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C40F69"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4919345" cy="1999615"/>
                <wp:effectExtent l="0" t="0" r="14605" b="1968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9345" cy="19996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4D5F" w:rsidRPr="004E3C53" w:rsidRDefault="00834D5F" w:rsidP="00834D5F">
                            <w:pPr>
                              <w:jc w:val="center"/>
                              <w:outlineLvl w:val="0"/>
                              <w:rPr>
                                <w:rFonts w:ascii="Times New Roman" w:hAnsi="Times New Roman" w:cs="Times New Roman"/>
                                <w:b/>
                                <w:sz w:val="72"/>
                                <w:szCs w:val="72"/>
                              </w:rPr>
                            </w:pPr>
                            <w:r w:rsidRPr="004E3C53">
                              <w:rPr>
                                <w:rFonts w:ascii="Times New Roman" w:hAnsi="Times New Roman" w:cs="Times New Roman"/>
                                <w:b/>
                                <w:color w:val="F7CAAC" w:themeColor="accent2" w:themeTint="66"/>
                                <w:sz w:val="72"/>
                                <w:szCs w:val="72"/>
                              </w:rPr>
                              <w:t>PRESENTATION GENERALE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0;margin-top:0;width:387.35pt;height:157.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" fillcolor="#5b9bd5 [3204]" strokecolor="#1f4d78 [1604]" strokeweight="1pt">
                <v:stroke joinstyle="miter"/>
                <v:path arrowok="t"/>
                <v:textbox>
                  <w:txbxContent>
                    <w:p w:rsidR="00834D5F" w:rsidRPr="004E3C53" w:rsidRDefault="00834D5F" w:rsidP="00834D5F">
                      <w:pPr>
                        <w:jc w:val="center"/>
                        <w:outlineLvl w:val="0"/>
                        <w:rPr>
                          <w:rFonts w:ascii="Times New Roman" w:hAnsi="Times New Roman" w:cs="Times New Roman"/>
                          <w:b/>
                          <w:sz w:val="72"/>
                          <w:szCs w:val="72"/>
                        </w:rPr>
                      </w:pPr>
                      <w:r w:rsidRPr="004E3C53">
                        <w:rPr>
                          <w:rFonts w:ascii="Times New Roman" w:hAnsi="Times New Roman" w:cs="Times New Roman"/>
                          <w:b/>
                          <w:color w:val="F7CAAC" w:themeColor="accent2" w:themeTint="66"/>
                          <w:sz w:val="72"/>
                          <w:szCs w:val="72"/>
                        </w:rPr>
                        <w:t>PRESENTATION GENERALE</w:t>
                      </w:r>
                    </w:p>
                  </w:txbxContent>
                </v:textbox>
                <w10:wrap anchorx="margin" anchory="margin"/>
              </v:roundrect>
            </w:pict>
          </mc:Fallback>
        </mc:AlternateConten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D368E1" w:rsidRPr="00834D5F" w:rsidRDefault="00D368E1" w:rsidP="00834D5F">
      <w:pPr>
        <w:autoSpaceDE w:val="0"/>
        <w:autoSpaceDN w:val="0"/>
        <w:adjustRightInd w:val="0"/>
        <w:spacing w:before="120" w:after="120" w:line="276" w:lineRule="auto"/>
        <w:jc w:val="both"/>
        <w:outlineLvl w:val="1"/>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lastRenderedPageBreak/>
        <w:t>1. Contexte</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La rédaction des mémoires de fin de formation a toujours existé du temps de l’ENAM et s’est même poursuivie après la création du Centre de Formation Judiciaire (CFJ) en 1995.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Ainsi, les pensionnaires du CFJ notamment la Section magistrature comme celle du greffe procédaient à la rédaction de ces mémoires qui sanctionnaient le diplôme de fin de formation.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Mais, il n’est pas sans intérêt de souligner que ces travaux d’une grande qualité effectués, par les différentes promotions étaient rangés dans les tiroirs de l’oubliette en ce sens que l’accès n’est pas aussi facile pour les pensionnaires.</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Un autre facteur, non moins important, est que le CFJ ne dispose pas de locaux lui permettant d’aménager un service d’archivage qui se charge de la conservation et de l’entretien des différents mémoires physiques du centre. En conséquence, les mémoires s’ils ne s’égarent pas, s’usent et se gâtent par l’effet du temps.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Il a été également constaté que certains sujets de mémoires ne présentaient pas un intérêt particulier car ils ont été déjà traités par des promotions antérieures et travailler sur ce même sujet ne fait que créer des doublons inutiles.</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Par ailleurs, il a été constaté que la quasi-totalité des codes sénégalais (obligations civiles et commerciales, pénal, procédure pénale et civile, travail, famille, drogues etc…) est éditée par un privé qui a fait l’effort, fort louable, de les annoter alors qu’une telle édition devrait revenir en premier chef aux pouvoirs publics et particulièrement le Ministère de la Justice.</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C’est dans ce contexte que ledit Ministère en partenariat avec le CFJ a émis l’idée d’éditer des codes annotés par le truchement des auditeurs de justice.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Cette initiative innovante permettra, sans nul doute, à cette promotion test d’apporter sa pierre dans l’œuvre de justice.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Ainsi, l’implémentation de cette aventure innovante porte sur le Code de procédure pénale et le Code de procédure civile. La promotion composée de 30 auditeurs de justice se sont répartis les deux codes soit 15 auditeurs par code.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En ce qui nous concerne, le travail personnel qui nous est soumis porte sur le Code de Procédure pénale en ses articles 556 à 608.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Ces articles concernent le livre III des voies de recours extraordinaires (Pourvoi en Cassation et les demandes en révision) et le Livre IV de quelques procédures particulières (l’Enfance délinquante et en danger).</w:t>
      </w:r>
    </w:p>
    <w:p w:rsidR="00D368E1" w:rsidRPr="00834D5F" w:rsidRDefault="00D368E1" w:rsidP="00834D5F">
      <w:pPr>
        <w:autoSpaceDE w:val="0"/>
        <w:autoSpaceDN w:val="0"/>
        <w:adjustRightInd w:val="0"/>
        <w:spacing w:before="240" w:after="120" w:line="276" w:lineRule="auto"/>
        <w:jc w:val="both"/>
        <w:outlineLvl w:val="1"/>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2. Méthode</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C’est à l’occasion d’un cours de 02 heures de temps que le Conseiller référendaire </w:t>
      </w:r>
      <w:proofErr w:type="spellStart"/>
      <w:r w:rsidRPr="00834D5F">
        <w:rPr>
          <w:rFonts w:ascii="Times New Roman" w:eastAsia="Times New Roman" w:hAnsi="Times New Roman" w:cs="Times New Roman"/>
          <w:color w:val="000000" w:themeColor="text1"/>
          <w:sz w:val="24"/>
          <w:szCs w:val="24"/>
          <w:lang w:eastAsia="fr-FR"/>
        </w:rPr>
        <w:t>Seydina</w:t>
      </w:r>
      <w:proofErr w:type="spellEnd"/>
      <w:r w:rsidRPr="00834D5F">
        <w:rPr>
          <w:rFonts w:ascii="Times New Roman" w:eastAsia="Times New Roman" w:hAnsi="Times New Roman" w:cs="Times New Roman"/>
          <w:color w:val="000000" w:themeColor="text1"/>
          <w:sz w:val="24"/>
          <w:szCs w:val="24"/>
          <w:lang w:eastAsia="fr-FR"/>
        </w:rPr>
        <w:t xml:space="preserve"> Issa SOW s’est entretenu avec les auditeurs de justice pour nous initier à la technique de </w:t>
      </w:r>
      <w:proofErr w:type="spellStart"/>
      <w:r w:rsidRPr="00834D5F">
        <w:rPr>
          <w:rFonts w:ascii="Times New Roman" w:eastAsia="Times New Roman" w:hAnsi="Times New Roman" w:cs="Times New Roman"/>
          <w:color w:val="000000" w:themeColor="text1"/>
          <w:sz w:val="24"/>
          <w:szCs w:val="24"/>
          <w:lang w:eastAsia="fr-FR"/>
        </w:rPr>
        <w:t>sommairisation</w:t>
      </w:r>
      <w:proofErr w:type="spellEnd"/>
      <w:r w:rsidRPr="00834D5F">
        <w:rPr>
          <w:rFonts w:ascii="Times New Roman" w:eastAsia="Times New Roman" w:hAnsi="Times New Roman" w:cs="Times New Roman"/>
          <w:color w:val="000000" w:themeColor="text1"/>
          <w:sz w:val="24"/>
          <w:szCs w:val="24"/>
          <w:lang w:eastAsia="fr-FR"/>
        </w:rPr>
        <w:t xml:space="preserve"> des décisions de justice.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i/>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Selon le dictionnaire </w:t>
      </w:r>
      <w:r w:rsidRPr="00834D5F">
        <w:rPr>
          <w:rFonts w:ascii="Times New Roman" w:eastAsia="Times New Roman" w:hAnsi="Times New Roman" w:cs="Times New Roman"/>
          <w:i/>
          <w:color w:val="000000" w:themeColor="text1"/>
          <w:sz w:val="24"/>
          <w:szCs w:val="24"/>
          <w:lang w:eastAsia="fr-FR"/>
        </w:rPr>
        <w:t xml:space="preserve">« l’annotation consiste à faire des remarques sur un texte pour l’expliquer ou le commenter. »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lastRenderedPageBreak/>
        <w:t xml:space="preserve">Ce travail d’annotation repose sur trois déclinaisons fondamentales à savoir la </w:t>
      </w:r>
      <w:proofErr w:type="spellStart"/>
      <w:r w:rsidRPr="00834D5F">
        <w:rPr>
          <w:rFonts w:ascii="Times New Roman" w:eastAsia="Times New Roman" w:hAnsi="Times New Roman" w:cs="Times New Roman"/>
          <w:color w:val="000000" w:themeColor="text1"/>
          <w:sz w:val="24"/>
          <w:szCs w:val="24"/>
          <w:lang w:eastAsia="fr-FR"/>
        </w:rPr>
        <w:t>sommairisation</w:t>
      </w:r>
      <w:proofErr w:type="spellEnd"/>
      <w:r w:rsidRPr="00834D5F">
        <w:rPr>
          <w:rFonts w:ascii="Times New Roman" w:eastAsia="Times New Roman" w:hAnsi="Times New Roman" w:cs="Times New Roman"/>
          <w:color w:val="000000" w:themeColor="text1"/>
          <w:sz w:val="24"/>
          <w:szCs w:val="24"/>
          <w:lang w:eastAsia="fr-FR"/>
        </w:rPr>
        <w:t>, le commentaire et le recueil de la doctrine relative à l’article à annoter.</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En ce qui concerne la </w:t>
      </w:r>
      <w:proofErr w:type="spellStart"/>
      <w:r w:rsidRPr="00834D5F">
        <w:rPr>
          <w:rFonts w:ascii="Times New Roman" w:eastAsia="Times New Roman" w:hAnsi="Times New Roman" w:cs="Times New Roman"/>
          <w:color w:val="000000" w:themeColor="text1"/>
          <w:sz w:val="24"/>
          <w:szCs w:val="24"/>
          <w:lang w:eastAsia="fr-FR"/>
        </w:rPr>
        <w:t>sommairisation</w:t>
      </w:r>
      <w:proofErr w:type="spellEnd"/>
      <w:r w:rsidRPr="00834D5F">
        <w:rPr>
          <w:rFonts w:ascii="Times New Roman" w:eastAsia="Times New Roman" w:hAnsi="Times New Roman" w:cs="Times New Roman"/>
          <w:color w:val="000000" w:themeColor="text1"/>
          <w:sz w:val="24"/>
          <w:szCs w:val="24"/>
          <w:lang w:eastAsia="fr-FR"/>
        </w:rPr>
        <w:t xml:space="preserve">, elle consiste, comme le faisait préciser M. SOW, à extraire le substrat de la décision en enlevant les éléments particuliers </w:t>
      </w:r>
      <w:r w:rsidRPr="00834D5F">
        <w:rPr>
          <w:rFonts w:ascii="Times New Roman" w:eastAsia="Times New Roman" w:hAnsi="Times New Roman" w:cs="Times New Roman"/>
          <w:bCs/>
          <w:color w:val="000000" w:themeColor="text1"/>
          <w:sz w:val="24"/>
          <w:szCs w:val="24"/>
          <w:lang w:eastAsia="fr-FR"/>
        </w:rPr>
        <w:t>ou propres au cas d’espèce.</w:t>
      </w:r>
      <w:r w:rsidRPr="00834D5F">
        <w:rPr>
          <w:rFonts w:ascii="Times New Roman" w:eastAsia="Times New Roman" w:hAnsi="Times New Roman" w:cs="Times New Roman"/>
          <w:color w:val="000000" w:themeColor="text1"/>
          <w:sz w:val="24"/>
          <w:szCs w:val="24"/>
          <w:lang w:eastAsia="fr-FR"/>
        </w:rPr>
        <w:t xml:space="preserve"> </w:t>
      </w:r>
      <w:r w:rsidRPr="00834D5F">
        <w:rPr>
          <w:rFonts w:ascii="Times New Roman" w:eastAsia="Times New Roman" w:hAnsi="Times New Roman" w:cs="Times New Roman"/>
          <w:bCs/>
          <w:color w:val="000000" w:themeColor="text1"/>
          <w:sz w:val="24"/>
          <w:szCs w:val="24"/>
          <w:lang w:eastAsia="fr-FR"/>
        </w:rPr>
        <w:t xml:space="preserve">Ces éléments particuliers renvoient au nom des parties, à la référence spatiale ou temporelle de la décision. En somme, </w:t>
      </w:r>
      <w:r w:rsidRPr="00834D5F">
        <w:rPr>
          <w:rFonts w:ascii="Times New Roman" w:eastAsia="Times New Roman" w:hAnsi="Times New Roman" w:cs="Times New Roman"/>
          <w:bCs/>
          <w:iCs/>
          <w:color w:val="000000" w:themeColor="text1"/>
          <w:sz w:val="24"/>
          <w:szCs w:val="24"/>
          <w:lang w:eastAsia="fr-FR"/>
        </w:rPr>
        <w:t>rédiger un sommaire revient tout simplement à transformer le texte  d’une décision de justice en une ou plusieurs règles  de caractère général</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Tout au long de notre travail, on a essayé d’</w:t>
      </w:r>
      <w:proofErr w:type="spellStart"/>
      <w:r w:rsidRPr="00834D5F">
        <w:rPr>
          <w:rFonts w:ascii="Times New Roman" w:eastAsia="Times New Roman" w:hAnsi="Times New Roman" w:cs="Times New Roman"/>
          <w:color w:val="000000" w:themeColor="text1"/>
          <w:sz w:val="24"/>
          <w:szCs w:val="24"/>
          <w:lang w:eastAsia="fr-FR"/>
        </w:rPr>
        <w:t>anonymiser</w:t>
      </w:r>
      <w:proofErr w:type="spellEnd"/>
      <w:r w:rsidRPr="00834D5F">
        <w:rPr>
          <w:rFonts w:ascii="Times New Roman" w:eastAsia="Times New Roman" w:hAnsi="Times New Roman" w:cs="Times New Roman"/>
          <w:color w:val="000000" w:themeColor="text1"/>
          <w:sz w:val="24"/>
          <w:szCs w:val="24"/>
          <w:lang w:eastAsia="fr-FR"/>
        </w:rPr>
        <w:t xml:space="preserve"> le sommaire mais pour les références des arrêts et jugements, il a été retenu de maintenir les noms des parties.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Ainsi, les différents articles du code de procédure pénale ont été étayés par des jurisprudences consacrant soit : la précision d’une notion, un revirement jurisprudentiel, une loi nouvelle mise en application entres autres.</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Les dépouillements effectués nous ont permis de recueillir une jurisprudence diversifiée même si malheureusement aucun arrêt relatif aux mineurs délinquants ou en danger n’a été retrouvé     au niveau de la Cour Suprême. Au-delà des recherches physiques faites devant la haute juridiction, l’étude minutieuse des différents bulletins d’arrêt de 1993 à 2016 n’ont pas permis de retrouver un arrêt de la Cour concernant les mineurs délinquants.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Cela étant, le procédé d’annotation est progressif car il consiste à mettre en premier lieu les jugements et en second lieu les arrêts de la Cour d’appel ou de la Chambre d’accusation.</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Il est important de souligner que dans notre démarche fera ressortir l’intérêt particulier accordé aux jugements des tribunaux pour enfants de Tambacounda et de Ziguinchor.</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Ce choix n’est pas du tout fortuit en ce sens que les présidents de tribunaux pour enfants de ces juridictions ont pris le soin de motiver leurs jugements et un travail d’annotation ne peut pas porter sur une décision sans motivation.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Il a été également retenu, que des commentaires pertinents pouvaient être faits sur les articles qui le nécessitaient. C’est ainsi, qu’on a fait appel à quelques commentaires de certaines dispositions du code soit en critiquant ou en appréciant le texte par rapport à l’évolution juridique.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Pour ce qui est de la doctrine, la démarche a été endogène c’est-à-dire tournée vers les auteurs sénégalais et particulièrement les praticiens du droit. En effet, on a fait recours aux différentes thèses défendues par des juristes doctrinaires sur des questions ayant trait à nos articles à annoter.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Accessoirement, nous nous sommes intéressés à la doctrine française pour conforter ou pour comparer le droit pénal des mineurs de la France avec celui du Sénégal.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Toutefois, il y a lieu de préciser que certains extraits ont été reproduits eu égard à leur pertinence et la clarification qu’ils apportaient à la disposition annotée.</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Cependant, le souci d’une annotation intégrale pouvait édulcorer la pertinence du travail étant entendu que certaines dispositions ne revêtissent pas un intérêt particulier justifiant leur </w:t>
      </w:r>
      <w:r w:rsidRPr="00834D5F">
        <w:rPr>
          <w:rFonts w:ascii="Times New Roman" w:eastAsia="Times New Roman" w:hAnsi="Times New Roman" w:cs="Times New Roman"/>
          <w:color w:val="000000" w:themeColor="text1"/>
          <w:sz w:val="24"/>
          <w:szCs w:val="24"/>
          <w:lang w:eastAsia="fr-FR"/>
        </w:rPr>
        <w:lastRenderedPageBreak/>
        <w:t xml:space="preserve">annotation ou bien qu’intéressant, aucune décision de justice ni de doctrine ne portent sur ces dites dispositions.  </w:t>
      </w:r>
    </w:p>
    <w:p w:rsidR="00D368E1" w:rsidRPr="00834D5F" w:rsidRDefault="00D368E1" w:rsidP="00834D5F">
      <w:pPr>
        <w:autoSpaceDE w:val="0"/>
        <w:autoSpaceDN w:val="0"/>
        <w:adjustRightInd w:val="0"/>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color w:val="000000" w:themeColor="text1"/>
          <w:sz w:val="24"/>
          <w:szCs w:val="24"/>
          <w:lang w:eastAsia="fr-FR"/>
        </w:rPr>
        <w:t xml:space="preserve">C’est pour cette raison que certaines dispositions n’ont pas fait l’objet d’une annotation dans le cadre de ce travail. Au total sur les 53 articles à annotés les 40 ont été annotés. </w:t>
      </w:r>
    </w:p>
    <w:p w:rsidR="00D368E1" w:rsidRPr="00834D5F" w:rsidRDefault="00D368E1" w:rsidP="00834D5F">
      <w:pPr>
        <w:autoSpaceDE w:val="0"/>
        <w:autoSpaceDN w:val="0"/>
        <w:adjustRightInd w:val="0"/>
        <w:spacing w:before="240" w:after="120" w:line="276" w:lineRule="auto"/>
        <w:jc w:val="both"/>
        <w:outlineLvl w:val="1"/>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3. Objectifs</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L’objectif originel reste la confection d’un code annoté qui sera édité par le Centre de Formation Judiciaire (CFJ) en collaboration avec le Ministère de la Justice.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 travail permettra sans nul doute aux chercheurs et aux acteurs de la justice d’avoir un outil précieux et pédagogique à leur disposition.</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 travail d’annotation favorisera également l’accès au droit et la vulgarisation les travaux personnels de fins de formation des auditeurs de justice, qui jusqu’ici étaient rangés dans les tiroirs de l’oubliette.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Enfin, le travail, bien que, fastidieux a permis une familiarité avec la partie relative aux dispositions du code à annoter. Il a également permis la compréhension des dispositions dans toutes leurs facettes à la lumière de la jurisprudence collectée. </w:t>
      </w:r>
    </w:p>
    <w:p w:rsidR="00D368E1" w:rsidRPr="00834D5F" w:rsidRDefault="00D368E1" w:rsidP="00834D5F">
      <w:pPr>
        <w:autoSpaceDE w:val="0"/>
        <w:autoSpaceDN w:val="0"/>
        <w:adjustRightInd w:val="0"/>
        <w:spacing w:before="240" w:after="120" w:line="276" w:lineRule="auto"/>
        <w:jc w:val="both"/>
        <w:outlineLvl w:val="1"/>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4. Difficultés rencontrées</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dépouillement de la jurisprudence relative au présent travail n’a pas du tout été une tâche  facile. En effet, les nombreuses démarches ne nous ont pas permis d’avoir ladite jurisprudence surtout en matière pénale. La base de données mise à notre disposition par le centre concerne essentiellement des décisions civiles et commerciales.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color w:val="000000" w:themeColor="text1"/>
          <w:sz w:val="24"/>
          <w:szCs w:val="24"/>
        </w:rPr>
        <w:t xml:space="preserve">Une autre difficulté et non les moindres, concerne l’absence de motivation des décisions concernant les mineurs. </w:t>
      </w:r>
      <w:r w:rsidRPr="00834D5F">
        <w:rPr>
          <w:rFonts w:ascii="Times New Roman" w:hAnsi="Times New Roman" w:cs="Times New Roman"/>
          <w:bCs/>
          <w:color w:val="000000" w:themeColor="text1"/>
          <w:sz w:val="24"/>
          <w:szCs w:val="24"/>
        </w:rPr>
        <w:t xml:space="preserve">Le constat est qu’à l’exception des tribunaux pour enfants de Tambacounda et Ziguinchor, le reste des juridictions du pays ne motivent pas les décisions concernant les mineurs. C’est le greffier du tribunal pour enfants qui se charge du remplissage des imprimés qui font office de jugements.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Cette absence de motivation a sérieusement rendu la collecte jurisprudentielle difficile en ce que le défaut de motivation prive d’office la décision d’un intérêt justifiant son annotation.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i/>
          <w:color w:val="000000" w:themeColor="text1"/>
          <w:sz w:val="24"/>
          <w:szCs w:val="24"/>
        </w:rPr>
      </w:pPr>
      <w:r w:rsidRPr="00834D5F">
        <w:rPr>
          <w:rFonts w:ascii="Times New Roman" w:hAnsi="Times New Roman" w:cs="Times New Roman"/>
          <w:bCs/>
          <w:color w:val="000000" w:themeColor="text1"/>
          <w:sz w:val="24"/>
          <w:szCs w:val="24"/>
        </w:rPr>
        <w:t>Il s’y ajoute également la problématique des visas. En effet, le travail de collecte a permis de découvrir que les présidents de tribunaux pour enfants ne visent pas spécifiquement le texte applicable à l’espèce mais ils se</w:t>
      </w:r>
      <w:r w:rsidR="002D1243">
        <w:rPr>
          <w:rFonts w:ascii="Times New Roman" w:hAnsi="Times New Roman" w:cs="Times New Roman"/>
          <w:bCs/>
          <w:color w:val="000000" w:themeColor="text1"/>
          <w:sz w:val="24"/>
          <w:szCs w:val="24"/>
        </w:rPr>
        <w:t xml:space="preserve"> contentent d’utiliser comme clau</w:t>
      </w:r>
      <w:r w:rsidRPr="00834D5F">
        <w:rPr>
          <w:rFonts w:ascii="Times New Roman" w:hAnsi="Times New Roman" w:cs="Times New Roman"/>
          <w:bCs/>
          <w:color w:val="000000" w:themeColor="text1"/>
          <w:sz w:val="24"/>
          <w:szCs w:val="24"/>
        </w:rPr>
        <w:t xml:space="preserve">se de style du genre les </w:t>
      </w:r>
      <w:r w:rsidRPr="00834D5F">
        <w:rPr>
          <w:rFonts w:ascii="Times New Roman" w:hAnsi="Times New Roman" w:cs="Times New Roman"/>
          <w:bCs/>
          <w:i/>
          <w:color w:val="000000" w:themeColor="text1"/>
          <w:sz w:val="24"/>
          <w:szCs w:val="24"/>
        </w:rPr>
        <w:t xml:space="preserve">« articles 565  et suivants du Code de procédure pénale ».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De tels visas ne facilitaient pas le travail étant entendu que c’est en fonction des articles visés qu’on procédait à l’annotation.</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 principale difficulté était l’homologation d’une méthodologie dans le travail. En effet, aucune démarche claire n’a été retenue et chacun y allait de sa compréhension.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Les deux réunions convoquées avec la Direction ont permis de mettre à nu les nombreuses disparités d’approches et il a fallu la convocation d’une troisième réunion au mois de juillet pour harmoniser. Ce flottement est venu corser davantage le travail.</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Ces difficultés rencontrées n’ont pas toutefois estompé notre ferme engagement de bien faire le travail qui nous est soumis. </w:t>
      </w:r>
    </w:p>
    <w:p w:rsidR="00D368E1" w:rsidRPr="00834D5F" w:rsidRDefault="00D368E1" w:rsidP="00834D5F">
      <w:pPr>
        <w:autoSpaceDE w:val="0"/>
        <w:autoSpaceDN w:val="0"/>
        <w:adjustRightInd w:val="0"/>
        <w:spacing w:before="240" w:after="120" w:line="276" w:lineRule="auto"/>
        <w:jc w:val="both"/>
        <w:outlineLvl w:val="1"/>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 xml:space="preserve">5. Résultats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Au terme de ce travail, il a été constaté que les principales décisions en matière de mineurs sont rendues par les juridictions de fond. </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Les arrêts obtenus dans nos dépouillements sont ceux de la Chambre d’accusation statuant sur des demandes de libertés provisoires et de la Chambre pour mineurs de la Cour d’Appel statuant sur des intérêts civils. Cette rareté des arrêts concernant les mineurs trouve son explication dans la possibilité laissée au Président du tribunal de réviser ses décisions.</w:t>
      </w:r>
    </w:p>
    <w:p w:rsidR="00D368E1" w:rsidRPr="00834D5F" w:rsidRDefault="00D368E1"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 xml:space="preserve">Par ailleurs, ce travail a permis de découvrir une certaine réticence du juge Sénégalais à appliquer les nombreuses conventions internationales protégeant les enfants et ratifiées par le Sénégal. En effet, dans toutes les décisions traitées aucun juge n’a fait appel à des conventions internationales pour motiver une décision.  </w:t>
      </w:r>
    </w:p>
    <w:p w:rsidR="00D368E1" w:rsidRDefault="00D368E1"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L’article 4 de la Convention relative aux droits de l’Enfant stipule que </w:t>
      </w:r>
      <w:r w:rsidRPr="00834D5F">
        <w:rPr>
          <w:rFonts w:ascii="Times New Roman" w:hAnsi="Times New Roman" w:cs="Times New Roman"/>
          <w:i/>
          <w:color w:val="000000" w:themeColor="text1"/>
          <w:sz w:val="24"/>
          <w:szCs w:val="24"/>
        </w:rPr>
        <w:t>« les Etats parties s’engagent à prendre toutes les mesures législatives, administratives et autres qui sont nécessaires pour mettre en œuvre les droits qui sont reconnus par la présente Convention ».</w:t>
      </w:r>
      <w:r w:rsidRPr="00834D5F">
        <w:rPr>
          <w:rFonts w:ascii="Times New Roman" w:hAnsi="Times New Roman" w:cs="Times New Roman"/>
          <w:color w:val="000000" w:themeColor="text1"/>
          <w:sz w:val="24"/>
          <w:szCs w:val="24"/>
        </w:rPr>
        <w:t xml:space="preserve"> Le Sénégal a, dans sa Constitution du 22 janvier 2001,  prévu en son article 98 que </w:t>
      </w:r>
      <w:r w:rsidRPr="00834D5F">
        <w:rPr>
          <w:rFonts w:ascii="Times New Roman" w:hAnsi="Times New Roman" w:cs="Times New Roman"/>
          <w:i/>
          <w:color w:val="000000" w:themeColor="text1"/>
          <w:sz w:val="24"/>
          <w:szCs w:val="24"/>
        </w:rPr>
        <w:t>« Les traités ou accords régulièrement ratifiés ou approuvés ont, dès leur publication, une autorité supérieure à celle des lois… »</w:t>
      </w:r>
      <w:r w:rsidRPr="00834D5F">
        <w:rPr>
          <w:rFonts w:ascii="Times New Roman" w:hAnsi="Times New Roman" w:cs="Times New Roman"/>
          <w:color w:val="000000" w:themeColor="text1"/>
          <w:sz w:val="24"/>
          <w:szCs w:val="24"/>
        </w:rPr>
        <w:t xml:space="preserve"> Ainsi, ces textes internationaux, ayant valeur supra légale sont intégrés dans la hiérarchie des normes et doivent en principe recevoir application dans les juridictions internes. Le travail a également permis d’obtenir à travers une jurisprudence constante la consécration de certains principes applicables en droit des mineurs comme : la liberté est le principe et la détention l’exception, la publicité restreinte, le principe de l’interprétation in </w:t>
      </w:r>
      <w:proofErr w:type="spellStart"/>
      <w:r w:rsidRPr="00834D5F">
        <w:rPr>
          <w:rFonts w:ascii="Times New Roman" w:hAnsi="Times New Roman" w:cs="Times New Roman"/>
          <w:color w:val="000000" w:themeColor="text1"/>
          <w:sz w:val="24"/>
          <w:szCs w:val="24"/>
        </w:rPr>
        <w:t>favorem</w:t>
      </w:r>
      <w:proofErr w:type="spellEnd"/>
      <w:r w:rsidRPr="00834D5F">
        <w:rPr>
          <w:rFonts w:ascii="Times New Roman" w:hAnsi="Times New Roman" w:cs="Times New Roman"/>
          <w:color w:val="000000" w:themeColor="text1"/>
          <w:sz w:val="24"/>
          <w:szCs w:val="24"/>
        </w:rPr>
        <w:t xml:space="preserve"> en cas d’absence d’acte de naissance, la primauté de la protection sur la répression, l’assistance d’un conseil, l’intérêt supérieur de l’enfant entre autres.</w:t>
      </w: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Default="00834D5F" w:rsidP="00834D5F">
      <w:pPr>
        <w:spacing w:before="120" w:after="120" w:line="276" w:lineRule="auto"/>
        <w:jc w:val="both"/>
        <w:rPr>
          <w:rFonts w:ascii="Times New Roman" w:hAnsi="Times New Roman" w:cs="Times New Roman"/>
          <w:color w:val="000000" w:themeColor="text1"/>
          <w:sz w:val="24"/>
          <w:szCs w:val="24"/>
        </w:rPr>
      </w:pPr>
    </w:p>
    <w:p w:rsidR="00834D5F" w:rsidRPr="00834D5F" w:rsidRDefault="00834D5F" w:rsidP="00834D5F">
      <w:pPr>
        <w:spacing w:before="120" w:after="120" w:line="276" w:lineRule="auto"/>
        <w:jc w:val="both"/>
        <w:rPr>
          <w:rFonts w:ascii="Times New Roman" w:hAnsi="Times New Roman" w:cs="Times New Roman"/>
          <w:color w:val="000000" w:themeColor="text1"/>
          <w:sz w:val="24"/>
          <w:szCs w:val="24"/>
        </w:rPr>
      </w:pPr>
    </w:p>
    <w:p w:rsidR="003B6252" w:rsidRPr="00834D5F" w:rsidRDefault="003B6252" w:rsidP="00834D5F">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lastRenderedPageBreak/>
        <w:t xml:space="preserve">LIVRE </w:t>
      </w:r>
      <w:r w:rsidR="002136C7" w:rsidRPr="00834D5F">
        <w:rPr>
          <w:rFonts w:ascii="Times New Roman" w:hAnsi="Times New Roman" w:cs="Times New Roman"/>
          <w:b/>
          <w:bCs/>
          <w:color w:val="000000" w:themeColor="text1"/>
          <w:sz w:val="24"/>
          <w:szCs w:val="24"/>
        </w:rPr>
        <w:t>III</w:t>
      </w:r>
    </w:p>
    <w:p w:rsidR="003B6252" w:rsidRPr="00834D5F" w:rsidRDefault="003B6252" w:rsidP="00834D5F">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DES VOIES DE RECOURS EXTRAORDINAIRES</w:t>
      </w:r>
    </w:p>
    <w:p w:rsidR="003B6252" w:rsidRPr="00834D5F" w:rsidRDefault="003B6252" w:rsidP="00834D5F">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TITRE UNIQUE</w:t>
      </w:r>
    </w:p>
    <w:p w:rsidR="003B6252" w:rsidRPr="00834D5F" w:rsidRDefault="003B6252" w:rsidP="00834D5F">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DU POURVOI EN CASSATION ET DES DEMANDES EN REVISION</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526B62" w:rsidRPr="00834D5F">
        <w:rPr>
          <w:rFonts w:ascii="Times New Roman" w:hAnsi="Times New Roman" w:cs="Times New Roman"/>
          <w:b/>
          <w:color w:val="000000" w:themeColor="text1"/>
          <w:sz w:val="24"/>
          <w:szCs w:val="24"/>
        </w:rPr>
        <w:t>.</w:t>
      </w:r>
      <w:r w:rsidR="00526B62"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556</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pourvoi en cassation est ouvert dans </w:t>
      </w:r>
      <w:r w:rsidR="00B76A2C" w:rsidRPr="00834D5F">
        <w:rPr>
          <w:rFonts w:ascii="Times New Roman" w:hAnsi="Times New Roman" w:cs="Times New Roman"/>
          <w:b/>
          <w:color w:val="000000" w:themeColor="text1"/>
          <w:sz w:val="24"/>
          <w:szCs w:val="24"/>
        </w:rPr>
        <w:t xml:space="preserve">les </w:t>
      </w:r>
      <w:r w:rsidRPr="00834D5F">
        <w:rPr>
          <w:rFonts w:ascii="Times New Roman" w:hAnsi="Times New Roman" w:cs="Times New Roman"/>
          <w:b/>
          <w:color w:val="000000" w:themeColor="text1"/>
          <w:sz w:val="24"/>
          <w:szCs w:val="24"/>
        </w:rPr>
        <w:t>cas et selon la procédure prévue par la loi organique sur la Cour suprême.</w:t>
      </w:r>
    </w:p>
    <w:p w:rsidR="003C3C69" w:rsidRPr="00834D5F" w:rsidRDefault="003C3C6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93396" w:rsidRPr="00834D5F" w:rsidRDefault="00856874" w:rsidP="00834D5F">
      <w:pPr>
        <w:pStyle w:val="Paragraphedeliste"/>
        <w:numPr>
          <w:ilvl w:val="0"/>
          <w:numId w:val="6"/>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Voir </w:t>
      </w:r>
      <w:r w:rsidR="00CE62B9" w:rsidRPr="00834D5F">
        <w:rPr>
          <w:rFonts w:ascii="Times New Roman" w:hAnsi="Times New Roman" w:cs="Times New Roman"/>
          <w:color w:val="000000" w:themeColor="text1"/>
          <w:sz w:val="24"/>
          <w:szCs w:val="24"/>
        </w:rPr>
        <w:t xml:space="preserve">l’article premier de </w:t>
      </w:r>
      <w:r w:rsidRPr="00834D5F">
        <w:rPr>
          <w:rFonts w:ascii="Times New Roman" w:hAnsi="Times New Roman" w:cs="Times New Roman"/>
          <w:color w:val="000000" w:themeColor="text1"/>
          <w:sz w:val="24"/>
          <w:szCs w:val="24"/>
        </w:rPr>
        <w:t>la loi organique N°2017</w:t>
      </w:r>
      <w:r w:rsidR="003C3C69" w:rsidRPr="00834D5F">
        <w:rPr>
          <w:rFonts w:ascii="Times New Roman" w:hAnsi="Times New Roman" w:cs="Times New Roman"/>
          <w:color w:val="000000" w:themeColor="text1"/>
          <w:sz w:val="24"/>
          <w:szCs w:val="24"/>
        </w:rPr>
        <w:t>-09 du 17 Janvier 2017 abrogeant et remplaçant la loi organique N°2008-35 du 08 Aout 2008 sur la Cour Suprême</w:t>
      </w:r>
      <w:r w:rsidR="00CE62B9" w:rsidRPr="00834D5F">
        <w:rPr>
          <w:rFonts w:ascii="Times New Roman" w:hAnsi="Times New Roman" w:cs="Times New Roman"/>
          <w:color w:val="000000" w:themeColor="text1"/>
          <w:sz w:val="24"/>
          <w:szCs w:val="24"/>
        </w:rPr>
        <w:t xml:space="preserve"> qui définit la compétence de la Cour en matière de pourvoi en cassation. </w:t>
      </w:r>
    </w:p>
    <w:p w:rsidR="00856874" w:rsidRPr="00834D5F" w:rsidRDefault="00526B62" w:rsidP="00834D5F">
      <w:pPr>
        <w:pStyle w:val="Paragraphedeliste"/>
        <w:numPr>
          <w:ilvl w:val="0"/>
          <w:numId w:val="6"/>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Voir les articles 58 et 59 de la nouvelle loi organique sur la Cour Suprême précitée sur</w:t>
      </w:r>
      <w:r w:rsidR="00993396" w:rsidRPr="00834D5F">
        <w:rPr>
          <w:rFonts w:ascii="Times New Roman" w:hAnsi="Times New Roman" w:cs="Times New Roman"/>
          <w:color w:val="000000" w:themeColor="text1"/>
          <w:sz w:val="24"/>
          <w:szCs w:val="24"/>
        </w:rPr>
        <w:t xml:space="preserve"> les cas d’ouverture du pourvoi en cassation.</w:t>
      </w:r>
    </w:p>
    <w:p w:rsidR="000A3AA6" w:rsidRPr="00834D5F" w:rsidRDefault="000A3AA6" w:rsidP="00834D5F">
      <w:pPr>
        <w:pStyle w:val="Paragraphedeliste"/>
        <w:numPr>
          <w:ilvl w:val="0"/>
          <w:numId w:val="6"/>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Voir le Rapport de Synthèse des journées d’étude sur le</w:t>
      </w:r>
      <w:r w:rsidRPr="00834D5F">
        <w:rPr>
          <w:rFonts w:ascii="Times New Roman" w:hAnsi="Times New Roman" w:cs="Times New Roman"/>
          <w:i/>
          <w:color w:val="000000" w:themeColor="text1"/>
          <w:sz w:val="24"/>
          <w:szCs w:val="24"/>
        </w:rPr>
        <w:t xml:space="preserve"> « Pourvoi en Cassation » </w:t>
      </w:r>
      <w:r w:rsidRPr="00834D5F">
        <w:rPr>
          <w:rFonts w:ascii="Times New Roman" w:hAnsi="Times New Roman" w:cs="Times New Roman"/>
          <w:color w:val="000000" w:themeColor="text1"/>
          <w:sz w:val="24"/>
          <w:szCs w:val="24"/>
        </w:rPr>
        <w:t xml:space="preserve">en matière pénale du 13 et 14 Avril 2016 rédigé par les Conseillers référendaires Jean </w:t>
      </w:r>
      <w:proofErr w:type="spellStart"/>
      <w:r w:rsidRPr="00834D5F">
        <w:rPr>
          <w:rFonts w:ascii="Times New Roman" w:hAnsi="Times New Roman" w:cs="Times New Roman"/>
          <w:color w:val="000000" w:themeColor="text1"/>
          <w:sz w:val="24"/>
          <w:szCs w:val="24"/>
        </w:rPr>
        <w:t>Aloïse</w:t>
      </w:r>
      <w:proofErr w:type="spellEnd"/>
      <w:r w:rsidRPr="00834D5F">
        <w:rPr>
          <w:rFonts w:ascii="Times New Roman" w:hAnsi="Times New Roman" w:cs="Times New Roman"/>
          <w:color w:val="000000" w:themeColor="text1"/>
          <w:sz w:val="24"/>
          <w:szCs w:val="24"/>
        </w:rPr>
        <w:t xml:space="preserve"> NDIAYE et </w:t>
      </w:r>
      <w:proofErr w:type="spellStart"/>
      <w:r w:rsidRPr="00834D5F">
        <w:rPr>
          <w:rFonts w:ascii="Times New Roman" w:hAnsi="Times New Roman" w:cs="Times New Roman"/>
          <w:color w:val="000000" w:themeColor="text1"/>
          <w:sz w:val="24"/>
          <w:szCs w:val="24"/>
        </w:rPr>
        <w:t>Sangoné</w:t>
      </w:r>
      <w:proofErr w:type="spellEnd"/>
      <w:r w:rsidRPr="00834D5F">
        <w:rPr>
          <w:rFonts w:ascii="Times New Roman" w:hAnsi="Times New Roman" w:cs="Times New Roman"/>
          <w:color w:val="000000" w:themeColor="text1"/>
          <w:sz w:val="24"/>
          <w:szCs w:val="24"/>
        </w:rPr>
        <w:t xml:space="preserve"> FALL, Bulletin d’information de la Cour </w:t>
      </w:r>
      <w:r w:rsidR="00A5370F" w:rsidRPr="00834D5F">
        <w:rPr>
          <w:rFonts w:ascii="Times New Roman" w:hAnsi="Times New Roman" w:cs="Times New Roman"/>
          <w:color w:val="000000" w:themeColor="text1"/>
          <w:sz w:val="24"/>
          <w:szCs w:val="24"/>
        </w:rPr>
        <w:t>Suprême</w:t>
      </w:r>
      <w:r w:rsidRPr="00834D5F">
        <w:rPr>
          <w:rFonts w:ascii="Times New Roman" w:hAnsi="Times New Roman" w:cs="Times New Roman"/>
          <w:color w:val="000000" w:themeColor="text1"/>
          <w:sz w:val="24"/>
          <w:szCs w:val="24"/>
        </w:rPr>
        <w:t xml:space="preserve"> N°09-10 du mois de Février 2017,</w:t>
      </w:r>
      <w:r w:rsidRPr="00834D5F">
        <w:rPr>
          <w:rFonts w:ascii="Times New Roman" w:hAnsi="Times New Roman" w:cs="Times New Roman"/>
          <w:i/>
          <w:color w:val="000000" w:themeColor="text1"/>
          <w:sz w:val="24"/>
          <w:szCs w:val="24"/>
        </w:rPr>
        <w:t xml:space="preserve"> p.11.</w:t>
      </w:r>
    </w:p>
    <w:p w:rsidR="0066434C" w:rsidRPr="00834D5F" w:rsidRDefault="00526B62"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«Le </w:t>
      </w:r>
      <w:r w:rsidR="00C20C3A" w:rsidRPr="00834D5F">
        <w:rPr>
          <w:rFonts w:ascii="Times New Roman" w:hAnsi="Times New Roman" w:cs="Times New Roman"/>
          <w:color w:val="000000" w:themeColor="text1"/>
          <w:sz w:val="24"/>
          <w:szCs w:val="24"/>
        </w:rPr>
        <w:t>caractère extraordinaire du pourvoi fait que ce recours est enfermé dans des conditions de r</w:t>
      </w:r>
      <w:r w:rsidR="005C7DB8" w:rsidRPr="00834D5F">
        <w:rPr>
          <w:rFonts w:ascii="Times New Roman" w:hAnsi="Times New Roman" w:cs="Times New Roman"/>
          <w:color w:val="000000" w:themeColor="text1"/>
          <w:sz w:val="24"/>
          <w:szCs w:val="24"/>
        </w:rPr>
        <w:t xml:space="preserve">ecevabilité strictes. En effet, </w:t>
      </w:r>
      <w:r w:rsidR="00C20C3A" w:rsidRPr="00834D5F">
        <w:rPr>
          <w:rFonts w:ascii="Times New Roman" w:hAnsi="Times New Roman" w:cs="Times New Roman"/>
          <w:color w:val="000000" w:themeColor="text1"/>
          <w:sz w:val="24"/>
          <w:szCs w:val="24"/>
        </w:rPr>
        <w:t>l’</w:t>
      </w:r>
      <w:r w:rsidR="00F17F0F" w:rsidRPr="00834D5F">
        <w:rPr>
          <w:rFonts w:ascii="Times New Roman" w:hAnsi="Times New Roman" w:cs="Times New Roman"/>
          <w:color w:val="000000" w:themeColor="text1"/>
          <w:sz w:val="24"/>
          <w:szCs w:val="24"/>
        </w:rPr>
        <w:t>accès</w:t>
      </w:r>
      <w:r w:rsidR="00C20C3A" w:rsidRPr="00834D5F">
        <w:rPr>
          <w:rFonts w:ascii="Times New Roman" w:hAnsi="Times New Roman" w:cs="Times New Roman"/>
          <w:color w:val="000000" w:themeColor="text1"/>
          <w:sz w:val="24"/>
          <w:szCs w:val="24"/>
        </w:rPr>
        <w:t xml:space="preserve"> à la Cour Suprême par le pourvoi en cassation obéit</w:t>
      </w:r>
      <w:r w:rsidR="00B32CBB" w:rsidRPr="00834D5F">
        <w:rPr>
          <w:rFonts w:ascii="Times New Roman" w:hAnsi="Times New Roman" w:cs="Times New Roman"/>
          <w:color w:val="000000" w:themeColor="text1"/>
          <w:sz w:val="24"/>
          <w:szCs w:val="24"/>
        </w:rPr>
        <w:t xml:space="preserve"> à</w:t>
      </w:r>
      <w:r w:rsidR="00C20C3A" w:rsidRPr="00834D5F">
        <w:rPr>
          <w:rFonts w:ascii="Times New Roman" w:hAnsi="Times New Roman" w:cs="Times New Roman"/>
          <w:color w:val="000000" w:themeColor="text1"/>
          <w:sz w:val="24"/>
          <w:szCs w:val="24"/>
        </w:rPr>
        <w:t xml:space="preserve"> un formalisme qui s’apparente à un véritable parcours du combatta</w:t>
      </w:r>
      <w:r w:rsidRPr="00834D5F">
        <w:rPr>
          <w:rFonts w:ascii="Times New Roman" w:hAnsi="Times New Roman" w:cs="Times New Roman"/>
          <w:color w:val="000000" w:themeColor="text1"/>
          <w:sz w:val="24"/>
          <w:szCs w:val="24"/>
        </w:rPr>
        <w:t>nt pour le plaideur non averti. L</w:t>
      </w:r>
      <w:r w:rsidR="00C20C3A" w:rsidRPr="00834D5F">
        <w:rPr>
          <w:rFonts w:ascii="Times New Roman" w:hAnsi="Times New Roman" w:cs="Times New Roman"/>
          <w:color w:val="000000" w:themeColor="text1"/>
          <w:sz w:val="24"/>
          <w:szCs w:val="24"/>
        </w:rPr>
        <w:t>e rapport annuel 2014 de la Cour Suprême constatait avec amertume que « sur plus du tiers des affaires reçues, la Cour déclare la requête irrece</w:t>
      </w:r>
      <w:r w:rsidR="00F17F0F" w:rsidRPr="00834D5F">
        <w:rPr>
          <w:rFonts w:ascii="Times New Roman" w:hAnsi="Times New Roman" w:cs="Times New Roman"/>
          <w:color w:val="000000" w:themeColor="text1"/>
          <w:sz w:val="24"/>
          <w:szCs w:val="24"/>
        </w:rPr>
        <w:t>vable ou le demandeur déchu » </w:t>
      </w:r>
      <w:r w:rsidR="00F17F0F" w:rsidRPr="00834D5F">
        <w:rPr>
          <w:rFonts w:ascii="Times New Roman" w:hAnsi="Times New Roman" w:cs="Times New Roman"/>
          <w:i/>
          <w:color w:val="000000" w:themeColor="text1"/>
          <w:sz w:val="24"/>
          <w:szCs w:val="24"/>
        </w:rPr>
        <w:t>;</w:t>
      </w:r>
      <w:r w:rsidR="00F17F0F" w:rsidRPr="00834D5F">
        <w:rPr>
          <w:rFonts w:ascii="Times New Roman" w:hAnsi="Times New Roman" w:cs="Times New Roman"/>
          <w:color w:val="000000" w:themeColor="text1"/>
          <w:sz w:val="24"/>
          <w:szCs w:val="24"/>
        </w:rPr>
        <w:t xml:space="preserve"> </w:t>
      </w:r>
      <w:r w:rsidR="005C7DB8" w:rsidRPr="00834D5F">
        <w:rPr>
          <w:rFonts w:ascii="Times New Roman" w:hAnsi="Times New Roman" w:cs="Times New Roman"/>
          <w:color w:val="000000" w:themeColor="text1"/>
          <w:sz w:val="24"/>
          <w:szCs w:val="24"/>
        </w:rPr>
        <w:t xml:space="preserve">(extrait de </w:t>
      </w:r>
      <w:r w:rsidR="00A5370F" w:rsidRPr="00834D5F">
        <w:rPr>
          <w:rFonts w:ascii="Times New Roman" w:hAnsi="Times New Roman" w:cs="Times New Roman"/>
          <w:color w:val="000000" w:themeColor="text1"/>
          <w:sz w:val="24"/>
          <w:szCs w:val="24"/>
        </w:rPr>
        <w:t xml:space="preserve">l’article du Conseiller référendaire Jean </w:t>
      </w:r>
      <w:proofErr w:type="spellStart"/>
      <w:r w:rsidR="00A5370F" w:rsidRPr="00834D5F">
        <w:rPr>
          <w:rFonts w:ascii="Times New Roman" w:hAnsi="Times New Roman" w:cs="Times New Roman"/>
          <w:color w:val="000000" w:themeColor="text1"/>
          <w:sz w:val="24"/>
          <w:szCs w:val="24"/>
        </w:rPr>
        <w:t>Aloïse</w:t>
      </w:r>
      <w:proofErr w:type="spellEnd"/>
      <w:r w:rsidR="00A5370F" w:rsidRPr="00834D5F">
        <w:rPr>
          <w:rFonts w:ascii="Times New Roman" w:hAnsi="Times New Roman" w:cs="Times New Roman"/>
          <w:color w:val="000000" w:themeColor="text1"/>
          <w:sz w:val="24"/>
          <w:szCs w:val="24"/>
        </w:rPr>
        <w:t xml:space="preserve"> NDIAYE</w:t>
      </w:r>
      <w:r w:rsidR="0066434C" w:rsidRPr="00834D5F">
        <w:rPr>
          <w:rFonts w:ascii="Times New Roman" w:hAnsi="Times New Roman" w:cs="Times New Roman"/>
          <w:color w:val="000000" w:themeColor="text1"/>
          <w:sz w:val="24"/>
          <w:szCs w:val="24"/>
        </w:rPr>
        <w:t xml:space="preserve"> intitulé</w:t>
      </w:r>
      <w:r w:rsidR="0066434C" w:rsidRPr="00834D5F">
        <w:rPr>
          <w:rFonts w:ascii="Times New Roman" w:hAnsi="Times New Roman" w:cs="Times New Roman"/>
          <w:i/>
          <w:color w:val="000000" w:themeColor="text1"/>
          <w:sz w:val="24"/>
          <w:szCs w:val="24"/>
        </w:rPr>
        <w:t xml:space="preserve"> « L’introduction du pourvoi en cassation devant la Cour Suprême », Bulletin d’information de la Cour Suprême N°09-10 du mois de Février 2017, p.45.</w:t>
      </w:r>
    </w:p>
    <w:p w:rsidR="000A3AA6" w:rsidRPr="00834D5F" w:rsidRDefault="000B0BF3" w:rsidP="00834D5F">
      <w:pPr>
        <w:pStyle w:val="Paragraphedeliste"/>
        <w:numPr>
          <w:ilvl w:val="0"/>
          <w:numId w:val="37"/>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Voir l’article intitulé :</w:t>
      </w:r>
      <w:r w:rsidRPr="00834D5F">
        <w:rPr>
          <w:rFonts w:ascii="Times New Roman" w:hAnsi="Times New Roman" w:cs="Times New Roman"/>
          <w:i/>
          <w:color w:val="000000" w:themeColor="text1"/>
          <w:sz w:val="24"/>
          <w:szCs w:val="24"/>
        </w:rPr>
        <w:t> « </w:t>
      </w:r>
      <w:r w:rsidR="004A03EF" w:rsidRPr="00834D5F">
        <w:rPr>
          <w:rFonts w:ascii="Times New Roman" w:hAnsi="Times New Roman" w:cs="Times New Roman"/>
          <w:i/>
          <w:color w:val="000000" w:themeColor="text1"/>
          <w:sz w:val="24"/>
          <w:szCs w:val="24"/>
        </w:rPr>
        <w:t>L</w:t>
      </w:r>
      <w:r w:rsidRPr="00834D5F">
        <w:rPr>
          <w:rFonts w:ascii="Times New Roman" w:hAnsi="Times New Roman" w:cs="Times New Roman"/>
          <w:i/>
          <w:color w:val="000000" w:themeColor="text1"/>
          <w:sz w:val="24"/>
          <w:szCs w:val="24"/>
        </w:rPr>
        <w:t>’accès à la sphère juridictionnelle de la Cour Suprême : les problèmes de la régularité de la procédure »</w:t>
      </w:r>
      <w:r w:rsidR="00036E56" w:rsidRPr="00834D5F">
        <w:rPr>
          <w:rFonts w:ascii="Times New Roman" w:hAnsi="Times New Roman" w:cs="Times New Roman"/>
          <w:i/>
          <w:color w:val="000000" w:themeColor="text1"/>
          <w:sz w:val="24"/>
          <w:szCs w:val="24"/>
        </w:rPr>
        <w:t xml:space="preserve">, </w:t>
      </w:r>
      <w:r w:rsidR="00036E56" w:rsidRPr="00834D5F">
        <w:rPr>
          <w:rFonts w:ascii="Times New Roman" w:hAnsi="Times New Roman" w:cs="Times New Roman"/>
          <w:color w:val="000000" w:themeColor="text1"/>
          <w:sz w:val="24"/>
          <w:szCs w:val="24"/>
        </w:rPr>
        <w:t xml:space="preserve">Rapport 2011 de la Cour Suprême, </w:t>
      </w:r>
      <w:proofErr w:type="spellStart"/>
      <w:r w:rsidR="00E55D6B" w:rsidRPr="00834D5F">
        <w:rPr>
          <w:rFonts w:ascii="Times New Roman" w:hAnsi="Times New Roman" w:cs="Times New Roman"/>
          <w:color w:val="000000" w:themeColor="text1"/>
          <w:sz w:val="24"/>
          <w:szCs w:val="24"/>
        </w:rPr>
        <w:t>Abdourahmane</w:t>
      </w:r>
      <w:proofErr w:type="spellEnd"/>
      <w:r w:rsidR="00E55D6B" w:rsidRPr="00834D5F">
        <w:rPr>
          <w:rFonts w:ascii="Times New Roman" w:hAnsi="Times New Roman" w:cs="Times New Roman"/>
          <w:color w:val="000000" w:themeColor="text1"/>
          <w:sz w:val="24"/>
          <w:szCs w:val="24"/>
        </w:rPr>
        <w:t xml:space="preserve"> DIOUF, </w:t>
      </w:r>
      <w:r w:rsidR="00036E56" w:rsidRPr="00834D5F">
        <w:rPr>
          <w:rFonts w:ascii="Times New Roman" w:hAnsi="Times New Roman" w:cs="Times New Roman"/>
          <w:color w:val="000000" w:themeColor="text1"/>
          <w:sz w:val="24"/>
          <w:szCs w:val="24"/>
        </w:rPr>
        <w:t>p.238 et 239.</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26B62" w:rsidRPr="00834D5F" w:rsidRDefault="00526B6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557</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matière criminelle, l’arrêt de renvoi de la chambre d’accusation, devenu définitif, fixe la compétence de la Cour d’assises et couvre, s’il en existe, les vices de la procédure antérieure.</w:t>
      </w:r>
    </w:p>
    <w:p w:rsidR="00AD7E81" w:rsidRPr="00834D5F" w:rsidRDefault="00AD7E8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C21CD" w:rsidRPr="00834D5F" w:rsidRDefault="006D5B13" w:rsidP="00834D5F">
      <w:pPr>
        <w:pStyle w:val="Paragraphedeliste"/>
        <w:numPr>
          <w:ilvl w:val="0"/>
          <w:numId w:val="7"/>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i/>
          <w:color w:val="000000" w:themeColor="text1"/>
          <w:sz w:val="24"/>
          <w:szCs w:val="24"/>
        </w:rPr>
        <w:t>Doit être déclaré</w:t>
      </w:r>
      <w:r w:rsidR="004C21CD" w:rsidRPr="00834D5F">
        <w:rPr>
          <w:rFonts w:ascii="Times New Roman" w:hAnsi="Times New Roman" w:cs="Times New Roman"/>
          <w:i/>
          <w:color w:val="000000" w:themeColor="text1"/>
          <w:sz w:val="24"/>
          <w:szCs w:val="24"/>
        </w:rPr>
        <w:t>e</w:t>
      </w:r>
      <w:r w:rsidRPr="00834D5F">
        <w:rPr>
          <w:rFonts w:ascii="Times New Roman" w:hAnsi="Times New Roman" w:cs="Times New Roman"/>
          <w:i/>
          <w:color w:val="000000" w:themeColor="text1"/>
          <w:sz w:val="24"/>
          <w:szCs w:val="24"/>
        </w:rPr>
        <w:t xml:space="preserve"> irrecevable </w:t>
      </w:r>
      <w:r w:rsidR="004C21CD" w:rsidRPr="00834D5F">
        <w:rPr>
          <w:rFonts w:ascii="Times New Roman" w:hAnsi="Times New Roman" w:cs="Times New Roman"/>
          <w:i/>
          <w:color w:val="000000" w:themeColor="text1"/>
          <w:sz w:val="24"/>
          <w:szCs w:val="24"/>
        </w:rPr>
        <w:t xml:space="preserve">par la Cour d’Assises, </w:t>
      </w:r>
      <w:r w:rsidRPr="00834D5F">
        <w:rPr>
          <w:rFonts w:ascii="Times New Roman" w:hAnsi="Times New Roman" w:cs="Times New Roman"/>
          <w:i/>
          <w:color w:val="000000" w:themeColor="text1"/>
          <w:sz w:val="24"/>
          <w:szCs w:val="24"/>
        </w:rPr>
        <w:t xml:space="preserve">toute nullité de la procédure </w:t>
      </w:r>
      <w:r w:rsidR="004C21CD" w:rsidRPr="00834D5F">
        <w:rPr>
          <w:rFonts w:ascii="Times New Roman" w:hAnsi="Times New Roman" w:cs="Times New Roman"/>
          <w:i/>
          <w:color w:val="000000" w:themeColor="text1"/>
          <w:sz w:val="24"/>
          <w:szCs w:val="24"/>
        </w:rPr>
        <w:t xml:space="preserve">soulevée devant elle </w:t>
      </w:r>
      <w:r w:rsidR="00E147D5" w:rsidRPr="00834D5F">
        <w:rPr>
          <w:rFonts w:ascii="Times New Roman" w:hAnsi="Times New Roman" w:cs="Times New Roman"/>
          <w:i/>
          <w:color w:val="000000" w:themeColor="text1"/>
          <w:sz w:val="24"/>
          <w:szCs w:val="24"/>
        </w:rPr>
        <w:t xml:space="preserve">au </w:t>
      </w:r>
      <w:r w:rsidR="004C21CD" w:rsidRPr="00834D5F">
        <w:rPr>
          <w:rFonts w:ascii="Times New Roman" w:hAnsi="Times New Roman" w:cs="Times New Roman"/>
          <w:i/>
          <w:color w:val="000000" w:themeColor="text1"/>
          <w:sz w:val="24"/>
          <w:szCs w:val="24"/>
        </w:rPr>
        <w:t>motif que l’</w:t>
      </w:r>
      <w:r w:rsidRPr="00834D5F">
        <w:rPr>
          <w:rFonts w:ascii="Times New Roman" w:hAnsi="Times New Roman" w:cs="Times New Roman"/>
          <w:i/>
          <w:color w:val="000000" w:themeColor="text1"/>
          <w:sz w:val="24"/>
          <w:szCs w:val="24"/>
        </w:rPr>
        <w:t>arrêt de renvoi de la Chambre d’Accusation</w:t>
      </w:r>
      <w:r w:rsidR="00B41C13" w:rsidRPr="00834D5F">
        <w:rPr>
          <w:rFonts w:ascii="Times New Roman" w:hAnsi="Times New Roman" w:cs="Times New Roman"/>
          <w:i/>
          <w:color w:val="000000" w:themeColor="text1"/>
          <w:sz w:val="24"/>
          <w:szCs w:val="24"/>
        </w:rPr>
        <w:t xml:space="preserve"> </w:t>
      </w:r>
      <w:r w:rsidR="004C21CD" w:rsidRPr="00834D5F">
        <w:rPr>
          <w:rFonts w:ascii="Times New Roman" w:hAnsi="Times New Roman" w:cs="Times New Roman"/>
          <w:i/>
          <w:color w:val="000000" w:themeColor="text1"/>
          <w:sz w:val="24"/>
          <w:szCs w:val="24"/>
        </w:rPr>
        <w:t xml:space="preserve">qui l’a saisi a couvert tous </w:t>
      </w:r>
      <w:r w:rsidR="00B41C13" w:rsidRPr="00834D5F">
        <w:rPr>
          <w:rFonts w:ascii="Times New Roman" w:hAnsi="Times New Roman" w:cs="Times New Roman"/>
          <w:i/>
          <w:color w:val="000000" w:themeColor="text1"/>
          <w:sz w:val="24"/>
          <w:szCs w:val="24"/>
        </w:rPr>
        <w:t>les vices de la procédure</w:t>
      </w:r>
      <w:r w:rsidRPr="00834D5F">
        <w:rPr>
          <w:rFonts w:ascii="Times New Roman" w:hAnsi="Times New Roman" w:cs="Times New Roman"/>
          <w:i/>
          <w:color w:val="000000" w:themeColor="text1"/>
          <w:sz w:val="24"/>
          <w:szCs w:val="24"/>
        </w:rPr>
        <w:t xml:space="preserve"> </w:t>
      </w:r>
      <w:r w:rsidR="00B41C13" w:rsidRPr="00834D5F">
        <w:rPr>
          <w:rFonts w:ascii="Times New Roman" w:hAnsi="Times New Roman" w:cs="Times New Roman"/>
          <w:i/>
          <w:color w:val="000000" w:themeColor="text1"/>
          <w:sz w:val="24"/>
          <w:szCs w:val="24"/>
        </w:rPr>
        <w:t>antérieure</w:t>
      </w:r>
      <w:r w:rsidR="004C21CD" w:rsidRPr="00834D5F">
        <w:rPr>
          <w:rFonts w:ascii="Times New Roman" w:hAnsi="Times New Roman" w:cs="Times New Roman"/>
          <w:i/>
          <w:color w:val="000000" w:themeColor="text1"/>
          <w:sz w:val="24"/>
          <w:szCs w:val="24"/>
        </w:rPr>
        <w:t>.</w:t>
      </w:r>
      <w:r w:rsidR="00B41C13" w:rsidRPr="00834D5F">
        <w:rPr>
          <w:rFonts w:ascii="Times New Roman" w:hAnsi="Times New Roman" w:cs="Times New Roman"/>
          <w:i/>
          <w:color w:val="000000" w:themeColor="text1"/>
          <w:sz w:val="24"/>
          <w:szCs w:val="24"/>
        </w:rPr>
        <w:t xml:space="preserve"> </w:t>
      </w:r>
    </w:p>
    <w:p w:rsidR="004C21CD" w:rsidRPr="00834D5F" w:rsidRDefault="004C21CD" w:rsidP="00834D5F">
      <w:pPr>
        <w:pStyle w:val="Paragraphedeliste"/>
        <w:spacing w:before="120" w:after="120" w:line="276" w:lineRule="auto"/>
        <w:jc w:val="both"/>
        <w:rPr>
          <w:rFonts w:ascii="Times New Roman" w:hAnsi="Times New Roman" w:cs="Times New Roman"/>
          <w:b/>
          <w:i/>
          <w:color w:val="000000" w:themeColor="text1"/>
          <w:sz w:val="24"/>
          <w:szCs w:val="24"/>
        </w:rPr>
      </w:pPr>
    </w:p>
    <w:p w:rsidR="00155846" w:rsidRPr="00834D5F" w:rsidRDefault="00155846"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lastRenderedPageBreak/>
        <w:t>Ministère Public et l’Administration des Douanes contre Yaya TOGOLA et  Aba DICKO, Arrêt de la Cour d’Assises de Saint Louis N°61 du 14 Septembre 2012 (Inédit).</w:t>
      </w:r>
    </w:p>
    <w:p w:rsidR="00265338" w:rsidRPr="00834D5F" w:rsidRDefault="0026533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2026B" w:rsidRPr="00834D5F" w:rsidRDefault="0042026B" w:rsidP="00834D5F">
      <w:pPr>
        <w:pStyle w:val="Paragraphedeliste"/>
        <w:numPr>
          <w:ilvl w:val="0"/>
          <w:numId w:val="49"/>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A jugé, une Cour d’Assises, que les exceptions tirées de la violation des articles 57 du Code de procédure pénale et 46 du Code des drogues </w:t>
      </w:r>
      <w:r w:rsidR="00A26194" w:rsidRPr="00834D5F">
        <w:rPr>
          <w:rFonts w:ascii="Times New Roman" w:hAnsi="Times New Roman" w:cs="Times New Roman"/>
          <w:i/>
          <w:color w:val="000000" w:themeColor="text1"/>
          <w:sz w:val="24"/>
          <w:szCs w:val="24"/>
        </w:rPr>
        <w:t>sont irrecevables</w:t>
      </w:r>
      <w:r w:rsidRPr="00834D5F">
        <w:rPr>
          <w:rFonts w:ascii="Times New Roman" w:hAnsi="Times New Roman" w:cs="Times New Roman"/>
          <w:i/>
          <w:color w:val="000000" w:themeColor="text1"/>
          <w:sz w:val="24"/>
          <w:szCs w:val="24"/>
        </w:rPr>
        <w:t>, au motif que, l’</w:t>
      </w:r>
      <w:r w:rsidR="00893AC3" w:rsidRPr="00834D5F">
        <w:rPr>
          <w:rFonts w:ascii="Times New Roman" w:hAnsi="Times New Roman" w:cs="Times New Roman"/>
          <w:i/>
          <w:color w:val="000000" w:themeColor="text1"/>
          <w:sz w:val="24"/>
          <w:szCs w:val="24"/>
        </w:rPr>
        <w:t xml:space="preserve">ordonnance de renvoi qui </w:t>
      </w:r>
      <w:r w:rsidRPr="00834D5F">
        <w:rPr>
          <w:rFonts w:ascii="Times New Roman" w:hAnsi="Times New Roman" w:cs="Times New Roman"/>
          <w:i/>
          <w:color w:val="000000" w:themeColor="text1"/>
          <w:sz w:val="24"/>
          <w:szCs w:val="24"/>
        </w:rPr>
        <w:t xml:space="preserve">a saisi </w:t>
      </w:r>
      <w:r w:rsidR="00893AC3" w:rsidRPr="00834D5F">
        <w:rPr>
          <w:rFonts w:ascii="Times New Roman" w:hAnsi="Times New Roman" w:cs="Times New Roman"/>
          <w:i/>
          <w:color w:val="000000" w:themeColor="text1"/>
          <w:sz w:val="24"/>
          <w:szCs w:val="24"/>
        </w:rPr>
        <w:t xml:space="preserve">la Cour </w:t>
      </w:r>
      <w:r w:rsidRPr="00834D5F">
        <w:rPr>
          <w:rFonts w:ascii="Times New Roman" w:hAnsi="Times New Roman" w:cs="Times New Roman"/>
          <w:i/>
          <w:color w:val="000000" w:themeColor="text1"/>
          <w:sz w:val="24"/>
          <w:szCs w:val="24"/>
        </w:rPr>
        <w:t xml:space="preserve">a </w:t>
      </w:r>
      <w:r w:rsidR="00A26194" w:rsidRPr="00834D5F">
        <w:rPr>
          <w:rFonts w:ascii="Times New Roman" w:hAnsi="Times New Roman" w:cs="Times New Roman"/>
          <w:i/>
          <w:color w:val="000000" w:themeColor="text1"/>
          <w:sz w:val="24"/>
          <w:szCs w:val="24"/>
        </w:rPr>
        <w:t>purgé</w:t>
      </w:r>
      <w:r w:rsidRPr="00834D5F">
        <w:rPr>
          <w:rFonts w:ascii="Times New Roman" w:hAnsi="Times New Roman" w:cs="Times New Roman"/>
          <w:i/>
          <w:color w:val="000000" w:themeColor="text1"/>
          <w:sz w:val="24"/>
          <w:szCs w:val="24"/>
        </w:rPr>
        <w:t xml:space="preserve"> les nullités</w:t>
      </w:r>
      <w:r w:rsidR="00A26194" w:rsidRPr="00834D5F">
        <w:rPr>
          <w:rFonts w:ascii="Times New Roman" w:hAnsi="Times New Roman" w:cs="Times New Roman"/>
          <w:i/>
          <w:color w:val="000000" w:themeColor="text1"/>
          <w:sz w:val="24"/>
          <w:szCs w:val="24"/>
        </w:rPr>
        <w:t xml:space="preserve"> antérieures</w:t>
      </w:r>
      <w:r w:rsidRPr="00834D5F">
        <w:rPr>
          <w:rFonts w:ascii="Times New Roman" w:hAnsi="Times New Roman" w:cs="Times New Roman"/>
          <w:i/>
          <w:color w:val="000000" w:themeColor="text1"/>
          <w:sz w:val="24"/>
          <w:szCs w:val="24"/>
        </w:rPr>
        <w:t xml:space="preserve">.  </w:t>
      </w:r>
    </w:p>
    <w:p w:rsidR="00893AC3" w:rsidRPr="00834D5F" w:rsidRDefault="00893AC3" w:rsidP="00834D5F">
      <w:pPr>
        <w:spacing w:before="120" w:after="120" w:line="276" w:lineRule="auto"/>
        <w:jc w:val="both"/>
        <w:rPr>
          <w:rFonts w:ascii="Times New Roman" w:hAnsi="Times New Roman" w:cs="Times New Roman"/>
          <w:i/>
          <w:color w:val="000000" w:themeColor="text1"/>
          <w:sz w:val="24"/>
          <w:szCs w:val="24"/>
        </w:rPr>
      </w:pPr>
    </w:p>
    <w:p w:rsidR="00893AC3" w:rsidRPr="00834D5F" w:rsidRDefault="00893AC3"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Hassana</w:t>
      </w:r>
      <w:proofErr w:type="spellEnd"/>
      <w:r w:rsidRPr="00834D5F">
        <w:rPr>
          <w:rFonts w:ascii="Times New Roman" w:hAnsi="Times New Roman" w:cs="Times New Roman"/>
          <w:b/>
          <w:i/>
          <w:color w:val="000000" w:themeColor="text1"/>
          <w:sz w:val="24"/>
          <w:szCs w:val="24"/>
        </w:rPr>
        <w:t xml:space="preserve"> SIDIBE, Arrêt de la Cour d’Assises de Dakar N°02 du 28 Février 2011 (Inédit).</w:t>
      </w:r>
    </w:p>
    <w:p w:rsidR="0042026B" w:rsidRPr="00834D5F" w:rsidRDefault="0042026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26194" w:rsidRDefault="00A26194" w:rsidP="00834D5F">
      <w:pPr>
        <w:pStyle w:val="Paragraphedeliste"/>
        <w:numPr>
          <w:ilvl w:val="0"/>
          <w:numId w:val="7"/>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U</w:t>
      </w:r>
      <w:r w:rsidR="00265338" w:rsidRPr="00834D5F">
        <w:rPr>
          <w:rFonts w:ascii="Times New Roman" w:hAnsi="Times New Roman" w:cs="Times New Roman"/>
          <w:i/>
          <w:color w:val="000000" w:themeColor="text1"/>
          <w:sz w:val="24"/>
          <w:szCs w:val="24"/>
        </w:rPr>
        <w:t>ne</w:t>
      </w:r>
      <w:r w:rsidRPr="00834D5F">
        <w:rPr>
          <w:rFonts w:ascii="Times New Roman" w:hAnsi="Times New Roman" w:cs="Times New Roman"/>
          <w:i/>
          <w:color w:val="000000" w:themeColor="text1"/>
          <w:sz w:val="24"/>
          <w:szCs w:val="24"/>
        </w:rPr>
        <w:t xml:space="preserve"> </w:t>
      </w:r>
      <w:r w:rsidR="00265338" w:rsidRPr="00834D5F">
        <w:rPr>
          <w:rFonts w:ascii="Times New Roman" w:hAnsi="Times New Roman" w:cs="Times New Roman"/>
          <w:i/>
          <w:color w:val="000000" w:themeColor="text1"/>
          <w:sz w:val="24"/>
          <w:szCs w:val="24"/>
        </w:rPr>
        <w:t>Cour d’Assises a</w:t>
      </w:r>
      <w:r w:rsidRPr="00834D5F">
        <w:rPr>
          <w:rFonts w:ascii="Times New Roman" w:hAnsi="Times New Roman" w:cs="Times New Roman"/>
          <w:i/>
          <w:color w:val="000000" w:themeColor="text1"/>
          <w:sz w:val="24"/>
          <w:szCs w:val="24"/>
        </w:rPr>
        <w:t xml:space="preserve"> décidé que dès qu’elle est saisie d’un arrêt de renvoi de la Chambre d’Accusation, toute exception tendant à la nullité de la procédure doit être déclarée irrecevable, puisque, </w:t>
      </w:r>
      <w:r w:rsidRPr="00834D5F">
        <w:rPr>
          <w:rFonts w:ascii="Times New Roman" w:hAnsi="Times New Roman" w:cs="Times New Roman"/>
          <w:i/>
          <w:color w:val="000000" w:themeColor="text1"/>
          <w:sz w:val="24"/>
          <w:szCs w:val="24"/>
          <w:lang w:eastAsia="ar-SA"/>
        </w:rPr>
        <w:t>l</w:t>
      </w:r>
      <w:r w:rsidR="00525271" w:rsidRPr="00834D5F">
        <w:rPr>
          <w:rFonts w:ascii="Times New Roman" w:hAnsi="Times New Roman" w:cs="Times New Roman"/>
          <w:i/>
          <w:color w:val="000000" w:themeColor="text1"/>
          <w:sz w:val="24"/>
          <w:szCs w:val="24"/>
          <w:lang w:eastAsia="ar-SA"/>
        </w:rPr>
        <w:t xml:space="preserve">edit arrêt de renvoi </w:t>
      </w:r>
      <w:r w:rsidRPr="00834D5F">
        <w:rPr>
          <w:rFonts w:ascii="Times New Roman" w:hAnsi="Times New Roman" w:cs="Times New Roman"/>
          <w:i/>
          <w:color w:val="000000" w:themeColor="text1"/>
          <w:sz w:val="24"/>
          <w:szCs w:val="24"/>
          <w:lang w:eastAsia="ar-SA"/>
        </w:rPr>
        <w:t xml:space="preserve">a couvert </w:t>
      </w:r>
      <w:r w:rsidR="00525271" w:rsidRPr="00834D5F">
        <w:rPr>
          <w:rFonts w:ascii="Times New Roman" w:hAnsi="Times New Roman" w:cs="Times New Roman"/>
          <w:i/>
          <w:color w:val="000000" w:themeColor="text1"/>
          <w:sz w:val="24"/>
          <w:szCs w:val="24"/>
          <w:lang w:eastAsia="ar-SA"/>
        </w:rPr>
        <w:t xml:space="preserve">toutes </w:t>
      </w:r>
      <w:r w:rsidRPr="00834D5F">
        <w:rPr>
          <w:rFonts w:ascii="Times New Roman" w:hAnsi="Times New Roman" w:cs="Times New Roman"/>
          <w:i/>
          <w:color w:val="000000" w:themeColor="text1"/>
          <w:sz w:val="24"/>
          <w:szCs w:val="24"/>
          <w:lang w:eastAsia="ar-SA"/>
        </w:rPr>
        <w:t>les nullités de l’information</w:t>
      </w:r>
      <w:r w:rsidR="00525271" w:rsidRPr="00834D5F">
        <w:rPr>
          <w:rFonts w:ascii="Times New Roman" w:hAnsi="Times New Roman" w:cs="Times New Roman"/>
          <w:i/>
          <w:color w:val="000000" w:themeColor="text1"/>
          <w:sz w:val="24"/>
          <w:szCs w:val="24"/>
          <w:lang w:eastAsia="ar-SA"/>
        </w:rPr>
        <w:t>.</w:t>
      </w:r>
      <w:r w:rsidRPr="00834D5F">
        <w:rPr>
          <w:rFonts w:ascii="Times New Roman" w:hAnsi="Times New Roman" w:cs="Times New Roman"/>
          <w:i/>
          <w:color w:val="000000" w:themeColor="text1"/>
          <w:sz w:val="24"/>
          <w:szCs w:val="24"/>
          <w:lang w:eastAsia="ar-SA"/>
        </w:rPr>
        <w:t xml:space="preserve"> </w:t>
      </w:r>
    </w:p>
    <w:p w:rsidR="00834D5F" w:rsidRPr="00834D5F" w:rsidRDefault="00834D5F" w:rsidP="00834D5F">
      <w:pPr>
        <w:pStyle w:val="Paragraphedeliste"/>
        <w:spacing w:before="120" w:after="120" w:line="276" w:lineRule="auto"/>
        <w:jc w:val="both"/>
        <w:rPr>
          <w:rFonts w:ascii="Times New Roman" w:hAnsi="Times New Roman" w:cs="Times New Roman"/>
          <w:i/>
          <w:color w:val="000000" w:themeColor="text1"/>
          <w:sz w:val="24"/>
          <w:szCs w:val="24"/>
        </w:rPr>
      </w:pPr>
    </w:p>
    <w:p w:rsidR="00265338" w:rsidRPr="00834D5F" w:rsidRDefault="00265338"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00900593" w:rsidRPr="00834D5F">
        <w:rPr>
          <w:rFonts w:ascii="Times New Roman" w:hAnsi="Times New Roman" w:cs="Times New Roman"/>
          <w:b/>
          <w:i/>
          <w:color w:val="000000" w:themeColor="text1"/>
          <w:sz w:val="24"/>
          <w:szCs w:val="24"/>
        </w:rPr>
        <w:t>Issouf</w:t>
      </w:r>
      <w:proofErr w:type="spellEnd"/>
      <w:r w:rsidR="00900593" w:rsidRPr="00834D5F">
        <w:rPr>
          <w:rFonts w:ascii="Times New Roman" w:hAnsi="Times New Roman" w:cs="Times New Roman"/>
          <w:b/>
          <w:i/>
          <w:color w:val="000000" w:themeColor="text1"/>
          <w:sz w:val="24"/>
          <w:szCs w:val="24"/>
        </w:rPr>
        <w:t xml:space="preserve"> KANDE </w:t>
      </w:r>
      <w:r w:rsidRPr="00834D5F">
        <w:rPr>
          <w:rFonts w:ascii="Times New Roman" w:hAnsi="Times New Roman" w:cs="Times New Roman"/>
          <w:b/>
          <w:i/>
          <w:color w:val="000000" w:themeColor="text1"/>
          <w:sz w:val="24"/>
          <w:szCs w:val="24"/>
        </w:rPr>
        <w:t>alias DROGBA, Arrêt de la Cour d’Assises de Ziguinchor N°43 du 06 Décembre 2013 (Inédit).</w:t>
      </w:r>
    </w:p>
    <w:p w:rsidR="003E2077" w:rsidRPr="00834D5F" w:rsidRDefault="003E207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242FC" w:rsidRPr="00834D5F" w:rsidRDefault="00E242FC" w:rsidP="00834D5F">
      <w:pPr>
        <w:pStyle w:val="Paragraphedeliste"/>
        <w:numPr>
          <w:ilvl w:val="0"/>
          <w:numId w:val="48"/>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Rejette l’exception tirée de la validité d’une expertise </w:t>
      </w:r>
      <w:r w:rsidR="005D6A2C" w:rsidRPr="00834D5F">
        <w:rPr>
          <w:rFonts w:ascii="Times New Roman" w:hAnsi="Times New Roman" w:cs="Times New Roman"/>
          <w:i/>
          <w:color w:val="000000" w:themeColor="text1"/>
          <w:sz w:val="24"/>
          <w:szCs w:val="24"/>
        </w:rPr>
        <w:t>psychiatrique</w:t>
      </w:r>
      <w:r w:rsidRPr="00834D5F">
        <w:rPr>
          <w:rFonts w:ascii="Times New Roman" w:hAnsi="Times New Roman" w:cs="Times New Roman"/>
          <w:i/>
          <w:color w:val="000000" w:themeColor="text1"/>
          <w:sz w:val="24"/>
          <w:szCs w:val="24"/>
        </w:rPr>
        <w:t xml:space="preserve">, une Cour d’Assises qui a jugé qu’elle est saisie d’un </w:t>
      </w:r>
      <w:r w:rsidR="005D6A2C" w:rsidRPr="00834D5F">
        <w:rPr>
          <w:rFonts w:ascii="Times New Roman" w:hAnsi="Times New Roman" w:cs="Times New Roman"/>
          <w:i/>
          <w:color w:val="000000" w:themeColor="text1"/>
          <w:sz w:val="24"/>
          <w:szCs w:val="24"/>
        </w:rPr>
        <w:t>arrêt</w:t>
      </w:r>
      <w:r w:rsidRPr="00834D5F">
        <w:rPr>
          <w:rFonts w:ascii="Times New Roman" w:hAnsi="Times New Roman" w:cs="Times New Roman"/>
          <w:i/>
          <w:color w:val="000000" w:themeColor="text1"/>
          <w:sz w:val="24"/>
          <w:szCs w:val="24"/>
        </w:rPr>
        <w:t xml:space="preserve"> de renvoi de la Chambre d’Accusation </w:t>
      </w:r>
      <w:r w:rsidR="005D6A2C" w:rsidRPr="00834D5F">
        <w:rPr>
          <w:rFonts w:ascii="Times New Roman" w:hAnsi="Times New Roman" w:cs="Times New Roman"/>
          <w:i/>
          <w:color w:val="000000" w:themeColor="text1"/>
          <w:sz w:val="24"/>
          <w:szCs w:val="24"/>
        </w:rPr>
        <w:t>qui a purgé toutes les nullités antérieures.</w:t>
      </w:r>
    </w:p>
    <w:p w:rsidR="005D6A2C" w:rsidRPr="00834D5F" w:rsidRDefault="005D6A2C" w:rsidP="00834D5F">
      <w:pPr>
        <w:spacing w:before="120" w:after="120" w:line="276" w:lineRule="auto"/>
        <w:jc w:val="both"/>
        <w:rPr>
          <w:rFonts w:ascii="Times New Roman" w:hAnsi="Times New Roman" w:cs="Times New Roman"/>
          <w:b/>
          <w:color w:val="000000" w:themeColor="text1"/>
          <w:sz w:val="24"/>
          <w:szCs w:val="24"/>
        </w:rPr>
      </w:pPr>
    </w:p>
    <w:p w:rsidR="005D6A2C" w:rsidRPr="00834D5F" w:rsidRDefault="005D6A2C"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Khar</w:t>
      </w:r>
      <w:proofErr w:type="spellEnd"/>
      <w:r w:rsidRPr="00834D5F">
        <w:rPr>
          <w:rFonts w:ascii="Times New Roman" w:hAnsi="Times New Roman" w:cs="Times New Roman"/>
          <w:b/>
          <w:i/>
          <w:color w:val="000000" w:themeColor="text1"/>
          <w:sz w:val="24"/>
          <w:szCs w:val="24"/>
        </w:rPr>
        <w:t xml:space="preserve"> BEYE, Arrêt de la Cour d’Assises de Dakar N°4 du 14 Janvier 2000 (Inédit).</w:t>
      </w:r>
    </w:p>
    <w:p w:rsidR="00B163CD" w:rsidRPr="00834D5F" w:rsidRDefault="00B163CD" w:rsidP="00834D5F">
      <w:pPr>
        <w:pStyle w:val="Paragraphedeliste"/>
        <w:numPr>
          <w:ilvl w:val="0"/>
          <w:numId w:val="50"/>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 xml:space="preserve">Idem </w:t>
      </w:r>
      <w:r w:rsidR="003D5B73" w:rsidRPr="00834D5F">
        <w:rPr>
          <w:rFonts w:ascii="Times New Roman" w:hAnsi="Times New Roman" w:cs="Times New Roman"/>
          <w:color w:val="000000" w:themeColor="text1"/>
          <w:sz w:val="24"/>
          <w:szCs w:val="24"/>
        </w:rPr>
        <w:t>de</w:t>
      </w:r>
      <w:r w:rsidRPr="00834D5F">
        <w:rPr>
          <w:rFonts w:ascii="Times New Roman" w:hAnsi="Times New Roman" w:cs="Times New Roman"/>
          <w:color w:val="000000" w:themeColor="text1"/>
          <w:sz w:val="24"/>
          <w:szCs w:val="24"/>
        </w:rPr>
        <w:t xml:space="preserve"> la jurisprudence</w:t>
      </w:r>
      <w:r w:rsidRPr="00834D5F">
        <w:rPr>
          <w:rFonts w:ascii="Times New Roman" w:hAnsi="Times New Roman" w:cs="Times New Roman"/>
          <w:b/>
          <w:i/>
          <w:color w:val="000000" w:themeColor="text1"/>
          <w:sz w:val="24"/>
          <w:szCs w:val="24"/>
        </w:rPr>
        <w:t xml:space="preserve"> Ministère Public contre </w:t>
      </w:r>
      <w:r w:rsidR="003D5B73" w:rsidRPr="00834D5F">
        <w:rPr>
          <w:rFonts w:ascii="Times New Roman" w:hAnsi="Times New Roman" w:cs="Times New Roman"/>
          <w:b/>
          <w:i/>
          <w:color w:val="000000" w:themeColor="text1"/>
          <w:sz w:val="24"/>
          <w:szCs w:val="24"/>
        </w:rPr>
        <w:t>Ousmane Noël Diagne, Arrêt de la Chambre d’accusation de Dakar N°120 du 08 Mai 2007.</w:t>
      </w:r>
    </w:p>
    <w:p w:rsidR="00E242FC" w:rsidRPr="00834D5F" w:rsidRDefault="00E242FC" w:rsidP="00834D5F">
      <w:pPr>
        <w:spacing w:before="120" w:after="120" w:line="276" w:lineRule="auto"/>
        <w:jc w:val="both"/>
        <w:rPr>
          <w:rFonts w:ascii="Times New Roman" w:hAnsi="Times New Roman" w:cs="Times New Roman"/>
          <w:b/>
          <w:color w:val="000000" w:themeColor="text1"/>
          <w:sz w:val="24"/>
          <w:szCs w:val="24"/>
        </w:rPr>
      </w:pPr>
    </w:p>
    <w:p w:rsidR="005D75A6" w:rsidRPr="00834D5F" w:rsidRDefault="005D75A6" w:rsidP="00834D5F">
      <w:pPr>
        <w:pStyle w:val="Paragraphedeliste"/>
        <w:numPr>
          <w:ilvl w:val="0"/>
          <w:numId w:val="15"/>
        </w:num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DOCTRINE </w:t>
      </w:r>
    </w:p>
    <w:p w:rsidR="009304F0" w:rsidRPr="00834D5F" w:rsidRDefault="009304F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L’arrêt de renvoi en Cour d’Assises, outre qu’il purge la procédure de tous ces vices une fois qu’il est devenu définitif, est attributif de compétence (Article 557 du CPP) et la Cour d’Assises saisie ne peut décliner sa compétence alors que l’arrêt de renvoi en police correctionnelle ou en simple police est seulement indicatrice de compétence et le tribunal saisi peut se déclarer</w:t>
      </w:r>
      <w:r w:rsidR="00A813B0" w:rsidRPr="00834D5F">
        <w:rPr>
          <w:rFonts w:ascii="Times New Roman" w:hAnsi="Times New Roman" w:cs="Times New Roman"/>
          <w:color w:val="000000" w:themeColor="text1"/>
          <w:sz w:val="24"/>
          <w:szCs w:val="24"/>
        </w:rPr>
        <w:t xml:space="preserve"> incompétent, s’il y a lieu. » E</w:t>
      </w:r>
      <w:r w:rsidRPr="00834D5F">
        <w:rPr>
          <w:rFonts w:ascii="Times New Roman" w:hAnsi="Times New Roman" w:cs="Times New Roman"/>
          <w:color w:val="000000" w:themeColor="text1"/>
          <w:sz w:val="24"/>
          <w:szCs w:val="24"/>
        </w:rPr>
        <w:t xml:space="preserve">xtrait  de l’ouvrage intitulé </w:t>
      </w:r>
      <w:r w:rsidRPr="00834D5F">
        <w:rPr>
          <w:rFonts w:ascii="Times New Roman" w:hAnsi="Times New Roman" w:cs="Times New Roman"/>
          <w:i/>
          <w:color w:val="000000" w:themeColor="text1"/>
          <w:sz w:val="24"/>
          <w:szCs w:val="24"/>
        </w:rPr>
        <w:t>« Droit pénal africain »,</w:t>
      </w:r>
      <w:r w:rsidRPr="00834D5F">
        <w:rPr>
          <w:rFonts w:ascii="Times New Roman" w:hAnsi="Times New Roman" w:cs="Times New Roman"/>
          <w:color w:val="000000" w:themeColor="text1"/>
          <w:sz w:val="24"/>
          <w:szCs w:val="24"/>
        </w:rPr>
        <w:t xml:space="preserve"> </w:t>
      </w:r>
      <w:proofErr w:type="spellStart"/>
      <w:r w:rsidR="00A813B0" w:rsidRPr="00834D5F">
        <w:rPr>
          <w:rFonts w:ascii="Times New Roman" w:hAnsi="Times New Roman" w:cs="Times New Roman"/>
          <w:color w:val="000000" w:themeColor="text1"/>
          <w:sz w:val="24"/>
          <w:szCs w:val="24"/>
        </w:rPr>
        <w:t>Ndongo</w:t>
      </w:r>
      <w:proofErr w:type="spellEnd"/>
      <w:r w:rsidR="00A813B0" w:rsidRPr="00834D5F">
        <w:rPr>
          <w:rFonts w:ascii="Times New Roman" w:hAnsi="Times New Roman" w:cs="Times New Roman"/>
          <w:color w:val="000000" w:themeColor="text1"/>
          <w:sz w:val="24"/>
          <w:szCs w:val="24"/>
        </w:rPr>
        <w:t xml:space="preserve"> FALL, </w:t>
      </w:r>
      <w:r w:rsidRPr="00834D5F">
        <w:rPr>
          <w:rFonts w:ascii="Times New Roman" w:hAnsi="Times New Roman" w:cs="Times New Roman"/>
          <w:color w:val="000000" w:themeColor="text1"/>
          <w:sz w:val="24"/>
          <w:szCs w:val="24"/>
        </w:rPr>
        <w:t>EDJA, p.345.</w:t>
      </w:r>
    </w:p>
    <w:p w:rsidR="00A813B0" w:rsidRPr="00834D5F" w:rsidRDefault="00A813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L’article</w:t>
      </w:r>
      <w:r w:rsidR="005D75A6" w:rsidRPr="00834D5F">
        <w:rPr>
          <w:rFonts w:ascii="Times New Roman" w:hAnsi="Times New Roman" w:cs="Times New Roman"/>
          <w:color w:val="000000" w:themeColor="text1"/>
          <w:sz w:val="24"/>
          <w:szCs w:val="24"/>
        </w:rPr>
        <w:t xml:space="preserve"> 557 qui prévoit la purge des vices est toujours en vigueur, cette purge s’applique dans tous les cas où la Cour d’Assises est saisie par un arrêt de renvoi de la Chambre d’Accusation</w:t>
      </w:r>
      <w:r w:rsidR="00632BB9" w:rsidRPr="00834D5F">
        <w:rPr>
          <w:rFonts w:ascii="Times New Roman" w:hAnsi="Times New Roman" w:cs="Times New Roman"/>
          <w:color w:val="000000" w:themeColor="text1"/>
          <w:sz w:val="24"/>
          <w:szCs w:val="24"/>
        </w:rPr>
        <w:t>. Cette hypothèse précise-t-il peut intervenir en cas d’évocation ou lorsque l’ordonnance de transmission des pièces du juge d’inst</w:t>
      </w:r>
      <w:r w:rsidR="00305A86" w:rsidRPr="00834D5F">
        <w:rPr>
          <w:rFonts w:ascii="Times New Roman" w:hAnsi="Times New Roman" w:cs="Times New Roman"/>
          <w:color w:val="000000" w:themeColor="text1"/>
          <w:sz w:val="24"/>
          <w:szCs w:val="24"/>
        </w:rPr>
        <w:t>ruction fait l’objet d’un appel »</w:t>
      </w:r>
      <w:r w:rsidR="00632BB9" w:rsidRPr="00834D5F">
        <w:rPr>
          <w:rFonts w:ascii="Times New Roman" w:hAnsi="Times New Roman" w:cs="Times New Roman"/>
          <w:color w:val="000000" w:themeColor="text1"/>
          <w:sz w:val="24"/>
          <w:szCs w:val="24"/>
        </w:rPr>
        <w:t xml:space="preserve"> </w:t>
      </w:r>
      <w:r w:rsidR="00305A86" w:rsidRPr="00834D5F">
        <w:rPr>
          <w:rFonts w:ascii="Times New Roman" w:hAnsi="Times New Roman" w:cs="Times New Roman"/>
          <w:color w:val="000000" w:themeColor="text1"/>
          <w:sz w:val="24"/>
          <w:szCs w:val="24"/>
        </w:rPr>
        <w:t>E</w:t>
      </w:r>
      <w:r w:rsidR="00290942" w:rsidRPr="00834D5F">
        <w:rPr>
          <w:rFonts w:ascii="Times New Roman" w:hAnsi="Times New Roman" w:cs="Times New Roman"/>
          <w:color w:val="000000" w:themeColor="text1"/>
          <w:sz w:val="24"/>
          <w:szCs w:val="24"/>
        </w:rPr>
        <w:t xml:space="preserve">xtrait de </w:t>
      </w:r>
      <w:r w:rsidR="00305A86" w:rsidRPr="00834D5F">
        <w:rPr>
          <w:rFonts w:ascii="Times New Roman" w:hAnsi="Times New Roman" w:cs="Times New Roman"/>
          <w:color w:val="000000" w:themeColor="text1"/>
          <w:sz w:val="24"/>
          <w:szCs w:val="24"/>
        </w:rPr>
        <w:t>la</w:t>
      </w:r>
      <w:r w:rsidR="00290942" w:rsidRPr="00834D5F">
        <w:rPr>
          <w:rFonts w:ascii="Times New Roman" w:hAnsi="Times New Roman" w:cs="Times New Roman"/>
          <w:color w:val="000000" w:themeColor="text1"/>
          <w:sz w:val="24"/>
          <w:szCs w:val="24"/>
        </w:rPr>
        <w:t xml:space="preserve"> </w:t>
      </w:r>
      <w:r w:rsidR="00632BB9" w:rsidRPr="00834D5F">
        <w:rPr>
          <w:rFonts w:ascii="Times New Roman" w:hAnsi="Times New Roman" w:cs="Times New Roman"/>
          <w:color w:val="000000" w:themeColor="text1"/>
          <w:sz w:val="24"/>
          <w:szCs w:val="24"/>
        </w:rPr>
        <w:t>Thèse de Doctorat d’Etat en droit privé</w:t>
      </w:r>
      <w:r w:rsidR="00305A86" w:rsidRPr="00834D5F">
        <w:rPr>
          <w:rFonts w:ascii="Times New Roman" w:hAnsi="Times New Roman" w:cs="Times New Roman"/>
          <w:color w:val="000000" w:themeColor="text1"/>
          <w:sz w:val="24"/>
          <w:szCs w:val="24"/>
        </w:rPr>
        <w:t xml:space="preserve"> intitulé :</w:t>
      </w:r>
      <w:r w:rsidR="00632BB9" w:rsidRPr="00834D5F">
        <w:rPr>
          <w:rFonts w:ascii="Times New Roman" w:hAnsi="Times New Roman" w:cs="Times New Roman"/>
          <w:color w:val="000000" w:themeColor="text1"/>
          <w:sz w:val="24"/>
          <w:szCs w:val="24"/>
        </w:rPr>
        <w:t xml:space="preserve"> </w:t>
      </w:r>
      <w:r w:rsidR="00632BB9" w:rsidRPr="00834D5F">
        <w:rPr>
          <w:rFonts w:ascii="Times New Roman" w:hAnsi="Times New Roman" w:cs="Times New Roman"/>
          <w:i/>
          <w:color w:val="000000" w:themeColor="text1"/>
          <w:sz w:val="24"/>
          <w:szCs w:val="24"/>
        </w:rPr>
        <w:t xml:space="preserve">« Le régime juridique des nullités dans le Code de Procédure Pénale sénégalais », </w:t>
      </w:r>
      <w:r w:rsidR="00305A86" w:rsidRPr="00834D5F">
        <w:rPr>
          <w:rFonts w:ascii="Times New Roman" w:hAnsi="Times New Roman" w:cs="Times New Roman"/>
          <w:color w:val="000000" w:themeColor="text1"/>
          <w:sz w:val="24"/>
          <w:szCs w:val="24"/>
        </w:rPr>
        <w:t>Cheikh DIAKHOUMPA,</w:t>
      </w:r>
      <w:r w:rsidR="00305A86" w:rsidRPr="00834D5F">
        <w:rPr>
          <w:rFonts w:ascii="Times New Roman" w:hAnsi="Times New Roman" w:cs="Times New Roman"/>
          <w:i/>
          <w:color w:val="000000" w:themeColor="text1"/>
          <w:sz w:val="24"/>
          <w:szCs w:val="24"/>
        </w:rPr>
        <w:t xml:space="preserve"> </w:t>
      </w:r>
      <w:r w:rsidR="00632BB9" w:rsidRPr="00834D5F">
        <w:rPr>
          <w:rFonts w:ascii="Times New Roman" w:hAnsi="Times New Roman" w:cs="Times New Roman"/>
          <w:i/>
          <w:color w:val="000000" w:themeColor="text1"/>
          <w:sz w:val="24"/>
          <w:szCs w:val="24"/>
        </w:rPr>
        <w:t>p 253.</w:t>
      </w:r>
      <w:r w:rsidRPr="00834D5F">
        <w:rPr>
          <w:rFonts w:ascii="Times New Roman" w:hAnsi="Times New Roman" w:cs="Times New Roman"/>
          <w:color w:val="000000" w:themeColor="text1"/>
          <w:sz w:val="24"/>
          <w:szCs w:val="24"/>
        </w:rPr>
        <w:t xml:space="preserve"> </w:t>
      </w:r>
    </w:p>
    <w:p w:rsidR="00D87FC5" w:rsidRPr="00834D5F" w:rsidRDefault="00D87FC5"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 </w:t>
      </w:r>
      <w:r w:rsidR="00305A86" w:rsidRPr="00834D5F">
        <w:rPr>
          <w:rFonts w:ascii="Times New Roman" w:hAnsi="Times New Roman" w:cs="Times New Roman"/>
          <w:color w:val="000000" w:themeColor="text1"/>
          <w:sz w:val="24"/>
          <w:szCs w:val="24"/>
        </w:rPr>
        <w:t>L</w:t>
      </w:r>
      <w:r w:rsidR="004B2109" w:rsidRPr="00834D5F">
        <w:rPr>
          <w:rFonts w:ascii="Times New Roman" w:hAnsi="Times New Roman" w:cs="Times New Roman"/>
          <w:color w:val="000000" w:themeColor="text1"/>
          <w:sz w:val="24"/>
          <w:szCs w:val="24"/>
        </w:rPr>
        <w:t>a pur</w:t>
      </w:r>
      <w:r w:rsidR="005609CA" w:rsidRPr="00834D5F">
        <w:rPr>
          <w:rFonts w:ascii="Times New Roman" w:hAnsi="Times New Roman" w:cs="Times New Roman"/>
          <w:color w:val="000000" w:themeColor="text1"/>
          <w:sz w:val="24"/>
          <w:szCs w:val="24"/>
        </w:rPr>
        <w:t>ge des vices pourrait intervenir</w:t>
      </w:r>
      <w:r w:rsidR="004B2109" w:rsidRPr="00834D5F">
        <w:rPr>
          <w:rFonts w:ascii="Times New Roman" w:hAnsi="Times New Roman" w:cs="Times New Roman"/>
          <w:color w:val="000000" w:themeColor="text1"/>
          <w:sz w:val="24"/>
          <w:szCs w:val="24"/>
        </w:rPr>
        <w:t xml:space="preserve"> dans certaines circonstances lorsque la chambre criminelle est saisie par un </w:t>
      </w:r>
      <w:r w:rsidR="00870645" w:rsidRPr="00834D5F">
        <w:rPr>
          <w:rFonts w:ascii="Times New Roman" w:hAnsi="Times New Roman" w:cs="Times New Roman"/>
          <w:color w:val="000000" w:themeColor="text1"/>
          <w:sz w:val="24"/>
          <w:szCs w:val="24"/>
        </w:rPr>
        <w:t>arrêt</w:t>
      </w:r>
      <w:r w:rsidR="004B2109" w:rsidRPr="00834D5F">
        <w:rPr>
          <w:rFonts w:ascii="Times New Roman" w:hAnsi="Times New Roman" w:cs="Times New Roman"/>
          <w:color w:val="000000" w:themeColor="text1"/>
          <w:sz w:val="24"/>
          <w:szCs w:val="24"/>
        </w:rPr>
        <w:t xml:space="preserve"> de renvoi ou en cas d’évocation de la chambre d’accusation</w:t>
      </w:r>
      <w:r w:rsidRPr="00834D5F">
        <w:rPr>
          <w:rFonts w:ascii="Times New Roman" w:hAnsi="Times New Roman" w:cs="Times New Roman"/>
          <w:color w:val="000000" w:themeColor="text1"/>
          <w:sz w:val="24"/>
          <w:szCs w:val="24"/>
        </w:rPr>
        <w:t xml:space="preserve">. Cette hypothèse reste possible au regard des dispositions de l’article 557du Code de Procédure Pénale qui prévoit la purge des vices. En effet, cet article qui n’a pas fait l’objet d’abrogation, crée une contradiction procédurale dans la mesure où l’appel priverait aux parties la possibilité d’invoquer des nullités devant la juridiction criminelle si l’on s’en </w:t>
      </w:r>
      <w:r w:rsidR="005609CA" w:rsidRPr="00834D5F">
        <w:rPr>
          <w:rFonts w:ascii="Times New Roman" w:hAnsi="Times New Roman" w:cs="Times New Roman"/>
          <w:color w:val="000000" w:themeColor="text1"/>
          <w:sz w:val="24"/>
          <w:szCs w:val="24"/>
        </w:rPr>
        <w:t>réfère</w:t>
      </w:r>
      <w:r w:rsidRPr="00834D5F">
        <w:rPr>
          <w:rFonts w:ascii="Times New Roman" w:hAnsi="Times New Roman" w:cs="Times New Roman"/>
          <w:color w:val="000000" w:themeColor="text1"/>
          <w:sz w:val="24"/>
          <w:szCs w:val="24"/>
        </w:rPr>
        <w:t xml:space="preserve"> à cette disposition législative toujours en vigueur. Aux termes de cet article,</w:t>
      </w:r>
      <w:r w:rsidR="004B2109"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l’arrêt de renvoi de la chambre d’accusation, devenu définitif, fixe la compétence de la Cour d’assises et couvre, s’il en existe, les vices de la procédure antérieure. La Cour de Cassation peut connaitre des questions de nullité à l’issue des recours.</w:t>
      </w:r>
    </w:p>
    <w:p w:rsidR="00C55216" w:rsidRPr="00834D5F" w:rsidRDefault="00D87FC5" w:rsidP="00834D5F">
      <w:p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Le double degré d’instruction</w:t>
      </w:r>
      <w:r w:rsidR="00684A5D" w:rsidRPr="00834D5F">
        <w:rPr>
          <w:rFonts w:ascii="Times New Roman" w:hAnsi="Times New Roman" w:cs="Times New Roman"/>
          <w:color w:val="000000" w:themeColor="text1"/>
          <w:sz w:val="24"/>
          <w:szCs w:val="24"/>
        </w:rPr>
        <w:t xml:space="preserve"> étant, supprimé, la Chambre criminelle est désormais saisie par l’ordonnance de règlement du juge d’instruction. Notons aussi qu’elle peut être toujours saisie par la Chambre d’accusation lorsque celle-ci use de son droit d’évocation et règle la procédure en rendant un </w:t>
      </w:r>
      <w:r w:rsidR="00870645" w:rsidRPr="00834D5F">
        <w:rPr>
          <w:rFonts w:ascii="Times New Roman" w:hAnsi="Times New Roman" w:cs="Times New Roman"/>
          <w:color w:val="000000" w:themeColor="text1"/>
          <w:sz w:val="24"/>
          <w:szCs w:val="24"/>
        </w:rPr>
        <w:t>arrêt</w:t>
      </w:r>
      <w:r w:rsidR="00684A5D" w:rsidRPr="00834D5F">
        <w:rPr>
          <w:rFonts w:ascii="Times New Roman" w:hAnsi="Times New Roman" w:cs="Times New Roman"/>
          <w:color w:val="000000" w:themeColor="text1"/>
          <w:sz w:val="24"/>
          <w:szCs w:val="24"/>
        </w:rPr>
        <w:t xml:space="preserve"> de renvoi. Dans ce cas, les vices de la procédure seraient purgés en application de l’article susvisé. » </w:t>
      </w:r>
      <w:r w:rsidR="00684A5D" w:rsidRPr="00834D5F">
        <w:rPr>
          <w:rFonts w:ascii="Times New Roman" w:hAnsi="Times New Roman" w:cs="Times New Roman"/>
          <w:i/>
          <w:color w:val="000000" w:themeColor="text1"/>
          <w:sz w:val="24"/>
          <w:szCs w:val="24"/>
        </w:rPr>
        <w:t>Cheikh DIAKHOUMPA, « Traité théorique et pratique de procédure pénale », p.296.</w:t>
      </w:r>
    </w:p>
    <w:p w:rsidR="00305A86" w:rsidRPr="00834D5F" w:rsidRDefault="00305A8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55216" w:rsidRPr="00834D5F" w:rsidRDefault="00290942" w:rsidP="00834D5F">
      <w:pPr>
        <w:pStyle w:val="Paragraphedeliste"/>
        <w:numPr>
          <w:ilvl w:val="0"/>
          <w:numId w:val="7"/>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Mise au point sur la survivance des articles 557 et 558 du Code de Procédure Pénale</w:t>
      </w:r>
    </w:p>
    <w:p w:rsidR="009519E4" w:rsidRPr="00834D5F" w:rsidRDefault="00290942"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Il a été constaté que depuis l’avènement de la loi n°2014-26 du </w:t>
      </w:r>
      <w:r w:rsidR="00FA3C4A" w:rsidRPr="00834D5F">
        <w:rPr>
          <w:rFonts w:ascii="Times New Roman" w:hAnsi="Times New Roman" w:cs="Times New Roman"/>
          <w:color w:val="000000" w:themeColor="text1"/>
          <w:sz w:val="24"/>
          <w:szCs w:val="24"/>
        </w:rPr>
        <w:t xml:space="preserve">3 </w:t>
      </w:r>
      <w:r w:rsidRPr="00834D5F">
        <w:rPr>
          <w:rFonts w:ascii="Times New Roman" w:hAnsi="Times New Roman" w:cs="Times New Roman"/>
          <w:color w:val="000000" w:themeColor="text1"/>
          <w:sz w:val="24"/>
          <w:szCs w:val="24"/>
        </w:rPr>
        <w:t xml:space="preserve">novembre 2014 </w:t>
      </w:r>
      <w:r w:rsidR="002937F6" w:rsidRPr="00834D5F">
        <w:rPr>
          <w:rFonts w:ascii="Times New Roman" w:hAnsi="Times New Roman" w:cs="Times New Roman"/>
          <w:color w:val="000000" w:themeColor="text1"/>
          <w:sz w:val="24"/>
          <w:szCs w:val="24"/>
        </w:rPr>
        <w:t>instituant les Chambres criminelles au niveau des Cours d’Appel et des Tribunaux de Grande Instance</w:t>
      </w:r>
      <w:r w:rsidR="00D43427" w:rsidRPr="00834D5F">
        <w:rPr>
          <w:rFonts w:ascii="Times New Roman" w:hAnsi="Times New Roman" w:cs="Times New Roman"/>
          <w:color w:val="000000" w:themeColor="text1"/>
          <w:sz w:val="24"/>
          <w:szCs w:val="24"/>
        </w:rPr>
        <w:t>, certains plaideurs soulèvent devant la Chambre criminelle l’abrogation des articles 557 et 558 du CPP par ladite loi.</w:t>
      </w:r>
    </w:p>
    <w:p w:rsidR="00290942" w:rsidRPr="00834D5F" w:rsidRDefault="009519E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Cependant, </w:t>
      </w:r>
      <w:r w:rsidR="00EF54E8" w:rsidRPr="00834D5F">
        <w:rPr>
          <w:rFonts w:ascii="Times New Roman" w:hAnsi="Times New Roman" w:cs="Times New Roman"/>
          <w:color w:val="000000" w:themeColor="text1"/>
          <w:sz w:val="24"/>
          <w:szCs w:val="24"/>
        </w:rPr>
        <w:t>deux</w:t>
      </w:r>
      <w:r w:rsidRPr="00834D5F">
        <w:rPr>
          <w:rFonts w:ascii="Times New Roman" w:hAnsi="Times New Roman" w:cs="Times New Roman"/>
          <w:color w:val="000000" w:themeColor="text1"/>
          <w:sz w:val="24"/>
          <w:szCs w:val="24"/>
        </w:rPr>
        <w:t xml:space="preserve"> dispositions de la loi n°2016-30 du 08 novembre 2016, modifiant la loi n°65-61du 21 juillet 1965 portant Code de procédure pénale méritent d’être convoquées pour justifier la subs</w:t>
      </w:r>
      <w:r w:rsidR="007904C6" w:rsidRPr="00834D5F">
        <w:rPr>
          <w:rFonts w:ascii="Times New Roman" w:hAnsi="Times New Roman" w:cs="Times New Roman"/>
          <w:color w:val="000000" w:themeColor="text1"/>
          <w:sz w:val="24"/>
          <w:szCs w:val="24"/>
        </w:rPr>
        <w:t>is</w:t>
      </w:r>
      <w:r w:rsidRPr="00834D5F">
        <w:rPr>
          <w:rFonts w:ascii="Times New Roman" w:hAnsi="Times New Roman" w:cs="Times New Roman"/>
          <w:color w:val="000000" w:themeColor="text1"/>
          <w:sz w:val="24"/>
          <w:szCs w:val="24"/>
        </w:rPr>
        <w:t>tance de ces dispositions dans le code de procédure pénale.</w:t>
      </w:r>
    </w:p>
    <w:p w:rsidR="0069251E" w:rsidRDefault="009519E4"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 xml:space="preserve">L’article 2 de la loi n°2016-30 du 08 novembre 2016 </w:t>
      </w:r>
      <w:r w:rsidR="0069251E" w:rsidRPr="00834D5F">
        <w:rPr>
          <w:rFonts w:ascii="Times New Roman" w:hAnsi="Times New Roman" w:cs="Times New Roman"/>
          <w:color w:val="000000" w:themeColor="text1"/>
          <w:sz w:val="24"/>
          <w:szCs w:val="24"/>
        </w:rPr>
        <w:t>portant modification du Code de procédure pénale</w:t>
      </w:r>
      <w:r w:rsidRPr="00834D5F">
        <w:rPr>
          <w:rFonts w:ascii="Times New Roman" w:hAnsi="Times New Roman" w:cs="Times New Roman"/>
          <w:color w:val="000000" w:themeColor="text1"/>
          <w:sz w:val="24"/>
          <w:szCs w:val="24"/>
        </w:rPr>
        <w:t xml:space="preserve"> </w:t>
      </w:r>
      <w:r w:rsidR="0069251E" w:rsidRPr="00834D5F">
        <w:rPr>
          <w:rFonts w:ascii="Times New Roman" w:hAnsi="Times New Roman" w:cs="Times New Roman"/>
          <w:color w:val="000000" w:themeColor="text1"/>
          <w:sz w:val="24"/>
          <w:szCs w:val="24"/>
        </w:rPr>
        <w:t>prévoit expressément que :</w:t>
      </w:r>
      <w:r w:rsidR="0069251E" w:rsidRPr="00834D5F">
        <w:rPr>
          <w:rFonts w:ascii="Times New Roman" w:hAnsi="Times New Roman" w:cs="Times New Roman"/>
          <w:i/>
          <w:color w:val="000000" w:themeColor="text1"/>
          <w:sz w:val="24"/>
          <w:szCs w:val="24"/>
        </w:rPr>
        <w:t> </w:t>
      </w:r>
      <w:r w:rsidR="0069251E" w:rsidRPr="00834D5F">
        <w:rPr>
          <w:rFonts w:ascii="Times New Roman" w:hAnsi="Times New Roman" w:cs="Times New Roman"/>
          <w:b/>
          <w:i/>
          <w:color w:val="000000" w:themeColor="text1"/>
          <w:sz w:val="24"/>
          <w:szCs w:val="24"/>
        </w:rPr>
        <w:t>« Le titre premier du livre deuxième de la loi n°65-61du 21 juillet 1965 portant Code de procédure pénale, est abrogé et remplacé par le titre suivant :</w:t>
      </w: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519E4" w:rsidRPr="00834D5F" w:rsidRDefault="0069251E"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Titre Premier. –</w:t>
      </w:r>
      <w:r w:rsidR="007904C6" w:rsidRPr="00834D5F">
        <w:rPr>
          <w:rFonts w:ascii="Times New Roman" w:hAnsi="Times New Roman" w:cs="Times New Roman"/>
          <w:b/>
          <w:i/>
          <w:color w:val="000000" w:themeColor="text1"/>
          <w:sz w:val="24"/>
          <w:szCs w:val="24"/>
        </w:rPr>
        <w:t xml:space="preserve"> D</w:t>
      </w:r>
      <w:r w:rsidRPr="00834D5F">
        <w:rPr>
          <w:rFonts w:ascii="Times New Roman" w:hAnsi="Times New Roman" w:cs="Times New Roman"/>
          <w:b/>
          <w:i/>
          <w:color w:val="000000" w:themeColor="text1"/>
          <w:sz w:val="24"/>
          <w:szCs w:val="24"/>
        </w:rPr>
        <w:t xml:space="preserve">e la Chambre criminelle du Tribunal de Grande Instance et de la procédure suivie en matière criminelle. »   </w:t>
      </w:r>
    </w:p>
    <w:p w:rsidR="00F05B63" w:rsidRPr="00834D5F" w:rsidRDefault="00ED2097"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A la lumière de </w:t>
      </w:r>
      <w:r w:rsidR="00EF54E8" w:rsidRPr="00834D5F">
        <w:rPr>
          <w:rFonts w:ascii="Times New Roman" w:hAnsi="Times New Roman" w:cs="Times New Roman"/>
          <w:color w:val="000000" w:themeColor="text1"/>
          <w:sz w:val="24"/>
          <w:szCs w:val="24"/>
        </w:rPr>
        <w:t xml:space="preserve">cet </w:t>
      </w:r>
      <w:r w:rsidRPr="00834D5F">
        <w:rPr>
          <w:rFonts w:ascii="Times New Roman" w:hAnsi="Times New Roman" w:cs="Times New Roman"/>
          <w:color w:val="000000" w:themeColor="text1"/>
          <w:sz w:val="24"/>
          <w:szCs w:val="24"/>
        </w:rPr>
        <w:t>article</w:t>
      </w:r>
      <w:r w:rsidR="00F05B63" w:rsidRPr="00834D5F">
        <w:rPr>
          <w:rFonts w:ascii="Times New Roman" w:hAnsi="Times New Roman" w:cs="Times New Roman"/>
          <w:color w:val="000000" w:themeColor="text1"/>
          <w:sz w:val="24"/>
          <w:szCs w:val="24"/>
        </w:rPr>
        <w:t xml:space="preserve"> précité</w:t>
      </w:r>
      <w:r w:rsidR="0069251E" w:rsidRPr="00834D5F">
        <w:rPr>
          <w:rFonts w:ascii="Times New Roman" w:hAnsi="Times New Roman" w:cs="Times New Roman"/>
          <w:color w:val="000000" w:themeColor="text1"/>
          <w:sz w:val="24"/>
          <w:szCs w:val="24"/>
        </w:rPr>
        <w:t xml:space="preserve">, il importe de relever que le législateur a bien délimité le périmètre abrogatoire </w:t>
      </w:r>
      <w:r w:rsidR="00F315D4" w:rsidRPr="00834D5F">
        <w:rPr>
          <w:rFonts w:ascii="Times New Roman" w:hAnsi="Times New Roman" w:cs="Times New Roman"/>
          <w:color w:val="000000" w:themeColor="text1"/>
          <w:sz w:val="24"/>
          <w:szCs w:val="24"/>
        </w:rPr>
        <w:t xml:space="preserve">et certains plaideurs ne peuvent, du fait de leurs seules volontés, </w:t>
      </w:r>
      <w:r w:rsidR="0069251E" w:rsidRPr="00834D5F">
        <w:rPr>
          <w:rFonts w:ascii="Times New Roman" w:hAnsi="Times New Roman" w:cs="Times New Roman"/>
          <w:color w:val="000000" w:themeColor="text1"/>
          <w:sz w:val="24"/>
          <w:szCs w:val="24"/>
        </w:rPr>
        <w:t>étendre</w:t>
      </w:r>
      <w:r w:rsidR="00F315D4" w:rsidRPr="00834D5F">
        <w:rPr>
          <w:rFonts w:ascii="Times New Roman" w:hAnsi="Times New Roman" w:cs="Times New Roman"/>
          <w:color w:val="000000" w:themeColor="text1"/>
          <w:sz w:val="24"/>
          <w:szCs w:val="24"/>
        </w:rPr>
        <w:t xml:space="preserve"> cette abrogation</w:t>
      </w:r>
      <w:r w:rsidR="002136C7" w:rsidRPr="00834D5F">
        <w:rPr>
          <w:rFonts w:ascii="Times New Roman" w:hAnsi="Times New Roman" w:cs="Times New Roman"/>
          <w:color w:val="000000" w:themeColor="text1"/>
          <w:sz w:val="24"/>
          <w:szCs w:val="24"/>
        </w:rPr>
        <w:t xml:space="preserve"> au Livre III, Titre Unique du Code de Procédure Pénale siège des articles 557 et 558.</w:t>
      </w:r>
    </w:p>
    <w:p w:rsidR="0069251E" w:rsidRPr="00834D5F" w:rsidRDefault="00FA3C4A"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L’article 2 de la loi n°2014-26 du 3 novembre 2014 fixant l’organisation judiciaire prévoit que:</w:t>
      </w:r>
      <w:r w:rsidR="00D509CF"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i/>
          <w:color w:val="000000" w:themeColor="text1"/>
          <w:sz w:val="24"/>
          <w:szCs w:val="24"/>
        </w:rPr>
        <w:t>« l’expression ‘’Cour d’assises’’ est remplacée dans les autres articles du Code procédure pénale où elle figure par celle de ‘’Chambre criminelle compétente du tribunal de grande instance ou de la Cour d’Appel’’ »</w:t>
      </w:r>
    </w:p>
    <w:p w:rsidR="00F05B63" w:rsidRPr="00834D5F" w:rsidRDefault="002E509F"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 xml:space="preserve">Certains plaideurs tombent dans le piège sémantique ou terminologique en se </w:t>
      </w:r>
      <w:r w:rsidR="007564D8" w:rsidRPr="00834D5F">
        <w:rPr>
          <w:rFonts w:ascii="Times New Roman" w:hAnsi="Times New Roman" w:cs="Times New Roman"/>
          <w:color w:val="000000" w:themeColor="text1"/>
          <w:sz w:val="24"/>
          <w:szCs w:val="24"/>
        </w:rPr>
        <w:t>fondant</w:t>
      </w:r>
      <w:r w:rsidRPr="00834D5F">
        <w:rPr>
          <w:rFonts w:ascii="Times New Roman" w:hAnsi="Times New Roman" w:cs="Times New Roman"/>
          <w:color w:val="000000" w:themeColor="text1"/>
          <w:sz w:val="24"/>
          <w:szCs w:val="24"/>
        </w:rPr>
        <w:t xml:space="preserve"> tout simplement sur l’expression</w:t>
      </w:r>
      <w:r w:rsidR="007564D8" w:rsidRPr="00834D5F">
        <w:rPr>
          <w:rFonts w:ascii="Times New Roman" w:hAnsi="Times New Roman" w:cs="Times New Roman"/>
          <w:i/>
          <w:color w:val="000000" w:themeColor="text1"/>
          <w:sz w:val="24"/>
          <w:szCs w:val="24"/>
        </w:rPr>
        <w:t xml:space="preserve"> </w:t>
      </w:r>
      <w:r w:rsidR="00F05B63" w:rsidRPr="00834D5F">
        <w:rPr>
          <w:rFonts w:ascii="Times New Roman" w:hAnsi="Times New Roman" w:cs="Times New Roman"/>
          <w:i/>
          <w:color w:val="000000" w:themeColor="text1"/>
          <w:sz w:val="24"/>
          <w:szCs w:val="24"/>
        </w:rPr>
        <w:t>« Cour d’assises »</w:t>
      </w:r>
      <w:r w:rsidR="007564D8"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color w:val="000000" w:themeColor="text1"/>
          <w:sz w:val="24"/>
          <w:szCs w:val="24"/>
        </w:rPr>
        <w:t xml:space="preserve">pour en tirer hâtivement une conséquence abrogatoire. </w:t>
      </w:r>
    </w:p>
    <w:p w:rsidR="007564D8" w:rsidRPr="00834D5F" w:rsidRDefault="002E509F"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Il n’est pas sans intérêt de rappeler que l’article 557 </w:t>
      </w:r>
      <w:r w:rsidR="007564D8" w:rsidRPr="00834D5F">
        <w:rPr>
          <w:rFonts w:ascii="Times New Roman" w:hAnsi="Times New Roman" w:cs="Times New Roman"/>
          <w:color w:val="000000" w:themeColor="text1"/>
          <w:sz w:val="24"/>
          <w:szCs w:val="24"/>
        </w:rPr>
        <w:t>dispose que</w:t>
      </w:r>
      <w:r w:rsidRPr="00834D5F">
        <w:rPr>
          <w:rFonts w:ascii="Times New Roman" w:hAnsi="Times New Roman" w:cs="Times New Roman"/>
          <w:color w:val="000000" w:themeColor="text1"/>
          <w:sz w:val="24"/>
          <w:szCs w:val="24"/>
        </w:rPr>
        <w:t xml:space="preserve">: « En matière criminelle, l’arrêt de renvoi de la chambre d’accusation, devenu définitif, fixe la compétence de </w:t>
      </w:r>
      <w:r w:rsidRPr="00834D5F">
        <w:rPr>
          <w:rFonts w:ascii="Times New Roman" w:hAnsi="Times New Roman" w:cs="Times New Roman"/>
          <w:b/>
          <w:color w:val="000000" w:themeColor="text1"/>
          <w:sz w:val="24"/>
          <w:szCs w:val="24"/>
        </w:rPr>
        <w:t xml:space="preserve">la Cour d’assises </w:t>
      </w:r>
      <w:r w:rsidRPr="00834D5F">
        <w:rPr>
          <w:rFonts w:ascii="Times New Roman" w:hAnsi="Times New Roman" w:cs="Times New Roman"/>
          <w:color w:val="000000" w:themeColor="text1"/>
          <w:sz w:val="24"/>
          <w:szCs w:val="24"/>
        </w:rPr>
        <w:t xml:space="preserve">et couvre, s’il en existe, les vices de la procédure antérieure. </w:t>
      </w:r>
    </w:p>
    <w:p w:rsidR="00FA3C4A" w:rsidRPr="00834D5F" w:rsidRDefault="007564D8"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Ainsi, l’abrogation des Cours d’Assises par la loi n°2014-26 du 3 novembre 2014 n’emporte pas ipso facto </w:t>
      </w:r>
      <w:r w:rsidR="00D509CF" w:rsidRPr="00834D5F">
        <w:rPr>
          <w:rFonts w:ascii="Times New Roman" w:hAnsi="Times New Roman" w:cs="Times New Roman"/>
          <w:color w:val="000000" w:themeColor="text1"/>
          <w:sz w:val="24"/>
          <w:szCs w:val="24"/>
        </w:rPr>
        <w:t>celle des autres dispositions du Code de procédure pénale où</w:t>
      </w:r>
      <w:r w:rsidR="002E509F"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l’expression Cour d’Assises </w:t>
      </w:r>
      <w:r w:rsidR="00D509CF" w:rsidRPr="00834D5F">
        <w:rPr>
          <w:rFonts w:ascii="Times New Roman" w:hAnsi="Times New Roman" w:cs="Times New Roman"/>
          <w:color w:val="000000" w:themeColor="text1"/>
          <w:sz w:val="24"/>
          <w:szCs w:val="24"/>
        </w:rPr>
        <w:t xml:space="preserve">a été employée comme c’est le cas avec </w:t>
      </w:r>
      <w:r w:rsidRPr="00834D5F">
        <w:rPr>
          <w:rFonts w:ascii="Times New Roman" w:hAnsi="Times New Roman" w:cs="Times New Roman"/>
          <w:color w:val="000000" w:themeColor="text1"/>
          <w:sz w:val="24"/>
          <w:szCs w:val="24"/>
        </w:rPr>
        <w:t>l’art</w:t>
      </w:r>
      <w:r w:rsidR="00D509CF" w:rsidRPr="00834D5F">
        <w:rPr>
          <w:rFonts w:ascii="Times New Roman" w:hAnsi="Times New Roman" w:cs="Times New Roman"/>
          <w:color w:val="000000" w:themeColor="text1"/>
          <w:sz w:val="24"/>
          <w:szCs w:val="24"/>
        </w:rPr>
        <w:t>icle 557.</w:t>
      </w:r>
    </w:p>
    <w:p w:rsidR="00D509CF" w:rsidRPr="00834D5F" w:rsidRDefault="00D509CF" w:rsidP="00834D5F">
      <w:p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C’est pour cette raison</w:t>
      </w:r>
      <w:r w:rsidR="00ED2097"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 que le législateur a </w:t>
      </w:r>
      <w:r w:rsidR="00ED2097" w:rsidRPr="00834D5F">
        <w:rPr>
          <w:rFonts w:ascii="Times New Roman" w:hAnsi="Times New Roman" w:cs="Times New Roman"/>
          <w:color w:val="000000" w:themeColor="text1"/>
          <w:sz w:val="24"/>
          <w:szCs w:val="24"/>
        </w:rPr>
        <w:t xml:space="preserve">clairement </w:t>
      </w:r>
      <w:r w:rsidRPr="00834D5F">
        <w:rPr>
          <w:rFonts w:ascii="Times New Roman" w:hAnsi="Times New Roman" w:cs="Times New Roman"/>
          <w:color w:val="000000" w:themeColor="text1"/>
          <w:sz w:val="24"/>
          <w:szCs w:val="24"/>
        </w:rPr>
        <w:t>remplacé l’expression Cour d’Assises</w:t>
      </w:r>
      <w:r w:rsidR="00ED2097" w:rsidRPr="00834D5F">
        <w:rPr>
          <w:rFonts w:ascii="Times New Roman" w:hAnsi="Times New Roman" w:cs="Times New Roman"/>
          <w:color w:val="000000" w:themeColor="text1"/>
          <w:sz w:val="24"/>
          <w:szCs w:val="24"/>
        </w:rPr>
        <w:t xml:space="preserve"> par </w:t>
      </w:r>
      <w:r w:rsidR="00ED2097" w:rsidRPr="00834D5F">
        <w:rPr>
          <w:rFonts w:ascii="Times New Roman" w:hAnsi="Times New Roman" w:cs="Times New Roman"/>
          <w:i/>
          <w:color w:val="000000" w:themeColor="text1"/>
          <w:sz w:val="24"/>
          <w:szCs w:val="24"/>
        </w:rPr>
        <w:t xml:space="preserve">‘’Chambre criminelle compétente du tribunal de grande instance ou de la Cour d’Appel’’ </w:t>
      </w:r>
      <w:r w:rsidR="00ED2097" w:rsidRPr="00834D5F">
        <w:rPr>
          <w:rFonts w:ascii="Times New Roman" w:hAnsi="Times New Roman" w:cs="Times New Roman"/>
          <w:color w:val="000000" w:themeColor="text1"/>
          <w:sz w:val="24"/>
          <w:szCs w:val="24"/>
        </w:rPr>
        <w:t xml:space="preserve">et en conséquence la thèse de l’abrogation </w:t>
      </w:r>
      <w:r w:rsidR="00EF54E8" w:rsidRPr="00834D5F">
        <w:rPr>
          <w:rFonts w:ascii="Times New Roman" w:hAnsi="Times New Roman" w:cs="Times New Roman"/>
          <w:color w:val="000000" w:themeColor="text1"/>
          <w:sz w:val="24"/>
          <w:szCs w:val="24"/>
        </w:rPr>
        <w:t>des articles 557</w:t>
      </w:r>
      <w:r w:rsidR="00DC4DAF" w:rsidRPr="00834D5F">
        <w:rPr>
          <w:rFonts w:ascii="Times New Roman" w:hAnsi="Times New Roman" w:cs="Times New Roman"/>
          <w:color w:val="000000" w:themeColor="text1"/>
          <w:sz w:val="24"/>
          <w:szCs w:val="24"/>
        </w:rPr>
        <w:t xml:space="preserve">et </w:t>
      </w:r>
      <w:r w:rsidR="00EF54E8" w:rsidRPr="00834D5F">
        <w:rPr>
          <w:rFonts w:ascii="Times New Roman" w:hAnsi="Times New Roman" w:cs="Times New Roman"/>
          <w:color w:val="000000" w:themeColor="text1"/>
          <w:sz w:val="24"/>
          <w:szCs w:val="24"/>
        </w:rPr>
        <w:t xml:space="preserve">558 </w:t>
      </w:r>
      <w:r w:rsidR="00ED2097" w:rsidRPr="00834D5F">
        <w:rPr>
          <w:rFonts w:ascii="Times New Roman" w:hAnsi="Times New Roman" w:cs="Times New Roman"/>
          <w:color w:val="000000" w:themeColor="text1"/>
          <w:sz w:val="24"/>
          <w:szCs w:val="24"/>
        </w:rPr>
        <w:t xml:space="preserve">ne </w:t>
      </w:r>
      <w:r w:rsidR="00DC4DAF" w:rsidRPr="00834D5F">
        <w:rPr>
          <w:rFonts w:ascii="Times New Roman" w:hAnsi="Times New Roman" w:cs="Times New Roman"/>
          <w:color w:val="000000" w:themeColor="text1"/>
          <w:sz w:val="24"/>
          <w:szCs w:val="24"/>
        </w:rPr>
        <w:t>repose sur aucun fondement légal.</w:t>
      </w:r>
      <w:r w:rsidR="00ED2097"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  </w:t>
      </w:r>
    </w:p>
    <w:p w:rsidR="00ED2097" w:rsidRPr="00834D5F" w:rsidRDefault="00ED2097" w:rsidP="00834D5F">
      <w:pPr>
        <w:pStyle w:val="Paragraphedeliste"/>
        <w:spacing w:before="120" w:after="120" w:line="276" w:lineRule="auto"/>
        <w:jc w:val="both"/>
        <w:rPr>
          <w:rFonts w:ascii="Times New Roman" w:hAnsi="Times New Roman" w:cs="Times New Roman"/>
          <w:i/>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A64925" w:rsidRPr="00834D5F">
        <w:rPr>
          <w:rFonts w:ascii="Times New Roman" w:hAnsi="Times New Roman" w:cs="Times New Roman"/>
          <w:b/>
          <w:color w:val="000000" w:themeColor="text1"/>
          <w:sz w:val="24"/>
          <w:szCs w:val="24"/>
        </w:rPr>
        <w:t xml:space="preserve">. </w:t>
      </w:r>
      <w:r w:rsidR="00A64925"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558</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la chambre d’accusation est saisie d’une procédure d’instruction, tous moyens pris</w:t>
      </w:r>
      <w:r w:rsidR="0026048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nullité de l’information doivent être proposés. Faute de quoi, ils ne peuvent plus l’être ultérieurement.</w:t>
      </w:r>
    </w:p>
    <w:p w:rsidR="0022596C" w:rsidRPr="00834D5F" w:rsidRDefault="0022596C"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610A8" w:rsidRPr="00834D5F" w:rsidRDefault="00777F99" w:rsidP="00834D5F">
      <w:pPr>
        <w:pStyle w:val="Paragraphedeliste"/>
        <w:numPr>
          <w:ilvl w:val="0"/>
          <w:numId w:val="7"/>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être déclarée irrecevable, </w:t>
      </w:r>
      <w:r w:rsidR="009610A8" w:rsidRPr="00834D5F">
        <w:rPr>
          <w:rFonts w:ascii="Times New Roman" w:hAnsi="Times New Roman" w:cs="Times New Roman"/>
          <w:i/>
          <w:color w:val="000000" w:themeColor="text1"/>
          <w:sz w:val="24"/>
          <w:szCs w:val="24"/>
        </w:rPr>
        <w:t xml:space="preserve">toute </w:t>
      </w:r>
      <w:r w:rsidR="009926E4" w:rsidRPr="00834D5F">
        <w:rPr>
          <w:rFonts w:ascii="Times New Roman" w:hAnsi="Times New Roman" w:cs="Times New Roman"/>
          <w:i/>
          <w:color w:val="000000" w:themeColor="text1"/>
          <w:sz w:val="24"/>
          <w:szCs w:val="24"/>
        </w:rPr>
        <w:t xml:space="preserve">exception </w:t>
      </w:r>
      <w:r w:rsidRPr="00834D5F">
        <w:rPr>
          <w:rFonts w:ascii="Times New Roman" w:hAnsi="Times New Roman" w:cs="Times New Roman"/>
          <w:i/>
          <w:color w:val="000000" w:themeColor="text1"/>
          <w:sz w:val="24"/>
          <w:szCs w:val="24"/>
        </w:rPr>
        <w:t xml:space="preserve">de </w:t>
      </w:r>
      <w:r w:rsidR="009610A8" w:rsidRPr="00834D5F">
        <w:rPr>
          <w:rFonts w:ascii="Times New Roman" w:hAnsi="Times New Roman" w:cs="Times New Roman"/>
          <w:i/>
          <w:color w:val="000000" w:themeColor="text1"/>
          <w:sz w:val="24"/>
          <w:szCs w:val="24"/>
        </w:rPr>
        <w:t xml:space="preserve">nullité </w:t>
      </w:r>
      <w:r w:rsidR="009926E4" w:rsidRPr="00834D5F">
        <w:rPr>
          <w:rFonts w:ascii="Times New Roman" w:hAnsi="Times New Roman" w:cs="Times New Roman"/>
          <w:i/>
          <w:color w:val="000000" w:themeColor="text1"/>
          <w:sz w:val="24"/>
          <w:szCs w:val="24"/>
        </w:rPr>
        <w:t xml:space="preserve">de l’information </w:t>
      </w:r>
      <w:r w:rsidR="005350EC" w:rsidRPr="00834D5F">
        <w:rPr>
          <w:rFonts w:ascii="Times New Roman" w:hAnsi="Times New Roman" w:cs="Times New Roman"/>
          <w:i/>
          <w:color w:val="000000" w:themeColor="text1"/>
          <w:sz w:val="24"/>
          <w:szCs w:val="24"/>
        </w:rPr>
        <w:t xml:space="preserve">présentée devant la Cour d’Assises, dès lors que celle-ci n’a </w:t>
      </w:r>
      <w:r w:rsidR="009610A8" w:rsidRPr="00834D5F">
        <w:rPr>
          <w:rFonts w:ascii="Times New Roman" w:hAnsi="Times New Roman" w:cs="Times New Roman"/>
          <w:i/>
          <w:color w:val="000000" w:themeColor="text1"/>
          <w:sz w:val="24"/>
          <w:szCs w:val="24"/>
        </w:rPr>
        <w:t xml:space="preserve">pas </w:t>
      </w:r>
      <w:r w:rsidR="005350EC" w:rsidRPr="00834D5F">
        <w:rPr>
          <w:rFonts w:ascii="Times New Roman" w:hAnsi="Times New Roman" w:cs="Times New Roman"/>
          <w:i/>
          <w:color w:val="000000" w:themeColor="text1"/>
          <w:sz w:val="24"/>
          <w:szCs w:val="24"/>
        </w:rPr>
        <w:t xml:space="preserve">été </w:t>
      </w:r>
      <w:r w:rsidR="009610A8" w:rsidRPr="00834D5F">
        <w:rPr>
          <w:rFonts w:ascii="Times New Roman" w:hAnsi="Times New Roman" w:cs="Times New Roman"/>
          <w:i/>
          <w:color w:val="000000" w:themeColor="text1"/>
          <w:sz w:val="24"/>
          <w:szCs w:val="24"/>
        </w:rPr>
        <w:t>soulevée devant la Chambre d’accusation</w:t>
      </w:r>
      <w:r w:rsidR="009926E4" w:rsidRPr="00834D5F">
        <w:rPr>
          <w:rFonts w:ascii="Times New Roman" w:hAnsi="Times New Roman" w:cs="Times New Roman"/>
          <w:i/>
          <w:color w:val="000000" w:themeColor="text1"/>
          <w:sz w:val="24"/>
          <w:szCs w:val="24"/>
        </w:rPr>
        <w:t>.</w:t>
      </w:r>
      <w:r w:rsidR="009610A8" w:rsidRPr="00834D5F">
        <w:rPr>
          <w:rFonts w:ascii="Times New Roman" w:hAnsi="Times New Roman" w:cs="Times New Roman"/>
          <w:i/>
          <w:color w:val="000000" w:themeColor="text1"/>
          <w:sz w:val="24"/>
          <w:szCs w:val="24"/>
        </w:rPr>
        <w:t xml:space="preserve"> </w:t>
      </w:r>
    </w:p>
    <w:p w:rsidR="009257E1" w:rsidRPr="00834D5F" w:rsidRDefault="009257E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07CEA" w:rsidRDefault="00155846"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Sérigne</w:t>
      </w:r>
      <w:proofErr w:type="spellEnd"/>
      <w:r w:rsidRPr="00834D5F">
        <w:rPr>
          <w:rFonts w:ascii="Times New Roman" w:hAnsi="Times New Roman" w:cs="Times New Roman"/>
          <w:b/>
          <w:i/>
          <w:color w:val="000000" w:themeColor="text1"/>
          <w:sz w:val="24"/>
          <w:szCs w:val="24"/>
        </w:rPr>
        <w:t xml:space="preserve"> </w:t>
      </w:r>
      <w:proofErr w:type="spellStart"/>
      <w:r w:rsidRPr="00834D5F">
        <w:rPr>
          <w:rFonts w:ascii="Times New Roman" w:hAnsi="Times New Roman" w:cs="Times New Roman"/>
          <w:b/>
          <w:i/>
          <w:color w:val="000000" w:themeColor="text1"/>
          <w:sz w:val="24"/>
          <w:szCs w:val="24"/>
        </w:rPr>
        <w:t>Lat</w:t>
      </w:r>
      <w:proofErr w:type="spellEnd"/>
      <w:r w:rsidRPr="00834D5F">
        <w:rPr>
          <w:rFonts w:ascii="Times New Roman" w:hAnsi="Times New Roman" w:cs="Times New Roman"/>
          <w:b/>
          <w:i/>
          <w:color w:val="000000" w:themeColor="text1"/>
          <w:sz w:val="24"/>
          <w:szCs w:val="24"/>
        </w:rPr>
        <w:t xml:space="preserve"> </w:t>
      </w:r>
      <w:proofErr w:type="spellStart"/>
      <w:r w:rsidRPr="00834D5F">
        <w:rPr>
          <w:rFonts w:ascii="Times New Roman" w:hAnsi="Times New Roman" w:cs="Times New Roman"/>
          <w:b/>
          <w:i/>
          <w:color w:val="000000" w:themeColor="text1"/>
          <w:sz w:val="24"/>
          <w:szCs w:val="24"/>
        </w:rPr>
        <w:t>Faty</w:t>
      </w:r>
      <w:proofErr w:type="spellEnd"/>
      <w:r w:rsidRPr="00834D5F">
        <w:rPr>
          <w:rFonts w:ascii="Times New Roman" w:hAnsi="Times New Roman" w:cs="Times New Roman"/>
          <w:b/>
          <w:i/>
          <w:color w:val="000000" w:themeColor="text1"/>
          <w:sz w:val="24"/>
          <w:szCs w:val="24"/>
        </w:rPr>
        <w:t xml:space="preserve"> NDIAYE, </w:t>
      </w:r>
      <w:proofErr w:type="spellStart"/>
      <w:r w:rsidRPr="00834D5F">
        <w:rPr>
          <w:rFonts w:ascii="Times New Roman" w:hAnsi="Times New Roman" w:cs="Times New Roman"/>
          <w:b/>
          <w:i/>
          <w:color w:val="000000" w:themeColor="text1"/>
          <w:sz w:val="24"/>
          <w:szCs w:val="24"/>
        </w:rPr>
        <w:t>Yérim</w:t>
      </w:r>
      <w:proofErr w:type="spellEnd"/>
      <w:r w:rsidRPr="00834D5F">
        <w:rPr>
          <w:rFonts w:ascii="Times New Roman" w:hAnsi="Times New Roman" w:cs="Times New Roman"/>
          <w:b/>
          <w:i/>
          <w:color w:val="000000" w:themeColor="text1"/>
          <w:sz w:val="24"/>
          <w:szCs w:val="24"/>
        </w:rPr>
        <w:t xml:space="preserve"> </w:t>
      </w:r>
      <w:proofErr w:type="spellStart"/>
      <w:r w:rsidRPr="00834D5F">
        <w:rPr>
          <w:rFonts w:ascii="Times New Roman" w:hAnsi="Times New Roman" w:cs="Times New Roman"/>
          <w:b/>
          <w:i/>
          <w:color w:val="000000" w:themeColor="text1"/>
          <w:sz w:val="24"/>
          <w:szCs w:val="24"/>
        </w:rPr>
        <w:t>Mbodji</w:t>
      </w:r>
      <w:proofErr w:type="spellEnd"/>
      <w:r w:rsidRPr="00834D5F">
        <w:rPr>
          <w:rFonts w:ascii="Times New Roman" w:hAnsi="Times New Roman" w:cs="Times New Roman"/>
          <w:b/>
          <w:i/>
          <w:color w:val="000000" w:themeColor="text1"/>
          <w:sz w:val="24"/>
          <w:szCs w:val="24"/>
        </w:rPr>
        <w:t xml:space="preserve"> NDIAYE, </w:t>
      </w:r>
      <w:proofErr w:type="spellStart"/>
      <w:r w:rsidRPr="00834D5F">
        <w:rPr>
          <w:rFonts w:ascii="Times New Roman" w:hAnsi="Times New Roman" w:cs="Times New Roman"/>
          <w:b/>
          <w:i/>
          <w:color w:val="000000" w:themeColor="text1"/>
          <w:sz w:val="24"/>
          <w:szCs w:val="24"/>
        </w:rPr>
        <w:t>Ndiack</w:t>
      </w:r>
      <w:proofErr w:type="spellEnd"/>
      <w:r w:rsidRPr="00834D5F">
        <w:rPr>
          <w:rFonts w:ascii="Times New Roman" w:hAnsi="Times New Roman" w:cs="Times New Roman"/>
          <w:b/>
          <w:i/>
          <w:color w:val="000000" w:themeColor="text1"/>
          <w:sz w:val="24"/>
          <w:szCs w:val="24"/>
        </w:rPr>
        <w:t xml:space="preserve"> SEYE, Moustapha SARR, Moustapha SYLLA, Cheikh DIOKHANE et Didier NDECKY, Arrêt de la Cour d’Assises de Dakar N°24 du 09 Avril 2014 (Inédit).</w:t>
      </w:r>
    </w:p>
    <w:p w:rsidR="00834D5F" w:rsidRPr="00834D5F" w:rsidRDefault="00834D5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65338" w:rsidRPr="00834D5F" w:rsidRDefault="00265338" w:rsidP="00834D5F">
      <w:pPr>
        <w:pStyle w:val="Paragraphedeliste"/>
        <w:numPr>
          <w:ilvl w:val="0"/>
          <w:numId w:val="15"/>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DOCTRINE</w:t>
      </w:r>
      <w:r w:rsidRPr="00834D5F">
        <w:rPr>
          <w:rFonts w:ascii="Times New Roman" w:hAnsi="Times New Roman" w:cs="Times New Roman"/>
          <w:color w:val="000000" w:themeColor="text1"/>
          <w:sz w:val="24"/>
          <w:szCs w:val="24"/>
        </w:rPr>
        <w:t xml:space="preserve"> </w:t>
      </w:r>
    </w:p>
    <w:p w:rsidR="00D47BBB" w:rsidRPr="00834D5F" w:rsidRDefault="00F20D1E"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Voir </w:t>
      </w:r>
      <w:r w:rsidR="005030C3" w:rsidRPr="00834D5F">
        <w:rPr>
          <w:rFonts w:ascii="Times New Roman" w:hAnsi="Times New Roman" w:cs="Times New Roman"/>
          <w:color w:val="000000" w:themeColor="text1"/>
          <w:sz w:val="24"/>
          <w:szCs w:val="24"/>
        </w:rPr>
        <w:t>l’</w:t>
      </w:r>
      <w:r w:rsidRPr="00834D5F">
        <w:rPr>
          <w:rFonts w:ascii="Times New Roman" w:hAnsi="Times New Roman" w:cs="Times New Roman"/>
          <w:color w:val="000000" w:themeColor="text1"/>
          <w:sz w:val="24"/>
          <w:szCs w:val="24"/>
        </w:rPr>
        <w:t>ouvrage intitulée </w:t>
      </w:r>
      <w:r w:rsidR="005030C3" w:rsidRPr="00834D5F">
        <w:rPr>
          <w:rFonts w:ascii="Times New Roman" w:hAnsi="Times New Roman" w:cs="Times New Roman"/>
          <w:i/>
          <w:color w:val="000000" w:themeColor="text1"/>
          <w:sz w:val="24"/>
          <w:szCs w:val="24"/>
        </w:rPr>
        <w:t>« Droit pénal africain »,</w:t>
      </w:r>
      <w:r w:rsidR="005030C3" w:rsidRPr="00834D5F">
        <w:rPr>
          <w:rFonts w:ascii="Times New Roman" w:hAnsi="Times New Roman" w:cs="Times New Roman"/>
          <w:color w:val="000000" w:themeColor="text1"/>
          <w:sz w:val="24"/>
          <w:szCs w:val="24"/>
        </w:rPr>
        <w:t xml:space="preserve"> </w:t>
      </w:r>
      <w:proofErr w:type="spellStart"/>
      <w:r w:rsidR="005030C3" w:rsidRPr="00834D5F">
        <w:rPr>
          <w:rFonts w:ascii="Times New Roman" w:hAnsi="Times New Roman" w:cs="Times New Roman"/>
          <w:color w:val="000000" w:themeColor="text1"/>
          <w:sz w:val="24"/>
          <w:szCs w:val="24"/>
        </w:rPr>
        <w:t>Ndongo</w:t>
      </w:r>
      <w:proofErr w:type="spellEnd"/>
      <w:r w:rsidR="005030C3" w:rsidRPr="00834D5F">
        <w:rPr>
          <w:rFonts w:ascii="Times New Roman" w:hAnsi="Times New Roman" w:cs="Times New Roman"/>
          <w:color w:val="000000" w:themeColor="text1"/>
          <w:sz w:val="24"/>
          <w:szCs w:val="24"/>
        </w:rPr>
        <w:t xml:space="preserve"> FALL, EDJA, p.345.</w:t>
      </w:r>
      <w:r w:rsidRPr="00834D5F">
        <w:rPr>
          <w:rFonts w:ascii="Times New Roman" w:hAnsi="Times New Roman" w:cs="Times New Roman"/>
          <w:color w:val="000000" w:themeColor="text1"/>
          <w:sz w:val="24"/>
          <w:szCs w:val="24"/>
        </w:rPr>
        <w:t xml:space="preserve"> </w:t>
      </w:r>
      <w:r w:rsidR="001F251B" w:rsidRPr="00834D5F">
        <w:rPr>
          <w:rFonts w:ascii="Times New Roman" w:hAnsi="Times New Roman" w:cs="Times New Roman"/>
          <w:color w:val="000000" w:themeColor="text1"/>
          <w:sz w:val="24"/>
          <w:szCs w:val="24"/>
        </w:rPr>
        <w:t xml:space="preserve">                               </w:t>
      </w:r>
      <w:r w:rsidR="005030C3" w:rsidRPr="00834D5F">
        <w:rPr>
          <w:rFonts w:ascii="Times New Roman" w:hAnsi="Times New Roman" w:cs="Times New Roman"/>
          <w:color w:val="000000" w:themeColor="text1"/>
          <w:sz w:val="24"/>
          <w:szCs w:val="24"/>
        </w:rPr>
        <w:t xml:space="preserve">La partie </w:t>
      </w:r>
      <w:r w:rsidR="003A204E" w:rsidRPr="00834D5F">
        <w:rPr>
          <w:rFonts w:ascii="Times New Roman" w:hAnsi="Times New Roman" w:cs="Times New Roman"/>
          <w:color w:val="000000" w:themeColor="text1"/>
          <w:sz w:val="24"/>
          <w:szCs w:val="24"/>
        </w:rPr>
        <w:t xml:space="preserve">intitulée </w:t>
      </w:r>
      <w:r w:rsidR="003A204E" w:rsidRPr="00834D5F">
        <w:rPr>
          <w:rFonts w:ascii="Times New Roman" w:hAnsi="Times New Roman" w:cs="Times New Roman"/>
          <w:i/>
          <w:color w:val="000000" w:themeColor="text1"/>
          <w:sz w:val="24"/>
          <w:szCs w:val="24"/>
        </w:rPr>
        <w:t>« L</w:t>
      </w:r>
      <w:r w:rsidRPr="00834D5F">
        <w:rPr>
          <w:rFonts w:ascii="Times New Roman" w:hAnsi="Times New Roman" w:cs="Times New Roman"/>
          <w:i/>
          <w:color w:val="000000" w:themeColor="text1"/>
          <w:sz w:val="24"/>
          <w:szCs w:val="24"/>
        </w:rPr>
        <w:t>’ordonnance de transmission de pièces et l’arrêt de ren</w:t>
      </w:r>
      <w:r w:rsidR="005030C3" w:rsidRPr="00834D5F">
        <w:rPr>
          <w:rFonts w:ascii="Times New Roman" w:hAnsi="Times New Roman" w:cs="Times New Roman"/>
          <w:i/>
          <w:color w:val="000000" w:themeColor="text1"/>
          <w:sz w:val="24"/>
          <w:szCs w:val="24"/>
        </w:rPr>
        <w:t>voi de la Chambre d’Accusation »</w:t>
      </w:r>
    </w:p>
    <w:p w:rsidR="00A21207" w:rsidRPr="00834D5F" w:rsidRDefault="00A2120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559</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matière criminelle et dans le cas où l’accusé a été condamné. Si l’arrêt a prononcé une peine autre que celle appliquée par la loi à la nature du crime, l’annulation de l’arrêt pourra être poursuivie tant par le ministère public que par la partie condamnée.</w:t>
      </w:r>
    </w:p>
    <w:p w:rsidR="00300C21" w:rsidRPr="00834D5F" w:rsidRDefault="00300C2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834D5F" w:rsidRDefault="00834D5F"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834D5F" w:rsidRDefault="00834D5F"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834D5F" w:rsidRDefault="00834D5F" w:rsidP="00834D5F">
      <w:pPr>
        <w:pStyle w:val="Paragraphedeliste"/>
        <w:numPr>
          <w:ilvl w:val="0"/>
          <w:numId w:val="16"/>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1A254C" w:rsidRPr="00834D5F" w:rsidRDefault="001A254C" w:rsidP="00834D5F">
      <w:pPr>
        <w:pStyle w:val="Paragraphedeliste"/>
        <w:numPr>
          <w:ilvl w:val="0"/>
          <w:numId w:val="16"/>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 xml:space="preserve">DOCTRINE </w:t>
      </w:r>
    </w:p>
    <w:p w:rsidR="001A254C" w:rsidRPr="00834D5F" w:rsidRDefault="003A204E"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La</w:t>
      </w:r>
      <w:r w:rsidR="001A254C" w:rsidRPr="00834D5F">
        <w:rPr>
          <w:rFonts w:ascii="Times New Roman" w:hAnsi="Times New Roman" w:cs="Times New Roman"/>
          <w:color w:val="000000" w:themeColor="text1"/>
          <w:sz w:val="24"/>
          <w:szCs w:val="24"/>
        </w:rPr>
        <w:t xml:space="preserve"> Cour Suprême ne connait des nullités que dans des cas exceptionnels et en matière criminelle, l’article 559 du Code de Procédure Pénale prévoit l’annulation de l’arrêt dans le cas où l’accusé a été condamné, à une peine autre que celle appliquée par la loi à la nature du crime.</w:t>
      </w:r>
    </w:p>
    <w:p w:rsidR="001A254C" w:rsidRPr="00834D5F" w:rsidRDefault="00754CD8"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w:t>
      </w:r>
      <w:r w:rsidR="001A254C" w:rsidRPr="00834D5F">
        <w:rPr>
          <w:rFonts w:ascii="Times New Roman" w:hAnsi="Times New Roman" w:cs="Times New Roman"/>
          <w:color w:val="000000" w:themeColor="text1"/>
          <w:sz w:val="24"/>
          <w:szCs w:val="24"/>
        </w:rPr>
        <w:t xml:space="preserve">’article 560 du Code de procédure pénale permet également au Ministère Public d’intenter en matière criminelle une action en nullité contre les arrêts d’acquittement mentionnés à l’article 338 du Code de procédure pénale (abrogé par la loi n°2014-26 du 3 novembre 2014 et remplacé par les articles 319,320 et 321 du nouveau Code de procédure pénale) si la décision a été prononcée sur la base de l’inexistence d’une loi pénale qui pourtant aurait existé. </w:t>
      </w:r>
      <w:r w:rsidRPr="00834D5F">
        <w:rPr>
          <w:rFonts w:ascii="Times New Roman" w:hAnsi="Times New Roman" w:cs="Times New Roman"/>
          <w:color w:val="000000" w:themeColor="text1"/>
          <w:sz w:val="24"/>
          <w:szCs w:val="24"/>
        </w:rPr>
        <w:t>C</w:t>
      </w:r>
      <w:r w:rsidR="001A254C" w:rsidRPr="00834D5F">
        <w:rPr>
          <w:rFonts w:ascii="Times New Roman" w:hAnsi="Times New Roman" w:cs="Times New Roman"/>
          <w:color w:val="000000" w:themeColor="text1"/>
          <w:sz w:val="24"/>
          <w:szCs w:val="24"/>
        </w:rPr>
        <w:t>es cas d’erreur portant sur la peine ou sur le texte de loi visé constituent des cas d’ouverture en cassation.</w:t>
      </w:r>
    </w:p>
    <w:p w:rsidR="00B16729" w:rsidRPr="00834D5F" w:rsidRDefault="001A254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S’agissant de l’erreur sur le texte de loi visé, l’action n’appartient qu’au Procureur Général près la Cour de Cassation (actuelle Cour Suprême</w:t>
      </w:r>
      <w:r w:rsidR="00B16729" w:rsidRPr="00834D5F">
        <w:rPr>
          <w:rFonts w:ascii="Times New Roman" w:hAnsi="Times New Roman" w:cs="Times New Roman"/>
          <w:color w:val="000000" w:themeColor="text1"/>
          <w:sz w:val="24"/>
          <w:szCs w:val="24"/>
        </w:rPr>
        <w:t>).</w:t>
      </w:r>
      <w:r w:rsidR="00754CD8" w:rsidRPr="00834D5F">
        <w:rPr>
          <w:rFonts w:ascii="Times New Roman" w:hAnsi="Times New Roman" w:cs="Times New Roman"/>
          <w:color w:val="000000" w:themeColor="text1"/>
          <w:sz w:val="24"/>
          <w:szCs w:val="24"/>
        </w:rPr>
        <w:t> »</w:t>
      </w:r>
      <w:r w:rsidR="00B16729" w:rsidRPr="00834D5F">
        <w:rPr>
          <w:rFonts w:ascii="Times New Roman" w:hAnsi="Times New Roman" w:cs="Times New Roman"/>
          <w:color w:val="000000" w:themeColor="text1"/>
          <w:sz w:val="24"/>
          <w:szCs w:val="24"/>
        </w:rPr>
        <w:t xml:space="preserve"> </w:t>
      </w:r>
    </w:p>
    <w:p w:rsidR="001A254C" w:rsidRPr="00834D5F" w:rsidRDefault="00754CD8"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Extrait de la Thèse de Doctorat d’Etat intitulée :</w:t>
      </w:r>
      <w:r w:rsidR="00B16729" w:rsidRPr="00834D5F">
        <w:rPr>
          <w:rFonts w:ascii="Times New Roman" w:hAnsi="Times New Roman" w:cs="Times New Roman"/>
          <w:i/>
          <w:color w:val="000000" w:themeColor="text1"/>
          <w:sz w:val="24"/>
          <w:szCs w:val="24"/>
        </w:rPr>
        <w:t xml:space="preserve"> « Le régime juridique des nullités dans le Code de Procédure Pénale sénégalais »</w:t>
      </w:r>
      <w:r w:rsidR="003A204E" w:rsidRPr="00834D5F">
        <w:rPr>
          <w:rFonts w:ascii="Times New Roman" w:hAnsi="Times New Roman" w:cs="Times New Roman"/>
          <w:i/>
          <w:color w:val="000000" w:themeColor="text1"/>
          <w:sz w:val="24"/>
          <w:szCs w:val="24"/>
        </w:rPr>
        <w:t>,</w:t>
      </w:r>
      <w:r w:rsidR="003A204E" w:rsidRPr="00834D5F">
        <w:rPr>
          <w:rFonts w:ascii="Times New Roman" w:hAnsi="Times New Roman" w:cs="Times New Roman"/>
          <w:color w:val="000000" w:themeColor="text1"/>
          <w:sz w:val="24"/>
          <w:szCs w:val="24"/>
        </w:rPr>
        <w:t xml:space="preserve"> Cheikh DIAKHOUMPA, </w:t>
      </w:r>
      <w:r w:rsidR="00B16729" w:rsidRPr="00834D5F">
        <w:rPr>
          <w:rFonts w:ascii="Times New Roman" w:hAnsi="Times New Roman" w:cs="Times New Roman"/>
          <w:i/>
          <w:color w:val="000000" w:themeColor="text1"/>
          <w:sz w:val="24"/>
          <w:szCs w:val="24"/>
        </w:rPr>
        <w:t>p. 254</w:t>
      </w:r>
    </w:p>
    <w:p w:rsidR="00271682" w:rsidRPr="00834D5F" w:rsidRDefault="0017061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754CD8" w:rsidRPr="00834D5F">
        <w:rPr>
          <w:rFonts w:ascii="Times New Roman" w:hAnsi="Times New Roman" w:cs="Times New Roman"/>
          <w:color w:val="000000" w:themeColor="text1"/>
          <w:sz w:val="24"/>
          <w:szCs w:val="24"/>
        </w:rPr>
        <w:t>Le</w:t>
      </w:r>
      <w:r w:rsidR="003279F2" w:rsidRPr="00834D5F">
        <w:rPr>
          <w:rFonts w:ascii="Times New Roman" w:hAnsi="Times New Roman" w:cs="Times New Roman"/>
          <w:color w:val="000000" w:themeColor="text1"/>
          <w:sz w:val="24"/>
          <w:szCs w:val="24"/>
        </w:rPr>
        <w:t xml:space="preserve"> Ministère public peut se pourvoir contre un </w:t>
      </w:r>
      <w:r w:rsidR="006F7BC5" w:rsidRPr="00834D5F">
        <w:rPr>
          <w:rFonts w:ascii="Times New Roman" w:hAnsi="Times New Roman" w:cs="Times New Roman"/>
          <w:color w:val="000000" w:themeColor="text1"/>
          <w:sz w:val="24"/>
          <w:szCs w:val="24"/>
        </w:rPr>
        <w:t>arrêt</w:t>
      </w:r>
      <w:r w:rsidR="003279F2" w:rsidRPr="00834D5F">
        <w:rPr>
          <w:rFonts w:ascii="Times New Roman" w:hAnsi="Times New Roman" w:cs="Times New Roman"/>
          <w:color w:val="000000" w:themeColor="text1"/>
          <w:sz w:val="24"/>
          <w:szCs w:val="24"/>
        </w:rPr>
        <w:t xml:space="preserve"> d’acquittement</w:t>
      </w:r>
      <w:r w:rsidR="006F7BC5" w:rsidRPr="00834D5F">
        <w:rPr>
          <w:rFonts w:ascii="Times New Roman" w:hAnsi="Times New Roman" w:cs="Times New Roman"/>
          <w:color w:val="000000" w:themeColor="text1"/>
          <w:sz w:val="24"/>
          <w:szCs w:val="24"/>
        </w:rPr>
        <w:t xml:space="preserve"> dans l’intérêt de la loi (</w:t>
      </w:r>
      <w:r w:rsidR="00271682" w:rsidRPr="00834D5F">
        <w:rPr>
          <w:rFonts w:ascii="Times New Roman" w:hAnsi="Times New Roman" w:cs="Times New Roman"/>
          <w:color w:val="000000" w:themeColor="text1"/>
          <w:sz w:val="24"/>
          <w:szCs w:val="24"/>
        </w:rPr>
        <w:t>Article 63 alinéa 3 de la loi organique de 2008 sur la Cour Suprême devenu l’article 64-1 alinéa 3 de la nouvelle loi organique 2017 sur la Cour Suprême)</w:t>
      </w:r>
      <w:r w:rsidRPr="00834D5F">
        <w:rPr>
          <w:rFonts w:ascii="Times New Roman" w:hAnsi="Times New Roman" w:cs="Times New Roman"/>
          <w:color w:val="000000" w:themeColor="text1"/>
          <w:sz w:val="24"/>
          <w:szCs w:val="24"/>
        </w:rPr>
        <w:t>.</w:t>
      </w:r>
    </w:p>
    <w:p w:rsidR="00134E32" w:rsidRPr="00834D5F" w:rsidRDefault="0017061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w:t>
      </w:r>
      <w:r w:rsidR="00271682" w:rsidRPr="00834D5F">
        <w:rPr>
          <w:rFonts w:ascii="Times New Roman" w:hAnsi="Times New Roman" w:cs="Times New Roman"/>
          <w:color w:val="000000" w:themeColor="text1"/>
          <w:sz w:val="24"/>
          <w:szCs w:val="24"/>
        </w:rPr>
        <w:t>a partie civile ne peut se pourvoir contre une décision qui a prononcé une peine autre que celle prévue par la loi</w:t>
      </w:r>
      <w:r w:rsidR="00134E32" w:rsidRPr="00834D5F">
        <w:rPr>
          <w:rFonts w:ascii="Times New Roman" w:hAnsi="Times New Roman" w:cs="Times New Roman"/>
          <w:color w:val="000000" w:themeColor="text1"/>
          <w:sz w:val="24"/>
          <w:szCs w:val="24"/>
        </w:rPr>
        <w:t xml:space="preserve"> </w:t>
      </w:r>
      <w:r w:rsidR="00271682" w:rsidRPr="00834D5F">
        <w:rPr>
          <w:rFonts w:ascii="Times New Roman" w:hAnsi="Times New Roman" w:cs="Times New Roman"/>
          <w:color w:val="000000" w:themeColor="text1"/>
          <w:sz w:val="24"/>
          <w:szCs w:val="24"/>
        </w:rPr>
        <w:t>(</w:t>
      </w:r>
      <w:r w:rsidR="00134E32" w:rsidRPr="00834D5F">
        <w:rPr>
          <w:rFonts w:ascii="Times New Roman" w:hAnsi="Times New Roman" w:cs="Times New Roman"/>
          <w:color w:val="000000" w:themeColor="text1"/>
          <w:sz w:val="24"/>
          <w:szCs w:val="24"/>
        </w:rPr>
        <w:t>Article 63 alinéa 1 de la loi organique de 2008 sur la Cour Suprême remplacé par l’article 64-1 in fine de la nouvelle loi organique 2017 sur la Cour Suprême) ainsi que les arrêts d’acquittement  et seulement dans l’intérêt de la loi. Extrait de l’</w:t>
      </w:r>
      <w:r w:rsidR="00130131" w:rsidRPr="00834D5F">
        <w:rPr>
          <w:rFonts w:ascii="Times New Roman" w:hAnsi="Times New Roman" w:cs="Times New Roman"/>
          <w:color w:val="000000" w:themeColor="text1"/>
          <w:sz w:val="24"/>
          <w:szCs w:val="24"/>
        </w:rPr>
        <w:t>a</w:t>
      </w:r>
      <w:r w:rsidR="00134E32" w:rsidRPr="00834D5F">
        <w:rPr>
          <w:rFonts w:ascii="Times New Roman" w:hAnsi="Times New Roman" w:cs="Times New Roman"/>
          <w:color w:val="000000" w:themeColor="text1"/>
          <w:sz w:val="24"/>
          <w:szCs w:val="24"/>
        </w:rPr>
        <w:t xml:space="preserve">rticle intitulé </w:t>
      </w:r>
      <w:r w:rsidR="00134E32" w:rsidRPr="00834D5F">
        <w:rPr>
          <w:rFonts w:ascii="Times New Roman" w:hAnsi="Times New Roman" w:cs="Times New Roman"/>
          <w:i/>
          <w:color w:val="000000" w:themeColor="text1"/>
          <w:sz w:val="24"/>
          <w:szCs w:val="24"/>
        </w:rPr>
        <w:t>« L’introduction du pourvoi en cassation devant la Cour Suprême »</w:t>
      </w:r>
      <w:r w:rsidR="00134E32"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Jean </w:t>
      </w:r>
      <w:proofErr w:type="spellStart"/>
      <w:r w:rsidRPr="00834D5F">
        <w:rPr>
          <w:rFonts w:ascii="Times New Roman" w:hAnsi="Times New Roman" w:cs="Times New Roman"/>
          <w:color w:val="000000" w:themeColor="text1"/>
          <w:sz w:val="24"/>
          <w:szCs w:val="24"/>
        </w:rPr>
        <w:t>Aloïse</w:t>
      </w:r>
      <w:proofErr w:type="spellEnd"/>
      <w:r w:rsidRPr="00834D5F">
        <w:rPr>
          <w:rFonts w:ascii="Times New Roman" w:hAnsi="Times New Roman" w:cs="Times New Roman"/>
          <w:color w:val="000000" w:themeColor="text1"/>
          <w:sz w:val="24"/>
          <w:szCs w:val="24"/>
        </w:rPr>
        <w:t xml:space="preserve"> NDIAYE, </w:t>
      </w:r>
      <w:r w:rsidR="00134E32" w:rsidRPr="00834D5F">
        <w:rPr>
          <w:rFonts w:ascii="Times New Roman" w:hAnsi="Times New Roman" w:cs="Times New Roman"/>
          <w:color w:val="000000" w:themeColor="text1"/>
          <w:sz w:val="24"/>
          <w:szCs w:val="24"/>
        </w:rPr>
        <w:t>Bulletin d’information de la Cour Suprême N°09-10 du mois de Février 2017, p.45.</w:t>
      </w:r>
      <w:r w:rsidRPr="00834D5F">
        <w:rPr>
          <w:rFonts w:ascii="Times New Roman" w:hAnsi="Times New Roman" w:cs="Times New Roman"/>
          <w:color w:val="000000" w:themeColor="text1"/>
          <w:sz w:val="24"/>
          <w:szCs w:val="24"/>
        </w:rPr>
        <w:t xml:space="preserve"> </w:t>
      </w:r>
    </w:p>
    <w:p w:rsidR="003279F2" w:rsidRPr="00834D5F" w:rsidRDefault="003279F2"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B6252" w:rsidRPr="00834D5F" w:rsidRDefault="001A254C"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560</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 même action appartient au ministère public contre les arrêts d’acquittement mentionnés à l’article 338 si la décision a été prononcée sur la base de la non-existence d’une loi pénale qui pourtant aurait existé.</w:t>
      </w:r>
    </w:p>
    <w:p w:rsidR="002632CA" w:rsidRPr="00834D5F" w:rsidRDefault="002632CA"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561</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la peine prononcée est la même que celle portée par la loi qui s’applique à l’infraction, nul ne peut demander l’annulation de l’arrêt sous le prétexte qu’il y aurait erreur dans la citation du texte de la loi.</w:t>
      </w:r>
    </w:p>
    <w:p w:rsidR="00A442E0" w:rsidRPr="00834D5F" w:rsidRDefault="0022596C" w:rsidP="00834D5F">
      <w:pPr>
        <w:pStyle w:val="Paragraphedeliste"/>
        <w:numPr>
          <w:ilvl w:val="0"/>
          <w:numId w:val="39"/>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Commentaire</w:t>
      </w:r>
      <w:r w:rsidR="00FF1C8B" w:rsidRPr="00834D5F">
        <w:rPr>
          <w:rFonts w:ascii="Times New Roman" w:hAnsi="Times New Roman" w:cs="Times New Roman"/>
          <w:b/>
          <w:color w:val="000000" w:themeColor="text1"/>
          <w:sz w:val="24"/>
          <w:szCs w:val="24"/>
        </w:rPr>
        <w:t> :</w:t>
      </w:r>
      <w:r w:rsidR="00FF1C8B" w:rsidRPr="00834D5F">
        <w:rPr>
          <w:rFonts w:ascii="Times New Roman" w:hAnsi="Times New Roman" w:cs="Times New Roman"/>
          <w:color w:val="000000" w:themeColor="text1"/>
          <w:sz w:val="24"/>
          <w:szCs w:val="24"/>
        </w:rPr>
        <w:t xml:space="preserve"> </w:t>
      </w:r>
      <w:r w:rsidR="00A442E0" w:rsidRPr="00834D5F">
        <w:rPr>
          <w:rFonts w:ascii="Times New Roman" w:hAnsi="Times New Roman" w:cs="Times New Roman"/>
          <w:i/>
          <w:color w:val="000000" w:themeColor="text1"/>
          <w:sz w:val="24"/>
          <w:szCs w:val="24"/>
        </w:rPr>
        <w:t xml:space="preserve">L’article 561 consacre la théorie </w:t>
      </w:r>
      <w:r w:rsidR="00FF1C8B" w:rsidRPr="00834D5F">
        <w:rPr>
          <w:rFonts w:ascii="Times New Roman" w:hAnsi="Times New Roman" w:cs="Times New Roman"/>
          <w:i/>
          <w:color w:val="000000" w:themeColor="text1"/>
          <w:sz w:val="24"/>
          <w:szCs w:val="24"/>
        </w:rPr>
        <w:t xml:space="preserve">de la </w:t>
      </w:r>
      <w:r w:rsidR="00A442E0" w:rsidRPr="00834D5F">
        <w:rPr>
          <w:rFonts w:ascii="Times New Roman" w:hAnsi="Times New Roman" w:cs="Times New Roman"/>
          <w:i/>
          <w:color w:val="000000" w:themeColor="text1"/>
          <w:sz w:val="24"/>
          <w:szCs w:val="24"/>
        </w:rPr>
        <w:t>peine</w:t>
      </w:r>
      <w:r w:rsidR="00A442E0" w:rsidRPr="00834D5F">
        <w:rPr>
          <w:rFonts w:ascii="Times New Roman" w:hAnsi="Times New Roman" w:cs="Times New Roman"/>
          <w:b/>
          <w:i/>
          <w:color w:val="000000" w:themeColor="text1"/>
          <w:sz w:val="24"/>
          <w:szCs w:val="24"/>
        </w:rPr>
        <w:t xml:space="preserve"> </w:t>
      </w:r>
      <w:r w:rsidR="00A442E0" w:rsidRPr="00834D5F">
        <w:rPr>
          <w:rFonts w:ascii="Times New Roman" w:hAnsi="Times New Roman" w:cs="Times New Roman"/>
          <w:i/>
          <w:color w:val="000000" w:themeColor="text1"/>
          <w:sz w:val="24"/>
          <w:szCs w:val="24"/>
        </w:rPr>
        <w:t>justi</w:t>
      </w:r>
      <w:r w:rsidR="00FF1C8B" w:rsidRPr="00834D5F">
        <w:rPr>
          <w:rFonts w:ascii="Times New Roman" w:hAnsi="Times New Roman" w:cs="Times New Roman"/>
          <w:i/>
          <w:color w:val="000000" w:themeColor="text1"/>
          <w:sz w:val="24"/>
          <w:szCs w:val="24"/>
        </w:rPr>
        <w:t>fi</w:t>
      </w:r>
      <w:r w:rsidR="00A442E0" w:rsidRPr="00834D5F">
        <w:rPr>
          <w:rFonts w:ascii="Times New Roman" w:hAnsi="Times New Roman" w:cs="Times New Roman"/>
          <w:i/>
          <w:color w:val="000000" w:themeColor="text1"/>
          <w:sz w:val="24"/>
          <w:szCs w:val="24"/>
        </w:rPr>
        <w:t>ée</w:t>
      </w:r>
      <w:r w:rsidR="00A442E0" w:rsidRPr="00834D5F">
        <w:rPr>
          <w:rFonts w:ascii="Times New Roman" w:hAnsi="Times New Roman" w:cs="Times New Roman"/>
          <w:b/>
          <w:color w:val="000000" w:themeColor="text1"/>
          <w:sz w:val="24"/>
          <w:szCs w:val="24"/>
        </w:rPr>
        <w:t xml:space="preserve"> </w:t>
      </w:r>
    </w:p>
    <w:p w:rsidR="00987B5B" w:rsidRPr="00834D5F" w:rsidRDefault="00987B5B"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FF1C8B" w:rsidRPr="00834D5F" w:rsidRDefault="00F151E5" w:rsidP="00834D5F">
      <w:pPr>
        <w:pStyle w:val="Paragraphedeliste"/>
        <w:numPr>
          <w:ilvl w:val="0"/>
          <w:numId w:val="16"/>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DOCTRINE</w:t>
      </w:r>
    </w:p>
    <w:p w:rsidR="00E647E5" w:rsidRPr="00834D5F" w:rsidRDefault="00E647E5"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Voir</w:t>
      </w:r>
      <w:r w:rsidR="00E9663B"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l’article 64-1 </w:t>
      </w:r>
      <w:r w:rsidR="00E9663B" w:rsidRPr="00834D5F">
        <w:rPr>
          <w:rFonts w:ascii="Times New Roman" w:hAnsi="Times New Roman" w:cs="Times New Roman"/>
          <w:color w:val="000000" w:themeColor="text1"/>
          <w:sz w:val="24"/>
          <w:szCs w:val="24"/>
        </w:rPr>
        <w:t>en son alinéa</w:t>
      </w:r>
      <w:r w:rsidRPr="00834D5F">
        <w:rPr>
          <w:rFonts w:ascii="Times New Roman" w:hAnsi="Times New Roman" w:cs="Times New Roman"/>
          <w:color w:val="000000" w:themeColor="text1"/>
          <w:sz w:val="24"/>
          <w:szCs w:val="24"/>
        </w:rPr>
        <w:t xml:space="preserve"> 2 de la nouvelle loi organique 2017 sur la Cour Suprême qui </w:t>
      </w:r>
      <w:r w:rsidR="00E9663B" w:rsidRPr="00834D5F">
        <w:rPr>
          <w:rFonts w:ascii="Times New Roman" w:hAnsi="Times New Roman" w:cs="Times New Roman"/>
          <w:color w:val="000000" w:themeColor="text1"/>
          <w:sz w:val="24"/>
          <w:szCs w:val="24"/>
        </w:rPr>
        <w:t>reprend in extenso l’article 561du Code de procédure pénale qui dispose</w:t>
      </w:r>
      <w:r w:rsidRPr="00834D5F">
        <w:rPr>
          <w:rFonts w:ascii="Times New Roman" w:hAnsi="Times New Roman" w:cs="Times New Roman"/>
          <w:color w:val="000000" w:themeColor="text1"/>
          <w:sz w:val="24"/>
          <w:szCs w:val="24"/>
        </w:rPr>
        <w:t xml:space="preserve"> que : </w:t>
      </w:r>
      <w:r w:rsidRPr="00834D5F">
        <w:rPr>
          <w:rFonts w:ascii="Times New Roman" w:hAnsi="Times New Roman" w:cs="Times New Roman"/>
          <w:i/>
          <w:color w:val="000000" w:themeColor="text1"/>
          <w:sz w:val="24"/>
          <w:szCs w:val="24"/>
        </w:rPr>
        <w:t>« </w:t>
      </w:r>
      <w:r w:rsidR="00E9663B" w:rsidRPr="00834D5F">
        <w:rPr>
          <w:rFonts w:ascii="Times New Roman" w:hAnsi="Times New Roman" w:cs="Times New Roman"/>
          <w:i/>
          <w:color w:val="000000" w:themeColor="text1"/>
          <w:sz w:val="24"/>
          <w:szCs w:val="24"/>
        </w:rPr>
        <w:t xml:space="preserve"> L</w:t>
      </w:r>
      <w:r w:rsidRPr="00834D5F">
        <w:rPr>
          <w:rFonts w:ascii="Times New Roman" w:hAnsi="Times New Roman" w:cs="Times New Roman"/>
          <w:i/>
          <w:color w:val="000000" w:themeColor="text1"/>
          <w:sz w:val="24"/>
          <w:szCs w:val="24"/>
        </w:rPr>
        <w:t xml:space="preserve">orsque la peine prononcée est la </w:t>
      </w:r>
      <w:r w:rsidR="00E9663B" w:rsidRPr="00834D5F">
        <w:rPr>
          <w:rFonts w:ascii="Times New Roman" w:hAnsi="Times New Roman" w:cs="Times New Roman"/>
          <w:i/>
          <w:color w:val="000000" w:themeColor="text1"/>
          <w:sz w:val="24"/>
          <w:szCs w:val="24"/>
        </w:rPr>
        <w:t>même</w:t>
      </w:r>
      <w:r w:rsidRPr="00834D5F">
        <w:rPr>
          <w:rFonts w:ascii="Times New Roman" w:hAnsi="Times New Roman" w:cs="Times New Roman"/>
          <w:i/>
          <w:color w:val="000000" w:themeColor="text1"/>
          <w:sz w:val="24"/>
          <w:szCs w:val="24"/>
        </w:rPr>
        <w:t xml:space="preserve"> que celle portée par la loi qui s’applique à l’infraction, nul ne pourra demander l’annulation de l’</w:t>
      </w:r>
      <w:r w:rsidR="00E9663B" w:rsidRPr="00834D5F">
        <w:rPr>
          <w:rFonts w:ascii="Times New Roman" w:hAnsi="Times New Roman" w:cs="Times New Roman"/>
          <w:i/>
          <w:color w:val="000000" w:themeColor="text1"/>
          <w:sz w:val="24"/>
          <w:szCs w:val="24"/>
        </w:rPr>
        <w:t>arrêt</w:t>
      </w:r>
      <w:r w:rsidRPr="00834D5F">
        <w:rPr>
          <w:rFonts w:ascii="Times New Roman" w:hAnsi="Times New Roman" w:cs="Times New Roman"/>
          <w:i/>
          <w:color w:val="000000" w:themeColor="text1"/>
          <w:sz w:val="24"/>
          <w:szCs w:val="24"/>
        </w:rPr>
        <w:t xml:space="preserve"> </w:t>
      </w:r>
      <w:r w:rsidR="00E9663B" w:rsidRPr="00834D5F">
        <w:rPr>
          <w:rFonts w:ascii="Times New Roman" w:hAnsi="Times New Roman" w:cs="Times New Roman"/>
          <w:i/>
          <w:color w:val="000000" w:themeColor="text1"/>
          <w:sz w:val="24"/>
          <w:szCs w:val="24"/>
        </w:rPr>
        <w:t>sous le prétexte qu’il aurait erreur dans la citation du texte de loi. »</w:t>
      </w:r>
      <w:r w:rsidRPr="00834D5F">
        <w:rPr>
          <w:rFonts w:ascii="Times New Roman" w:hAnsi="Times New Roman" w:cs="Times New Roman"/>
          <w:color w:val="000000" w:themeColor="text1"/>
          <w:sz w:val="24"/>
          <w:szCs w:val="24"/>
        </w:rPr>
        <w:t xml:space="preserve"> </w:t>
      </w:r>
    </w:p>
    <w:p w:rsidR="00E9663B" w:rsidRPr="00834D5F" w:rsidRDefault="00E9663B"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Voir l’article </w:t>
      </w:r>
      <w:r w:rsidRPr="00834D5F">
        <w:rPr>
          <w:rFonts w:ascii="Times New Roman" w:hAnsi="Times New Roman" w:cs="Times New Roman"/>
          <w:i/>
          <w:color w:val="000000" w:themeColor="text1"/>
          <w:sz w:val="24"/>
          <w:szCs w:val="24"/>
        </w:rPr>
        <w:t>« L’introduction du pourvoi en cassation devant la Cour Suprême »</w:t>
      </w:r>
      <w:r w:rsidRPr="00834D5F">
        <w:rPr>
          <w:rFonts w:ascii="Times New Roman" w:hAnsi="Times New Roman" w:cs="Times New Roman"/>
          <w:color w:val="000000" w:themeColor="text1"/>
          <w:sz w:val="24"/>
          <w:szCs w:val="24"/>
        </w:rPr>
        <w:t xml:space="preserve">, </w:t>
      </w:r>
      <w:r w:rsidR="0022596C" w:rsidRPr="00834D5F">
        <w:rPr>
          <w:rFonts w:ascii="Times New Roman" w:hAnsi="Times New Roman" w:cs="Times New Roman"/>
          <w:color w:val="000000" w:themeColor="text1"/>
          <w:sz w:val="24"/>
          <w:szCs w:val="24"/>
        </w:rPr>
        <w:t xml:space="preserve">Jean </w:t>
      </w:r>
      <w:proofErr w:type="spellStart"/>
      <w:r w:rsidR="0022596C" w:rsidRPr="00834D5F">
        <w:rPr>
          <w:rFonts w:ascii="Times New Roman" w:hAnsi="Times New Roman" w:cs="Times New Roman"/>
          <w:color w:val="000000" w:themeColor="text1"/>
          <w:sz w:val="24"/>
          <w:szCs w:val="24"/>
        </w:rPr>
        <w:t>Aloïse</w:t>
      </w:r>
      <w:proofErr w:type="spellEnd"/>
      <w:r w:rsidR="0022596C" w:rsidRPr="00834D5F">
        <w:rPr>
          <w:rFonts w:ascii="Times New Roman" w:hAnsi="Times New Roman" w:cs="Times New Roman"/>
          <w:color w:val="000000" w:themeColor="text1"/>
          <w:sz w:val="24"/>
          <w:szCs w:val="24"/>
        </w:rPr>
        <w:t xml:space="preserve"> NDIAYE,</w:t>
      </w:r>
      <w:r w:rsidR="0022596C"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color w:val="000000" w:themeColor="text1"/>
          <w:sz w:val="24"/>
          <w:szCs w:val="24"/>
        </w:rPr>
        <w:t>Bulletin d’information de la Cour Suprême N°09-10 du mois de Février 2017, p.45.</w:t>
      </w:r>
    </w:p>
    <w:p w:rsidR="00D85B9F" w:rsidRPr="00834D5F" w:rsidRDefault="00D85B9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E56F87" w:rsidRPr="00834D5F">
        <w:rPr>
          <w:rFonts w:ascii="Times New Roman" w:hAnsi="Times New Roman" w:cs="Times New Roman"/>
          <w:color w:val="000000" w:themeColor="text1"/>
          <w:sz w:val="24"/>
          <w:szCs w:val="24"/>
        </w:rPr>
        <w:t>Je</w:t>
      </w:r>
      <w:r w:rsidRPr="00834D5F">
        <w:rPr>
          <w:rFonts w:ascii="Times New Roman" w:hAnsi="Times New Roman" w:cs="Times New Roman"/>
          <w:color w:val="000000" w:themeColor="text1"/>
          <w:sz w:val="24"/>
          <w:szCs w:val="24"/>
        </w:rPr>
        <w:t xml:space="preserve"> voudrais préciser qu’en matière pénale, on emploie l’expression </w:t>
      </w:r>
      <w:r w:rsidRPr="00834D5F">
        <w:rPr>
          <w:rFonts w:ascii="Times New Roman" w:hAnsi="Times New Roman" w:cs="Times New Roman"/>
          <w:i/>
          <w:color w:val="000000" w:themeColor="text1"/>
          <w:sz w:val="24"/>
          <w:szCs w:val="24"/>
        </w:rPr>
        <w:t>« substitution de motifs »</w:t>
      </w:r>
      <w:r w:rsidRPr="00834D5F">
        <w:rPr>
          <w:rFonts w:ascii="Times New Roman" w:hAnsi="Times New Roman" w:cs="Times New Roman"/>
          <w:color w:val="000000" w:themeColor="text1"/>
          <w:sz w:val="24"/>
          <w:szCs w:val="24"/>
        </w:rPr>
        <w:t xml:space="preserve"> que lorsque le dispositif à justifier est une décision d’irrecevabilité, de non-lieu ou de relaxe. Chaque fois au contraire, qu’il s’agit d’une condamnation pénale, la chambre criminelle déclare que la peine est justifiée par les motifs de droit qu’elle substitue.</w:t>
      </w:r>
    </w:p>
    <w:p w:rsidR="00E647E5" w:rsidRPr="00834D5F" w:rsidRDefault="00D85B9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Cette théorie se fonde sur l’idée qu’une simple erreur de plume dans la citation du texte de loi</w:t>
      </w:r>
      <w:r w:rsidR="00E56F87" w:rsidRPr="00834D5F">
        <w:rPr>
          <w:rFonts w:ascii="Times New Roman" w:hAnsi="Times New Roman" w:cs="Times New Roman"/>
          <w:color w:val="000000" w:themeColor="text1"/>
          <w:sz w:val="24"/>
          <w:szCs w:val="24"/>
        </w:rPr>
        <w:t xml:space="preserve"> applicable et qui n’affecte pas la qualification de l’infraction, ni la déclaration de culpabilité, ne peut entrainer la cassation.</w:t>
      </w:r>
    </w:p>
    <w:p w:rsidR="00E56F87" w:rsidRPr="00834D5F" w:rsidRDefault="00E56F8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Elle a été traduite ensuite dans le code d’instruction criminelle, puis dans le Code de procédure pénale français. L’article 598 de ce code dispose que</w:t>
      </w:r>
      <w:r w:rsidR="00A442E0" w:rsidRPr="00834D5F">
        <w:rPr>
          <w:rFonts w:ascii="Times New Roman" w:hAnsi="Times New Roman" w:cs="Times New Roman"/>
          <w:color w:val="000000" w:themeColor="text1"/>
          <w:sz w:val="24"/>
          <w:szCs w:val="24"/>
        </w:rPr>
        <w:t> :</w:t>
      </w:r>
      <w:r w:rsidRPr="00834D5F">
        <w:rPr>
          <w:rFonts w:ascii="Times New Roman" w:hAnsi="Times New Roman" w:cs="Times New Roman"/>
          <w:color w:val="000000" w:themeColor="text1"/>
          <w:sz w:val="24"/>
          <w:szCs w:val="24"/>
        </w:rPr>
        <w:t> </w:t>
      </w:r>
      <w:r w:rsidRPr="00834D5F">
        <w:rPr>
          <w:rFonts w:ascii="Times New Roman" w:hAnsi="Times New Roman" w:cs="Times New Roman"/>
          <w:i/>
          <w:color w:val="000000" w:themeColor="text1"/>
          <w:sz w:val="24"/>
          <w:szCs w:val="24"/>
        </w:rPr>
        <w:t>« lorsque la peine prononcée est la même que celle portée par la loi qui s’applique à l’infraction, nul ne peut demander l’annulation de l’arrêt sous le prétexte qu’il y aurait erreur dans la citation du texte de la loi. »</w:t>
      </w:r>
      <w:r w:rsidRPr="00834D5F">
        <w:rPr>
          <w:rFonts w:ascii="Times New Roman" w:hAnsi="Times New Roman" w:cs="Times New Roman"/>
          <w:color w:val="000000" w:themeColor="text1"/>
          <w:sz w:val="24"/>
          <w:szCs w:val="24"/>
        </w:rPr>
        <w:t xml:space="preserve">  </w:t>
      </w:r>
    </w:p>
    <w:p w:rsidR="00E56F87" w:rsidRPr="00834D5F" w:rsidRDefault="00E56F8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 texte a été repris par plusieurs de nos Etats, notamment pour le Sénégal, à l’article 63 alinéa 4 de la loi organique n°2008-35 sur la Cour Suprême.</w:t>
      </w:r>
      <w:r w:rsidR="0022596C"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Je me dois cependant de vous préciser que, da</w:t>
      </w:r>
      <w:r w:rsidR="006D544C" w:rsidRPr="00834D5F">
        <w:rPr>
          <w:rFonts w:ascii="Times New Roman" w:hAnsi="Times New Roman" w:cs="Times New Roman"/>
          <w:color w:val="000000" w:themeColor="text1"/>
          <w:sz w:val="24"/>
          <w:szCs w:val="24"/>
        </w:rPr>
        <w:t>ns ses derniers arrêts, la chambre criminelle semble abandonner la théorie de la peine justifiée. Le dernier arrêt à avoir appliqué la peine justifiée date du 19 mai 2009.</w:t>
      </w:r>
    </w:p>
    <w:p w:rsidR="00073769" w:rsidRPr="00834D5F" w:rsidRDefault="006D544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L’un des reproches que l’on a pu faire à cette théorie est qu’elle ne prend pas suffisamment en compte l’intérêt du délinquant ; il peut préférer une déclaration de culpabilité pour une infraction qui suscite moi</w:t>
      </w:r>
      <w:r w:rsidR="002236CE" w:rsidRPr="00834D5F">
        <w:rPr>
          <w:rFonts w:ascii="Times New Roman" w:hAnsi="Times New Roman" w:cs="Times New Roman"/>
          <w:color w:val="000000" w:themeColor="text1"/>
          <w:sz w:val="24"/>
          <w:szCs w:val="24"/>
        </w:rPr>
        <w:t xml:space="preserve">ns de réprobation ou qui ne </w:t>
      </w:r>
      <w:r w:rsidRPr="00834D5F">
        <w:rPr>
          <w:rFonts w:ascii="Times New Roman" w:hAnsi="Times New Roman" w:cs="Times New Roman"/>
          <w:color w:val="000000" w:themeColor="text1"/>
          <w:sz w:val="24"/>
          <w:szCs w:val="24"/>
        </w:rPr>
        <w:t>compterait pas pour une éventuelle récidive. »</w:t>
      </w:r>
      <w:r w:rsidR="0022596C"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Extrait de la communication </w:t>
      </w:r>
      <w:r w:rsidR="00A442E0" w:rsidRPr="00834D5F">
        <w:rPr>
          <w:rFonts w:ascii="Times New Roman" w:hAnsi="Times New Roman" w:cs="Times New Roman"/>
          <w:color w:val="000000" w:themeColor="text1"/>
          <w:sz w:val="24"/>
          <w:szCs w:val="24"/>
        </w:rPr>
        <w:t xml:space="preserve">intitulée : </w:t>
      </w:r>
      <w:r w:rsidR="00A442E0" w:rsidRPr="00834D5F">
        <w:rPr>
          <w:rFonts w:ascii="Times New Roman" w:hAnsi="Times New Roman" w:cs="Times New Roman"/>
          <w:i/>
          <w:color w:val="000000" w:themeColor="text1"/>
          <w:sz w:val="24"/>
          <w:szCs w:val="24"/>
        </w:rPr>
        <w:t>« les techniques de sauvetage utilisées par le juge de cassation »</w:t>
      </w:r>
      <w:r w:rsidR="00A442E0"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présentée à (l’ERSUMA) et à (l’AA-HJF)</w:t>
      </w:r>
      <w:r w:rsidR="00A442E0" w:rsidRPr="00834D5F">
        <w:rPr>
          <w:rFonts w:ascii="Times New Roman" w:hAnsi="Times New Roman" w:cs="Times New Roman"/>
          <w:color w:val="000000" w:themeColor="text1"/>
          <w:sz w:val="24"/>
          <w:szCs w:val="24"/>
        </w:rPr>
        <w:t xml:space="preserve">, </w:t>
      </w:r>
      <w:r w:rsidR="00A442E0" w:rsidRPr="00834D5F">
        <w:rPr>
          <w:rFonts w:ascii="Times New Roman" w:hAnsi="Times New Roman" w:cs="Times New Roman"/>
          <w:i/>
          <w:color w:val="000000" w:themeColor="text1"/>
          <w:sz w:val="24"/>
          <w:szCs w:val="24"/>
        </w:rPr>
        <w:t>Souleymane KANE</w:t>
      </w:r>
      <w:r w:rsidR="00A442E0" w:rsidRPr="00834D5F">
        <w:rPr>
          <w:rFonts w:ascii="Times New Roman" w:hAnsi="Times New Roman" w:cs="Times New Roman"/>
          <w:color w:val="000000" w:themeColor="text1"/>
          <w:sz w:val="24"/>
          <w:szCs w:val="24"/>
        </w:rPr>
        <w:t>, rapport annuel de la Cour Suprême 2015, p.162, 163.</w:t>
      </w:r>
    </w:p>
    <w:p w:rsidR="0091219C" w:rsidRPr="00834D5F" w:rsidRDefault="0091219C"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1219C" w:rsidRPr="00834D5F" w:rsidRDefault="00073769"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i/>
          <w:iCs/>
          <w:color w:val="000000" w:themeColor="text1"/>
          <w:sz w:val="24"/>
          <w:szCs w:val="24"/>
        </w:rPr>
        <w:t>– Théorie de la peine justifiée</w:t>
      </w:r>
    </w:p>
    <w:p w:rsidR="0091219C" w:rsidRPr="00834D5F" w:rsidRDefault="0091219C" w:rsidP="00834D5F">
      <w:pPr>
        <w:pStyle w:val="Paragraphedeliste"/>
        <w:numPr>
          <w:ilvl w:val="0"/>
          <w:numId w:val="46"/>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Application déformée de la théorie de l’erreur causale. —</w:t>
      </w:r>
    </w:p>
    <w:p w:rsidR="006D544C" w:rsidRPr="00834D5F" w:rsidRDefault="0091219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principe de la peine justifiée est une application déformée de la théorie de l’erreur causale, qui permet de maintenir la peine prononcée par l’arrêt attaqué, en dépit de l’erreur de droit que comporte celui-ci, lorsque cette peine demeure légale après rectification de l’erreur dénoncée. La technique employée est différente selon que la condamnation a été prononcée pour </w:t>
      </w:r>
      <w:r w:rsidRPr="00834D5F">
        <w:rPr>
          <w:rFonts w:ascii="Times New Roman" w:hAnsi="Times New Roman" w:cs="Times New Roman"/>
          <w:i/>
          <w:iCs/>
          <w:color w:val="000000" w:themeColor="text1"/>
          <w:sz w:val="24"/>
          <w:szCs w:val="24"/>
        </w:rPr>
        <w:t xml:space="preserve">une </w:t>
      </w:r>
      <w:r w:rsidRPr="00834D5F">
        <w:rPr>
          <w:rFonts w:ascii="Times New Roman" w:hAnsi="Times New Roman" w:cs="Times New Roman"/>
          <w:color w:val="000000" w:themeColor="text1"/>
          <w:sz w:val="24"/>
          <w:szCs w:val="24"/>
        </w:rPr>
        <w:t xml:space="preserve">ou </w:t>
      </w:r>
      <w:r w:rsidRPr="00834D5F">
        <w:rPr>
          <w:rFonts w:ascii="Times New Roman" w:hAnsi="Times New Roman" w:cs="Times New Roman"/>
          <w:i/>
          <w:iCs/>
          <w:color w:val="000000" w:themeColor="text1"/>
          <w:sz w:val="24"/>
          <w:szCs w:val="24"/>
        </w:rPr>
        <w:t xml:space="preserve">plusieurs </w:t>
      </w:r>
      <w:r w:rsidRPr="00834D5F">
        <w:rPr>
          <w:rFonts w:ascii="Times New Roman" w:hAnsi="Times New Roman" w:cs="Times New Roman"/>
          <w:color w:val="000000" w:themeColor="text1"/>
          <w:sz w:val="24"/>
          <w:szCs w:val="24"/>
        </w:rPr>
        <w:t xml:space="preserve">infractions : si une seule infraction a été retenue, la chambre criminelle examine le moyen de cassation et substitue de nouveaux motifs, pour affirmer que la peine est </w:t>
      </w:r>
      <w:r w:rsidRPr="00834D5F">
        <w:rPr>
          <w:rFonts w:ascii="Times New Roman" w:hAnsi="Times New Roman" w:cs="Times New Roman"/>
          <w:color w:val="000000" w:themeColor="text1"/>
          <w:sz w:val="24"/>
          <w:szCs w:val="24"/>
        </w:rPr>
        <w:lastRenderedPageBreak/>
        <w:t xml:space="preserve">justifiée, en dépit de l’erreur de droit qui entache l’arrêt. Si plusieurs infractions ont été retenues, elle dit au contraire qu’il n’y a pas lieu d’examiner le moyen de cassation dirigé contre l’une d’entre elles, parce que la peine prononcée est légalement justifiée par les autres infractions, ce qui rend </w:t>
      </w:r>
      <w:r w:rsidRPr="00834D5F">
        <w:rPr>
          <w:rFonts w:ascii="Times New Roman" w:hAnsi="Times New Roman" w:cs="Times New Roman"/>
          <w:iCs/>
          <w:color w:val="000000" w:themeColor="text1"/>
          <w:sz w:val="24"/>
          <w:szCs w:val="24"/>
        </w:rPr>
        <w:t>surabondants</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les motifs critiqués.</w:t>
      </w:r>
      <w:r w:rsidR="006D544C" w:rsidRPr="00834D5F">
        <w:rPr>
          <w:rFonts w:ascii="Times New Roman" w:hAnsi="Times New Roman" w:cs="Times New Roman"/>
          <w:color w:val="000000" w:themeColor="text1"/>
          <w:sz w:val="24"/>
          <w:szCs w:val="24"/>
        </w:rPr>
        <w:t xml:space="preserve">   </w:t>
      </w:r>
    </w:p>
    <w:p w:rsidR="00A21207" w:rsidRPr="00834D5F" w:rsidRDefault="0091219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Cette théorie apporte cepend</w:t>
      </w:r>
      <w:r w:rsidR="00073769" w:rsidRPr="00834D5F">
        <w:rPr>
          <w:rFonts w:ascii="Times New Roman" w:hAnsi="Times New Roman" w:cs="Times New Roman"/>
          <w:color w:val="000000" w:themeColor="text1"/>
          <w:sz w:val="24"/>
          <w:szCs w:val="24"/>
        </w:rPr>
        <w:t xml:space="preserve">ant à la substitution de motifs </w:t>
      </w:r>
      <w:r w:rsidRPr="00834D5F">
        <w:rPr>
          <w:rFonts w:ascii="Times New Roman" w:hAnsi="Times New Roman" w:cs="Times New Roman"/>
          <w:color w:val="000000" w:themeColor="text1"/>
          <w:sz w:val="24"/>
          <w:szCs w:val="24"/>
        </w:rPr>
        <w:t>et à la notion de motif surabonda</w:t>
      </w:r>
      <w:r w:rsidR="00073769" w:rsidRPr="00834D5F">
        <w:rPr>
          <w:rFonts w:ascii="Times New Roman" w:hAnsi="Times New Roman" w:cs="Times New Roman"/>
          <w:color w:val="000000" w:themeColor="text1"/>
          <w:sz w:val="24"/>
          <w:szCs w:val="24"/>
        </w:rPr>
        <w:t xml:space="preserve">nt une déformation considérable </w:t>
      </w:r>
      <w:r w:rsidRPr="00834D5F">
        <w:rPr>
          <w:rFonts w:ascii="Times New Roman" w:hAnsi="Times New Roman" w:cs="Times New Roman"/>
          <w:color w:val="000000" w:themeColor="text1"/>
          <w:sz w:val="24"/>
          <w:szCs w:val="24"/>
        </w:rPr>
        <w:t>: en cas d’infraction unique</w:t>
      </w:r>
      <w:r w:rsidR="00073769" w:rsidRPr="00834D5F">
        <w:rPr>
          <w:rFonts w:ascii="Times New Roman" w:hAnsi="Times New Roman" w:cs="Times New Roman"/>
          <w:color w:val="000000" w:themeColor="text1"/>
          <w:sz w:val="24"/>
          <w:szCs w:val="24"/>
        </w:rPr>
        <w:t xml:space="preserve">, la chambre criminelle procède </w:t>
      </w:r>
      <w:r w:rsidRPr="00834D5F">
        <w:rPr>
          <w:rFonts w:ascii="Times New Roman" w:hAnsi="Times New Roman" w:cs="Times New Roman"/>
          <w:color w:val="000000" w:themeColor="text1"/>
          <w:sz w:val="24"/>
          <w:szCs w:val="24"/>
        </w:rPr>
        <w:t>à une substitution partielle et déguis</w:t>
      </w:r>
      <w:r w:rsidR="00073769" w:rsidRPr="00834D5F">
        <w:rPr>
          <w:rFonts w:ascii="Times New Roman" w:hAnsi="Times New Roman" w:cs="Times New Roman"/>
          <w:color w:val="000000" w:themeColor="text1"/>
          <w:sz w:val="24"/>
          <w:szCs w:val="24"/>
        </w:rPr>
        <w:t xml:space="preserve">ée du dispositif de la décision </w:t>
      </w:r>
      <w:r w:rsidRPr="00834D5F">
        <w:rPr>
          <w:rFonts w:ascii="Times New Roman" w:hAnsi="Times New Roman" w:cs="Times New Roman"/>
          <w:color w:val="000000" w:themeColor="text1"/>
          <w:sz w:val="24"/>
          <w:szCs w:val="24"/>
        </w:rPr>
        <w:t>attaquée, et en cas de pluralité d’</w:t>
      </w:r>
      <w:r w:rsidR="00073769" w:rsidRPr="00834D5F">
        <w:rPr>
          <w:rFonts w:ascii="Times New Roman" w:hAnsi="Times New Roman" w:cs="Times New Roman"/>
          <w:color w:val="000000" w:themeColor="text1"/>
          <w:sz w:val="24"/>
          <w:szCs w:val="24"/>
        </w:rPr>
        <w:t xml:space="preserve">infractions, à un retranchement </w:t>
      </w:r>
      <w:r w:rsidRPr="00834D5F">
        <w:rPr>
          <w:rFonts w:ascii="Times New Roman" w:hAnsi="Times New Roman" w:cs="Times New Roman"/>
          <w:color w:val="000000" w:themeColor="text1"/>
          <w:sz w:val="24"/>
          <w:szCs w:val="24"/>
        </w:rPr>
        <w:t>partiel et déguisé du dispositif. La s</w:t>
      </w:r>
      <w:r w:rsidR="00073769" w:rsidRPr="00834D5F">
        <w:rPr>
          <w:rFonts w:ascii="Times New Roman" w:hAnsi="Times New Roman" w:cs="Times New Roman"/>
          <w:color w:val="000000" w:themeColor="text1"/>
          <w:sz w:val="24"/>
          <w:szCs w:val="24"/>
        </w:rPr>
        <w:t xml:space="preserve">ubstitution ou le retranchement </w:t>
      </w:r>
      <w:r w:rsidRPr="00834D5F">
        <w:rPr>
          <w:rFonts w:ascii="Times New Roman" w:hAnsi="Times New Roman" w:cs="Times New Roman"/>
          <w:color w:val="000000" w:themeColor="text1"/>
          <w:sz w:val="24"/>
          <w:szCs w:val="24"/>
        </w:rPr>
        <w:t xml:space="preserve">n’est que partiel, parce qu’il </w:t>
      </w:r>
      <w:r w:rsidR="00073769" w:rsidRPr="00834D5F">
        <w:rPr>
          <w:rFonts w:ascii="Times New Roman" w:hAnsi="Times New Roman" w:cs="Times New Roman"/>
          <w:color w:val="000000" w:themeColor="text1"/>
          <w:sz w:val="24"/>
          <w:szCs w:val="24"/>
        </w:rPr>
        <w:t xml:space="preserve">ne porte que sur la déclaration </w:t>
      </w:r>
      <w:r w:rsidRPr="00834D5F">
        <w:rPr>
          <w:rFonts w:ascii="Times New Roman" w:hAnsi="Times New Roman" w:cs="Times New Roman"/>
          <w:color w:val="000000" w:themeColor="text1"/>
          <w:sz w:val="24"/>
          <w:szCs w:val="24"/>
        </w:rPr>
        <w:t>de culpabilité et non sur la peine ; et il est déguisé, parce qu’i</w:t>
      </w:r>
      <w:r w:rsidR="00073769" w:rsidRPr="00834D5F">
        <w:rPr>
          <w:rFonts w:ascii="Times New Roman" w:hAnsi="Times New Roman" w:cs="Times New Roman"/>
          <w:color w:val="000000" w:themeColor="text1"/>
          <w:sz w:val="24"/>
          <w:szCs w:val="24"/>
        </w:rPr>
        <w:t xml:space="preserve">l </w:t>
      </w:r>
      <w:r w:rsidRPr="00834D5F">
        <w:rPr>
          <w:rFonts w:ascii="Times New Roman" w:hAnsi="Times New Roman" w:cs="Times New Roman"/>
          <w:color w:val="000000" w:themeColor="text1"/>
          <w:sz w:val="24"/>
          <w:szCs w:val="24"/>
        </w:rPr>
        <w:t>reste exprimé par les motifs de l’a</w:t>
      </w:r>
      <w:r w:rsidR="00073769" w:rsidRPr="00834D5F">
        <w:rPr>
          <w:rFonts w:ascii="Times New Roman" w:hAnsi="Times New Roman" w:cs="Times New Roman"/>
          <w:color w:val="000000" w:themeColor="text1"/>
          <w:sz w:val="24"/>
          <w:szCs w:val="24"/>
        </w:rPr>
        <w:t xml:space="preserve">rrêt de rejet rendu par la Cour </w:t>
      </w:r>
      <w:r w:rsidRPr="00834D5F">
        <w:rPr>
          <w:rFonts w:ascii="Times New Roman" w:hAnsi="Times New Roman" w:cs="Times New Roman"/>
          <w:color w:val="000000" w:themeColor="text1"/>
          <w:sz w:val="24"/>
          <w:szCs w:val="24"/>
        </w:rPr>
        <w:t xml:space="preserve">de cassation, le </w:t>
      </w:r>
      <w:r w:rsidRPr="00834D5F">
        <w:rPr>
          <w:rFonts w:ascii="Times New Roman" w:hAnsi="Times New Roman" w:cs="Times New Roman"/>
          <w:i/>
          <w:iCs/>
          <w:color w:val="000000" w:themeColor="text1"/>
          <w:sz w:val="24"/>
          <w:szCs w:val="24"/>
        </w:rPr>
        <w:t xml:space="preserve">dispositif </w:t>
      </w:r>
      <w:r w:rsidRPr="00834D5F">
        <w:rPr>
          <w:rFonts w:ascii="Times New Roman" w:hAnsi="Times New Roman" w:cs="Times New Roman"/>
          <w:color w:val="000000" w:themeColor="text1"/>
          <w:sz w:val="24"/>
          <w:szCs w:val="24"/>
        </w:rPr>
        <w:t xml:space="preserve">partiellement </w:t>
      </w:r>
      <w:r w:rsidR="00073769" w:rsidRPr="00834D5F">
        <w:rPr>
          <w:rFonts w:ascii="Times New Roman" w:hAnsi="Times New Roman" w:cs="Times New Roman"/>
          <w:color w:val="000000" w:themeColor="text1"/>
          <w:sz w:val="24"/>
          <w:szCs w:val="24"/>
        </w:rPr>
        <w:t xml:space="preserve">illégal de la décision attaquée </w:t>
      </w:r>
      <w:r w:rsidRPr="00834D5F">
        <w:rPr>
          <w:rFonts w:ascii="Times New Roman" w:hAnsi="Times New Roman" w:cs="Times New Roman"/>
          <w:color w:val="000000" w:themeColor="text1"/>
          <w:sz w:val="24"/>
          <w:szCs w:val="24"/>
        </w:rPr>
        <w:t xml:space="preserve">restant </w:t>
      </w:r>
      <w:r w:rsidRPr="00834D5F">
        <w:rPr>
          <w:rFonts w:ascii="Times New Roman" w:hAnsi="Times New Roman" w:cs="Times New Roman"/>
          <w:i/>
          <w:iCs/>
          <w:color w:val="000000" w:themeColor="text1"/>
          <w:sz w:val="24"/>
          <w:szCs w:val="24"/>
        </w:rPr>
        <w:t xml:space="preserve">inchangé </w:t>
      </w:r>
      <w:r w:rsidRPr="00834D5F">
        <w:rPr>
          <w:rFonts w:ascii="Times New Roman" w:hAnsi="Times New Roman" w:cs="Times New Roman"/>
          <w:color w:val="000000" w:themeColor="text1"/>
          <w:sz w:val="24"/>
          <w:szCs w:val="24"/>
        </w:rPr>
        <w:t>par l’effet du rejet du pourvoi.</w:t>
      </w:r>
    </w:p>
    <w:p w:rsidR="0091219C" w:rsidRPr="00834D5F" w:rsidRDefault="0091219C"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Admise tr</w:t>
      </w:r>
      <w:r w:rsidR="00073769" w:rsidRPr="00834D5F">
        <w:rPr>
          <w:rFonts w:ascii="Times New Roman" w:hAnsi="Times New Roman" w:cs="Times New Roman"/>
          <w:color w:val="000000" w:themeColor="text1"/>
          <w:sz w:val="24"/>
          <w:szCs w:val="24"/>
        </w:rPr>
        <w:t xml:space="preserve">ès tôt par la Cour de cassation </w:t>
      </w:r>
      <w:r w:rsidRPr="00834D5F">
        <w:rPr>
          <w:rFonts w:ascii="Times New Roman" w:hAnsi="Times New Roman" w:cs="Times New Roman"/>
          <w:color w:val="000000" w:themeColor="text1"/>
          <w:sz w:val="24"/>
          <w:szCs w:val="24"/>
        </w:rPr>
        <w:t>(</w:t>
      </w:r>
      <w:proofErr w:type="spellStart"/>
      <w:r w:rsidRPr="00834D5F">
        <w:rPr>
          <w:rFonts w:ascii="Times New Roman" w:hAnsi="Times New Roman" w:cs="Times New Roman"/>
          <w:color w:val="000000" w:themeColor="text1"/>
          <w:sz w:val="24"/>
          <w:szCs w:val="24"/>
        </w:rPr>
        <w:t>Cass</w:t>
      </w:r>
      <w:proofErr w:type="spellEnd"/>
      <w:r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 xml:space="preserve">. 29 déc. 1829, JP, t. </w:t>
      </w:r>
      <w:r w:rsidR="00073769" w:rsidRPr="00834D5F">
        <w:rPr>
          <w:rFonts w:ascii="Times New Roman" w:hAnsi="Times New Roman" w:cs="Times New Roman"/>
          <w:color w:val="000000" w:themeColor="text1"/>
          <w:sz w:val="24"/>
          <w:szCs w:val="24"/>
        </w:rPr>
        <w:t xml:space="preserve">22, p. 1666 ; </w:t>
      </w:r>
      <w:proofErr w:type="spellStart"/>
      <w:r w:rsidR="00073769" w:rsidRPr="00834D5F">
        <w:rPr>
          <w:rFonts w:ascii="Times New Roman" w:hAnsi="Times New Roman" w:cs="Times New Roman"/>
          <w:color w:val="000000" w:themeColor="text1"/>
          <w:sz w:val="24"/>
          <w:szCs w:val="24"/>
        </w:rPr>
        <w:t>Cass</w:t>
      </w:r>
      <w:proofErr w:type="spellEnd"/>
      <w:r w:rsidR="00073769" w:rsidRPr="00834D5F">
        <w:rPr>
          <w:rFonts w:ascii="Times New Roman" w:hAnsi="Times New Roman" w:cs="Times New Roman"/>
          <w:color w:val="000000" w:themeColor="text1"/>
          <w:sz w:val="24"/>
          <w:szCs w:val="24"/>
        </w:rPr>
        <w:t xml:space="preserve">. ch. Réunies </w:t>
      </w:r>
      <w:r w:rsidRPr="00834D5F">
        <w:rPr>
          <w:rFonts w:ascii="Times New Roman" w:hAnsi="Times New Roman" w:cs="Times New Roman"/>
          <w:color w:val="000000" w:themeColor="text1"/>
          <w:sz w:val="24"/>
          <w:szCs w:val="24"/>
        </w:rPr>
        <w:t>30 mars 1847, D. 1847. 1. 168), cette</w:t>
      </w:r>
      <w:r w:rsidR="00073769" w:rsidRPr="00834D5F">
        <w:rPr>
          <w:rFonts w:ascii="Times New Roman" w:hAnsi="Times New Roman" w:cs="Times New Roman"/>
          <w:color w:val="000000" w:themeColor="text1"/>
          <w:sz w:val="24"/>
          <w:szCs w:val="24"/>
        </w:rPr>
        <w:t xml:space="preserve"> opération trouve son fondement dans </w:t>
      </w:r>
      <w:r w:rsidRPr="00834D5F">
        <w:rPr>
          <w:rFonts w:ascii="Times New Roman" w:hAnsi="Times New Roman" w:cs="Times New Roman"/>
          <w:color w:val="000000" w:themeColor="text1"/>
          <w:sz w:val="24"/>
          <w:szCs w:val="24"/>
        </w:rPr>
        <w:t xml:space="preserve">l’article 598 du </w:t>
      </w:r>
      <w:r w:rsidR="00073769" w:rsidRPr="00834D5F">
        <w:rPr>
          <w:rFonts w:ascii="Times New Roman" w:hAnsi="Times New Roman" w:cs="Times New Roman"/>
          <w:color w:val="000000" w:themeColor="text1"/>
          <w:sz w:val="24"/>
          <w:szCs w:val="24"/>
        </w:rPr>
        <w:t xml:space="preserve">code de procédure pénale, qui a </w:t>
      </w:r>
      <w:r w:rsidRPr="00834D5F">
        <w:rPr>
          <w:rFonts w:ascii="Times New Roman" w:hAnsi="Times New Roman" w:cs="Times New Roman"/>
          <w:color w:val="000000" w:themeColor="text1"/>
          <w:sz w:val="24"/>
          <w:szCs w:val="24"/>
        </w:rPr>
        <w:t>remplacé les articles 411 et 414 du</w:t>
      </w:r>
      <w:r w:rsidR="00073769" w:rsidRPr="00834D5F">
        <w:rPr>
          <w:rFonts w:ascii="Times New Roman" w:hAnsi="Times New Roman" w:cs="Times New Roman"/>
          <w:color w:val="000000" w:themeColor="text1"/>
          <w:sz w:val="24"/>
          <w:szCs w:val="24"/>
        </w:rPr>
        <w:t xml:space="preserve"> code d’instruction criminelle. </w:t>
      </w:r>
      <w:r w:rsidRPr="00834D5F">
        <w:rPr>
          <w:rFonts w:ascii="Times New Roman" w:hAnsi="Times New Roman" w:cs="Times New Roman"/>
          <w:color w:val="000000" w:themeColor="text1"/>
          <w:sz w:val="24"/>
          <w:szCs w:val="24"/>
        </w:rPr>
        <w:t xml:space="preserve">Aux termes de ce texte : </w:t>
      </w:r>
      <w:r w:rsidRPr="00834D5F">
        <w:rPr>
          <w:rFonts w:ascii="Times New Roman" w:hAnsi="Times New Roman" w:cs="Times New Roman"/>
          <w:i/>
          <w:color w:val="000000" w:themeColor="text1"/>
          <w:sz w:val="24"/>
          <w:szCs w:val="24"/>
        </w:rPr>
        <w:t>« Lo</w:t>
      </w:r>
      <w:r w:rsidR="00073769" w:rsidRPr="00834D5F">
        <w:rPr>
          <w:rFonts w:ascii="Times New Roman" w:hAnsi="Times New Roman" w:cs="Times New Roman"/>
          <w:i/>
          <w:color w:val="000000" w:themeColor="text1"/>
          <w:sz w:val="24"/>
          <w:szCs w:val="24"/>
        </w:rPr>
        <w:t xml:space="preserve">rsque la peine prononcée est la </w:t>
      </w:r>
      <w:r w:rsidRPr="00834D5F">
        <w:rPr>
          <w:rFonts w:ascii="Times New Roman" w:hAnsi="Times New Roman" w:cs="Times New Roman"/>
          <w:i/>
          <w:color w:val="000000" w:themeColor="text1"/>
          <w:sz w:val="24"/>
          <w:szCs w:val="24"/>
        </w:rPr>
        <w:t>même que celle portée par la loi qui</w:t>
      </w:r>
      <w:r w:rsidR="00073769" w:rsidRPr="00834D5F">
        <w:rPr>
          <w:rFonts w:ascii="Times New Roman" w:hAnsi="Times New Roman" w:cs="Times New Roman"/>
          <w:i/>
          <w:color w:val="000000" w:themeColor="text1"/>
          <w:sz w:val="24"/>
          <w:szCs w:val="24"/>
        </w:rPr>
        <w:t xml:space="preserve"> s’applique à l’infraction, nul </w:t>
      </w:r>
      <w:r w:rsidRPr="00834D5F">
        <w:rPr>
          <w:rFonts w:ascii="Times New Roman" w:hAnsi="Times New Roman" w:cs="Times New Roman"/>
          <w:i/>
          <w:color w:val="000000" w:themeColor="text1"/>
          <w:sz w:val="24"/>
          <w:szCs w:val="24"/>
        </w:rPr>
        <w:t>ne pourra demander l’annulation de</w:t>
      </w:r>
      <w:r w:rsidR="00073769" w:rsidRPr="00834D5F">
        <w:rPr>
          <w:rFonts w:ascii="Times New Roman" w:hAnsi="Times New Roman" w:cs="Times New Roman"/>
          <w:i/>
          <w:color w:val="000000" w:themeColor="text1"/>
          <w:sz w:val="24"/>
          <w:szCs w:val="24"/>
        </w:rPr>
        <w:t xml:space="preserve"> l’arrêt sous le prétexte qu’il </w:t>
      </w:r>
      <w:r w:rsidRPr="00834D5F">
        <w:rPr>
          <w:rFonts w:ascii="Times New Roman" w:hAnsi="Times New Roman" w:cs="Times New Roman"/>
          <w:i/>
          <w:color w:val="000000" w:themeColor="text1"/>
          <w:sz w:val="24"/>
          <w:szCs w:val="24"/>
        </w:rPr>
        <w:t>y aurait erreur dans la citation du texte de loi. »</w:t>
      </w:r>
      <w:r w:rsidRPr="00834D5F">
        <w:rPr>
          <w:rFonts w:ascii="Times New Roman" w:hAnsi="Times New Roman" w:cs="Times New Roman"/>
          <w:color w:val="000000" w:themeColor="text1"/>
          <w:sz w:val="24"/>
          <w:szCs w:val="24"/>
        </w:rPr>
        <w:t xml:space="preserve"> La chambr</w:t>
      </w:r>
      <w:r w:rsidR="00073769" w:rsidRPr="00834D5F">
        <w:rPr>
          <w:rFonts w:ascii="Times New Roman" w:hAnsi="Times New Roman" w:cs="Times New Roman"/>
          <w:color w:val="000000" w:themeColor="text1"/>
          <w:sz w:val="24"/>
          <w:szCs w:val="24"/>
        </w:rPr>
        <w:t xml:space="preserve">e criminelle </w:t>
      </w:r>
      <w:r w:rsidRPr="00834D5F">
        <w:rPr>
          <w:rFonts w:ascii="Times New Roman" w:hAnsi="Times New Roman" w:cs="Times New Roman"/>
          <w:color w:val="000000" w:themeColor="text1"/>
          <w:sz w:val="24"/>
          <w:szCs w:val="24"/>
        </w:rPr>
        <w:t>a considérablement éte</w:t>
      </w:r>
      <w:r w:rsidR="00073769" w:rsidRPr="00834D5F">
        <w:rPr>
          <w:rFonts w:ascii="Times New Roman" w:hAnsi="Times New Roman" w:cs="Times New Roman"/>
          <w:color w:val="000000" w:themeColor="text1"/>
          <w:sz w:val="24"/>
          <w:szCs w:val="24"/>
        </w:rPr>
        <w:t xml:space="preserve">ndu le domaine d’application de </w:t>
      </w:r>
      <w:r w:rsidRPr="00834D5F">
        <w:rPr>
          <w:rFonts w:ascii="Times New Roman" w:hAnsi="Times New Roman" w:cs="Times New Roman"/>
          <w:color w:val="000000" w:themeColor="text1"/>
          <w:sz w:val="24"/>
          <w:szCs w:val="24"/>
        </w:rPr>
        <w:t>cette disposition.</w:t>
      </w:r>
      <w:r w:rsidR="00073769" w:rsidRPr="00834D5F">
        <w:rPr>
          <w:rFonts w:ascii="Times New Roman" w:hAnsi="Times New Roman" w:cs="Times New Roman"/>
          <w:color w:val="000000" w:themeColor="text1"/>
          <w:sz w:val="24"/>
          <w:szCs w:val="24"/>
        </w:rPr>
        <w:t xml:space="preserve"> </w:t>
      </w:r>
      <w:r w:rsidR="00073769" w:rsidRPr="00834D5F">
        <w:rPr>
          <w:rFonts w:ascii="Times New Roman" w:hAnsi="Times New Roman" w:cs="Times New Roman"/>
          <w:i/>
          <w:color w:val="000000" w:themeColor="text1"/>
          <w:sz w:val="24"/>
          <w:szCs w:val="24"/>
        </w:rPr>
        <w:t>(Extrait du Répertoire pénal, Dalloz, Mai 2006)</w:t>
      </w:r>
    </w:p>
    <w:p w:rsidR="0091219C" w:rsidRPr="00834D5F" w:rsidRDefault="0091219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562</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En matière correctionnelle, le prévenu n’est pas recevable à présenter comme moyen de cassation les nullités commises en première instance s’il ne les a pas opposées devant la Cour d’Appel, à l’exception de la nullité </w:t>
      </w:r>
      <w:r w:rsidR="00CA13D3" w:rsidRPr="00834D5F">
        <w:rPr>
          <w:rFonts w:ascii="Times New Roman" w:hAnsi="Times New Roman" w:cs="Times New Roman"/>
          <w:b/>
          <w:color w:val="000000" w:themeColor="text1"/>
          <w:sz w:val="24"/>
          <w:szCs w:val="24"/>
        </w:rPr>
        <w:t xml:space="preserve">pour </w:t>
      </w:r>
      <w:r w:rsidRPr="00834D5F">
        <w:rPr>
          <w:rFonts w:ascii="Times New Roman" w:hAnsi="Times New Roman" w:cs="Times New Roman"/>
          <w:b/>
          <w:color w:val="000000" w:themeColor="text1"/>
          <w:sz w:val="24"/>
          <w:szCs w:val="24"/>
        </w:rPr>
        <w:t>cause d’incompétence lorsqu’il y a eu appel du ministère public.</w:t>
      </w:r>
    </w:p>
    <w:p w:rsidR="00FF1C8B" w:rsidRPr="00834D5F" w:rsidRDefault="00FF1C8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6D3320"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563</w:t>
      </w: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Nul ne peut, en aucun cas, se prévaloir contre la partie poursuivie de la violation ou omission des règles établies pour assurer la défense de celui-ci.</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B6252"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564</w:t>
      </w:r>
    </w:p>
    <w:p w:rsidR="002337E5" w:rsidRPr="00834D5F" w:rsidRDefault="003B625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demandes en révision</w:t>
      </w:r>
      <w:r w:rsidR="00CA13D3" w:rsidRPr="00834D5F">
        <w:rPr>
          <w:rFonts w:ascii="Times New Roman" w:hAnsi="Times New Roman" w:cs="Times New Roman"/>
          <w:b/>
          <w:color w:val="000000" w:themeColor="text1"/>
          <w:sz w:val="24"/>
          <w:szCs w:val="24"/>
        </w:rPr>
        <w:t xml:space="preserve"> sont réglées selon la procédure </w:t>
      </w:r>
      <w:r w:rsidRPr="00834D5F">
        <w:rPr>
          <w:rFonts w:ascii="Times New Roman" w:hAnsi="Times New Roman" w:cs="Times New Roman"/>
          <w:b/>
          <w:color w:val="000000" w:themeColor="text1"/>
          <w:sz w:val="24"/>
          <w:szCs w:val="24"/>
        </w:rPr>
        <w:t>p</w:t>
      </w:r>
      <w:r w:rsidR="00CA13D3" w:rsidRPr="00834D5F">
        <w:rPr>
          <w:rFonts w:ascii="Times New Roman" w:hAnsi="Times New Roman" w:cs="Times New Roman"/>
          <w:b/>
          <w:color w:val="000000" w:themeColor="text1"/>
          <w:sz w:val="24"/>
          <w:szCs w:val="24"/>
        </w:rPr>
        <w:t xml:space="preserve">révue dans la loi organique sur </w:t>
      </w:r>
      <w:r w:rsidRPr="00834D5F">
        <w:rPr>
          <w:rFonts w:ascii="Times New Roman" w:hAnsi="Times New Roman" w:cs="Times New Roman"/>
          <w:b/>
          <w:color w:val="000000" w:themeColor="text1"/>
          <w:sz w:val="24"/>
          <w:szCs w:val="24"/>
        </w:rPr>
        <w:t>la Cour suprême.</w:t>
      </w:r>
    </w:p>
    <w:p w:rsidR="00D81FAE" w:rsidRPr="00834D5F" w:rsidRDefault="002337E5" w:rsidP="00834D5F">
      <w:pPr>
        <w:pStyle w:val="Paragraphedeliste"/>
        <w:numPr>
          <w:ilvl w:val="0"/>
          <w:numId w:val="51"/>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 xml:space="preserve">Moyens- </w:t>
      </w:r>
      <w:r w:rsidR="00D81FAE" w:rsidRPr="00834D5F">
        <w:rPr>
          <w:rFonts w:ascii="Times New Roman" w:hAnsi="Times New Roman" w:cs="Times New Roman"/>
          <w:i/>
          <w:iCs/>
          <w:color w:val="000000" w:themeColor="text1"/>
          <w:sz w:val="24"/>
          <w:szCs w:val="24"/>
        </w:rPr>
        <w:t>Recours en révision; R</w:t>
      </w:r>
      <w:r w:rsidR="00DB51A6" w:rsidRPr="00834D5F">
        <w:rPr>
          <w:rFonts w:ascii="Times New Roman" w:hAnsi="Times New Roman" w:cs="Times New Roman"/>
          <w:i/>
          <w:iCs/>
          <w:color w:val="000000" w:themeColor="text1"/>
          <w:sz w:val="24"/>
          <w:szCs w:val="24"/>
        </w:rPr>
        <w:t xml:space="preserve">equête du procureur général près la Cour de cassation; d'ordre du garde des sceaux, Ministre de la Justice; Révision; Arrêt définitif de la </w:t>
      </w:r>
      <w:r w:rsidR="00F65C9B" w:rsidRPr="00834D5F">
        <w:rPr>
          <w:rFonts w:ascii="Times New Roman" w:hAnsi="Times New Roman" w:cs="Times New Roman"/>
          <w:i/>
          <w:iCs/>
          <w:color w:val="000000" w:themeColor="text1"/>
          <w:sz w:val="24"/>
          <w:szCs w:val="24"/>
        </w:rPr>
        <w:t>H</w:t>
      </w:r>
      <w:r w:rsidR="00DB51A6" w:rsidRPr="00834D5F">
        <w:rPr>
          <w:rFonts w:ascii="Times New Roman" w:hAnsi="Times New Roman" w:cs="Times New Roman"/>
          <w:i/>
          <w:iCs/>
          <w:color w:val="000000" w:themeColor="text1"/>
          <w:sz w:val="24"/>
          <w:szCs w:val="24"/>
        </w:rPr>
        <w:t xml:space="preserve">aute Cour de Justice </w:t>
      </w:r>
      <w:r w:rsidR="00DB51A6" w:rsidRPr="00834D5F">
        <w:rPr>
          <w:rFonts w:ascii="Times New Roman" w:hAnsi="Times New Roman" w:cs="Times New Roman"/>
          <w:i/>
          <w:color w:val="000000" w:themeColor="text1"/>
          <w:sz w:val="24"/>
          <w:szCs w:val="24"/>
        </w:rPr>
        <w:t xml:space="preserve">; </w:t>
      </w:r>
      <w:r w:rsidR="00DB51A6" w:rsidRPr="00834D5F">
        <w:rPr>
          <w:rFonts w:ascii="Times New Roman" w:hAnsi="Times New Roman" w:cs="Times New Roman"/>
          <w:i/>
          <w:iCs/>
          <w:color w:val="000000" w:themeColor="text1"/>
          <w:sz w:val="24"/>
          <w:szCs w:val="24"/>
        </w:rPr>
        <w:t xml:space="preserve">Condamnés </w:t>
      </w:r>
      <w:r w:rsidR="00DB51A6" w:rsidRPr="00834D5F">
        <w:rPr>
          <w:rFonts w:ascii="Times New Roman" w:hAnsi="Times New Roman" w:cs="Times New Roman"/>
          <w:i/>
          <w:color w:val="000000" w:themeColor="text1"/>
          <w:sz w:val="24"/>
          <w:szCs w:val="24"/>
        </w:rPr>
        <w:t xml:space="preserve">- </w:t>
      </w:r>
      <w:r w:rsidR="00DB51A6" w:rsidRPr="00834D5F">
        <w:rPr>
          <w:rFonts w:ascii="Times New Roman" w:hAnsi="Times New Roman" w:cs="Times New Roman"/>
          <w:i/>
          <w:iCs/>
          <w:color w:val="000000" w:themeColor="text1"/>
          <w:sz w:val="24"/>
          <w:szCs w:val="24"/>
        </w:rPr>
        <w:t xml:space="preserve">Diverses peines afflictives, infamantes </w:t>
      </w:r>
      <w:r w:rsidR="00DB51A6" w:rsidRPr="00834D5F">
        <w:rPr>
          <w:rFonts w:ascii="Times New Roman" w:hAnsi="Times New Roman" w:cs="Times New Roman"/>
          <w:i/>
          <w:color w:val="000000" w:themeColor="text1"/>
          <w:sz w:val="24"/>
          <w:szCs w:val="24"/>
        </w:rPr>
        <w:t xml:space="preserve">ou </w:t>
      </w:r>
      <w:r w:rsidR="00DB51A6" w:rsidRPr="00834D5F">
        <w:rPr>
          <w:rFonts w:ascii="Times New Roman" w:hAnsi="Times New Roman" w:cs="Times New Roman"/>
          <w:i/>
          <w:iCs/>
          <w:color w:val="000000" w:themeColor="text1"/>
          <w:sz w:val="24"/>
          <w:szCs w:val="24"/>
        </w:rPr>
        <w:t>correctionnelle</w:t>
      </w:r>
      <w:r w:rsidR="006B4BC1" w:rsidRPr="00834D5F">
        <w:rPr>
          <w:rFonts w:ascii="Times New Roman" w:hAnsi="Times New Roman" w:cs="Times New Roman"/>
          <w:i/>
          <w:iCs/>
          <w:color w:val="000000" w:themeColor="text1"/>
          <w:sz w:val="24"/>
          <w:szCs w:val="24"/>
        </w:rPr>
        <w:t xml:space="preserve">s; désistement </w:t>
      </w:r>
      <w:r w:rsidR="00DB51A6" w:rsidRPr="00834D5F">
        <w:rPr>
          <w:rFonts w:ascii="Times New Roman" w:hAnsi="Times New Roman" w:cs="Times New Roman"/>
          <w:i/>
          <w:iCs/>
          <w:color w:val="000000" w:themeColor="text1"/>
          <w:sz w:val="24"/>
          <w:szCs w:val="24"/>
        </w:rPr>
        <w:t xml:space="preserve">d'action (Oui) </w:t>
      </w:r>
    </w:p>
    <w:p w:rsidR="00DB51A6" w:rsidRPr="00834D5F" w:rsidRDefault="00D81FAE"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i/>
          <w:iCs/>
          <w:color w:val="000000" w:themeColor="text1"/>
          <w:sz w:val="24"/>
          <w:szCs w:val="24"/>
        </w:rPr>
        <w:lastRenderedPageBreak/>
        <w:t>« </w:t>
      </w:r>
      <w:r w:rsidR="008428E5" w:rsidRPr="00834D5F">
        <w:rPr>
          <w:rFonts w:ascii="Times New Roman" w:hAnsi="Times New Roman" w:cs="Times New Roman"/>
          <w:i/>
          <w:iCs/>
          <w:color w:val="000000" w:themeColor="text1"/>
          <w:sz w:val="24"/>
          <w:szCs w:val="24"/>
        </w:rPr>
        <w:t>E</w:t>
      </w:r>
      <w:r w:rsidRPr="00834D5F">
        <w:rPr>
          <w:rFonts w:ascii="Times New Roman" w:hAnsi="Times New Roman" w:cs="Times New Roman"/>
          <w:i/>
          <w:iCs/>
          <w:color w:val="000000" w:themeColor="text1"/>
          <w:sz w:val="24"/>
          <w:szCs w:val="24"/>
        </w:rPr>
        <w:t>st donné acte au Procureur Général de la Cour de Cassation de son désistement d’instance et d’action de son recours en révision contre l’</w:t>
      </w:r>
      <w:r w:rsidR="008428E5" w:rsidRPr="00834D5F">
        <w:rPr>
          <w:rFonts w:ascii="Times New Roman" w:hAnsi="Times New Roman" w:cs="Times New Roman"/>
          <w:i/>
          <w:iCs/>
          <w:color w:val="000000" w:themeColor="text1"/>
          <w:sz w:val="24"/>
          <w:szCs w:val="24"/>
        </w:rPr>
        <w:t>arrêt</w:t>
      </w:r>
      <w:r w:rsidRPr="00834D5F">
        <w:rPr>
          <w:rFonts w:ascii="Times New Roman" w:hAnsi="Times New Roman" w:cs="Times New Roman"/>
          <w:i/>
          <w:iCs/>
          <w:color w:val="000000" w:themeColor="text1"/>
          <w:sz w:val="24"/>
          <w:szCs w:val="24"/>
        </w:rPr>
        <w:t xml:space="preserve"> définitif de la Haute Cour de Justice qui a condamné les accusés à diverses peines afflictives, infamantes ou correctionnelles</w:t>
      </w:r>
      <w:r w:rsidR="008428E5" w:rsidRPr="00834D5F">
        <w:rPr>
          <w:rFonts w:ascii="Times New Roman" w:hAnsi="Times New Roman" w:cs="Times New Roman"/>
          <w:i/>
          <w:iCs/>
          <w:color w:val="000000" w:themeColor="text1"/>
          <w:sz w:val="24"/>
          <w:szCs w:val="24"/>
        </w:rPr>
        <w:t>.</w:t>
      </w:r>
      <w:r w:rsidRPr="00834D5F">
        <w:rPr>
          <w:rFonts w:ascii="Times New Roman" w:hAnsi="Times New Roman" w:cs="Times New Roman"/>
          <w:i/>
          <w:iCs/>
          <w:color w:val="000000" w:themeColor="text1"/>
          <w:sz w:val="24"/>
          <w:szCs w:val="24"/>
        </w:rPr>
        <w:t xml:space="preserve"> </w:t>
      </w:r>
      <w:r w:rsidR="005F3724" w:rsidRPr="00834D5F">
        <w:rPr>
          <w:rFonts w:ascii="Times New Roman" w:hAnsi="Times New Roman" w:cs="Times New Roman"/>
          <w:b/>
          <w:iCs/>
          <w:color w:val="000000" w:themeColor="text1"/>
          <w:sz w:val="24"/>
          <w:szCs w:val="24"/>
        </w:rPr>
        <w:t>(Bulletin des arrêts de la Cour Suprême</w:t>
      </w:r>
      <w:r w:rsidR="008428E5" w:rsidRPr="00834D5F">
        <w:rPr>
          <w:rFonts w:ascii="Times New Roman" w:hAnsi="Times New Roman" w:cs="Times New Roman"/>
          <w:b/>
          <w:iCs/>
          <w:color w:val="000000" w:themeColor="text1"/>
          <w:sz w:val="24"/>
          <w:szCs w:val="24"/>
        </w:rPr>
        <w:t xml:space="preserve"> 2001- 2002</w:t>
      </w:r>
      <w:r w:rsidR="005F3724" w:rsidRPr="00834D5F">
        <w:rPr>
          <w:rFonts w:ascii="Times New Roman" w:hAnsi="Times New Roman" w:cs="Times New Roman"/>
          <w:b/>
          <w:iCs/>
          <w:color w:val="000000" w:themeColor="text1"/>
          <w:sz w:val="24"/>
          <w:szCs w:val="24"/>
        </w:rPr>
        <w:t>)</w:t>
      </w:r>
    </w:p>
    <w:p w:rsidR="00DA79A2" w:rsidRPr="00834D5F" w:rsidRDefault="00DA79A2" w:rsidP="00834D5F">
      <w:pPr>
        <w:pStyle w:val="Style"/>
        <w:spacing w:before="120" w:after="120" w:line="276" w:lineRule="auto"/>
        <w:ind w:left="4"/>
        <w:jc w:val="both"/>
        <w:rPr>
          <w:rFonts w:ascii="Times New Roman" w:hAnsi="Times New Roman" w:cs="Times New Roman"/>
          <w:b/>
          <w:i/>
          <w:color w:val="000000" w:themeColor="text1"/>
        </w:rPr>
      </w:pPr>
    </w:p>
    <w:p w:rsidR="00F91B51" w:rsidRPr="00834D5F" w:rsidRDefault="00F91B51" w:rsidP="00834D5F">
      <w:pPr>
        <w:pStyle w:val="Style"/>
        <w:spacing w:before="120" w:after="120" w:line="276" w:lineRule="auto"/>
        <w:ind w:left="4"/>
        <w:jc w:val="both"/>
        <w:rPr>
          <w:rFonts w:ascii="Times New Roman" w:hAnsi="Times New Roman" w:cs="Times New Roman"/>
          <w:b/>
          <w:i/>
          <w:color w:val="000000" w:themeColor="text1"/>
        </w:rPr>
      </w:pPr>
      <w:r w:rsidRPr="00834D5F">
        <w:rPr>
          <w:rFonts w:ascii="Times New Roman" w:hAnsi="Times New Roman" w:cs="Times New Roman"/>
          <w:b/>
          <w:i/>
          <w:color w:val="000000" w:themeColor="text1"/>
        </w:rPr>
        <w:t xml:space="preserve">Arrêt n°05, Audience du 15 janvier 2002  PGCC </w:t>
      </w:r>
      <w:r w:rsidRPr="00834D5F">
        <w:rPr>
          <w:rFonts w:ascii="Times New Roman" w:hAnsi="Times New Roman" w:cs="Times New Roman"/>
          <w:b/>
          <w:bCs/>
          <w:i/>
          <w:color w:val="000000" w:themeColor="text1"/>
        </w:rPr>
        <w:t xml:space="preserve">d'ordre du garde des sceaux </w:t>
      </w:r>
      <w:r w:rsidRPr="00834D5F">
        <w:rPr>
          <w:rFonts w:ascii="Times New Roman" w:hAnsi="Times New Roman" w:cs="Times New Roman"/>
          <w:b/>
          <w:bCs/>
          <w:i/>
          <w:color w:val="000000" w:themeColor="text1"/>
          <w:w w:val="118"/>
        </w:rPr>
        <w:t xml:space="preserve">c /  </w:t>
      </w:r>
      <w:r w:rsidRPr="00834D5F">
        <w:rPr>
          <w:rFonts w:ascii="Times New Roman" w:hAnsi="Times New Roman" w:cs="Times New Roman"/>
          <w:b/>
          <w:bCs/>
          <w:i/>
          <w:color w:val="000000" w:themeColor="text1"/>
        </w:rPr>
        <w:t xml:space="preserve">Mamadou DIA et autres </w:t>
      </w:r>
    </w:p>
    <w:p w:rsidR="006B4BC1" w:rsidRPr="00AC1481" w:rsidRDefault="006B4BC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B4BC1" w:rsidRPr="00834D5F" w:rsidRDefault="006B4BC1" w:rsidP="00834D5F">
      <w:pPr>
        <w:pStyle w:val="Paragraphedeliste"/>
        <w:numPr>
          <w:ilvl w:val="0"/>
          <w:numId w:val="16"/>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Voir </w:t>
      </w:r>
      <w:r w:rsidR="00F43C94" w:rsidRPr="00834D5F">
        <w:rPr>
          <w:rFonts w:ascii="Times New Roman" w:hAnsi="Times New Roman" w:cs="Times New Roman"/>
          <w:b/>
          <w:color w:val="000000" w:themeColor="text1"/>
          <w:sz w:val="24"/>
          <w:szCs w:val="24"/>
        </w:rPr>
        <w:t>les articles</w:t>
      </w:r>
      <w:r w:rsidRPr="00834D5F">
        <w:rPr>
          <w:rFonts w:ascii="Times New Roman" w:hAnsi="Times New Roman" w:cs="Times New Roman"/>
          <w:b/>
          <w:color w:val="000000" w:themeColor="text1"/>
          <w:sz w:val="24"/>
          <w:szCs w:val="24"/>
        </w:rPr>
        <w:t xml:space="preserve"> 92 </w:t>
      </w:r>
      <w:r w:rsidR="002D1A19" w:rsidRPr="00834D5F">
        <w:rPr>
          <w:rFonts w:ascii="Times New Roman" w:hAnsi="Times New Roman" w:cs="Times New Roman"/>
          <w:b/>
          <w:color w:val="000000" w:themeColor="text1"/>
          <w:sz w:val="24"/>
          <w:szCs w:val="24"/>
        </w:rPr>
        <w:t xml:space="preserve">et 93 </w:t>
      </w:r>
      <w:r w:rsidRPr="00834D5F">
        <w:rPr>
          <w:rFonts w:ascii="Times New Roman" w:hAnsi="Times New Roman" w:cs="Times New Roman"/>
          <w:b/>
          <w:color w:val="000000" w:themeColor="text1"/>
          <w:sz w:val="24"/>
          <w:szCs w:val="24"/>
        </w:rPr>
        <w:t xml:space="preserve">de la </w:t>
      </w:r>
      <w:r w:rsidR="006D3320" w:rsidRPr="00834D5F">
        <w:rPr>
          <w:rFonts w:ascii="Times New Roman" w:hAnsi="Times New Roman" w:cs="Times New Roman"/>
          <w:b/>
          <w:color w:val="000000" w:themeColor="text1"/>
          <w:sz w:val="24"/>
          <w:szCs w:val="24"/>
        </w:rPr>
        <w:t>loi organique N°2017-09 du 17 Janvier 2017.</w:t>
      </w:r>
    </w:p>
    <w:p w:rsidR="000E357F" w:rsidRPr="00834D5F" w:rsidRDefault="000E357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A</w:t>
      </w:r>
      <w:r w:rsidR="006D3320" w:rsidRPr="00834D5F">
        <w:rPr>
          <w:rFonts w:ascii="Times New Roman" w:hAnsi="Times New Roman" w:cs="Times New Roman"/>
          <w:b/>
          <w:color w:val="000000" w:themeColor="text1"/>
          <w:sz w:val="24"/>
          <w:szCs w:val="24"/>
        </w:rPr>
        <w:t>rt</w:t>
      </w:r>
      <w:r w:rsidRPr="00834D5F">
        <w:rPr>
          <w:rFonts w:ascii="Times New Roman" w:hAnsi="Times New Roman" w:cs="Times New Roman"/>
          <w:b/>
          <w:color w:val="000000" w:themeColor="text1"/>
          <w:sz w:val="24"/>
          <w:szCs w:val="24"/>
        </w:rPr>
        <w:t>.92-</w:t>
      </w:r>
      <w:r w:rsidRPr="00834D5F">
        <w:rPr>
          <w:rFonts w:ascii="Times New Roman" w:hAnsi="Times New Roman" w:cs="Times New Roman"/>
          <w:color w:val="000000" w:themeColor="text1"/>
          <w:sz w:val="24"/>
          <w:szCs w:val="24"/>
        </w:rPr>
        <w:t xml:space="preserve"> La révision d’une décision pénale définitive peut être demandée, selon les conditions et modalités ci-après :</w:t>
      </w:r>
    </w:p>
    <w:p w:rsidR="007029C9" w:rsidRPr="00834D5F" w:rsidRDefault="000E357F" w:rsidP="00834D5F">
      <w:pPr>
        <w:pStyle w:val="Paragraphedeliste"/>
        <w:numPr>
          <w:ilvl w:val="0"/>
          <w:numId w:val="40"/>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Lorsque, après une condamnation pour homicide, des pièces sont représentées propres à faire naitre des indices suffisants sur l’existence</w:t>
      </w:r>
      <w:r w:rsidR="00630AFB" w:rsidRPr="00834D5F">
        <w:rPr>
          <w:rFonts w:ascii="Times New Roman" w:hAnsi="Times New Roman" w:cs="Times New Roman"/>
          <w:color w:val="000000" w:themeColor="text1"/>
          <w:sz w:val="24"/>
          <w:szCs w:val="24"/>
        </w:rPr>
        <w:t xml:space="preserve"> de la prétendue victime de l’homicide ;</w:t>
      </w:r>
    </w:p>
    <w:p w:rsidR="00751215" w:rsidRPr="00834D5F" w:rsidRDefault="007029C9" w:rsidP="00834D5F">
      <w:pPr>
        <w:pStyle w:val="Paragraphedeliste"/>
        <w:numPr>
          <w:ilvl w:val="0"/>
          <w:numId w:val="40"/>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Lorsque, après une condamnation pour crime ou délit, un nouvel arrêt ou jugement aura condamné pour le même fait un autre accusé ou prévenu et que, les deux condamnations ne pouvant se concilier, leur contradiction est la preuve de l’innocence de l’un ou de l’autre condamné ;</w:t>
      </w:r>
    </w:p>
    <w:p w:rsidR="002D1A19" w:rsidRPr="00834D5F" w:rsidRDefault="00751215" w:rsidP="00834D5F">
      <w:pPr>
        <w:pStyle w:val="Paragraphedeliste"/>
        <w:numPr>
          <w:ilvl w:val="0"/>
          <w:numId w:val="40"/>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Lorsque des témoins</w:t>
      </w:r>
      <w:r w:rsidR="007029C9"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entendus a été, postérieurement à la condamnation, poursuivi pour faux témoignage contre l’accusé ou le prévenu ; s’il est condamné, il ne pourra pas </w:t>
      </w:r>
      <w:r w:rsidR="002D1A19" w:rsidRPr="00834D5F">
        <w:rPr>
          <w:rFonts w:ascii="Times New Roman" w:hAnsi="Times New Roman" w:cs="Times New Roman"/>
          <w:color w:val="000000" w:themeColor="text1"/>
          <w:sz w:val="24"/>
          <w:szCs w:val="24"/>
        </w:rPr>
        <w:t>être</w:t>
      </w:r>
      <w:r w:rsidRPr="00834D5F">
        <w:rPr>
          <w:rFonts w:ascii="Times New Roman" w:hAnsi="Times New Roman" w:cs="Times New Roman"/>
          <w:color w:val="000000" w:themeColor="text1"/>
          <w:sz w:val="24"/>
          <w:szCs w:val="24"/>
        </w:rPr>
        <w:t xml:space="preserve"> entendu dans les nouveaux débats ;</w:t>
      </w:r>
    </w:p>
    <w:p w:rsidR="006D3320" w:rsidRPr="00834D5F" w:rsidRDefault="002D1A19" w:rsidP="00834D5F">
      <w:pPr>
        <w:pStyle w:val="Paragraphedeliste"/>
        <w:numPr>
          <w:ilvl w:val="0"/>
          <w:numId w:val="40"/>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Lorsque, après une condamnation, un fait vient se produire ou se révéler, ou lorsque des pièces inconnues lors des débats sont présentées, de nature à faire naitre un doute sur culpabilité du condamné.</w:t>
      </w:r>
      <w:r w:rsidR="000E357F" w:rsidRPr="00834D5F">
        <w:rPr>
          <w:rFonts w:ascii="Times New Roman" w:hAnsi="Times New Roman" w:cs="Times New Roman"/>
          <w:color w:val="000000" w:themeColor="text1"/>
          <w:sz w:val="24"/>
          <w:szCs w:val="24"/>
        </w:rPr>
        <w:t xml:space="preserve">  </w:t>
      </w:r>
    </w:p>
    <w:p w:rsidR="002337E5" w:rsidRPr="00834D5F" w:rsidRDefault="002337E5"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6B4BC1" w:rsidRPr="00834D5F" w:rsidRDefault="002D1A19"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Art.93-</w:t>
      </w:r>
      <w:r w:rsidR="00F65C9B" w:rsidRPr="00834D5F">
        <w:rPr>
          <w:rFonts w:ascii="Times New Roman" w:hAnsi="Times New Roman" w:cs="Times New Roman"/>
          <w:color w:val="000000" w:themeColor="text1"/>
          <w:sz w:val="24"/>
          <w:szCs w:val="24"/>
        </w:rPr>
        <w:t xml:space="preserve"> D</w:t>
      </w:r>
      <w:r w:rsidR="00B37611" w:rsidRPr="00834D5F">
        <w:rPr>
          <w:rFonts w:ascii="Times New Roman" w:hAnsi="Times New Roman" w:cs="Times New Roman"/>
          <w:color w:val="000000" w:themeColor="text1"/>
          <w:sz w:val="24"/>
          <w:szCs w:val="24"/>
        </w:rPr>
        <w:t>ans les trois premiers cas, le droit le droit de demander la révision</w:t>
      </w:r>
      <w:r w:rsidR="00EF5401" w:rsidRPr="00834D5F">
        <w:rPr>
          <w:rFonts w:ascii="Times New Roman" w:hAnsi="Times New Roman" w:cs="Times New Roman"/>
          <w:color w:val="000000" w:themeColor="text1"/>
          <w:sz w:val="24"/>
          <w:szCs w:val="24"/>
        </w:rPr>
        <w:t xml:space="preserve"> appartient :</w:t>
      </w:r>
    </w:p>
    <w:p w:rsidR="00EF5401" w:rsidRPr="00834D5F" w:rsidRDefault="00EF5401" w:rsidP="00834D5F">
      <w:pPr>
        <w:pStyle w:val="Paragraphedeliste"/>
        <w:numPr>
          <w:ilvl w:val="0"/>
          <w:numId w:val="41"/>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Au Garde des Sceaux, Ministre de la justice ;</w:t>
      </w:r>
    </w:p>
    <w:p w:rsidR="00EF5401" w:rsidRPr="00834D5F" w:rsidRDefault="00EF5401" w:rsidP="00834D5F">
      <w:pPr>
        <w:pStyle w:val="Paragraphedeliste"/>
        <w:numPr>
          <w:ilvl w:val="0"/>
          <w:numId w:val="41"/>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Au condamné ou, en cas d’incapacité, à son représentant légal ;</w:t>
      </w:r>
    </w:p>
    <w:p w:rsidR="00EF5401" w:rsidRPr="00834D5F" w:rsidRDefault="00EF5401" w:rsidP="00834D5F">
      <w:pPr>
        <w:pStyle w:val="Paragraphedeliste"/>
        <w:numPr>
          <w:ilvl w:val="0"/>
          <w:numId w:val="41"/>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Après la mort ou l’absence du condamné, à son conjoint, à ses enfants, à ses légataires universels ou à titre universel</w:t>
      </w:r>
      <w:r w:rsidR="009C4D2A" w:rsidRPr="00834D5F">
        <w:rPr>
          <w:rFonts w:ascii="Times New Roman" w:hAnsi="Times New Roman" w:cs="Times New Roman"/>
          <w:color w:val="000000" w:themeColor="text1"/>
          <w:sz w:val="24"/>
          <w:szCs w:val="24"/>
        </w:rPr>
        <w:t>, à ceux qui en ont reçu mission expresse.</w:t>
      </w:r>
    </w:p>
    <w:p w:rsidR="00E332AD" w:rsidRPr="00834D5F" w:rsidRDefault="009C4D2A"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Dans le quatrième cas, le droit de demander la révision appartient au garde des sceaux, Ministre de la justice seul, qui statue après avoir pris l’avis d’une commission composée des directeurs de son ministère, du procureur général près la Cour Suprême et d’un magistrat du siège la Cour Suprême dé</w:t>
      </w:r>
      <w:r w:rsidR="00E332AD" w:rsidRPr="00834D5F">
        <w:rPr>
          <w:rFonts w:ascii="Times New Roman" w:hAnsi="Times New Roman" w:cs="Times New Roman"/>
          <w:color w:val="000000" w:themeColor="text1"/>
          <w:sz w:val="24"/>
          <w:szCs w:val="24"/>
        </w:rPr>
        <w:t>signé par le premier président.</w:t>
      </w:r>
    </w:p>
    <w:p w:rsidR="009C4D2A" w:rsidRPr="00834D5F" w:rsidRDefault="00E332A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 Cour Suprême est saisie par son procureur général, à la demande du Garde des sceaux, </w:t>
      </w:r>
      <w:r w:rsidR="00C25607" w:rsidRPr="00834D5F">
        <w:rPr>
          <w:rFonts w:ascii="Times New Roman" w:hAnsi="Times New Roman" w:cs="Times New Roman"/>
          <w:color w:val="000000" w:themeColor="text1"/>
          <w:sz w:val="24"/>
          <w:szCs w:val="24"/>
        </w:rPr>
        <w:t xml:space="preserve">Ministre de la Justice, soit d’office </w:t>
      </w:r>
      <w:r w:rsidR="00723B8C" w:rsidRPr="00834D5F">
        <w:rPr>
          <w:rFonts w:ascii="Times New Roman" w:hAnsi="Times New Roman" w:cs="Times New Roman"/>
          <w:color w:val="000000" w:themeColor="text1"/>
          <w:sz w:val="24"/>
          <w:szCs w:val="24"/>
        </w:rPr>
        <w:t>soit sur réclamation des parties indiquant un des trois premiers cas.</w:t>
      </w:r>
    </w:p>
    <w:p w:rsidR="0035737C" w:rsidRPr="00834D5F" w:rsidRDefault="00723B8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Si l’arrêt ou le jugement de condamnation n’a pas été exécuté, l’exécution est suspendue de plein droit à par</w:t>
      </w:r>
      <w:r w:rsidR="00812B84" w:rsidRPr="00834D5F">
        <w:rPr>
          <w:rFonts w:ascii="Times New Roman" w:hAnsi="Times New Roman" w:cs="Times New Roman"/>
          <w:color w:val="000000" w:themeColor="text1"/>
          <w:sz w:val="24"/>
          <w:szCs w:val="24"/>
        </w:rPr>
        <w:t>tir de la transmission de la demande par le Garde des sceaux, Ministre de la Justice</w:t>
      </w:r>
      <w:r w:rsidR="0035737C" w:rsidRPr="00834D5F">
        <w:rPr>
          <w:rFonts w:ascii="Times New Roman" w:hAnsi="Times New Roman" w:cs="Times New Roman"/>
          <w:color w:val="000000" w:themeColor="text1"/>
          <w:sz w:val="24"/>
          <w:szCs w:val="24"/>
        </w:rPr>
        <w:t>.</w:t>
      </w:r>
    </w:p>
    <w:p w:rsidR="00723B8C" w:rsidRPr="00834D5F" w:rsidRDefault="0035737C"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lastRenderedPageBreak/>
        <w:t>Si le condamné est détenu</w:t>
      </w:r>
      <w:r w:rsidR="00B659F2" w:rsidRPr="00834D5F">
        <w:rPr>
          <w:rFonts w:ascii="Times New Roman" w:hAnsi="Times New Roman" w:cs="Times New Roman"/>
          <w:color w:val="000000" w:themeColor="text1"/>
          <w:sz w:val="24"/>
          <w:szCs w:val="24"/>
        </w:rPr>
        <w:t>, l’exécution de la décision peut être suspendue</w:t>
      </w:r>
      <w:r w:rsidR="00812B84" w:rsidRPr="00834D5F">
        <w:rPr>
          <w:rFonts w:ascii="Times New Roman" w:hAnsi="Times New Roman" w:cs="Times New Roman"/>
          <w:color w:val="000000" w:themeColor="text1"/>
          <w:sz w:val="24"/>
          <w:szCs w:val="24"/>
        </w:rPr>
        <w:t xml:space="preserve">, </w:t>
      </w:r>
      <w:r w:rsidR="00B659F2" w:rsidRPr="00834D5F">
        <w:rPr>
          <w:rFonts w:ascii="Times New Roman" w:hAnsi="Times New Roman" w:cs="Times New Roman"/>
          <w:color w:val="000000" w:themeColor="text1"/>
          <w:sz w:val="24"/>
          <w:szCs w:val="24"/>
        </w:rPr>
        <w:t xml:space="preserve">sur ordre du Garde des sceaux, Ministre de la Justice </w:t>
      </w:r>
      <w:r w:rsidR="00812B84" w:rsidRPr="00834D5F">
        <w:rPr>
          <w:rFonts w:ascii="Times New Roman" w:hAnsi="Times New Roman" w:cs="Times New Roman"/>
          <w:color w:val="000000" w:themeColor="text1"/>
          <w:sz w:val="24"/>
          <w:szCs w:val="24"/>
        </w:rPr>
        <w:t xml:space="preserve">jusqu’à ce </w:t>
      </w:r>
      <w:r w:rsidR="00F1152F" w:rsidRPr="00834D5F">
        <w:rPr>
          <w:rFonts w:ascii="Times New Roman" w:hAnsi="Times New Roman" w:cs="Times New Roman"/>
          <w:color w:val="000000" w:themeColor="text1"/>
          <w:sz w:val="24"/>
          <w:szCs w:val="24"/>
        </w:rPr>
        <w:t>la Cour Suprême</w:t>
      </w:r>
      <w:r w:rsidR="00B659F2" w:rsidRPr="00834D5F">
        <w:rPr>
          <w:rFonts w:ascii="Times New Roman" w:hAnsi="Times New Roman" w:cs="Times New Roman"/>
          <w:color w:val="000000" w:themeColor="text1"/>
          <w:sz w:val="24"/>
          <w:szCs w:val="24"/>
        </w:rPr>
        <w:t xml:space="preserve"> ait statué, et ensuite, s’il y a lieu, par l’arrêt</w:t>
      </w:r>
      <w:r w:rsidR="000B5F82" w:rsidRPr="00834D5F">
        <w:rPr>
          <w:rFonts w:ascii="Times New Roman" w:hAnsi="Times New Roman" w:cs="Times New Roman"/>
          <w:color w:val="000000" w:themeColor="text1"/>
          <w:sz w:val="24"/>
          <w:szCs w:val="24"/>
        </w:rPr>
        <w:t xml:space="preserve"> de cette Cour statuant sur la recevabilité.</w:t>
      </w:r>
      <w:r w:rsidR="00B659F2"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 </w:t>
      </w:r>
      <w:r w:rsidR="00F1152F" w:rsidRPr="00834D5F">
        <w:rPr>
          <w:rFonts w:ascii="Times New Roman" w:hAnsi="Times New Roman" w:cs="Times New Roman"/>
          <w:i/>
          <w:color w:val="000000" w:themeColor="text1"/>
          <w:sz w:val="24"/>
          <w:szCs w:val="24"/>
        </w:rPr>
        <w:t xml:space="preserve"> </w:t>
      </w:r>
    </w:p>
    <w:p w:rsidR="00CA13D3" w:rsidRPr="00834D5F" w:rsidRDefault="006B4BC1"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  </w:t>
      </w:r>
    </w:p>
    <w:p w:rsidR="0026048B" w:rsidRPr="00834D5F" w:rsidRDefault="0026048B"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6048B" w:rsidRPr="00834D5F" w:rsidRDefault="0026048B"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25C45" w:rsidRPr="00834D5F" w:rsidRDefault="00325C4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A5715E" w:rsidRPr="00834D5F" w:rsidRDefault="00A5715E"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337E5" w:rsidRPr="00834D5F" w:rsidRDefault="002337E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337E5" w:rsidRPr="00834D5F" w:rsidRDefault="002337E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337E5" w:rsidRPr="00834D5F" w:rsidRDefault="002337E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337E5" w:rsidRPr="00834D5F" w:rsidRDefault="002337E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337E5" w:rsidRPr="00834D5F" w:rsidRDefault="002337E5"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CA13D3" w:rsidRPr="00834D5F" w:rsidRDefault="002D1B20" w:rsidP="00AC1481">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lastRenderedPageBreak/>
        <w:t>D</w:t>
      </w:r>
      <w:r w:rsidR="00CA13D3" w:rsidRPr="00834D5F">
        <w:rPr>
          <w:rFonts w:ascii="Times New Roman" w:hAnsi="Times New Roman" w:cs="Times New Roman"/>
          <w:b/>
          <w:bCs/>
          <w:color w:val="000000" w:themeColor="text1"/>
          <w:sz w:val="24"/>
          <w:szCs w:val="24"/>
        </w:rPr>
        <w:t>E QUELQUES PROCEDURES PARTICULIERES</w:t>
      </w:r>
    </w:p>
    <w:p w:rsidR="00CA13D3" w:rsidRPr="00834D5F" w:rsidRDefault="00CA13D3" w:rsidP="00AC1481">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TITRE PREMIER</w:t>
      </w:r>
    </w:p>
    <w:p w:rsidR="00CA13D3" w:rsidRPr="00834D5F" w:rsidRDefault="00CA13D3" w:rsidP="00AC1481">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DE L’ENFANCE DELINQUANTE ET EN DANGER</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A204E" w:rsidRPr="00834D5F">
        <w:rPr>
          <w:rFonts w:ascii="Times New Roman" w:hAnsi="Times New Roman" w:cs="Times New Roman"/>
          <w:b/>
          <w:color w:val="000000" w:themeColor="text1"/>
          <w:sz w:val="24"/>
          <w:szCs w:val="24"/>
        </w:rPr>
        <w:t xml:space="preserve">. </w:t>
      </w:r>
      <w:r w:rsidR="003A20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565</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Aucune mesure ne peut être prise concernant un délinquant mineur de dix-huit ans ou un mineur de vingt-et-un ans se trouvant en danger, si ce n’est dans les formes déterminées ci-après.</w:t>
      </w:r>
    </w:p>
    <w:p w:rsidR="00DA0491" w:rsidRPr="00AC1481" w:rsidRDefault="00DA049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E0385" w:rsidRPr="00834D5F" w:rsidRDefault="004E0385" w:rsidP="00834D5F">
      <w:pPr>
        <w:pStyle w:val="Paragraphedeliste"/>
        <w:numPr>
          <w:ilvl w:val="0"/>
          <w:numId w:val="29"/>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DA0491" w:rsidRPr="00834D5F" w:rsidRDefault="00DA0491"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I.H.DEME, le mineur délinquant de moins de treize ans devant la justice : théorie et pratique, EDJA, avril-mai-juin 2008.</w:t>
      </w:r>
    </w:p>
    <w:p w:rsidR="004E0385" w:rsidRPr="00834D5F" w:rsidRDefault="00492A26"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Voir l’</w:t>
      </w:r>
      <w:r w:rsidR="004E0385" w:rsidRPr="00834D5F">
        <w:rPr>
          <w:rFonts w:ascii="Times New Roman" w:hAnsi="Times New Roman" w:cs="Times New Roman"/>
          <w:color w:val="000000" w:themeColor="text1"/>
          <w:sz w:val="24"/>
          <w:szCs w:val="24"/>
        </w:rPr>
        <w:t xml:space="preserve">ouvrage </w:t>
      </w:r>
      <w:r w:rsidR="006D1B2F" w:rsidRPr="00834D5F">
        <w:rPr>
          <w:rFonts w:ascii="Times New Roman" w:hAnsi="Times New Roman" w:cs="Times New Roman"/>
          <w:color w:val="000000" w:themeColor="text1"/>
          <w:sz w:val="24"/>
          <w:szCs w:val="24"/>
        </w:rPr>
        <w:t xml:space="preserve">intitulé </w:t>
      </w:r>
      <w:r w:rsidR="004E0385" w:rsidRPr="00834D5F">
        <w:rPr>
          <w:rFonts w:ascii="Times New Roman" w:hAnsi="Times New Roman" w:cs="Times New Roman"/>
          <w:i/>
          <w:color w:val="000000" w:themeColor="text1"/>
          <w:sz w:val="24"/>
          <w:szCs w:val="24"/>
        </w:rPr>
        <w:t>« Droit Pénitentiaire sénégalais »</w:t>
      </w:r>
      <w:r w:rsidR="006D1B2F"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Bara GUEYE, </w:t>
      </w:r>
      <w:r w:rsidR="006D1B2F" w:rsidRPr="00834D5F">
        <w:rPr>
          <w:rFonts w:ascii="Times New Roman" w:hAnsi="Times New Roman" w:cs="Times New Roman"/>
          <w:color w:val="000000" w:themeColor="text1"/>
          <w:sz w:val="24"/>
          <w:szCs w:val="24"/>
        </w:rPr>
        <w:t>EDJA</w:t>
      </w:r>
      <w:r w:rsidR="004E0385" w:rsidRPr="00834D5F">
        <w:rPr>
          <w:rFonts w:ascii="Times New Roman" w:hAnsi="Times New Roman" w:cs="Times New Roman"/>
          <w:color w:val="000000" w:themeColor="text1"/>
          <w:sz w:val="24"/>
          <w:szCs w:val="24"/>
        </w:rPr>
        <w:t>, 2015</w:t>
      </w:r>
      <w:r w:rsidR="006D1B2F" w:rsidRPr="00834D5F">
        <w:rPr>
          <w:rFonts w:ascii="Times New Roman" w:hAnsi="Times New Roman" w:cs="Times New Roman"/>
          <w:color w:val="000000" w:themeColor="text1"/>
          <w:sz w:val="24"/>
          <w:szCs w:val="24"/>
        </w:rPr>
        <w:t>, p.330</w:t>
      </w:r>
      <w:r w:rsidR="004E0385" w:rsidRPr="00834D5F">
        <w:rPr>
          <w:rFonts w:ascii="Times New Roman" w:hAnsi="Times New Roman" w:cs="Times New Roman"/>
          <w:color w:val="000000" w:themeColor="text1"/>
          <w:sz w:val="24"/>
          <w:szCs w:val="24"/>
        </w:rPr>
        <w:t>.</w:t>
      </w:r>
    </w:p>
    <w:p w:rsidR="00E02494" w:rsidRPr="00AC1481" w:rsidRDefault="00E02494"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E0385" w:rsidRPr="00834D5F" w:rsidRDefault="009406F2"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w:t>
      </w:r>
      <w:r w:rsidR="00E65AD5" w:rsidRPr="00834D5F">
        <w:rPr>
          <w:rFonts w:ascii="Times New Roman" w:hAnsi="Times New Roman" w:cs="Times New Roman"/>
          <w:color w:val="000000" w:themeColor="text1"/>
          <w:sz w:val="24"/>
          <w:szCs w:val="24"/>
        </w:rPr>
        <w:t xml:space="preserve">Les articles 565 et suivants du Code de Procédure Pénale indiquent les dispositions particulières qui doivent </w:t>
      </w:r>
      <w:r w:rsidR="004E0385" w:rsidRPr="00834D5F">
        <w:rPr>
          <w:rFonts w:ascii="Times New Roman" w:hAnsi="Times New Roman" w:cs="Times New Roman"/>
          <w:color w:val="000000" w:themeColor="text1"/>
          <w:sz w:val="24"/>
          <w:szCs w:val="24"/>
        </w:rPr>
        <w:t>être</w:t>
      </w:r>
      <w:r w:rsidR="00E65AD5" w:rsidRPr="00834D5F">
        <w:rPr>
          <w:rFonts w:ascii="Times New Roman" w:hAnsi="Times New Roman" w:cs="Times New Roman"/>
          <w:color w:val="000000" w:themeColor="text1"/>
          <w:sz w:val="24"/>
          <w:szCs w:val="24"/>
        </w:rPr>
        <w:t xml:space="preserve"> appliquées au délinquant mineur de dix-huit ans et l’on peut, certes, s’interroger sur la pertinence ou l’actualité d’une législation revendiquant sa filiation avec l’ordonnance française du 2 février 1945, qui fait de l’âge le seul critère déterminant du degré de responsabilité pénale</w:t>
      </w:r>
      <w:r w:rsidR="004E0385" w:rsidRPr="00834D5F">
        <w:rPr>
          <w:rFonts w:ascii="Times New Roman" w:hAnsi="Times New Roman" w:cs="Times New Roman"/>
          <w:color w:val="000000" w:themeColor="text1"/>
          <w:sz w:val="24"/>
          <w:szCs w:val="24"/>
        </w:rPr>
        <w:t>.</w:t>
      </w:r>
    </w:p>
    <w:p w:rsidR="004E0385" w:rsidRPr="00834D5F" w:rsidRDefault="004E0385"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Ces dispositions instituent ce qui s’analyse comme un régime d’aménagement des peines dans lequel l’emprisonnement apparait comme exceptionnel. Il faut alors s’interroger sur l’applicabilité au délinquant mineur des dispositions issues de la réforme de l’an 2000</w:t>
      </w:r>
      <w:r w:rsidR="009406F2" w:rsidRPr="00834D5F">
        <w:rPr>
          <w:rFonts w:ascii="Times New Roman" w:hAnsi="Times New Roman" w:cs="Times New Roman"/>
          <w:color w:val="000000" w:themeColor="text1"/>
          <w:sz w:val="24"/>
          <w:szCs w:val="24"/>
        </w:rPr>
        <w:t> » E</w:t>
      </w:r>
      <w:r w:rsidR="006D1B2F" w:rsidRPr="00834D5F">
        <w:rPr>
          <w:rFonts w:ascii="Times New Roman" w:hAnsi="Times New Roman" w:cs="Times New Roman"/>
          <w:color w:val="000000" w:themeColor="text1"/>
          <w:sz w:val="24"/>
          <w:szCs w:val="24"/>
        </w:rPr>
        <w:t xml:space="preserve">xtrait de l’ouvrage </w:t>
      </w:r>
      <w:r w:rsidR="006D1B2F" w:rsidRPr="00834D5F">
        <w:rPr>
          <w:rFonts w:ascii="Times New Roman" w:hAnsi="Times New Roman" w:cs="Times New Roman"/>
          <w:i/>
          <w:color w:val="000000" w:themeColor="text1"/>
          <w:sz w:val="24"/>
          <w:szCs w:val="24"/>
        </w:rPr>
        <w:t>« Droit Pénitentiaire sénégalais »</w:t>
      </w:r>
      <w:r w:rsidR="00280D9D" w:rsidRPr="00834D5F">
        <w:rPr>
          <w:rFonts w:ascii="Times New Roman" w:hAnsi="Times New Roman" w:cs="Times New Roman"/>
          <w:color w:val="000000" w:themeColor="text1"/>
          <w:sz w:val="24"/>
          <w:szCs w:val="24"/>
        </w:rPr>
        <w:t xml:space="preserve">, </w:t>
      </w:r>
      <w:r w:rsidR="00E02494" w:rsidRPr="00834D5F">
        <w:rPr>
          <w:rFonts w:ascii="Times New Roman" w:hAnsi="Times New Roman" w:cs="Times New Roman"/>
          <w:color w:val="000000" w:themeColor="text1"/>
          <w:sz w:val="24"/>
          <w:szCs w:val="24"/>
        </w:rPr>
        <w:t>Bara GUEYE ;</w:t>
      </w:r>
    </w:p>
    <w:p w:rsidR="004E0385" w:rsidRPr="00AC1481" w:rsidRDefault="004E038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94343" w:rsidRPr="00834D5F" w:rsidRDefault="00E02494"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Le C</w:t>
      </w:r>
      <w:r w:rsidR="004E0385" w:rsidRPr="00834D5F">
        <w:rPr>
          <w:rFonts w:ascii="Times New Roman" w:hAnsi="Times New Roman" w:cs="Times New Roman"/>
          <w:color w:val="000000" w:themeColor="text1"/>
          <w:sz w:val="24"/>
          <w:szCs w:val="24"/>
        </w:rPr>
        <w:t>ode de la famille, en son article</w:t>
      </w:r>
      <w:r w:rsidR="00280D9D" w:rsidRPr="00834D5F">
        <w:rPr>
          <w:rFonts w:ascii="Times New Roman" w:hAnsi="Times New Roman" w:cs="Times New Roman"/>
          <w:color w:val="000000" w:themeColor="text1"/>
          <w:sz w:val="24"/>
          <w:szCs w:val="24"/>
        </w:rPr>
        <w:t xml:space="preserve"> 276 qui définit le mineur : « </w:t>
      </w:r>
      <w:r w:rsidR="00280D9D" w:rsidRPr="00834D5F">
        <w:rPr>
          <w:rFonts w:ascii="Times New Roman" w:hAnsi="Times New Roman" w:cs="Times New Roman"/>
          <w:i/>
          <w:color w:val="000000" w:themeColor="text1"/>
          <w:sz w:val="24"/>
          <w:szCs w:val="24"/>
        </w:rPr>
        <w:t>E</w:t>
      </w:r>
      <w:r w:rsidR="004E0385" w:rsidRPr="00834D5F">
        <w:rPr>
          <w:rFonts w:ascii="Times New Roman" w:hAnsi="Times New Roman" w:cs="Times New Roman"/>
          <w:i/>
          <w:color w:val="000000" w:themeColor="text1"/>
          <w:sz w:val="24"/>
          <w:szCs w:val="24"/>
        </w:rPr>
        <w:t>st mineur, la personne de l’un ou de l’autre sexe qui n’a pas encore l’âge de dix-huit ans accomplis</w:t>
      </w:r>
      <w:r w:rsidR="004E0385" w:rsidRPr="00834D5F">
        <w:rPr>
          <w:rFonts w:ascii="Times New Roman" w:hAnsi="Times New Roman" w:cs="Times New Roman"/>
          <w:color w:val="000000" w:themeColor="text1"/>
          <w:sz w:val="24"/>
          <w:szCs w:val="24"/>
        </w:rPr>
        <w:t> »</w:t>
      </w:r>
    </w:p>
    <w:p w:rsidR="00C94343" w:rsidRPr="00834D5F" w:rsidRDefault="00C94343"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L’article 29 Code de la Famille : « l’état des personnes n’est établi et ne peut être prouve que par les actes de l’</w:t>
      </w:r>
      <w:r w:rsidR="002D1B20" w:rsidRPr="00834D5F">
        <w:rPr>
          <w:rFonts w:ascii="Times New Roman" w:hAnsi="Times New Roman" w:cs="Times New Roman"/>
          <w:color w:val="000000" w:themeColor="text1"/>
          <w:sz w:val="24"/>
          <w:szCs w:val="24"/>
        </w:rPr>
        <w:t>état</w:t>
      </w:r>
      <w:r w:rsidRPr="00834D5F">
        <w:rPr>
          <w:rFonts w:ascii="Times New Roman" w:hAnsi="Times New Roman" w:cs="Times New Roman"/>
          <w:color w:val="000000" w:themeColor="text1"/>
          <w:sz w:val="24"/>
          <w:szCs w:val="24"/>
        </w:rPr>
        <w:t xml:space="preserve"> civil ». la preuve de l’état des personnes.</w:t>
      </w:r>
    </w:p>
    <w:p w:rsidR="004E0385" w:rsidRPr="00834D5F" w:rsidRDefault="00F05B63"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Voir, </w:t>
      </w:r>
      <w:r w:rsidR="004E0385" w:rsidRPr="00834D5F">
        <w:rPr>
          <w:rFonts w:ascii="Times New Roman" w:hAnsi="Times New Roman" w:cs="Times New Roman"/>
          <w:color w:val="000000" w:themeColor="text1"/>
          <w:sz w:val="24"/>
          <w:szCs w:val="24"/>
        </w:rPr>
        <w:t xml:space="preserve">P. </w:t>
      </w:r>
      <w:proofErr w:type="spellStart"/>
      <w:r w:rsidR="004E0385" w:rsidRPr="00834D5F">
        <w:rPr>
          <w:rFonts w:ascii="Times New Roman" w:hAnsi="Times New Roman" w:cs="Times New Roman"/>
          <w:color w:val="000000" w:themeColor="text1"/>
          <w:sz w:val="24"/>
          <w:szCs w:val="24"/>
        </w:rPr>
        <w:t>Bonfils</w:t>
      </w:r>
      <w:proofErr w:type="spellEnd"/>
      <w:r w:rsidR="004E0385" w:rsidRPr="00834D5F">
        <w:rPr>
          <w:rFonts w:ascii="Times New Roman" w:hAnsi="Times New Roman" w:cs="Times New Roman"/>
          <w:color w:val="000000" w:themeColor="text1"/>
          <w:sz w:val="24"/>
          <w:szCs w:val="24"/>
        </w:rPr>
        <w:t xml:space="preserve">, A. </w:t>
      </w:r>
      <w:proofErr w:type="spellStart"/>
      <w:r w:rsidR="004E0385" w:rsidRPr="00834D5F">
        <w:rPr>
          <w:rFonts w:ascii="Times New Roman" w:hAnsi="Times New Roman" w:cs="Times New Roman"/>
          <w:color w:val="000000" w:themeColor="text1"/>
          <w:sz w:val="24"/>
          <w:szCs w:val="24"/>
        </w:rPr>
        <w:t>Gouttenoire</w:t>
      </w:r>
      <w:proofErr w:type="spellEnd"/>
      <w:r w:rsidR="004E0385" w:rsidRPr="00834D5F">
        <w:rPr>
          <w:rFonts w:ascii="Times New Roman" w:hAnsi="Times New Roman" w:cs="Times New Roman"/>
          <w:color w:val="000000" w:themeColor="text1"/>
          <w:sz w:val="24"/>
          <w:szCs w:val="24"/>
        </w:rPr>
        <w:t>, Droit des mineurs, Dalloz, 2008, p.5</w:t>
      </w:r>
    </w:p>
    <w:p w:rsidR="00CA13D3" w:rsidRDefault="00CA13D3"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C1481" w:rsidRPr="00834D5F"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CA13D3" w:rsidRPr="00834D5F" w:rsidRDefault="00CA13D3" w:rsidP="00AC1481">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CHAPITRE PREMIER</w:t>
      </w:r>
    </w:p>
    <w:p w:rsidR="00CA13D3" w:rsidRPr="00834D5F" w:rsidRDefault="00CA13D3" w:rsidP="00AC1481">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DES MINEURS DELINQUANTS</w:t>
      </w:r>
    </w:p>
    <w:p w:rsidR="00CA13D3" w:rsidRPr="00834D5F" w:rsidRDefault="00CA13D3" w:rsidP="00AC1481">
      <w:pPr>
        <w:autoSpaceDE w:val="0"/>
        <w:autoSpaceDN w:val="0"/>
        <w:adjustRightInd w:val="0"/>
        <w:spacing w:before="120" w:after="120" w:line="276" w:lineRule="auto"/>
        <w:jc w:val="center"/>
        <w:rPr>
          <w:rFonts w:ascii="Times New Roman" w:hAnsi="Times New Roman" w:cs="Times New Roman"/>
          <w:b/>
          <w:bCs/>
          <w:iCs/>
          <w:color w:val="000000" w:themeColor="text1"/>
          <w:sz w:val="24"/>
          <w:szCs w:val="24"/>
        </w:rPr>
      </w:pPr>
      <w:r w:rsidRPr="00834D5F">
        <w:rPr>
          <w:rFonts w:ascii="Times New Roman" w:hAnsi="Times New Roman" w:cs="Times New Roman"/>
          <w:b/>
          <w:bCs/>
          <w:iCs/>
          <w:color w:val="000000" w:themeColor="text1"/>
          <w:sz w:val="24"/>
          <w:szCs w:val="24"/>
        </w:rPr>
        <w:t>SECTION PREMIERE – DISPOSITIONS GENERALES</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A03BE5" w:rsidRPr="00834D5F">
        <w:rPr>
          <w:rFonts w:ascii="Times New Roman" w:hAnsi="Times New Roman" w:cs="Times New Roman"/>
          <w:b/>
          <w:color w:val="000000" w:themeColor="text1"/>
          <w:sz w:val="24"/>
          <w:szCs w:val="24"/>
        </w:rPr>
        <w:t xml:space="preserve">. </w:t>
      </w:r>
      <w:r w:rsidR="00A03BE5"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566</w:t>
      </w:r>
    </w:p>
    <w:p w:rsidR="00CA13D3" w:rsidRPr="00834D5F" w:rsidRDefault="00CA13D3"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mineurs de dix-huit ans auxquels est imputée une infraction qualifiée crime ou délit ne sont pas déférés aux juridictions pénales de droit commun et ne sont justiciables que des tribunaux pour enfants. Lorsque seule l’année de naissance du mineur est connue, il est présumé né le 31 décembre de ladite année.</w:t>
      </w:r>
    </w:p>
    <w:p w:rsidR="003F516A" w:rsidRPr="00AC1481" w:rsidRDefault="003F516A"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F516A" w:rsidRPr="00834D5F" w:rsidRDefault="009406F2"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bCs/>
          <w:color w:val="000000" w:themeColor="text1"/>
          <w:sz w:val="24"/>
          <w:szCs w:val="24"/>
        </w:rPr>
        <w:t xml:space="preserve">Commentaire : </w:t>
      </w:r>
      <w:r w:rsidRPr="00834D5F">
        <w:rPr>
          <w:rFonts w:ascii="Times New Roman" w:hAnsi="Times New Roman" w:cs="Times New Roman"/>
          <w:bCs/>
          <w:color w:val="000000" w:themeColor="text1"/>
          <w:sz w:val="24"/>
          <w:szCs w:val="24"/>
        </w:rPr>
        <w:t>-</w:t>
      </w:r>
      <w:r w:rsidRPr="00834D5F">
        <w:rPr>
          <w:rFonts w:ascii="Times New Roman" w:hAnsi="Times New Roman" w:cs="Times New Roman"/>
          <w:b/>
          <w:bCs/>
          <w:color w:val="000000" w:themeColor="text1"/>
          <w:sz w:val="24"/>
          <w:szCs w:val="24"/>
        </w:rPr>
        <w:t xml:space="preserve"> </w:t>
      </w:r>
      <w:r w:rsidR="003F516A" w:rsidRPr="00834D5F">
        <w:rPr>
          <w:rFonts w:ascii="Times New Roman" w:hAnsi="Times New Roman" w:cs="Times New Roman"/>
          <w:b/>
          <w:bCs/>
          <w:color w:val="000000" w:themeColor="text1"/>
          <w:sz w:val="24"/>
          <w:szCs w:val="24"/>
        </w:rPr>
        <w:t xml:space="preserve">Primauté de l’intérêt de l’enfant en cas de doute sur l’âge du mineur </w:t>
      </w:r>
    </w:p>
    <w:p w:rsidR="003F516A" w:rsidRPr="00834D5F" w:rsidRDefault="003F516A"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Lorsque l’âge du mineur ne peut être établi avec certitude, c’est l’intérêt </w:t>
      </w:r>
      <w:r w:rsidR="00280D9D" w:rsidRPr="00834D5F">
        <w:rPr>
          <w:rFonts w:ascii="Times New Roman" w:hAnsi="Times New Roman" w:cs="Times New Roman"/>
          <w:color w:val="000000" w:themeColor="text1"/>
          <w:sz w:val="24"/>
          <w:szCs w:val="24"/>
        </w:rPr>
        <w:t xml:space="preserve">supérieur </w:t>
      </w:r>
      <w:r w:rsidRPr="00834D5F">
        <w:rPr>
          <w:rFonts w:ascii="Times New Roman" w:hAnsi="Times New Roman" w:cs="Times New Roman"/>
          <w:color w:val="000000" w:themeColor="text1"/>
          <w:sz w:val="24"/>
          <w:szCs w:val="24"/>
        </w:rPr>
        <w:t xml:space="preserve">de l’enfant qui prime, l’âge le plus bas résultant des investigations devant être retenu. En tout état de cause, c’est ce qu’a </w:t>
      </w:r>
      <w:r w:rsidR="009406F2" w:rsidRPr="00834D5F">
        <w:rPr>
          <w:rFonts w:ascii="Times New Roman" w:hAnsi="Times New Roman" w:cs="Times New Roman"/>
          <w:color w:val="000000" w:themeColor="text1"/>
          <w:sz w:val="24"/>
          <w:szCs w:val="24"/>
        </w:rPr>
        <w:t>instauré</w:t>
      </w:r>
      <w:r w:rsidRPr="00834D5F">
        <w:rPr>
          <w:rFonts w:ascii="Times New Roman" w:hAnsi="Times New Roman" w:cs="Times New Roman"/>
          <w:color w:val="000000" w:themeColor="text1"/>
          <w:sz w:val="24"/>
          <w:szCs w:val="24"/>
        </w:rPr>
        <w:t xml:space="preserve"> le législateur sénégalais en présumant une naissance au 31 décembre lorsque </w:t>
      </w:r>
      <w:r w:rsidR="009406F2" w:rsidRPr="00834D5F">
        <w:rPr>
          <w:rFonts w:ascii="Times New Roman" w:hAnsi="Times New Roman" w:cs="Times New Roman"/>
          <w:color w:val="000000" w:themeColor="text1"/>
          <w:sz w:val="24"/>
          <w:szCs w:val="24"/>
        </w:rPr>
        <w:t xml:space="preserve">c’est </w:t>
      </w:r>
      <w:r w:rsidR="002A60EA" w:rsidRPr="00834D5F">
        <w:rPr>
          <w:rFonts w:ascii="Times New Roman" w:hAnsi="Times New Roman" w:cs="Times New Roman"/>
          <w:color w:val="000000" w:themeColor="text1"/>
          <w:sz w:val="24"/>
          <w:szCs w:val="24"/>
        </w:rPr>
        <w:t>seule</w:t>
      </w:r>
      <w:r w:rsidR="009406F2" w:rsidRPr="00834D5F">
        <w:rPr>
          <w:rFonts w:ascii="Times New Roman" w:hAnsi="Times New Roman" w:cs="Times New Roman"/>
          <w:color w:val="000000" w:themeColor="text1"/>
          <w:sz w:val="24"/>
          <w:szCs w:val="24"/>
        </w:rPr>
        <w:t>ment</w:t>
      </w:r>
      <w:r w:rsidR="002A60EA" w:rsidRPr="00834D5F">
        <w:rPr>
          <w:rFonts w:ascii="Times New Roman" w:hAnsi="Times New Roman" w:cs="Times New Roman"/>
          <w:color w:val="000000" w:themeColor="text1"/>
          <w:sz w:val="24"/>
          <w:szCs w:val="24"/>
        </w:rPr>
        <w:t xml:space="preserve"> l’année de naissance du mineur est connue.</w:t>
      </w:r>
    </w:p>
    <w:p w:rsidR="00AD6D77" w:rsidRPr="00834D5F" w:rsidRDefault="00AD6D7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L’article 566, en </w:t>
      </w:r>
      <w:r w:rsidR="00E2625C" w:rsidRPr="00834D5F">
        <w:rPr>
          <w:rFonts w:ascii="Times New Roman" w:hAnsi="Times New Roman" w:cs="Times New Roman"/>
          <w:color w:val="000000" w:themeColor="text1"/>
          <w:sz w:val="24"/>
          <w:szCs w:val="24"/>
        </w:rPr>
        <w:t>présumant la date de naissance,</w:t>
      </w:r>
      <w:r w:rsidRPr="00834D5F">
        <w:rPr>
          <w:rFonts w:ascii="Times New Roman" w:hAnsi="Times New Roman" w:cs="Times New Roman"/>
          <w:color w:val="000000" w:themeColor="text1"/>
          <w:sz w:val="24"/>
          <w:szCs w:val="24"/>
        </w:rPr>
        <w:t xml:space="preserve"> </w:t>
      </w:r>
      <w:r w:rsidR="009406F2" w:rsidRPr="00834D5F">
        <w:rPr>
          <w:rFonts w:ascii="Times New Roman" w:hAnsi="Times New Roman" w:cs="Times New Roman"/>
          <w:color w:val="000000" w:themeColor="text1"/>
          <w:sz w:val="24"/>
          <w:szCs w:val="24"/>
        </w:rPr>
        <w:t>entrevoit</w:t>
      </w:r>
      <w:r w:rsidRPr="00834D5F">
        <w:rPr>
          <w:rFonts w:ascii="Times New Roman" w:hAnsi="Times New Roman" w:cs="Times New Roman"/>
          <w:color w:val="000000" w:themeColor="text1"/>
          <w:sz w:val="24"/>
          <w:szCs w:val="24"/>
        </w:rPr>
        <w:t xml:space="preserve"> </w:t>
      </w:r>
      <w:r w:rsidR="009406F2" w:rsidRPr="00834D5F">
        <w:rPr>
          <w:rFonts w:ascii="Times New Roman" w:hAnsi="Times New Roman" w:cs="Times New Roman"/>
          <w:color w:val="000000" w:themeColor="text1"/>
          <w:sz w:val="24"/>
          <w:szCs w:val="24"/>
        </w:rPr>
        <w:t xml:space="preserve">l’hypothèse </w:t>
      </w:r>
      <w:r w:rsidRPr="00834D5F">
        <w:rPr>
          <w:rFonts w:ascii="Times New Roman" w:hAnsi="Times New Roman" w:cs="Times New Roman"/>
          <w:color w:val="000000" w:themeColor="text1"/>
          <w:sz w:val="24"/>
          <w:szCs w:val="24"/>
        </w:rPr>
        <w:t>d’un défaut d’acte de naissance du mineur</w:t>
      </w:r>
      <w:r w:rsidR="009406F2" w:rsidRPr="00834D5F">
        <w:rPr>
          <w:rFonts w:ascii="Times New Roman" w:hAnsi="Times New Roman" w:cs="Times New Roman"/>
          <w:color w:val="000000" w:themeColor="text1"/>
          <w:sz w:val="24"/>
          <w:szCs w:val="24"/>
        </w:rPr>
        <w:t xml:space="preserve">. C’est </w:t>
      </w:r>
      <w:r w:rsidR="00404A92" w:rsidRPr="00834D5F">
        <w:rPr>
          <w:rFonts w:ascii="Times New Roman" w:hAnsi="Times New Roman" w:cs="Times New Roman"/>
          <w:color w:val="000000" w:themeColor="text1"/>
          <w:sz w:val="24"/>
          <w:szCs w:val="24"/>
        </w:rPr>
        <w:t>cette seule</w:t>
      </w:r>
      <w:r w:rsidR="009406F2" w:rsidRPr="00834D5F">
        <w:rPr>
          <w:rFonts w:ascii="Times New Roman" w:hAnsi="Times New Roman" w:cs="Times New Roman"/>
          <w:color w:val="000000" w:themeColor="text1"/>
          <w:sz w:val="24"/>
          <w:szCs w:val="24"/>
        </w:rPr>
        <w:t xml:space="preserve"> conséquence logique qu’on peut tirer</w:t>
      </w:r>
      <w:r w:rsidR="00404A92" w:rsidRPr="00834D5F">
        <w:rPr>
          <w:rFonts w:ascii="Times New Roman" w:hAnsi="Times New Roman" w:cs="Times New Roman"/>
          <w:color w:val="000000" w:themeColor="text1"/>
          <w:sz w:val="24"/>
          <w:szCs w:val="24"/>
        </w:rPr>
        <w:t xml:space="preserve"> de la lecture de l’article 566 </w:t>
      </w:r>
      <w:r w:rsidRPr="00834D5F">
        <w:rPr>
          <w:rFonts w:ascii="Times New Roman" w:hAnsi="Times New Roman" w:cs="Times New Roman"/>
          <w:color w:val="000000" w:themeColor="text1"/>
          <w:sz w:val="24"/>
          <w:szCs w:val="24"/>
        </w:rPr>
        <w:t xml:space="preserve">en ce </w:t>
      </w:r>
      <w:r w:rsidR="00E2625C" w:rsidRPr="00834D5F">
        <w:rPr>
          <w:rFonts w:ascii="Times New Roman" w:hAnsi="Times New Roman" w:cs="Times New Roman"/>
          <w:color w:val="000000" w:themeColor="text1"/>
          <w:sz w:val="24"/>
          <w:szCs w:val="24"/>
        </w:rPr>
        <w:t xml:space="preserve">sens </w:t>
      </w:r>
      <w:r w:rsidRPr="00834D5F">
        <w:rPr>
          <w:rFonts w:ascii="Times New Roman" w:hAnsi="Times New Roman" w:cs="Times New Roman"/>
          <w:color w:val="000000" w:themeColor="text1"/>
          <w:sz w:val="24"/>
          <w:szCs w:val="24"/>
        </w:rPr>
        <w:t xml:space="preserve">que </w:t>
      </w:r>
      <w:r w:rsidR="00E2625C" w:rsidRPr="00834D5F">
        <w:rPr>
          <w:rFonts w:ascii="Times New Roman" w:hAnsi="Times New Roman" w:cs="Times New Roman"/>
          <w:color w:val="000000" w:themeColor="text1"/>
          <w:sz w:val="24"/>
          <w:szCs w:val="24"/>
        </w:rPr>
        <w:t xml:space="preserve">l’article 52 du Code de la Famille prévoit que </w:t>
      </w:r>
      <w:r w:rsidR="00404A92" w:rsidRPr="00834D5F">
        <w:rPr>
          <w:rFonts w:ascii="Times New Roman" w:hAnsi="Times New Roman" w:cs="Times New Roman"/>
          <w:color w:val="000000" w:themeColor="text1"/>
          <w:sz w:val="24"/>
          <w:szCs w:val="24"/>
        </w:rPr>
        <w:t>l’</w:t>
      </w:r>
      <w:r w:rsidR="00E2625C" w:rsidRPr="00834D5F">
        <w:rPr>
          <w:rFonts w:ascii="Times New Roman" w:hAnsi="Times New Roman" w:cs="Times New Roman"/>
          <w:color w:val="000000" w:themeColor="text1"/>
          <w:sz w:val="24"/>
          <w:szCs w:val="24"/>
        </w:rPr>
        <w:t xml:space="preserve">acte </w:t>
      </w:r>
      <w:r w:rsidR="00404A92" w:rsidRPr="00834D5F">
        <w:rPr>
          <w:rFonts w:ascii="Times New Roman" w:hAnsi="Times New Roman" w:cs="Times New Roman"/>
          <w:color w:val="000000" w:themeColor="text1"/>
          <w:sz w:val="24"/>
          <w:szCs w:val="24"/>
        </w:rPr>
        <w:t xml:space="preserve">de naissance </w:t>
      </w:r>
      <w:r w:rsidR="00E2625C" w:rsidRPr="00834D5F">
        <w:rPr>
          <w:rFonts w:ascii="Times New Roman" w:hAnsi="Times New Roman" w:cs="Times New Roman"/>
          <w:color w:val="000000" w:themeColor="text1"/>
          <w:sz w:val="24"/>
          <w:szCs w:val="24"/>
        </w:rPr>
        <w:t>doit énoncer : l’année, le mois, le jour, l’heure et le lieu de la naissance, le sexe de l’enfant et les prénoms qui lui sont donnés.</w:t>
      </w:r>
    </w:p>
    <w:p w:rsidR="00E2625C" w:rsidRPr="00834D5F" w:rsidRDefault="00E2625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Cependant, en cas d’absence d’acte d’état civil </w:t>
      </w:r>
      <w:r w:rsidR="00DE4FCE" w:rsidRPr="00834D5F">
        <w:rPr>
          <w:rFonts w:ascii="Times New Roman" w:hAnsi="Times New Roman" w:cs="Times New Roman"/>
          <w:color w:val="000000" w:themeColor="text1"/>
          <w:sz w:val="24"/>
          <w:szCs w:val="24"/>
        </w:rPr>
        <w:t xml:space="preserve">prouvant la minorité, il appartient au juge d’apprécier souverainement suivant les déclarations des parties et les constations physiques </w:t>
      </w:r>
      <w:r w:rsidR="00752D60" w:rsidRPr="00834D5F">
        <w:rPr>
          <w:rFonts w:ascii="Times New Roman" w:hAnsi="Times New Roman" w:cs="Times New Roman"/>
          <w:color w:val="000000" w:themeColor="text1"/>
          <w:sz w:val="24"/>
          <w:szCs w:val="24"/>
        </w:rPr>
        <w:t>faites à l’audience.</w:t>
      </w:r>
      <w:r w:rsidRPr="00834D5F">
        <w:rPr>
          <w:rFonts w:ascii="Times New Roman" w:hAnsi="Times New Roman" w:cs="Times New Roman"/>
          <w:color w:val="000000" w:themeColor="text1"/>
          <w:sz w:val="24"/>
          <w:szCs w:val="24"/>
        </w:rPr>
        <w:t xml:space="preserve"> </w:t>
      </w:r>
    </w:p>
    <w:p w:rsidR="00A36575" w:rsidRPr="00834D5F" w:rsidRDefault="00752D60"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Le</w:t>
      </w:r>
      <w:r w:rsidR="00BD0B16" w:rsidRPr="00834D5F">
        <w:rPr>
          <w:rFonts w:ascii="Times New Roman" w:hAnsi="Times New Roman" w:cs="Times New Roman"/>
          <w:color w:val="000000" w:themeColor="text1"/>
          <w:sz w:val="24"/>
          <w:szCs w:val="24"/>
        </w:rPr>
        <w:t>s</w:t>
      </w:r>
      <w:r w:rsidRPr="00834D5F">
        <w:rPr>
          <w:rFonts w:ascii="Times New Roman" w:hAnsi="Times New Roman" w:cs="Times New Roman"/>
          <w:color w:val="000000" w:themeColor="text1"/>
          <w:sz w:val="24"/>
          <w:szCs w:val="24"/>
        </w:rPr>
        <w:t xml:space="preserve"> juge</w:t>
      </w:r>
      <w:r w:rsidR="00BD0B16" w:rsidRPr="00834D5F">
        <w:rPr>
          <w:rFonts w:ascii="Times New Roman" w:hAnsi="Times New Roman" w:cs="Times New Roman"/>
          <w:color w:val="000000" w:themeColor="text1"/>
          <w:sz w:val="24"/>
          <w:szCs w:val="24"/>
        </w:rPr>
        <w:t xml:space="preserve">s font parfois </w:t>
      </w:r>
      <w:r w:rsidRPr="00834D5F">
        <w:rPr>
          <w:rFonts w:ascii="Times New Roman" w:hAnsi="Times New Roman" w:cs="Times New Roman"/>
          <w:color w:val="000000" w:themeColor="text1"/>
          <w:sz w:val="24"/>
          <w:szCs w:val="24"/>
        </w:rPr>
        <w:t>recours au principe de la primauté de</w:t>
      </w:r>
      <w:r w:rsidR="00BD0B16" w:rsidRPr="00834D5F">
        <w:rPr>
          <w:rFonts w:ascii="Times New Roman" w:hAnsi="Times New Roman" w:cs="Times New Roman"/>
          <w:color w:val="000000" w:themeColor="text1"/>
          <w:sz w:val="24"/>
          <w:szCs w:val="24"/>
        </w:rPr>
        <w:t xml:space="preserve"> l’intérêt de</w:t>
      </w:r>
      <w:r w:rsidRPr="00834D5F">
        <w:rPr>
          <w:rFonts w:ascii="Times New Roman" w:hAnsi="Times New Roman" w:cs="Times New Roman"/>
          <w:color w:val="000000" w:themeColor="text1"/>
          <w:sz w:val="24"/>
          <w:szCs w:val="24"/>
        </w:rPr>
        <w:t xml:space="preserve"> l’enfant </w:t>
      </w:r>
      <w:r w:rsidR="00A36575" w:rsidRPr="00834D5F">
        <w:rPr>
          <w:rFonts w:ascii="Times New Roman" w:hAnsi="Times New Roman" w:cs="Times New Roman"/>
          <w:color w:val="000000" w:themeColor="text1"/>
          <w:sz w:val="24"/>
          <w:szCs w:val="24"/>
        </w:rPr>
        <w:t xml:space="preserve">en cas de doute sur l’âge du mineur </w:t>
      </w:r>
      <w:r w:rsidR="00BD0B16" w:rsidRPr="00834D5F">
        <w:rPr>
          <w:rFonts w:ascii="Times New Roman" w:hAnsi="Times New Roman" w:cs="Times New Roman"/>
          <w:color w:val="000000" w:themeColor="text1"/>
          <w:sz w:val="24"/>
          <w:szCs w:val="24"/>
        </w:rPr>
        <w:t xml:space="preserve">et c’est le cas </w:t>
      </w:r>
      <w:r w:rsidR="00A36575" w:rsidRPr="00834D5F">
        <w:rPr>
          <w:rFonts w:ascii="Times New Roman" w:hAnsi="Times New Roman" w:cs="Times New Roman"/>
          <w:color w:val="000000" w:themeColor="text1"/>
          <w:sz w:val="24"/>
          <w:szCs w:val="24"/>
        </w:rPr>
        <w:t xml:space="preserve">dans l’affaire </w:t>
      </w:r>
      <w:r w:rsidR="00A36575" w:rsidRPr="00834D5F">
        <w:rPr>
          <w:rFonts w:ascii="Times New Roman" w:hAnsi="Times New Roman" w:cs="Times New Roman"/>
          <w:b/>
          <w:i/>
          <w:color w:val="000000" w:themeColor="text1"/>
          <w:sz w:val="24"/>
          <w:szCs w:val="24"/>
        </w:rPr>
        <w:t>Ministère Public contre Lamine BADJI, Jugement N°01/2017 du 11 Janvier 2017 rendu par le TPE de Ziguinchor (</w:t>
      </w:r>
      <w:r w:rsidR="00BD0B16" w:rsidRPr="00834D5F">
        <w:rPr>
          <w:rFonts w:ascii="Times New Roman" w:hAnsi="Times New Roman" w:cs="Times New Roman"/>
          <w:b/>
          <w:i/>
          <w:color w:val="000000" w:themeColor="text1"/>
          <w:sz w:val="24"/>
          <w:szCs w:val="24"/>
        </w:rPr>
        <w:t xml:space="preserve">annotée </w:t>
      </w:r>
      <w:r w:rsidR="009406F2" w:rsidRPr="00834D5F">
        <w:rPr>
          <w:rFonts w:ascii="Times New Roman" w:hAnsi="Times New Roman" w:cs="Times New Roman"/>
          <w:b/>
          <w:i/>
          <w:color w:val="000000" w:themeColor="text1"/>
          <w:sz w:val="24"/>
          <w:szCs w:val="24"/>
        </w:rPr>
        <w:t>ci-dessous</w:t>
      </w:r>
      <w:r w:rsidR="00A36575" w:rsidRPr="00834D5F">
        <w:rPr>
          <w:rFonts w:ascii="Times New Roman" w:hAnsi="Times New Roman" w:cs="Times New Roman"/>
          <w:b/>
          <w:i/>
          <w:color w:val="000000" w:themeColor="text1"/>
          <w:sz w:val="24"/>
          <w:szCs w:val="24"/>
        </w:rPr>
        <w:t xml:space="preserve">). </w:t>
      </w:r>
    </w:p>
    <w:p w:rsidR="00752D60" w:rsidRPr="00AC1481" w:rsidRDefault="00752D6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52D60" w:rsidRPr="00834D5F" w:rsidRDefault="00752D60" w:rsidP="00834D5F">
      <w:pPr>
        <w:pStyle w:val="Paragraphedeliste"/>
        <w:numPr>
          <w:ilvl w:val="0"/>
          <w:numId w:val="2"/>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Rejette l’exception d’incompétence soulevée par le Ministère Public, un tribunal pour enfants qui a jugé que</w:t>
      </w:r>
      <w:r w:rsidR="004C3E71"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même si</w:t>
      </w:r>
      <w:r w:rsidR="004C3E71"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le prévenu qui se prévaut d’une minorité n’était pas en mesure de rapporter la preuve,</w:t>
      </w:r>
      <w:r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i/>
          <w:color w:val="000000" w:themeColor="text1"/>
          <w:sz w:val="24"/>
          <w:szCs w:val="24"/>
        </w:rPr>
        <w:t xml:space="preserve">il n’en demeure pas moins qu’en matière pénale, les constatations relatives à l’âge sont souveraines en fait et l’état de minorité peut, à défaut de production d’acte de naissance, être déclaré par le juge à l’aide de toute preuve fournie par l’instruction et les débats ; </w:t>
      </w:r>
    </w:p>
    <w:p w:rsidR="00752D60" w:rsidRPr="00AC1481" w:rsidRDefault="00752D6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AC1481">
        <w:rPr>
          <w:rFonts w:ascii="Times New Roman" w:hAnsi="Times New Roman" w:cs="Times New Roman"/>
          <w:color w:val="000000" w:themeColor="text1"/>
          <w:sz w:val="2"/>
          <w:szCs w:val="24"/>
        </w:rPr>
        <w:t xml:space="preserve"> </w:t>
      </w:r>
    </w:p>
    <w:p w:rsidR="00752D60" w:rsidRPr="00834D5F" w:rsidRDefault="00752D60"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Lamine BADJI, Jugement N°01/2017 du 11 Janvier 2017 rendu par le TPE de Ziguinchor (Inédit). </w:t>
      </w:r>
    </w:p>
    <w:p w:rsidR="00752D60" w:rsidRPr="00AC1481" w:rsidRDefault="00752D6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52D60" w:rsidRPr="00834D5F" w:rsidRDefault="00752D6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tribunal de </w:t>
      </w:r>
      <w:r w:rsidR="00CF3E5E" w:rsidRPr="00834D5F">
        <w:rPr>
          <w:rFonts w:ascii="Times New Roman" w:hAnsi="Times New Roman" w:cs="Times New Roman"/>
          <w:color w:val="000000" w:themeColor="text1"/>
          <w:sz w:val="24"/>
          <w:szCs w:val="24"/>
        </w:rPr>
        <w:t>pour enfants</w:t>
      </w:r>
      <w:r w:rsidRPr="00834D5F">
        <w:rPr>
          <w:rFonts w:ascii="Times New Roman" w:hAnsi="Times New Roman" w:cs="Times New Roman"/>
          <w:color w:val="000000" w:themeColor="text1"/>
          <w:sz w:val="24"/>
          <w:szCs w:val="24"/>
        </w:rPr>
        <w:t xml:space="preserve"> de Ziguinchor a </w:t>
      </w:r>
      <w:r w:rsidR="00CF3E5E" w:rsidRPr="00834D5F">
        <w:rPr>
          <w:rFonts w:ascii="Times New Roman" w:hAnsi="Times New Roman" w:cs="Times New Roman"/>
          <w:color w:val="000000" w:themeColor="text1"/>
          <w:sz w:val="24"/>
          <w:szCs w:val="24"/>
        </w:rPr>
        <w:t xml:space="preserve">repris </w:t>
      </w:r>
      <w:r w:rsidRPr="00834D5F">
        <w:rPr>
          <w:rFonts w:ascii="Times New Roman" w:hAnsi="Times New Roman" w:cs="Times New Roman"/>
          <w:color w:val="000000" w:themeColor="text1"/>
          <w:sz w:val="24"/>
          <w:szCs w:val="24"/>
        </w:rPr>
        <w:t xml:space="preserve">cette même position jurisprudentielle ci-dessus dans sa décision N°48/15 du 10 Juin 2015. </w:t>
      </w:r>
    </w:p>
    <w:p w:rsidR="00752D60" w:rsidRPr="00834D5F" w:rsidRDefault="00752D60" w:rsidP="00834D5F">
      <w:p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lastRenderedPageBreak/>
        <w:t xml:space="preserve">Ministère Public et </w:t>
      </w:r>
      <w:proofErr w:type="spellStart"/>
      <w:r w:rsidRPr="00834D5F">
        <w:rPr>
          <w:rFonts w:ascii="Times New Roman" w:hAnsi="Times New Roman" w:cs="Times New Roman"/>
          <w:i/>
          <w:color w:val="000000" w:themeColor="text1"/>
          <w:sz w:val="24"/>
          <w:szCs w:val="24"/>
        </w:rPr>
        <w:t>Mariama</w:t>
      </w:r>
      <w:proofErr w:type="spellEnd"/>
      <w:r w:rsidRPr="00834D5F">
        <w:rPr>
          <w:rFonts w:ascii="Times New Roman" w:hAnsi="Times New Roman" w:cs="Times New Roman"/>
          <w:i/>
          <w:color w:val="000000" w:themeColor="text1"/>
          <w:sz w:val="24"/>
          <w:szCs w:val="24"/>
        </w:rPr>
        <w:t xml:space="preserve"> Rose MULLET contre Séraphin Ousmane MULLET. /Jugement N° N°48/15 du 10 Juin 2015 rendu par le Tribunal pour enfant de Ziguinchor (Inédit).</w:t>
      </w:r>
    </w:p>
    <w:p w:rsidR="00752D60" w:rsidRPr="00834D5F" w:rsidRDefault="00752D60" w:rsidP="00834D5F">
      <w:pPr>
        <w:pStyle w:val="Paragraphedeliste"/>
        <w:numPr>
          <w:ilvl w:val="0"/>
          <w:numId w:val="34"/>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Minorité pénale – Age d’un prévenu indéterminé - Appréciation dans le sens le plus favorable au prévenu.</w:t>
      </w:r>
    </w:p>
    <w:p w:rsidR="00752D60" w:rsidRPr="00834D5F" w:rsidRDefault="00752D60" w:rsidP="00834D5F">
      <w:pPr>
        <w:pStyle w:val="Paragraphedeliste"/>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Lorsqu’il y a incertitude sur l’âge d’un prévenu, les juridictions répressives doivent reconnaitre à celui-ci l’âge qui lui est le plus favorable. En particulier, s’il est douteux qu’un prévenu soit âgé de plus de 18 ans, il doit être considéré comme n’ayant pas encore atteint la majorité pénale.</w:t>
      </w:r>
    </w:p>
    <w:p w:rsidR="00752D60" w:rsidRPr="00AC1481" w:rsidRDefault="00752D6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52D60" w:rsidRPr="00834D5F" w:rsidRDefault="00752D60"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Ministère Public contre E…A…, Arrêt du 06 janvier 1956  de la Cour d’Appel de Dakar, Chambre de Bamako (Recueil de la Jurisprudence Coloniale)</w:t>
      </w:r>
    </w:p>
    <w:p w:rsidR="00752D60" w:rsidRPr="00AC1481" w:rsidRDefault="00752D6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52D60" w:rsidRPr="00834D5F" w:rsidRDefault="00752D6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Commentaire</w:t>
      </w:r>
      <w:r w:rsidRPr="00834D5F">
        <w:rPr>
          <w:rFonts w:ascii="Times New Roman" w:hAnsi="Times New Roman" w:cs="Times New Roman"/>
          <w:color w:val="000000" w:themeColor="text1"/>
          <w:sz w:val="24"/>
          <w:szCs w:val="24"/>
        </w:rPr>
        <w:t xml:space="preserve"> : Cet arrêt bien qu’ancien, démontre que le droit pénal des mineurs, même bien avant l’indépendance, était marqué par un souci de protection du mineur délinquant en lui faisant toujours une interprétation in </w:t>
      </w:r>
      <w:proofErr w:type="spellStart"/>
      <w:r w:rsidRPr="00834D5F">
        <w:rPr>
          <w:rFonts w:ascii="Times New Roman" w:hAnsi="Times New Roman" w:cs="Times New Roman"/>
          <w:color w:val="000000" w:themeColor="text1"/>
          <w:sz w:val="24"/>
          <w:szCs w:val="24"/>
        </w:rPr>
        <w:t>favorem</w:t>
      </w:r>
      <w:proofErr w:type="spellEnd"/>
      <w:r w:rsidRPr="00834D5F">
        <w:rPr>
          <w:rFonts w:ascii="Times New Roman" w:hAnsi="Times New Roman" w:cs="Times New Roman"/>
          <w:color w:val="000000" w:themeColor="text1"/>
          <w:sz w:val="24"/>
          <w:szCs w:val="24"/>
        </w:rPr>
        <w:t xml:space="preserve"> de la loi pénale. </w:t>
      </w:r>
    </w:p>
    <w:p w:rsidR="00752D60" w:rsidRPr="00AC1481" w:rsidRDefault="00752D6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55846" w:rsidRPr="00834D5F" w:rsidRDefault="00F031A4" w:rsidP="00834D5F">
      <w:pPr>
        <w:pStyle w:val="Paragraphedeliste"/>
        <w:numPr>
          <w:ilvl w:val="0"/>
          <w:numId w:val="7"/>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Se déclare incompétent, </w:t>
      </w:r>
      <w:r w:rsidR="00407CBB" w:rsidRPr="00834D5F">
        <w:rPr>
          <w:rFonts w:ascii="Times New Roman" w:hAnsi="Times New Roman" w:cs="Times New Roman"/>
          <w:i/>
          <w:color w:val="000000" w:themeColor="text1"/>
          <w:sz w:val="24"/>
          <w:szCs w:val="24"/>
        </w:rPr>
        <w:t>un</w:t>
      </w:r>
      <w:r w:rsidR="006432A2" w:rsidRPr="00834D5F">
        <w:rPr>
          <w:rFonts w:ascii="Times New Roman" w:hAnsi="Times New Roman" w:cs="Times New Roman"/>
          <w:i/>
          <w:color w:val="000000" w:themeColor="text1"/>
          <w:sz w:val="24"/>
          <w:szCs w:val="24"/>
        </w:rPr>
        <w:t xml:space="preserve"> Tribunal pour Enfant </w:t>
      </w:r>
      <w:r w:rsidR="00DE4FCE" w:rsidRPr="00834D5F">
        <w:rPr>
          <w:rFonts w:ascii="Times New Roman" w:hAnsi="Times New Roman" w:cs="Times New Roman"/>
          <w:i/>
          <w:color w:val="000000" w:themeColor="text1"/>
          <w:sz w:val="24"/>
          <w:szCs w:val="24"/>
        </w:rPr>
        <w:t>qui a jugé</w:t>
      </w:r>
      <w:r w:rsidR="00407CBB" w:rsidRPr="00834D5F">
        <w:rPr>
          <w:rFonts w:ascii="Times New Roman" w:hAnsi="Times New Roman" w:cs="Times New Roman"/>
          <w:i/>
          <w:color w:val="000000" w:themeColor="text1"/>
          <w:sz w:val="24"/>
          <w:szCs w:val="24"/>
        </w:rPr>
        <w:t xml:space="preserve"> que le prévenu </w:t>
      </w:r>
      <w:r w:rsidR="006432A2" w:rsidRPr="00834D5F">
        <w:rPr>
          <w:rFonts w:ascii="Times New Roman" w:hAnsi="Times New Roman" w:cs="Times New Roman"/>
          <w:i/>
          <w:color w:val="000000" w:themeColor="text1"/>
          <w:sz w:val="24"/>
          <w:szCs w:val="24"/>
        </w:rPr>
        <w:t xml:space="preserve">était </w:t>
      </w:r>
      <w:r w:rsidR="00DE4FCE" w:rsidRPr="00834D5F">
        <w:rPr>
          <w:rFonts w:ascii="Times New Roman" w:hAnsi="Times New Roman" w:cs="Times New Roman"/>
          <w:i/>
          <w:color w:val="000000" w:themeColor="text1"/>
          <w:sz w:val="24"/>
          <w:szCs w:val="24"/>
        </w:rPr>
        <w:t xml:space="preserve">majeur </w:t>
      </w:r>
      <w:r w:rsidR="00407CBB" w:rsidRPr="00834D5F">
        <w:rPr>
          <w:rFonts w:ascii="Times New Roman" w:hAnsi="Times New Roman" w:cs="Times New Roman"/>
          <w:i/>
          <w:color w:val="000000" w:themeColor="text1"/>
          <w:sz w:val="24"/>
          <w:szCs w:val="24"/>
        </w:rPr>
        <w:t xml:space="preserve">au moment des faits et que </w:t>
      </w:r>
      <w:r w:rsidR="006432A2" w:rsidRPr="00834D5F">
        <w:rPr>
          <w:rFonts w:ascii="Times New Roman" w:hAnsi="Times New Roman" w:cs="Times New Roman"/>
          <w:i/>
          <w:color w:val="000000" w:themeColor="text1"/>
          <w:sz w:val="24"/>
          <w:szCs w:val="24"/>
        </w:rPr>
        <w:t>ladi</w:t>
      </w:r>
      <w:r w:rsidR="005A2D3B" w:rsidRPr="00834D5F">
        <w:rPr>
          <w:rFonts w:ascii="Times New Roman" w:hAnsi="Times New Roman" w:cs="Times New Roman"/>
          <w:i/>
          <w:color w:val="000000" w:themeColor="text1"/>
          <w:sz w:val="24"/>
          <w:szCs w:val="24"/>
        </w:rPr>
        <w:t xml:space="preserve">te juridiction ne connait pas </w:t>
      </w:r>
      <w:r w:rsidR="006432A2" w:rsidRPr="00834D5F">
        <w:rPr>
          <w:rFonts w:ascii="Times New Roman" w:hAnsi="Times New Roman" w:cs="Times New Roman"/>
          <w:i/>
          <w:color w:val="000000" w:themeColor="text1"/>
          <w:sz w:val="24"/>
          <w:szCs w:val="24"/>
        </w:rPr>
        <w:t xml:space="preserve">une </w:t>
      </w:r>
      <w:r w:rsidR="005303DC" w:rsidRPr="00834D5F">
        <w:rPr>
          <w:rFonts w:ascii="Times New Roman" w:hAnsi="Times New Roman" w:cs="Times New Roman"/>
          <w:i/>
          <w:color w:val="000000" w:themeColor="text1"/>
          <w:sz w:val="24"/>
          <w:szCs w:val="24"/>
        </w:rPr>
        <w:t>cause où un majeur est partie</w:t>
      </w:r>
      <w:r w:rsidR="00DE4FCE" w:rsidRPr="00834D5F">
        <w:rPr>
          <w:rFonts w:ascii="Times New Roman" w:hAnsi="Times New Roman" w:cs="Times New Roman"/>
          <w:i/>
          <w:color w:val="000000" w:themeColor="text1"/>
          <w:sz w:val="24"/>
          <w:szCs w:val="24"/>
        </w:rPr>
        <w:t>.</w:t>
      </w:r>
      <w:r w:rsidR="006432A2" w:rsidRPr="00834D5F">
        <w:rPr>
          <w:rFonts w:ascii="Times New Roman" w:hAnsi="Times New Roman" w:cs="Times New Roman"/>
          <w:i/>
          <w:color w:val="000000" w:themeColor="text1"/>
          <w:sz w:val="24"/>
          <w:szCs w:val="24"/>
        </w:rPr>
        <w:t xml:space="preserve"> </w:t>
      </w:r>
    </w:p>
    <w:p w:rsidR="005350EC" w:rsidRPr="00AC1481" w:rsidRDefault="005350EC"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55846" w:rsidRPr="00834D5F" w:rsidRDefault="00155846"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Mouhamed</w:t>
      </w:r>
      <w:proofErr w:type="spellEnd"/>
      <w:r w:rsidRPr="00834D5F">
        <w:rPr>
          <w:rFonts w:ascii="Times New Roman" w:hAnsi="Times New Roman" w:cs="Times New Roman"/>
          <w:b/>
          <w:i/>
          <w:color w:val="000000" w:themeColor="text1"/>
          <w:sz w:val="24"/>
          <w:szCs w:val="24"/>
        </w:rPr>
        <w:t xml:space="preserve"> WADE, Jugement N°448/2016 du Tribunal pour Enfant Hors Classe de Dakar du 15 juillet 2016 (Inédit).   </w:t>
      </w:r>
    </w:p>
    <w:p w:rsidR="00E9302F" w:rsidRPr="00AC1481" w:rsidRDefault="00E9302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C1481" w:rsidRDefault="00DE4FCE" w:rsidP="00AC1481">
      <w:pPr>
        <w:pStyle w:val="Paragraphedeliste"/>
        <w:numPr>
          <w:ilvl w:val="0"/>
          <w:numId w:val="7"/>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A jugé qu’un majeur ne peut être </w:t>
      </w:r>
      <w:r w:rsidR="004C3E71" w:rsidRPr="00834D5F">
        <w:rPr>
          <w:rFonts w:ascii="Times New Roman" w:hAnsi="Times New Roman" w:cs="Times New Roman"/>
          <w:i/>
          <w:color w:val="000000" w:themeColor="text1"/>
          <w:sz w:val="24"/>
          <w:szCs w:val="24"/>
        </w:rPr>
        <w:t>traduit</w:t>
      </w:r>
      <w:r w:rsidRPr="00834D5F">
        <w:rPr>
          <w:rFonts w:ascii="Times New Roman" w:hAnsi="Times New Roman" w:cs="Times New Roman"/>
          <w:i/>
          <w:color w:val="000000" w:themeColor="text1"/>
          <w:sz w:val="24"/>
          <w:szCs w:val="24"/>
        </w:rPr>
        <w:t xml:space="preserve"> devant un Tribunal pour Enfants</w:t>
      </w:r>
      <w:r w:rsidR="00D20133"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qui est se</w:t>
      </w:r>
      <w:r w:rsidR="00D20133" w:rsidRPr="00834D5F">
        <w:rPr>
          <w:rFonts w:ascii="Times New Roman" w:hAnsi="Times New Roman" w:cs="Times New Roman"/>
          <w:i/>
          <w:color w:val="000000" w:themeColor="text1"/>
          <w:sz w:val="24"/>
          <w:szCs w:val="24"/>
        </w:rPr>
        <w:t xml:space="preserve">ul habilité à juger les mineurs en </w:t>
      </w:r>
      <w:r w:rsidR="00156A01" w:rsidRPr="00834D5F">
        <w:rPr>
          <w:rFonts w:ascii="Times New Roman" w:hAnsi="Times New Roman" w:cs="Times New Roman"/>
          <w:i/>
          <w:color w:val="000000" w:themeColor="text1"/>
          <w:sz w:val="24"/>
          <w:szCs w:val="24"/>
        </w:rPr>
        <w:t>application de l’article 566 du Code de Procédure Pénale</w:t>
      </w:r>
      <w:r w:rsidR="00D20133" w:rsidRPr="00834D5F">
        <w:rPr>
          <w:rFonts w:ascii="Times New Roman" w:hAnsi="Times New Roman" w:cs="Times New Roman"/>
          <w:i/>
          <w:color w:val="000000" w:themeColor="text1"/>
          <w:sz w:val="24"/>
          <w:szCs w:val="24"/>
        </w:rPr>
        <w: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55846" w:rsidRPr="00834D5F" w:rsidRDefault="00155846"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et Omar MASSALY contre </w:t>
      </w:r>
      <w:proofErr w:type="spellStart"/>
      <w:r w:rsidRPr="00834D5F">
        <w:rPr>
          <w:rFonts w:ascii="Times New Roman" w:hAnsi="Times New Roman" w:cs="Times New Roman"/>
          <w:b/>
          <w:i/>
          <w:color w:val="000000" w:themeColor="text1"/>
          <w:sz w:val="24"/>
          <w:szCs w:val="24"/>
        </w:rPr>
        <w:t>Babacar</w:t>
      </w:r>
      <w:proofErr w:type="spellEnd"/>
      <w:r w:rsidRPr="00834D5F">
        <w:rPr>
          <w:rFonts w:ascii="Times New Roman" w:hAnsi="Times New Roman" w:cs="Times New Roman"/>
          <w:b/>
          <w:i/>
          <w:color w:val="000000" w:themeColor="text1"/>
          <w:sz w:val="24"/>
          <w:szCs w:val="24"/>
        </w:rPr>
        <w:t xml:space="preserve"> SEYDI, Jugement N°1118/16 du Tribunal pour Enfant de Ziguinchor du 14 Décembre 2016 (Inédit). </w:t>
      </w:r>
    </w:p>
    <w:p w:rsidR="00156A01" w:rsidRPr="00AC1481" w:rsidRDefault="00156A0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F4040" w:rsidRPr="00834D5F" w:rsidRDefault="001E0C7D" w:rsidP="00834D5F">
      <w:pPr>
        <w:pStyle w:val="Paragraphedeliste"/>
        <w:numPr>
          <w:ilvl w:val="0"/>
          <w:numId w:val="7"/>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Soulève son  incompétence</w:t>
      </w:r>
      <w:r w:rsidR="00BF4040" w:rsidRPr="00834D5F">
        <w:rPr>
          <w:rFonts w:ascii="Times New Roman" w:hAnsi="Times New Roman" w:cs="Times New Roman"/>
          <w:i/>
          <w:iCs/>
          <w:color w:val="000000" w:themeColor="text1"/>
          <w:sz w:val="24"/>
          <w:szCs w:val="24"/>
        </w:rPr>
        <w:t xml:space="preserve"> sur le fondement de l’article 566 du Code de Procédure Pénale, </w:t>
      </w:r>
      <w:r w:rsidR="00A21207" w:rsidRPr="00834D5F">
        <w:rPr>
          <w:rFonts w:ascii="Times New Roman" w:hAnsi="Times New Roman" w:cs="Times New Roman"/>
          <w:i/>
          <w:iCs/>
          <w:color w:val="000000" w:themeColor="text1"/>
          <w:sz w:val="24"/>
          <w:szCs w:val="24"/>
        </w:rPr>
        <w:t xml:space="preserve">un </w:t>
      </w:r>
      <w:r w:rsidR="00BF4040" w:rsidRPr="00834D5F">
        <w:rPr>
          <w:rFonts w:ascii="Times New Roman" w:hAnsi="Times New Roman" w:cs="Times New Roman"/>
          <w:i/>
          <w:iCs/>
          <w:color w:val="000000" w:themeColor="text1"/>
          <w:sz w:val="24"/>
          <w:szCs w:val="24"/>
        </w:rPr>
        <w:t xml:space="preserve">Tribunal de Grande Instance pour juger </w:t>
      </w:r>
      <w:r w:rsidR="008A7DFD" w:rsidRPr="00834D5F">
        <w:rPr>
          <w:rFonts w:ascii="Times New Roman" w:hAnsi="Times New Roman" w:cs="Times New Roman"/>
          <w:i/>
          <w:iCs/>
          <w:color w:val="000000" w:themeColor="text1"/>
          <w:sz w:val="24"/>
          <w:szCs w:val="24"/>
        </w:rPr>
        <w:t>un</w:t>
      </w:r>
      <w:r w:rsidR="00BF4040" w:rsidRPr="00834D5F">
        <w:rPr>
          <w:rFonts w:ascii="Times New Roman" w:hAnsi="Times New Roman" w:cs="Times New Roman"/>
          <w:i/>
          <w:iCs/>
          <w:color w:val="000000" w:themeColor="text1"/>
          <w:sz w:val="24"/>
          <w:szCs w:val="24"/>
        </w:rPr>
        <w:t xml:space="preserve"> prévenu </w:t>
      </w:r>
      <w:r w:rsidR="00A21207" w:rsidRPr="00834D5F">
        <w:rPr>
          <w:rFonts w:ascii="Times New Roman" w:hAnsi="Times New Roman" w:cs="Times New Roman"/>
          <w:i/>
          <w:iCs/>
          <w:color w:val="000000" w:themeColor="text1"/>
          <w:sz w:val="24"/>
          <w:szCs w:val="24"/>
        </w:rPr>
        <w:t>qui</w:t>
      </w:r>
      <w:r w:rsidR="007D7B1B" w:rsidRPr="00834D5F">
        <w:rPr>
          <w:rFonts w:ascii="Times New Roman" w:hAnsi="Times New Roman" w:cs="Times New Roman"/>
          <w:i/>
          <w:iCs/>
          <w:color w:val="000000" w:themeColor="text1"/>
          <w:sz w:val="24"/>
          <w:szCs w:val="24"/>
        </w:rPr>
        <w:t xml:space="preserve"> était </w:t>
      </w:r>
      <w:r w:rsidR="00F35270" w:rsidRPr="00834D5F">
        <w:rPr>
          <w:rFonts w:ascii="Times New Roman" w:hAnsi="Times New Roman" w:cs="Times New Roman"/>
          <w:i/>
          <w:iCs/>
          <w:color w:val="000000" w:themeColor="text1"/>
          <w:sz w:val="24"/>
          <w:szCs w:val="24"/>
        </w:rPr>
        <w:t xml:space="preserve">mineur </w:t>
      </w:r>
      <w:r w:rsidR="007D7B1B" w:rsidRPr="00834D5F">
        <w:rPr>
          <w:rFonts w:ascii="Times New Roman" w:hAnsi="Times New Roman" w:cs="Times New Roman"/>
          <w:i/>
          <w:iCs/>
          <w:color w:val="000000" w:themeColor="text1"/>
          <w:sz w:val="24"/>
          <w:szCs w:val="24"/>
        </w:rPr>
        <w:t xml:space="preserve">au moment de la commission des faits </w:t>
      </w:r>
      <w:r w:rsidR="00A21207" w:rsidRPr="00834D5F">
        <w:rPr>
          <w:rFonts w:ascii="Times New Roman" w:hAnsi="Times New Roman" w:cs="Times New Roman"/>
          <w:i/>
          <w:iCs/>
          <w:color w:val="000000" w:themeColor="text1"/>
          <w:sz w:val="24"/>
          <w:szCs w:val="24"/>
        </w:rPr>
        <w:t>comme</w:t>
      </w:r>
      <w:r w:rsidR="007D7B1B" w:rsidRPr="00834D5F">
        <w:rPr>
          <w:rFonts w:ascii="Times New Roman" w:hAnsi="Times New Roman" w:cs="Times New Roman"/>
          <w:i/>
          <w:iCs/>
          <w:color w:val="000000" w:themeColor="text1"/>
          <w:sz w:val="24"/>
          <w:szCs w:val="24"/>
        </w:rPr>
        <w:t xml:space="preserve"> cela ressort </w:t>
      </w:r>
      <w:r w:rsidR="00F35270" w:rsidRPr="00834D5F">
        <w:rPr>
          <w:rFonts w:ascii="Times New Roman" w:hAnsi="Times New Roman" w:cs="Times New Roman"/>
          <w:i/>
          <w:iCs/>
          <w:color w:val="000000" w:themeColor="text1"/>
          <w:sz w:val="24"/>
          <w:szCs w:val="24"/>
        </w:rPr>
        <w:t>de son acte d’état civil.</w:t>
      </w:r>
    </w:p>
    <w:p w:rsidR="00FA3DA4" w:rsidRPr="00AC1481" w:rsidRDefault="00FA3DA4"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73752" w:rsidRPr="00834D5F" w:rsidRDefault="00773752" w:rsidP="00834D5F">
      <w:pPr>
        <w:autoSpaceDE w:val="0"/>
        <w:autoSpaceDN w:val="0"/>
        <w:adjustRightInd w:val="0"/>
        <w:spacing w:before="120" w:after="120" w:line="276" w:lineRule="auto"/>
        <w:jc w:val="both"/>
        <w:rPr>
          <w:rFonts w:ascii="Times New Roman" w:hAnsi="Times New Roman" w:cs="Times New Roman"/>
          <w:b/>
          <w:i/>
          <w:iCs/>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iCs/>
          <w:color w:val="000000" w:themeColor="text1"/>
          <w:sz w:val="24"/>
          <w:szCs w:val="24"/>
        </w:rPr>
        <w:t>Ousseynou</w:t>
      </w:r>
      <w:proofErr w:type="spellEnd"/>
      <w:r w:rsidRPr="00834D5F">
        <w:rPr>
          <w:rFonts w:ascii="Times New Roman" w:hAnsi="Times New Roman" w:cs="Times New Roman"/>
          <w:b/>
          <w:i/>
          <w:iCs/>
          <w:color w:val="000000" w:themeColor="text1"/>
          <w:sz w:val="24"/>
          <w:szCs w:val="24"/>
        </w:rPr>
        <w:t xml:space="preserve"> SAMB et Mamadou COLY, Jugement N°24/16 du Tribunal de Grande Instance Hors Classe de Dakar du 18 Janvier 2016 (Inédit)</w:t>
      </w:r>
    </w:p>
    <w:p w:rsidR="00231140" w:rsidRPr="00AC1481" w:rsidRDefault="0023114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D7B1B" w:rsidRPr="00834D5F" w:rsidRDefault="007D7B1B"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iCs/>
          <w:color w:val="000000" w:themeColor="text1"/>
          <w:sz w:val="24"/>
          <w:szCs w:val="24"/>
        </w:rPr>
      </w:pPr>
      <w:r w:rsidRPr="00834D5F">
        <w:rPr>
          <w:rFonts w:ascii="Times New Roman" w:hAnsi="Times New Roman" w:cs="Times New Roman"/>
          <w:b/>
          <w:iCs/>
          <w:color w:val="000000" w:themeColor="text1"/>
          <w:sz w:val="24"/>
          <w:szCs w:val="24"/>
        </w:rPr>
        <w:t>Idem dans les jurisprudences suivantes :</w:t>
      </w:r>
    </w:p>
    <w:p w:rsidR="007D7B1B" w:rsidRPr="00834D5F" w:rsidRDefault="007D7B1B"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 xml:space="preserve">Ministère Public contre </w:t>
      </w:r>
      <w:proofErr w:type="spellStart"/>
      <w:r w:rsidRPr="00834D5F">
        <w:rPr>
          <w:rFonts w:ascii="Times New Roman" w:hAnsi="Times New Roman" w:cs="Times New Roman"/>
          <w:i/>
          <w:iCs/>
          <w:color w:val="000000" w:themeColor="text1"/>
          <w:sz w:val="24"/>
          <w:szCs w:val="24"/>
        </w:rPr>
        <w:t>Abdourahmane</w:t>
      </w:r>
      <w:proofErr w:type="spellEnd"/>
      <w:r w:rsidRPr="00834D5F">
        <w:rPr>
          <w:rFonts w:ascii="Times New Roman" w:hAnsi="Times New Roman" w:cs="Times New Roman"/>
          <w:i/>
          <w:iCs/>
          <w:color w:val="000000" w:themeColor="text1"/>
          <w:sz w:val="24"/>
          <w:szCs w:val="24"/>
        </w:rPr>
        <w:t xml:space="preserve"> DIALLO, Jugement </w:t>
      </w:r>
      <w:r w:rsidR="005B718F" w:rsidRPr="00834D5F">
        <w:rPr>
          <w:rFonts w:ascii="Times New Roman" w:hAnsi="Times New Roman" w:cs="Times New Roman"/>
          <w:i/>
          <w:iCs/>
          <w:color w:val="000000" w:themeColor="text1"/>
          <w:sz w:val="24"/>
          <w:szCs w:val="24"/>
        </w:rPr>
        <w:t>TGI Hors Classe de Dakar N°2587/17 du 17 Mai 2017(Inédit)</w:t>
      </w:r>
      <w:r w:rsidR="007B595F" w:rsidRPr="00834D5F">
        <w:rPr>
          <w:rFonts w:ascii="Times New Roman" w:hAnsi="Times New Roman" w:cs="Times New Roman"/>
          <w:i/>
          <w:iCs/>
          <w:color w:val="000000" w:themeColor="text1"/>
          <w:sz w:val="24"/>
          <w:szCs w:val="24"/>
        </w:rPr>
        <w:t>.</w:t>
      </w:r>
    </w:p>
    <w:p w:rsidR="005B718F" w:rsidRPr="00834D5F" w:rsidRDefault="005B718F"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 xml:space="preserve">Ministère Public contre Pape </w:t>
      </w:r>
      <w:proofErr w:type="spellStart"/>
      <w:r w:rsidRPr="00834D5F">
        <w:rPr>
          <w:rFonts w:ascii="Times New Roman" w:hAnsi="Times New Roman" w:cs="Times New Roman"/>
          <w:i/>
          <w:iCs/>
          <w:color w:val="000000" w:themeColor="text1"/>
          <w:sz w:val="24"/>
          <w:szCs w:val="24"/>
        </w:rPr>
        <w:t>Elimane</w:t>
      </w:r>
      <w:proofErr w:type="spellEnd"/>
      <w:r w:rsidRPr="00834D5F">
        <w:rPr>
          <w:rFonts w:ascii="Times New Roman" w:hAnsi="Times New Roman" w:cs="Times New Roman"/>
          <w:i/>
          <w:iCs/>
          <w:color w:val="000000" w:themeColor="text1"/>
          <w:sz w:val="24"/>
          <w:szCs w:val="24"/>
        </w:rPr>
        <w:t xml:space="preserve"> NDIAYE, Alpha KEBE et Seydou SOW, Jugement TGI Hors Classe de </w:t>
      </w:r>
      <w:r w:rsidR="00D575DF"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i/>
          <w:iCs/>
          <w:color w:val="000000" w:themeColor="text1"/>
          <w:sz w:val="24"/>
          <w:szCs w:val="24"/>
        </w:rPr>
        <w:t xml:space="preserve">Dakar N°5033bis/16 du </w:t>
      </w:r>
      <w:r w:rsidR="00C7249B" w:rsidRPr="00834D5F">
        <w:rPr>
          <w:rFonts w:ascii="Times New Roman" w:hAnsi="Times New Roman" w:cs="Times New Roman"/>
          <w:i/>
          <w:iCs/>
          <w:color w:val="000000" w:themeColor="text1"/>
          <w:sz w:val="24"/>
          <w:szCs w:val="24"/>
        </w:rPr>
        <w:t>31</w:t>
      </w:r>
      <w:r w:rsidRPr="00834D5F">
        <w:rPr>
          <w:rFonts w:ascii="Times New Roman" w:hAnsi="Times New Roman" w:cs="Times New Roman"/>
          <w:i/>
          <w:iCs/>
          <w:color w:val="000000" w:themeColor="text1"/>
          <w:sz w:val="24"/>
          <w:szCs w:val="24"/>
        </w:rPr>
        <w:t xml:space="preserve"> </w:t>
      </w:r>
      <w:r w:rsidR="00C7249B" w:rsidRPr="00834D5F">
        <w:rPr>
          <w:rFonts w:ascii="Times New Roman" w:hAnsi="Times New Roman" w:cs="Times New Roman"/>
          <w:i/>
          <w:iCs/>
          <w:color w:val="000000" w:themeColor="text1"/>
          <w:sz w:val="24"/>
          <w:szCs w:val="24"/>
        </w:rPr>
        <w:t xml:space="preserve">Aout 2016 </w:t>
      </w:r>
      <w:r w:rsidRPr="00834D5F">
        <w:rPr>
          <w:rFonts w:ascii="Times New Roman" w:hAnsi="Times New Roman" w:cs="Times New Roman"/>
          <w:i/>
          <w:iCs/>
          <w:color w:val="000000" w:themeColor="text1"/>
          <w:sz w:val="24"/>
          <w:szCs w:val="24"/>
        </w:rPr>
        <w:t>(Inédit)</w:t>
      </w:r>
      <w:r w:rsidR="007B595F" w:rsidRPr="00834D5F">
        <w:rPr>
          <w:rFonts w:ascii="Times New Roman" w:hAnsi="Times New Roman" w:cs="Times New Roman"/>
          <w:i/>
          <w:iCs/>
          <w:color w:val="000000" w:themeColor="text1"/>
          <w:sz w:val="24"/>
          <w:szCs w:val="24"/>
        </w:rPr>
        <w:t>.</w:t>
      </w:r>
    </w:p>
    <w:p w:rsidR="00AE2FC6" w:rsidRPr="00834D5F" w:rsidRDefault="00AE2FC6" w:rsidP="00834D5F">
      <w:pPr>
        <w:pStyle w:val="Paragraphedeliste"/>
        <w:numPr>
          <w:ilvl w:val="0"/>
          <w:numId w:val="32"/>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Ministère Public contre Omar DIALLO, Jugement TGI Hors Classe de Dakar N°1594</w:t>
      </w:r>
      <w:r w:rsidR="001F5AC5" w:rsidRPr="00834D5F">
        <w:rPr>
          <w:rFonts w:ascii="Times New Roman" w:hAnsi="Times New Roman" w:cs="Times New Roman"/>
          <w:i/>
          <w:iCs/>
          <w:color w:val="000000" w:themeColor="text1"/>
          <w:sz w:val="24"/>
          <w:szCs w:val="24"/>
        </w:rPr>
        <w:t>/15</w:t>
      </w:r>
      <w:r w:rsidRPr="00834D5F">
        <w:rPr>
          <w:rFonts w:ascii="Times New Roman" w:hAnsi="Times New Roman" w:cs="Times New Roman"/>
          <w:i/>
          <w:iCs/>
          <w:color w:val="000000" w:themeColor="text1"/>
          <w:sz w:val="24"/>
          <w:szCs w:val="24"/>
        </w:rPr>
        <w:t xml:space="preserve"> du 31 </w:t>
      </w:r>
      <w:r w:rsidR="001F5AC5" w:rsidRPr="00834D5F">
        <w:rPr>
          <w:rFonts w:ascii="Times New Roman" w:hAnsi="Times New Roman" w:cs="Times New Roman"/>
          <w:i/>
          <w:iCs/>
          <w:color w:val="000000" w:themeColor="text1"/>
          <w:sz w:val="24"/>
          <w:szCs w:val="24"/>
        </w:rPr>
        <w:t>Mars 2015</w:t>
      </w:r>
      <w:r w:rsidRPr="00834D5F">
        <w:rPr>
          <w:rFonts w:ascii="Times New Roman" w:hAnsi="Times New Roman" w:cs="Times New Roman"/>
          <w:i/>
          <w:iCs/>
          <w:color w:val="000000" w:themeColor="text1"/>
          <w:sz w:val="24"/>
          <w:szCs w:val="24"/>
        </w:rPr>
        <w:t xml:space="preserve"> (Inédit).</w:t>
      </w:r>
    </w:p>
    <w:p w:rsidR="00AE2FC6" w:rsidRDefault="00AE2FC6" w:rsidP="00834D5F">
      <w:pPr>
        <w:pStyle w:val="Paragraphedeliste"/>
        <w:autoSpaceDE w:val="0"/>
        <w:autoSpaceDN w:val="0"/>
        <w:adjustRightInd w:val="0"/>
        <w:spacing w:before="120" w:after="120" w:line="276" w:lineRule="auto"/>
        <w:jc w:val="both"/>
        <w:rPr>
          <w:rFonts w:ascii="Times New Roman" w:hAnsi="Times New Roman" w:cs="Times New Roman"/>
          <w:b/>
          <w:i/>
          <w:iCs/>
          <w:color w:val="000000" w:themeColor="text1"/>
          <w:sz w:val="24"/>
          <w:szCs w:val="24"/>
        </w:rPr>
      </w:pPr>
    </w:p>
    <w:p w:rsidR="00AC1481" w:rsidRPr="00834D5F" w:rsidRDefault="00AC1481" w:rsidP="00834D5F">
      <w:pPr>
        <w:pStyle w:val="Paragraphedeliste"/>
        <w:autoSpaceDE w:val="0"/>
        <w:autoSpaceDN w:val="0"/>
        <w:adjustRightInd w:val="0"/>
        <w:spacing w:before="120" w:after="120" w:line="276" w:lineRule="auto"/>
        <w:jc w:val="both"/>
        <w:rPr>
          <w:rFonts w:ascii="Times New Roman" w:hAnsi="Times New Roman" w:cs="Times New Roman"/>
          <w:b/>
          <w:i/>
          <w:iCs/>
          <w:color w:val="000000" w:themeColor="text1"/>
          <w:sz w:val="24"/>
          <w:szCs w:val="24"/>
        </w:rPr>
      </w:pPr>
    </w:p>
    <w:p w:rsidR="00FA3DA4" w:rsidRPr="00834D5F" w:rsidRDefault="00851177" w:rsidP="00834D5F">
      <w:pPr>
        <w:pStyle w:val="Paragraphedeliste"/>
        <w:numPr>
          <w:ilvl w:val="0"/>
          <w:numId w:val="26"/>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se </w:t>
      </w:r>
      <w:r w:rsidR="00FA3DA4" w:rsidRPr="00834D5F">
        <w:rPr>
          <w:rFonts w:ascii="Times New Roman" w:hAnsi="Times New Roman" w:cs="Times New Roman"/>
          <w:i/>
          <w:color w:val="000000" w:themeColor="text1"/>
          <w:sz w:val="24"/>
          <w:szCs w:val="24"/>
        </w:rPr>
        <w:t>déclare</w:t>
      </w:r>
      <w:r w:rsidRPr="00834D5F">
        <w:rPr>
          <w:rFonts w:ascii="Times New Roman" w:hAnsi="Times New Roman" w:cs="Times New Roman"/>
          <w:i/>
          <w:color w:val="000000" w:themeColor="text1"/>
          <w:sz w:val="24"/>
          <w:szCs w:val="24"/>
        </w:rPr>
        <w:t>r</w:t>
      </w:r>
      <w:r w:rsidR="00FA3DA4" w:rsidRPr="00834D5F">
        <w:rPr>
          <w:rFonts w:ascii="Times New Roman" w:hAnsi="Times New Roman" w:cs="Times New Roman"/>
          <w:i/>
          <w:color w:val="000000" w:themeColor="text1"/>
          <w:sz w:val="24"/>
          <w:szCs w:val="24"/>
        </w:rPr>
        <w:t xml:space="preserve"> incompétent un Tribuna</w:t>
      </w:r>
      <w:r w:rsidRPr="00834D5F">
        <w:rPr>
          <w:rFonts w:ascii="Times New Roman" w:hAnsi="Times New Roman" w:cs="Times New Roman"/>
          <w:i/>
          <w:color w:val="000000" w:themeColor="text1"/>
          <w:sz w:val="24"/>
          <w:szCs w:val="24"/>
        </w:rPr>
        <w:t>l pour enfants</w:t>
      </w:r>
      <w:r w:rsidR="00F719BC"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pour connaitre </w:t>
      </w:r>
      <w:r w:rsidR="004C3E71" w:rsidRPr="00834D5F">
        <w:rPr>
          <w:rFonts w:ascii="Times New Roman" w:hAnsi="Times New Roman" w:cs="Times New Roman"/>
          <w:i/>
          <w:color w:val="000000" w:themeColor="text1"/>
          <w:sz w:val="24"/>
          <w:szCs w:val="24"/>
        </w:rPr>
        <w:t>d’</w:t>
      </w:r>
      <w:r w:rsidR="00FA3DA4" w:rsidRPr="00834D5F">
        <w:rPr>
          <w:rFonts w:ascii="Times New Roman" w:hAnsi="Times New Roman" w:cs="Times New Roman"/>
          <w:i/>
          <w:color w:val="000000" w:themeColor="text1"/>
          <w:sz w:val="24"/>
          <w:szCs w:val="24"/>
        </w:rPr>
        <w:t xml:space="preserve">une affaire </w:t>
      </w:r>
      <w:r w:rsidR="00A21207" w:rsidRPr="00834D5F">
        <w:rPr>
          <w:rFonts w:ascii="Times New Roman" w:hAnsi="Times New Roman" w:cs="Times New Roman"/>
          <w:i/>
          <w:color w:val="000000" w:themeColor="text1"/>
          <w:sz w:val="24"/>
          <w:szCs w:val="24"/>
        </w:rPr>
        <w:t>dans laquelle</w:t>
      </w:r>
      <w:r w:rsidR="00FA3DA4" w:rsidRPr="00834D5F">
        <w:rPr>
          <w:rFonts w:ascii="Times New Roman" w:hAnsi="Times New Roman" w:cs="Times New Roman"/>
          <w:i/>
          <w:color w:val="000000" w:themeColor="text1"/>
          <w:sz w:val="24"/>
          <w:szCs w:val="24"/>
        </w:rPr>
        <w:t xml:space="preserve"> le prévenu </w:t>
      </w:r>
      <w:r w:rsidR="00F719BC" w:rsidRPr="00834D5F">
        <w:rPr>
          <w:rFonts w:ascii="Times New Roman" w:hAnsi="Times New Roman" w:cs="Times New Roman"/>
          <w:i/>
          <w:color w:val="000000" w:themeColor="text1"/>
          <w:sz w:val="24"/>
          <w:szCs w:val="24"/>
        </w:rPr>
        <w:t xml:space="preserve">qui </w:t>
      </w:r>
      <w:r w:rsidR="00FA3DA4" w:rsidRPr="00834D5F">
        <w:rPr>
          <w:rFonts w:ascii="Times New Roman" w:hAnsi="Times New Roman" w:cs="Times New Roman"/>
          <w:i/>
          <w:color w:val="000000" w:themeColor="text1"/>
          <w:sz w:val="24"/>
          <w:szCs w:val="24"/>
        </w:rPr>
        <w:t xml:space="preserve">se prévaut d’une minorité </w:t>
      </w:r>
      <w:r w:rsidR="00F719BC" w:rsidRPr="00834D5F">
        <w:rPr>
          <w:rFonts w:ascii="Times New Roman" w:hAnsi="Times New Roman" w:cs="Times New Roman"/>
          <w:i/>
          <w:color w:val="000000" w:themeColor="text1"/>
          <w:sz w:val="24"/>
          <w:szCs w:val="24"/>
        </w:rPr>
        <w:t xml:space="preserve">n’est pas </w:t>
      </w:r>
      <w:r w:rsidR="005B33C7" w:rsidRPr="00834D5F">
        <w:rPr>
          <w:rFonts w:ascii="Times New Roman" w:hAnsi="Times New Roman" w:cs="Times New Roman"/>
          <w:i/>
          <w:color w:val="000000" w:themeColor="text1"/>
          <w:sz w:val="24"/>
          <w:szCs w:val="24"/>
        </w:rPr>
        <w:t>en mesure de la prouver</w:t>
      </w:r>
      <w:r w:rsidR="00FA3DA4" w:rsidRPr="00834D5F">
        <w:rPr>
          <w:rFonts w:ascii="Times New Roman" w:hAnsi="Times New Roman" w:cs="Times New Roman"/>
          <w:i/>
          <w:color w:val="000000" w:themeColor="text1"/>
          <w:sz w:val="24"/>
          <w:szCs w:val="24"/>
        </w:rPr>
        <w:t xml:space="preserve">.   </w:t>
      </w:r>
    </w:p>
    <w:p w:rsidR="00F80B96" w:rsidRPr="00AC1481" w:rsidRDefault="00F80B9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10BE2" w:rsidRPr="00834D5F" w:rsidRDefault="00B22217"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w:t>
      </w:r>
      <w:r w:rsidR="00510BE2" w:rsidRPr="00834D5F">
        <w:rPr>
          <w:rFonts w:ascii="Times New Roman" w:hAnsi="Times New Roman" w:cs="Times New Roman"/>
          <w:b/>
          <w:i/>
          <w:color w:val="000000" w:themeColor="text1"/>
          <w:sz w:val="24"/>
          <w:szCs w:val="24"/>
        </w:rPr>
        <w:t>inistère Public contre Boubacar SYLLA, Jugement d’incompétence N°16/11 rendu le 10 Juin 2011 par le Tribunal pour enfants de Tambacounda (Inédit).</w:t>
      </w:r>
    </w:p>
    <w:p w:rsidR="00851177" w:rsidRPr="00AC1481" w:rsidRDefault="00851177"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8254A0" w:rsidRPr="00834D5F" w:rsidRDefault="00F26267" w:rsidP="00834D5F">
      <w:pPr>
        <w:pStyle w:val="Paragraphedeliste"/>
        <w:numPr>
          <w:ilvl w:val="0"/>
          <w:numId w:val="8"/>
        </w:numPr>
        <w:autoSpaceDE w:val="0"/>
        <w:autoSpaceDN w:val="0"/>
        <w:adjustRightInd w:val="0"/>
        <w:spacing w:before="120" w:after="120" w:line="276" w:lineRule="auto"/>
        <w:jc w:val="both"/>
        <w:rPr>
          <w:rFonts w:ascii="Times New Roman" w:hAnsi="Times New Roman" w:cs="Times New Roman"/>
          <w:i/>
          <w:iCs/>
          <w:color w:val="000000" w:themeColor="text1"/>
          <w:sz w:val="24"/>
          <w:szCs w:val="24"/>
        </w:rPr>
      </w:pPr>
      <w:r w:rsidRPr="00834D5F">
        <w:rPr>
          <w:rFonts w:ascii="Times New Roman" w:hAnsi="Times New Roman" w:cs="Times New Roman"/>
          <w:i/>
          <w:iCs/>
          <w:color w:val="000000" w:themeColor="text1"/>
          <w:sz w:val="24"/>
          <w:szCs w:val="24"/>
        </w:rPr>
        <w:t xml:space="preserve">Ordonne </w:t>
      </w:r>
      <w:r w:rsidR="00CC7EF1" w:rsidRPr="00834D5F">
        <w:rPr>
          <w:rFonts w:ascii="Times New Roman" w:hAnsi="Times New Roman" w:cs="Times New Roman"/>
          <w:i/>
          <w:iCs/>
          <w:color w:val="000000" w:themeColor="text1"/>
          <w:sz w:val="24"/>
          <w:szCs w:val="24"/>
        </w:rPr>
        <w:t>le renvoi d</w:t>
      </w:r>
      <w:r w:rsidRPr="00834D5F">
        <w:rPr>
          <w:rFonts w:ascii="Times New Roman" w:hAnsi="Times New Roman" w:cs="Times New Roman"/>
          <w:i/>
          <w:iCs/>
          <w:color w:val="000000" w:themeColor="text1"/>
          <w:sz w:val="24"/>
          <w:szCs w:val="24"/>
        </w:rPr>
        <w:t>’</w:t>
      </w:r>
      <w:r w:rsidR="00CC7EF1" w:rsidRPr="00834D5F">
        <w:rPr>
          <w:rFonts w:ascii="Times New Roman" w:hAnsi="Times New Roman" w:cs="Times New Roman"/>
          <w:i/>
          <w:iCs/>
          <w:color w:val="000000" w:themeColor="text1"/>
          <w:sz w:val="24"/>
          <w:szCs w:val="24"/>
        </w:rPr>
        <w:t xml:space="preserve">un </w:t>
      </w:r>
      <w:r w:rsidRPr="00834D5F">
        <w:rPr>
          <w:rFonts w:ascii="Times New Roman" w:hAnsi="Times New Roman" w:cs="Times New Roman"/>
          <w:i/>
          <w:iCs/>
          <w:color w:val="000000" w:themeColor="text1"/>
          <w:sz w:val="24"/>
          <w:szCs w:val="24"/>
        </w:rPr>
        <w:t xml:space="preserve">inculpé </w:t>
      </w:r>
      <w:r w:rsidR="00CC7EF1" w:rsidRPr="00834D5F">
        <w:rPr>
          <w:rFonts w:ascii="Times New Roman" w:hAnsi="Times New Roman" w:cs="Times New Roman"/>
          <w:i/>
          <w:iCs/>
          <w:color w:val="000000" w:themeColor="text1"/>
          <w:sz w:val="24"/>
          <w:szCs w:val="24"/>
        </w:rPr>
        <w:t xml:space="preserve">qui se trouve être mineur </w:t>
      </w:r>
      <w:r w:rsidRPr="00834D5F">
        <w:rPr>
          <w:rFonts w:ascii="Times New Roman" w:hAnsi="Times New Roman" w:cs="Times New Roman"/>
          <w:i/>
          <w:iCs/>
          <w:color w:val="000000" w:themeColor="text1"/>
          <w:sz w:val="24"/>
          <w:szCs w:val="24"/>
        </w:rPr>
        <w:t>devant un Tribunal pour Enfant</w:t>
      </w:r>
      <w:r w:rsidR="00CC7EF1" w:rsidRPr="00834D5F">
        <w:rPr>
          <w:rFonts w:ascii="Times New Roman" w:hAnsi="Times New Roman" w:cs="Times New Roman"/>
          <w:i/>
          <w:iCs/>
          <w:color w:val="000000" w:themeColor="text1"/>
          <w:sz w:val="24"/>
          <w:szCs w:val="24"/>
        </w:rPr>
        <w:t>s</w:t>
      </w:r>
      <w:r w:rsidRPr="00834D5F">
        <w:rPr>
          <w:rFonts w:ascii="Times New Roman" w:hAnsi="Times New Roman" w:cs="Times New Roman"/>
          <w:i/>
          <w:iCs/>
          <w:color w:val="000000" w:themeColor="text1"/>
          <w:sz w:val="24"/>
          <w:szCs w:val="24"/>
        </w:rPr>
        <w:t xml:space="preserve"> pour y être jugé</w:t>
      </w:r>
      <w:r w:rsidR="005C6A75" w:rsidRPr="00834D5F">
        <w:rPr>
          <w:rFonts w:ascii="Times New Roman" w:hAnsi="Times New Roman" w:cs="Times New Roman"/>
          <w:i/>
          <w:iCs/>
          <w:color w:val="000000" w:themeColor="text1"/>
          <w:sz w:val="24"/>
          <w:szCs w:val="24"/>
        </w:rPr>
        <w:t>, un</w:t>
      </w:r>
      <w:r w:rsidR="00F719BC" w:rsidRPr="00834D5F">
        <w:rPr>
          <w:rFonts w:ascii="Times New Roman" w:hAnsi="Times New Roman" w:cs="Times New Roman"/>
          <w:i/>
          <w:iCs/>
          <w:color w:val="000000" w:themeColor="text1"/>
          <w:sz w:val="24"/>
          <w:szCs w:val="24"/>
        </w:rPr>
        <w:t>e</w:t>
      </w:r>
      <w:r w:rsidR="005C6A75" w:rsidRPr="00834D5F">
        <w:rPr>
          <w:rFonts w:ascii="Times New Roman" w:hAnsi="Times New Roman" w:cs="Times New Roman"/>
          <w:i/>
          <w:iCs/>
          <w:color w:val="000000" w:themeColor="text1"/>
          <w:sz w:val="24"/>
          <w:szCs w:val="24"/>
        </w:rPr>
        <w:t xml:space="preserve"> Chambre d’Accusation</w:t>
      </w:r>
      <w:r w:rsidRPr="00834D5F">
        <w:rPr>
          <w:rFonts w:ascii="Times New Roman" w:hAnsi="Times New Roman" w:cs="Times New Roman"/>
          <w:i/>
          <w:iCs/>
          <w:color w:val="000000" w:themeColor="text1"/>
          <w:sz w:val="24"/>
          <w:szCs w:val="24"/>
        </w:rPr>
        <w:t xml:space="preserve"> saisie </w:t>
      </w:r>
      <w:r w:rsidR="008254A0" w:rsidRPr="00834D5F">
        <w:rPr>
          <w:rFonts w:ascii="Times New Roman" w:hAnsi="Times New Roman" w:cs="Times New Roman"/>
          <w:i/>
          <w:iCs/>
          <w:color w:val="000000" w:themeColor="text1"/>
          <w:sz w:val="24"/>
          <w:szCs w:val="24"/>
        </w:rPr>
        <w:t xml:space="preserve">consécutivement à </w:t>
      </w:r>
      <w:r w:rsidR="00CC7EF1" w:rsidRPr="00834D5F">
        <w:rPr>
          <w:rFonts w:ascii="Times New Roman" w:hAnsi="Times New Roman" w:cs="Times New Roman"/>
          <w:i/>
          <w:iCs/>
          <w:color w:val="000000" w:themeColor="text1"/>
          <w:sz w:val="24"/>
          <w:szCs w:val="24"/>
        </w:rPr>
        <w:t>la</w:t>
      </w:r>
      <w:r w:rsidR="008254A0" w:rsidRPr="00834D5F">
        <w:rPr>
          <w:rFonts w:ascii="Times New Roman" w:hAnsi="Times New Roman" w:cs="Times New Roman"/>
          <w:i/>
          <w:iCs/>
          <w:color w:val="000000" w:themeColor="text1"/>
          <w:sz w:val="24"/>
          <w:szCs w:val="24"/>
        </w:rPr>
        <w:t xml:space="preserve"> requête d</w:t>
      </w:r>
      <w:r w:rsidR="002043A8" w:rsidRPr="00834D5F">
        <w:rPr>
          <w:rFonts w:ascii="Times New Roman" w:hAnsi="Times New Roman" w:cs="Times New Roman"/>
          <w:i/>
          <w:iCs/>
          <w:color w:val="000000" w:themeColor="text1"/>
          <w:sz w:val="24"/>
          <w:szCs w:val="24"/>
        </w:rPr>
        <w:t>’</w:t>
      </w:r>
      <w:r w:rsidR="008254A0" w:rsidRPr="00834D5F">
        <w:rPr>
          <w:rFonts w:ascii="Times New Roman" w:hAnsi="Times New Roman" w:cs="Times New Roman"/>
          <w:i/>
          <w:iCs/>
          <w:color w:val="000000" w:themeColor="text1"/>
          <w:sz w:val="24"/>
          <w:szCs w:val="24"/>
        </w:rPr>
        <w:t>u</w:t>
      </w:r>
      <w:r w:rsidR="002043A8" w:rsidRPr="00834D5F">
        <w:rPr>
          <w:rFonts w:ascii="Times New Roman" w:hAnsi="Times New Roman" w:cs="Times New Roman"/>
          <w:i/>
          <w:iCs/>
          <w:color w:val="000000" w:themeColor="text1"/>
          <w:sz w:val="24"/>
          <w:szCs w:val="24"/>
        </w:rPr>
        <w:t>n</w:t>
      </w:r>
      <w:r w:rsidR="008254A0" w:rsidRPr="00834D5F">
        <w:rPr>
          <w:rFonts w:ascii="Times New Roman" w:hAnsi="Times New Roman" w:cs="Times New Roman"/>
          <w:i/>
          <w:iCs/>
          <w:color w:val="000000" w:themeColor="text1"/>
          <w:sz w:val="24"/>
          <w:szCs w:val="24"/>
        </w:rPr>
        <w:t xml:space="preserve"> Procureur Général aux fins de règlement des juges. </w:t>
      </w:r>
    </w:p>
    <w:p w:rsidR="00FA3DA4" w:rsidRPr="00AC1481" w:rsidRDefault="00FA3DA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73752" w:rsidRPr="00834D5F" w:rsidRDefault="00773752" w:rsidP="00834D5F">
      <w:pPr>
        <w:autoSpaceDE w:val="0"/>
        <w:autoSpaceDN w:val="0"/>
        <w:adjustRightInd w:val="0"/>
        <w:spacing w:before="120" w:after="120" w:line="276" w:lineRule="auto"/>
        <w:jc w:val="both"/>
        <w:rPr>
          <w:rFonts w:ascii="Times New Roman" w:hAnsi="Times New Roman" w:cs="Times New Roman"/>
          <w:b/>
          <w:i/>
          <w:iCs/>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iCs/>
          <w:color w:val="000000" w:themeColor="text1"/>
          <w:sz w:val="24"/>
          <w:szCs w:val="24"/>
        </w:rPr>
        <w:t>Ismaïla</w:t>
      </w:r>
      <w:proofErr w:type="spellEnd"/>
      <w:r w:rsidRPr="00834D5F">
        <w:rPr>
          <w:rFonts w:ascii="Times New Roman" w:hAnsi="Times New Roman" w:cs="Times New Roman"/>
          <w:b/>
          <w:i/>
          <w:iCs/>
          <w:color w:val="000000" w:themeColor="text1"/>
          <w:sz w:val="24"/>
          <w:szCs w:val="24"/>
        </w:rPr>
        <w:t xml:space="preserve"> SEYDI, Arrêt Chambre d’Accusation de Kaolack N°16 du 03 Mai 2016 (Inédit)</w:t>
      </w:r>
    </w:p>
    <w:p w:rsidR="00934AE0" w:rsidRPr="00AC1481" w:rsidRDefault="00934AE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67747" w:rsidRPr="00AC1481" w:rsidRDefault="00934AE0" w:rsidP="00834D5F">
      <w:pPr>
        <w:pStyle w:val="Paragraphedeliste"/>
        <w:numPr>
          <w:ilvl w:val="0"/>
          <w:numId w:val="8"/>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i/>
          <w:color w:val="000000" w:themeColor="text1"/>
          <w:sz w:val="24"/>
          <w:szCs w:val="24"/>
        </w:rPr>
        <w:t>Annule parti</w:t>
      </w:r>
      <w:r w:rsidR="00F719BC" w:rsidRPr="00834D5F">
        <w:rPr>
          <w:rFonts w:ascii="Times New Roman" w:hAnsi="Times New Roman" w:cs="Times New Roman"/>
          <w:i/>
          <w:color w:val="000000" w:themeColor="text1"/>
          <w:sz w:val="24"/>
          <w:szCs w:val="24"/>
        </w:rPr>
        <w:t xml:space="preserve">ellement une </w:t>
      </w:r>
      <w:r w:rsidRPr="00834D5F">
        <w:rPr>
          <w:rFonts w:ascii="Times New Roman" w:hAnsi="Times New Roman" w:cs="Times New Roman"/>
          <w:i/>
          <w:color w:val="000000" w:themeColor="text1"/>
          <w:sz w:val="24"/>
          <w:szCs w:val="24"/>
        </w:rPr>
        <w:t xml:space="preserve">ordonnance de renvoi, </w:t>
      </w:r>
      <w:r w:rsidR="005C6A75" w:rsidRPr="00834D5F">
        <w:rPr>
          <w:rFonts w:ascii="Times New Roman" w:hAnsi="Times New Roman" w:cs="Times New Roman"/>
          <w:i/>
          <w:color w:val="000000" w:themeColor="text1"/>
          <w:sz w:val="24"/>
          <w:szCs w:val="24"/>
        </w:rPr>
        <w:t>une</w:t>
      </w:r>
      <w:r w:rsidRPr="00834D5F">
        <w:rPr>
          <w:rFonts w:ascii="Times New Roman" w:hAnsi="Times New Roman" w:cs="Times New Roman"/>
          <w:i/>
          <w:color w:val="000000" w:themeColor="text1"/>
          <w:sz w:val="24"/>
          <w:szCs w:val="24"/>
        </w:rPr>
        <w:t xml:space="preserve"> Chambre d’Accusation </w:t>
      </w:r>
      <w:r w:rsidR="00FC260D" w:rsidRPr="00834D5F">
        <w:rPr>
          <w:rFonts w:ascii="Times New Roman" w:hAnsi="Times New Roman" w:cs="Times New Roman"/>
          <w:i/>
          <w:color w:val="000000" w:themeColor="text1"/>
          <w:sz w:val="24"/>
          <w:szCs w:val="24"/>
        </w:rPr>
        <w:t>qui a jugé</w:t>
      </w:r>
      <w:r w:rsidR="00D415F0" w:rsidRPr="00834D5F">
        <w:rPr>
          <w:rFonts w:ascii="Times New Roman" w:hAnsi="Times New Roman" w:cs="Times New Roman"/>
          <w:i/>
          <w:color w:val="000000" w:themeColor="text1"/>
          <w:sz w:val="24"/>
          <w:szCs w:val="24"/>
        </w:rPr>
        <w:t xml:space="preserve"> qu</w:t>
      </w:r>
      <w:r w:rsidR="00F719BC" w:rsidRPr="00834D5F">
        <w:rPr>
          <w:rFonts w:ascii="Times New Roman" w:hAnsi="Times New Roman" w:cs="Times New Roman"/>
          <w:i/>
          <w:color w:val="000000" w:themeColor="text1"/>
          <w:sz w:val="24"/>
          <w:szCs w:val="24"/>
        </w:rPr>
        <w:t xml:space="preserve">e ladite ordonnance </w:t>
      </w:r>
      <w:r w:rsidR="00FC260D" w:rsidRPr="00834D5F">
        <w:rPr>
          <w:rFonts w:ascii="Times New Roman" w:hAnsi="Times New Roman" w:cs="Times New Roman"/>
          <w:i/>
          <w:color w:val="000000" w:themeColor="text1"/>
          <w:sz w:val="24"/>
          <w:szCs w:val="24"/>
        </w:rPr>
        <w:t>en renvoyant</w:t>
      </w:r>
      <w:r w:rsidR="00F055F5" w:rsidRPr="00834D5F">
        <w:rPr>
          <w:rFonts w:ascii="Times New Roman" w:hAnsi="Times New Roman" w:cs="Times New Roman"/>
          <w:i/>
          <w:color w:val="000000" w:themeColor="text1"/>
          <w:sz w:val="24"/>
          <w:szCs w:val="24"/>
        </w:rPr>
        <w:t xml:space="preserve"> </w:t>
      </w:r>
      <w:r w:rsidR="00F719BC" w:rsidRPr="00834D5F">
        <w:rPr>
          <w:rFonts w:ascii="Times New Roman" w:hAnsi="Times New Roman" w:cs="Times New Roman"/>
          <w:i/>
          <w:color w:val="000000" w:themeColor="text1"/>
          <w:sz w:val="24"/>
          <w:szCs w:val="24"/>
        </w:rPr>
        <w:t xml:space="preserve">un </w:t>
      </w:r>
      <w:r w:rsidR="00D415F0" w:rsidRPr="00834D5F">
        <w:rPr>
          <w:rFonts w:ascii="Times New Roman" w:hAnsi="Times New Roman" w:cs="Times New Roman"/>
          <w:i/>
          <w:color w:val="000000" w:themeColor="text1"/>
          <w:sz w:val="24"/>
          <w:szCs w:val="24"/>
        </w:rPr>
        <w:t xml:space="preserve">inculpé </w:t>
      </w:r>
      <w:r w:rsidR="00F719BC" w:rsidRPr="00834D5F">
        <w:rPr>
          <w:rFonts w:ascii="Times New Roman" w:hAnsi="Times New Roman" w:cs="Times New Roman"/>
          <w:i/>
          <w:color w:val="000000" w:themeColor="text1"/>
          <w:sz w:val="24"/>
          <w:szCs w:val="24"/>
        </w:rPr>
        <w:t>mineur</w:t>
      </w:r>
      <w:r w:rsidR="005B33C7" w:rsidRPr="00834D5F">
        <w:rPr>
          <w:rFonts w:ascii="Times New Roman" w:hAnsi="Times New Roman" w:cs="Times New Roman"/>
          <w:i/>
          <w:color w:val="000000" w:themeColor="text1"/>
          <w:sz w:val="24"/>
          <w:szCs w:val="24"/>
        </w:rPr>
        <w:t> devant la Cour d’A</w:t>
      </w:r>
      <w:r w:rsidRPr="00834D5F">
        <w:rPr>
          <w:rFonts w:ascii="Times New Roman" w:hAnsi="Times New Roman" w:cs="Times New Roman"/>
          <w:i/>
          <w:color w:val="000000" w:themeColor="text1"/>
          <w:sz w:val="24"/>
          <w:szCs w:val="24"/>
        </w:rPr>
        <w:t>ssises</w:t>
      </w:r>
      <w:r w:rsidR="00F055F5" w:rsidRPr="00834D5F">
        <w:rPr>
          <w:rFonts w:ascii="Times New Roman" w:hAnsi="Times New Roman" w:cs="Times New Roman"/>
          <w:i/>
          <w:color w:val="000000" w:themeColor="text1"/>
          <w:sz w:val="24"/>
          <w:szCs w:val="24"/>
        </w:rPr>
        <w:t xml:space="preserve"> alors que celui-ci </w:t>
      </w:r>
      <w:r w:rsidR="00067747" w:rsidRPr="00834D5F">
        <w:rPr>
          <w:rFonts w:ascii="Times New Roman" w:hAnsi="Times New Roman" w:cs="Times New Roman"/>
          <w:i/>
          <w:color w:val="000000" w:themeColor="text1"/>
          <w:sz w:val="24"/>
          <w:szCs w:val="24"/>
        </w:rPr>
        <w:t>est justiciable devant le tribunal pour enfants</w:t>
      </w:r>
      <w:r w:rsidR="00FC260D" w:rsidRPr="00834D5F">
        <w:rPr>
          <w:rFonts w:ascii="Times New Roman" w:hAnsi="Times New Roman" w:cs="Times New Roman"/>
          <w:i/>
          <w:color w:val="000000" w:themeColor="text1"/>
          <w:sz w:val="24"/>
          <w:szCs w:val="24"/>
        </w:rPr>
        <w:t>, a violé un privilège de juridiction accordé aux mineurs et, par conséquent, un manquement aux droits de la défense.</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2169D" w:rsidRPr="00834D5F" w:rsidRDefault="00773752"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Daouda WADE alias </w:t>
      </w:r>
      <w:proofErr w:type="spellStart"/>
      <w:r w:rsidRPr="00834D5F">
        <w:rPr>
          <w:rFonts w:ascii="Times New Roman" w:hAnsi="Times New Roman" w:cs="Times New Roman"/>
          <w:b/>
          <w:i/>
          <w:color w:val="000000" w:themeColor="text1"/>
          <w:sz w:val="24"/>
          <w:szCs w:val="24"/>
        </w:rPr>
        <w:t>Ndaga</w:t>
      </w:r>
      <w:proofErr w:type="spellEnd"/>
      <w:r w:rsidRPr="00834D5F">
        <w:rPr>
          <w:rFonts w:ascii="Times New Roman" w:hAnsi="Times New Roman" w:cs="Times New Roman"/>
          <w:b/>
          <w:i/>
          <w:color w:val="000000" w:themeColor="text1"/>
          <w:sz w:val="24"/>
          <w:szCs w:val="24"/>
        </w:rPr>
        <w:t xml:space="preserve">; Arrêt N°165 de la Chambre d’Accusation de Dakar du 14 Juin 2016 (Inédit). </w:t>
      </w:r>
    </w:p>
    <w:p w:rsidR="00773752" w:rsidRPr="00AC1481" w:rsidRDefault="00773752"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AC1481">
        <w:rPr>
          <w:rFonts w:ascii="Times New Roman" w:hAnsi="Times New Roman" w:cs="Times New Roman"/>
          <w:color w:val="000000" w:themeColor="text1"/>
          <w:sz w:val="2"/>
          <w:szCs w:val="24"/>
        </w:rPr>
        <w:t xml:space="preserve">    </w:t>
      </w:r>
    </w:p>
    <w:p w:rsidR="004B2109" w:rsidRDefault="00682FBD" w:rsidP="00834D5F">
      <w:pPr>
        <w:pStyle w:val="Paragraphedeliste"/>
        <w:numPr>
          <w:ilvl w:val="0"/>
          <w:numId w:val="8"/>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se déclarer incompétente, une </w:t>
      </w:r>
      <w:r w:rsidR="00A2169D" w:rsidRPr="00834D5F">
        <w:rPr>
          <w:rFonts w:ascii="Times New Roman" w:hAnsi="Times New Roman" w:cs="Times New Roman"/>
          <w:i/>
          <w:color w:val="000000" w:themeColor="text1"/>
          <w:sz w:val="24"/>
          <w:szCs w:val="24"/>
        </w:rPr>
        <w:t>Cour d’Assises</w:t>
      </w:r>
      <w:r w:rsidRPr="00834D5F">
        <w:rPr>
          <w:rFonts w:ascii="Times New Roman" w:hAnsi="Times New Roman" w:cs="Times New Roman"/>
          <w:i/>
          <w:color w:val="000000" w:themeColor="text1"/>
          <w:sz w:val="24"/>
          <w:szCs w:val="24"/>
        </w:rPr>
        <w:t xml:space="preserve"> qui a constaté</w:t>
      </w:r>
      <w:r w:rsidR="00A2169D" w:rsidRPr="00834D5F">
        <w:rPr>
          <w:rFonts w:ascii="Times New Roman" w:hAnsi="Times New Roman" w:cs="Times New Roman"/>
          <w:i/>
          <w:color w:val="000000" w:themeColor="text1"/>
          <w:sz w:val="24"/>
          <w:szCs w:val="24"/>
        </w:rPr>
        <w:t xml:space="preserve"> que</w:t>
      </w:r>
      <w:r w:rsidRPr="00834D5F">
        <w:rPr>
          <w:rFonts w:ascii="Times New Roman" w:hAnsi="Times New Roman" w:cs="Times New Roman"/>
          <w:i/>
          <w:color w:val="000000" w:themeColor="text1"/>
          <w:sz w:val="24"/>
          <w:szCs w:val="24"/>
        </w:rPr>
        <w:t xml:space="preserve"> </w:t>
      </w:r>
      <w:r w:rsidR="00A2169D" w:rsidRPr="00834D5F">
        <w:rPr>
          <w:rFonts w:ascii="Times New Roman" w:hAnsi="Times New Roman" w:cs="Times New Roman"/>
          <w:i/>
          <w:color w:val="000000" w:themeColor="text1"/>
          <w:sz w:val="24"/>
          <w:szCs w:val="24"/>
        </w:rPr>
        <w:t>l’accusée</w:t>
      </w:r>
      <w:r w:rsidRPr="00834D5F">
        <w:rPr>
          <w:rFonts w:ascii="Times New Roman" w:hAnsi="Times New Roman" w:cs="Times New Roman"/>
          <w:i/>
          <w:color w:val="000000" w:themeColor="text1"/>
          <w:sz w:val="24"/>
          <w:szCs w:val="24"/>
        </w:rPr>
        <w:t xml:space="preserve"> traduite devant elle</w:t>
      </w:r>
      <w:r w:rsidR="00A2169D"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pour </w:t>
      </w:r>
      <w:r w:rsidR="00A2169D" w:rsidRPr="00834D5F">
        <w:rPr>
          <w:rFonts w:ascii="Times New Roman" w:hAnsi="Times New Roman" w:cs="Times New Roman"/>
          <w:i/>
          <w:color w:val="000000" w:themeColor="text1"/>
          <w:sz w:val="24"/>
          <w:szCs w:val="24"/>
        </w:rPr>
        <w:t>des faits d’infanticide, était mineure au moment de la commission des faits</w:t>
      </w:r>
      <w:r w:rsidR="00CB3C98" w:rsidRPr="00834D5F">
        <w:rPr>
          <w:rFonts w:ascii="Times New Roman" w:hAnsi="Times New Roman" w:cs="Times New Roman"/>
          <w:i/>
          <w:color w:val="000000" w:themeColor="text1"/>
          <w:sz w:val="24"/>
          <w:szCs w:val="24"/>
        </w:rPr>
        <w:t>.</w:t>
      </w:r>
      <w:r w:rsidR="005A2D3B" w:rsidRPr="00834D5F">
        <w:rPr>
          <w:rFonts w:ascii="Times New Roman" w:hAnsi="Times New Roman" w:cs="Times New Roman"/>
          <w:i/>
          <w:color w:val="000000" w:themeColor="text1"/>
          <w:sz w:val="24"/>
          <w:szCs w:val="24"/>
        </w:rPr>
        <w:t xml:space="preserve"> </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26E4F" w:rsidRPr="00834D5F" w:rsidRDefault="00773752"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Aïssatou Mamadou Dia, Arrêt de la Cour d’Assises de Saint Louis du 28 décembre 2010 (Inédit). </w:t>
      </w:r>
    </w:p>
    <w:p w:rsidR="00E30C3F" w:rsidRPr="00AC1481" w:rsidRDefault="00773752"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AC1481">
        <w:rPr>
          <w:rFonts w:ascii="Times New Roman" w:hAnsi="Times New Roman" w:cs="Times New Roman"/>
          <w:color w:val="000000" w:themeColor="text1"/>
          <w:sz w:val="2"/>
          <w:szCs w:val="24"/>
        </w:rPr>
        <w:t xml:space="preserve">  </w:t>
      </w:r>
    </w:p>
    <w:p w:rsidR="00E650FC" w:rsidRPr="00834D5F" w:rsidRDefault="0086027C" w:rsidP="00834D5F">
      <w:pPr>
        <w:pStyle w:val="Paragraphedeliste"/>
        <w:numPr>
          <w:ilvl w:val="0"/>
          <w:numId w:val="8"/>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Confirme un jugement d’incompétence d’un tribunal pour enfants, une Cour d’Appel qui a jugé que </w:t>
      </w:r>
      <w:r w:rsidR="00F12711" w:rsidRPr="00834D5F">
        <w:rPr>
          <w:rFonts w:ascii="Times New Roman" w:hAnsi="Times New Roman" w:cs="Times New Roman"/>
          <w:i/>
          <w:color w:val="000000" w:themeColor="text1"/>
          <w:sz w:val="24"/>
          <w:szCs w:val="24"/>
        </w:rPr>
        <w:t xml:space="preserve">le prévenu qui se prévaut d’un état de minorité </w:t>
      </w:r>
      <w:r w:rsidR="00A2169D" w:rsidRPr="00834D5F">
        <w:rPr>
          <w:rFonts w:ascii="Times New Roman" w:hAnsi="Times New Roman" w:cs="Times New Roman"/>
          <w:i/>
          <w:color w:val="000000" w:themeColor="text1"/>
          <w:sz w:val="24"/>
          <w:szCs w:val="24"/>
        </w:rPr>
        <w:t>était bien</w:t>
      </w:r>
      <w:r w:rsidR="00F12711" w:rsidRPr="00834D5F">
        <w:rPr>
          <w:rFonts w:ascii="Times New Roman" w:hAnsi="Times New Roman" w:cs="Times New Roman"/>
          <w:i/>
          <w:color w:val="000000" w:themeColor="text1"/>
          <w:sz w:val="24"/>
          <w:szCs w:val="24"/>
        </w:rPr>
        <w:t xml:space="preserve"> majeur au moment de la commission des faits.</w:t>
      </w:r>
    </w:p>
    <w:p w:rsidR="00174C96" w:rsidRPr="00AC1481" w:rsidRDefault="00174C9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26E4F" w:rsidRPr="00834D5F" w:rsidRDefault="00126E4F"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w:t>
      </w:r>
      <w:r w:rsidR="00B64229" w:rsidRPr="00834D5F">
        <w:rPr>
          <w:rFonts w:ascii="Times New Roman" w:hAnsi="Times New Roman" w:cs="Times New Roman"/>
          <w:b/>
          <w:i/>
          <w:color w:val="000000" w:themeColor="text1"/>
          <w:sz w:val="24"/>
          <w:szCs w:val="24"/>
        </w:rPr>
        <w:t xml:space="preserve">e Public contre </w:t>
      </w:r>
      <w:proofErr w:type="spellStart"/>
      <w:r w:rsidR="00B64229" w:rsidRPr="00834D5F">
        <w:rPr>
          <w:rFonts w:ascii="Times New Roman" w:hAnsi="Times New Roman" w:cs="Times New Roman"/>
          <w:b/>
          <w:i/>
          <w:color w:val="000000" w:themeColor="text1"/>
          <w:sz w:val="24"/>
          <w:szCs w:val="24"/>
        </w:rPr>
        <w:t>Youssoupha</w:t>
      </w:r>
      <w:proofErr w:type="spellEnd"/>
      <w:r w:rsidR="00B64229" w:rsidRPr="00834D5F">
        <w:rPr>
          <w:rFonts w:ascii="Times New Roman" w:hAnsi="Times New Roman" w:cs="Times New Roman"/>
          <w:b/>
          <w:i/>
          <w:color w:val="000000" w:themeColor="text1"/>
          <w:sz w:val="24"/>
          <w:szCs w:val="24"/>
        </w:rPr>
        <w:t xml:space="preserve"> BA, </w:t>
      </w:r>
      <w:r w:rsidR="00F12711" w:rsidRPr="00834D5F">
        <w:rPr>
          <w:rFonts w:ascii="Times New Roman" w:hAnsi="Times New Roman" w:cs="Times New Roman"/>
          <w:b/>
          <w:i/>
          <w:color w:val="000000" w:themeColor="text1"/>
          <w:sz w:val="24"/>
          <w:szCs w:val="24"/>
        </w:rPr>
        <w:t>Arrêt</w:t>
      </w:r>
      <w:r w:rsidRPr="00834D5F">
        <w:rPr>
          <w:rFonts w:ascii="Times New Roman" w:hAnsi="Times New Roman" w:cs="Times New Roman"/>
          <w:b/>
          <w:i/>
          <w:color w:val="000000" w:themeColor="text1"/>
          <w:sz w:val="24"/>
          <w:szCs w:val="24"/>
        </w:rPr>
        <w:t xml:space="preserve"> N°07 du 16 Novembre 2016 </w:t>
      </w:r>
      <w:r w:rsidR="00B64229" w:rsidRPr="00834D5F">
        <w:rPr>
          <w:rFonts w:ascii="Times New Roman" w:hAnsi="Times New Roman" w:cs="Times New Roman"/>
          <w:b/>
          <w:i/>
          <w:color w:val="000000" w:themeColor="text1"/>
          <w:sz w:val="24"/>
          <w:szCs w:val="24"/>
        </w:rPr>
        <w:t xml:space="preserve">de la Cour d’Appel de Dakar </w:t>
      </w:r>
      <w:r w:rsidRPr="00834D5F">
        <w:rPr>
          <w:rFonts w:ascii="Times New Roman" w:hAnsi="Times New Roman" w:cs="Times New Roman"/>
          <w:b/>
          <w:i/>
          <w:color w:val="000000" w:themeColor="text1"/>
          <w:sz w:val="24"/>
          <w:szCs w:val="24"/>
        </w:rPr>
        <w:t>(Inédit).</w:t>
      </w:r>
    </w:p>
    <w:p w:rsidR="00C606C7" w:rsidRPr="00AC1481" w:rsidRDefault="00C606C7"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77ADC" w:rsidRPr="00834D5F" w:rsidRDefault="00A77ADC"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Idem dans l’affaire</w:t>
      </w:r>
      <w:r w:rsidR="00682FBD" w:rsidRPr="00834D5F">
        <w:rPr>
          <w:rFonts w:ascii="Times New Roman" w:hAnsi="Times New Roman" w:cs="Times New Roman"/>
          <w:color w:val="000000" w:themeColor="text1"/>
          <w:sz w:val="24"/>
          <w:szCs w:val="24"/>
        </w:rPr>
        <w:t> :</w:t>
      </w:r>
      <w:r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Yankhoba</w:t>
      </w:r>
      <w:proofErr w:type="spellEnd"/>
      <w:r w:rsidRPr="00834D5F">
        <w:rPr>
          <w:rFonts w:ascii="Times New Roman" w:hAnsi="Times New Roman" w:cs="Times New Roman"/>
          <w:b/>
          <w:i/>
          <w:color w:val="000000" w:themeColor="text1"/>
          <w:sz w:val="24"/>
          <w:szCs w:val="24"/>
        </w:rPr>
        <w:t xml:space="preserve"> DIONE contre Yaya DIALLO, Jugement N°1024/2013 du 02 Aout 2013 rendu par le TGI hors Classe de Dakar (Inédit). </w:t>
      </w:r>
    </w:p>
    <w:p w:rsidR="00CB1FA9" w:rsidRDefault="00CB1FA9" w:rsidP="00834D5F">
      <w:pPr>
        <w:spacing w:before="120" w:after="120" w:line="276" w:lineRule="auto"/>
        <w:jc w:val="both"/>
        <w:rPr>
          <w:rFonts w:ascii="Times New Roman" w:hAnsi="Times New Roman" w:cs="Times New Roman"/>
          <w:b/>
          <w:color w:val="000000" w:themeColor="text1"/>
          <w:sz w:val="24"/>
          <w:szCs w:val="24"/>
        </w:rPr>
      </w:pPr>
    </w:p>
    <w:p w:rsidR="00AC1481" w:rsidRDefault="00AC1481" w:rsidP="00834D5F">
      <w:pPr>
        <w:spacing w:before="120" w:after="120" w:line="276" w:lineRule="auto"/>
        <w:jc w:val="both"/>
        <w:rPr>
          <w:rFonts w:ascii="Times New Roman" w:hAnsi="Times New Roman" w:cs="Times New Roman"/>
          <w:b/>
          <w:color w:val="000000" w:themeColor="text1"/>
          <w:sz w:val="24"/>
          <w:szCs w:val="24"/>
        </w:rPr>
      </w:pPr>
    </w:p>
    <w:p w:rsidR="00AC1481" w:rsidRDefault="00AC1481" w:rsidP="00834D5F">
      <w:pPr>
        <w:spacing w:before="120" w:after="120" w:line="276" w:lineRule="auto"/>
        <w:jc w:val="both"/>
        <w:rPr>
          <w:rFonts w:ascii="Times New Roman" w:hAnsi="Times New Roman" w:cs="Times New Roman"/>
          <w:b/>
          <w:color w:val="000000" w:themeColor="text1"/>
          <w:sz w:val="24"/>
          <w:szCs w:val="24"/>
        </w:rPr>
      </w:pPr>
    </w:p>
    <w:p w:rsidR="00AC1481" w:rsidRPr="00834D5F" w:rsidRDefault="00AC1481" w:rsidP="00834D5F">
      <w:pPr>
        <w:spacing w:before="120" w:after="120" w:line="276" w:lineRule="auto"/>
        <w:jc w:val="both"/>
        <w:rPr>
          <w:rFonts w:ascii="Times New Roman" w:hAnsi="Times New Roman" w:cs="Times New Roman"/>
          <w:b/>
          <w:color w:val="000000" w:themeColor="text1"/>
          <w:sz w:val="24"/>
          <w:szCs w:val="24"/>
        </w:rPr>
      </w:pPr>
    </w:p>
    <w:p w:rsidR="00CB1FA9" w:rsidRPr="00834D5F" w:rsidRDefault="00CB1FA9" w:rsidP="00834D5F">
      <w:pPr>
        <w:pStyle w:val="Paragraphedeliste"/>
        <w:numPr>
          <w:ilvl w:val="0"/>
          <w:numId w:val="3"/>
        </w:num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Le problème de la détermination de l’âge réel du mineur</w:t>
      </w:r>
      <w:r w:rsidRPr="00834D5F">
        <w:rPr>
          <w:rFonts w:ascii="Times New Roman" w:hAnsi="Times New Roman" w:cs="Times New Roman"/>
          <w:color w:val="000000" w:themeColor="text1"/>
          <w:sz w:val="24"/>
          <w:szCs w:val="24"/>
        </w:rPr>
        <w:t xml:space="preserve"> : </w:t>
      </w:r>
    </w:p>
    <w:p w:rsidR="005478D6" w:rsidRPr="00834D5F" w:rsidRDefault="00A2169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5478D6" w:rsidRPr="00834D5F">
        <w:rPr>
          <w:rFonts w:ascii="Times New Roman" w:hAnsi="Times New Roman" w:cs="Times New Roman"/>
          <w:color w:val="000000" w:themeColor="text1"/>
          <w:sz w:val="24"/>
          <w:szCs w:val="24"/>
        </w:rPr>
        <w:t>Il convient d’emblée de préciser que le problème de la détermination de l’âge réel du jeune délinquant est commun à tous les mineurs.</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Elle peut paraître très surprenante, si l’on considère que la seule production de l’acte de naissance que chaque citoyen est censé détenir, suffit pour déterminer l’âge exact du mineur. Seulement, dans le contexte de notre pays, où l’état civil n’est ni généralisé, ni encore entièrement fiable, la détermination de l’âge réel du jeune délinquant demeure une grande incertitude. A lire l’article 566 du code de procédure pénale, on peut même dire que le législateur a envisagé cette difficulté  puisqu’il prévoit l’hypothèse dans laquelle, seule l’année de naissance du délinquant est connue. Et puisqu’au sens de l’article 52 du code de la famille, l’acte de naissance doit  nécessairement contenir l’année, le mois, le jour et l’heure de naissance, il est évident  que le code de procédure pénale envisage donc l’hypothèse dans laquelle le jeune délinquant est dépourvu d’acte de naissance.</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Comment faire dans ce cas  pour connaitre l’âge réel du jeune délinquant ?</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On peut constater qu’au cours de l’enquête préliminaire, lorsque l’acte de naissance du mis en cause n’est pas produit, l’âge retenu par les officiers de police judiciaire est celui déclaré par le délinquant ou ses parents. </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A ce stade, aucune vérification n’est en général effectuée pour confirmer ces déclarations. L’expérience prouve pourtant que l’âge déclaré est parfois faux, soit par ignorance, soit par ruse. Il peut arriver en effet, que l’absence d’acte d’état civil devienne un enjeu judiciaire pour certains jeunes délinquants récidivistes, déjà initiés aux arcanes judiciaires, ou certains parents, conscients de la clémence de la juridiction des mineurs pour « diminuer » sans risque, l’âge du mis en cause. Pour jouir d’une quasi-impunité légale, il est fréquent que l’âge déclaré soit en dessous de treize ans. Il ne fait pas de doute que ces pratiques faussent les règles du jeu, si l’on sait que c’est l’âge qui détermine non seulement la procédure applicable mais aussi la peine à prononcer. Mais que peuvent objectivement faire les magistrats contre ces méthodes  frauduleuses ? Au risque de commettre l’arbitraire, il est évident qu’ils ne peuvent unilatéralement remettre en cause l’âge manifestement inexact du délinquant en lui donnant un âge apparent. Toutefois, en cas de doute sur l’âge du mineur dépourvu d’acte de naissance, le procureur de la République peut légalement faire procéder à des enquêtes exhaustives et rapides afin de déterminer sinon l’âge réel, du moins l’année de naissance du mineur. Il ne serait pas inutile par la suite que les résultats de ces investigations soient soumis à l’officier d’état civil compétent  qui, en vertu de l’article 51 in fine du code de la famille, recevra cette déclaration tardive de naissance et établira sans délai un acte de naissance pour l’intéressé. Il est en effet nécessaire que le dossier de chaque mineur délinquant contienne l’acte de naissance attestant son âge, ne serait-ce que pour prouver juridiquement son état de mineur. </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Mais il arrive aussi souvent, que les parents déposent des actes d’état civil qui contiennent des mentions manifestement faussent. Cette fraude sur l’âge qui est massive et presque tolérée par les pouvoirs publics, est souvent consécutive à la diminution de l’âge effectuée en faveur de </w:t>
      </w:r>
      <w:r w:rsidRPr="00834D5F">
        <w:rPr>
          <w:rFonts w:ascii="Times New Roman" w:hAnsi="Times New Roman" w:cs="Times New Roman"/>
          <w:color w:val="000000" w:themeColor="text1"/>
          <w:sz w:val="24"/>
          <w:szCs w:val="24"/>
        </w:rPr>
        <w:lastRenderedPageBreak/>
        <w:t xml:space="preserve">certains mineurs ayant tardivement été admis à l’école publique ou d’autres en difficulté scolaire. Mais aussi, elle peut résulter parfois d’un choix délibéré de parents en vue de soustraire leur enfant aux rigueurs du droit pénal applicable à son âge. En tout cas, ces actes d’état civil  contenant des mentions manifestement faussent mettent les patriciens dans un grand désarroi, obligés qu’ils sont, de les cautionner à cause la difficulté de remettre en cause leur force probante. </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Au demeurant, il faut admettre qu’il est extrêmement difficile pour le juge chargé de l’autorisation d’inscription de naissance de s’entourer de toutes les garanties pour enrayer les risques de fraude, s’il est confronté à la mauvaise foi et aux manœuvres des demandeurs, lesquels n’hésitent pas parfois à présenter à l’audience le cadet de l’intéressé pour tromper la religion du tribunal.</w:t>
      </w:r>
    </w:p>
    <w:p w:rsidR="005478D6" w:rsidRPr="00834D5F" w:rsidRDefault="005478D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Donc, à défaut d’expertise médicale dont notre pays n’a pas encore les moyens, le recours au jugement tardif de naissance ne constitue qu’un palliatif en attendant l’avènement d’un état civil fiable. </w:t>
      </w:r>
    </w:p>
    <w:p w:rsidR="005478D6" w:rsidRPr="00834D5F" w:rsidRDefault="005478D6"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Ces difficultés constatées dans l’état civil se retrouvent aussi au niveau de la garde à vue, où les praticiens sont confrontés à un vide juridique.</w:t>
      </w:r>
      <w:r w:rsidR="00A2169D" w:rsidRPr="00834D5F">
        <w:rPr>
          <w:rFonts w:ascii="Times New Roman" w:hAnsi="Times New Roman" w:cs="Times New Roman"/>
          <w:color w:val="000000" w:themeColor="text1"/>
          <w:sz w:val="24"/>
          <w:szCs w:val="24"/>
        </w:rPr>
        <w:t> »</w:t>
      </w:r>
      <w:r w:rsidRPr="00834D5F">
        <w:rPr>
          <w:rFonts w:ascii="Times New Roman" w:hAnsi="Times New Roman" w:cs="Times New Roman"/>
          <w:color w:val="000000" w:themeColor="text1"/>
          <w:sz w:val="24"/>
          <w:szCs w:val="24"/>
        </w:rPr>
        <w:t xml:space="preserve"> (</w:t>
      </w:r>
      <w:r w:rsidR="000A09CF" w:rsidRPr="00834D5F">
        <w:rPr>
          <w:rFonts w:ascii="Times New Roman" w:hAnsi="Times New Roman" w:cs="Times New Roman"/>
          <w:color w:val="000000" w:themeColor="text1"/>
          <w:sz w:val="24"/>
          <w:szCs w:val="24"/>
        </w:rPr>
        <w:t>Extrait</w:t>
      </w:r>
      <w:r w:rsidR="00A461E0" w:rsidRPr="00834D5F">
        <w:rPr>
          <w:rFonts w:ascii="Times New Roman" w:hAnsi="Times New Roman" w:cs="Times New Roman"/>
          <w:color w:val="000000" w:themeColor="text1"/>
          <w:sz w:val="24"/>
          <w:szCs w:val="24"/>
        </w:rPr>
        <w:t xml:space="preserve"> de l’article</w:t>
      </w:r>
      <w:r w:rsidRPr="00834D5F">
        <w:rPr>
          <w:rFonts w:ascii="Times New Roman" w:hAnsi="Times New Roman" w:cs="Times New Roman"/>
          <w:i/>
          <w:color w:val="000000" w:themeColor="text1"/>
          <w:sz w:val="24"/>
          <w:szCs w:val="24"/>
        </w:rPr>
        <w:t xml:space="preserve">, le mineur délinquant de moins de treize ans devant la justice : théorie et pratique, </w:t>
      </w:r>
      <w:r w:rsidR="00A2169D" w:rsidRPr="00834D5F">
        <w:rPr>
          <w:rFonts w:ascii="Times New Roman" w:hAnsi="Times New Roman" w:cs="Times New Roman"/>
          <w:color w:val="000000" w:themeColor="text1"/>
          <w:sz w:val="24"/>
          <w:szCs w:val="24"/>
        </w:rPr>
        <w:t>I.H.DEME</w:t>
      </w:r>
      <w:r w:rsidR="001875D5"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EDJA, avril-mai-juin 2008.)</w:t>
      </w:r>
    </w:p>
    <w:p w:rsidR="00CB1FA9" w:rsidRPr="00834D5F" w:rsidRDefault="001875D5" w:rsidP="00834D5F">
      <w:pPr>
        <w:pStyle w:val="Default"/>
        <w:spacing w:before="120" w:after="120" w:line="276" w:lineRule="auto"/>
        <w:jc w:val="both"/>
        <w:rPr>
          <w:i/>
          <w:color w:val="000000" w:themeColor="text1"/>
        </w:rPr>
      </w:pPr>
      <w:r w:rsidRPr="00834D5F">
        <w:rPr>
          <w:color w:val="000000" w:themeColor="text1"/>
        </w:rPr>
        <w:t>Voir</w:t>
      </w:r>
      <w:r w:rsidR="000A09CF" w:rsidRPr="00834D5F">
        <w:rPr>
          <w:color w:val="000000" w:themeColor="text1"/>
        </w:rPr>
        <w:t xml:space="preserve">, </w:t>
      </w:r>
      <w:r w:rsidR="00CB1FA9" w:rsidRPr="00834D5F">
        <w:rPr>
          <w:color w:val="000000" w:themeColor="text1"/>
        </w:rPr>
        <w:t xml:space="preserve">l’article du </w:t>
      </w:r>
      <w:r w:rsidR="00CB1FA9" w:rsidRPr="00834D5F">
        <w:rPr>
          <w:bCs/>
          <w:color w:val="000000" w:themeColor="text1"/>
        </w:rPr>
        <w:t xml:space="preserve">Dr. PODA </w:t>
      </w:r>
      <w:proofErr w:type="spellStart"/>
      <w:r w:rsidR="00CB1FA9" w:rsidRPr="00834D5F">
        <w:rPr>
          <w:bCs/>
          <w:color w:val="000000" w:themeColor="text1"/>
        </w:rPr>
        <w:t>Baimanai</w:t>
      </w:r>
      <w:proofErr w:type="spellEnd"/>
      <w:r w:rsidR="00CB1FA9" w:rsidRPr="00834D5F">
        <w:rPr>
          <w:bCs/>
          <w:color w:val="000000" w:themeColor="text1"/>
        </w:rPr>
        <w:t xml:space="preserve"> </w:t>
      </w:r>
      <w:proofErr w:type="spellStart"/>
      <w:r w:rsidR="00CB1FA9" w:rsidRPr="00834D5F">
        <w:rPr>
          <w:bCs/>
          <w:color w:val="000000" w:themeColor="text1"/>
        </w:rPr>
        <w:t>Angelain</w:t>
      </w:r>
      <w:proofErr w:type="spellEnd"/>
      <w:r w:rsidR="00CB1FA9" w:rsidRPr="00834D5F">
        <w:rPr>
          <w:bCs/>
          <w:color w:val="000000" w:themeColor="text1"/>
        </w:rPr>
        <w:t xml:space="preserve">, </w:t>
      </w:r>
      <w:r w:rsidR="00CB1FA9" w:rsidRPr="00834D5F">
        <w:rPr>
          <w:iCs/>
          <w:color w:val="000000" w:themeColor="text1"/>
        </w:rPr>
        <w:t>Assistant en droit privé à l’Université Ouaga</w:t>
      </w:r>
      <w:r w:rsidR="000A09CF" w:rsidRPr="00834D5F">
        <w:rPr>
          <w:iCs/>
          <w:color w:val="000000" w:themeColor="text1"/>
        </w:rPr>
        <w:t xml:space="preserve">. </w:t>
      </w:r>
      <w:r w:rsidR="00CB1FA9" w:rsidRPr="00834D5F">
        <w:rPr>
          <w:iCs/>
          <w:color w:val="000000" w:themeColor="text1"/>
        </w:rPr>
        <w:t xml:space="preserve">II </w:t>
      </w:r>
      <w:r w:rsidR="000A09CF" w:rsidRPr="00834D5F">
        <w:rPr>
          <w:iCs/>
          <w:color w:val="000000" w:themeColor="text1"/>
        </w:rPr>
        <w:t xml:space="preserve">est </w:t>
      </w:r>
      <w:r w:rsidR="00CB1FA9" w:rsidRPr="00834D5F">
        <w:rPr>
          <w:iCs/>
          <w:color w:val="000000" w:themeColor="text1"/>
        </w:rPr>
        <w:t>intitulé</w:t>
      </w:r>
      <w:r w:rsidR="00CB1FA9" w:rsidRPr="00834D5F">
        <w:rPr>
          <w:b/>
          <w:iCs/>
          <w:color w:val="000000" w:themeColor="text1"/>
        </w:rPr>
        <w:t xml:space="preserve"> </w:t>
      </w:r>
      <w:r w:rsidR="00D52E3C" w:rsidRPr="00834D5F">
        <w:rPr>
          <w:color w:val="000000" w:themeColor="text1"/>
        </w:rPr>
        <w:t xml:space="preserve"> </w:t>
      </w:r>
      <w:r w:rsidR="00CB1FA9" w:rsidRPr="00834D5F">
        <w:rPr>
          <w:i/>
          <w:color w:val="000000" w:themeColor="text1"/>
        </w:rPr>
        <w:t xml:space="preserve">« </w:t>
      </w:r>
      <w:r w:rsidR="004B2109" w:rsidRPr="00834D5F">
        <w:rPr>
          <w:bCs/>
          <w:i/>
          <w:color w:val="000000" w:themeColor="text1"/>
        </w:rPr>
        <w:t>la réforme du droit pénal des mineurs au Burkina Faso par la loi du 13 mai 2014 </w:t>
      </w:r>
      <w:r w:rsidR="00CB1FA9" w:rsidRPr="00834D5F">
        <w:rPr>
          <w:bCs/>
          <w:i/>
          <w:color w:val="000000" w:themeColor="text1"/>
        </w:rPr>
        <w:t>»</w:t>
      </w:r>
    </w:p>
    <w:p w:rsidR="00A77ADC" w:rsidRDefault="00D52E3C"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Selon le Professeur </w:t>
      </w:r>
      <w:r w:rsidRPr="00834D5F">
        <w:rPr>
          <w:rFonts w:ascii="Times New Roman" w:hAnsi="Times New Roman" w:cs="Times New Roman"/>
          <w:bCs/>
          <w:color w:val="000000" w:themeColor="text1"/>
          <w:sz w:val="24"/>
          <w:szCs w:val="24"/>
        </w:rPr>
        <w:t>PODA</w:t>
      </w:r>
      <w:r w:rsidRPr="00834D5F">
        <w:rPr>
          <w:rFonts w:ascii="Times New Roman" w:hAnsi="Times New Roman" w:cs="Times New Roman"/>
          <w:color w:val="000000" w:themeColor="text1"/>
          <w:sz w:val="24"/>
          <w:szCs w:val="24"/>
        </w:rPr>
        <w:t xml:space="preserve"> la loi du 13 Mai 2014 organise le régime probatoire de l’</w:t>
      </w:r>
      <w:r w:rsidR="00CB1FA9" w:rsidRPr="00834D5F">
        <w:rPr>
          <w:rFonts w:ascii="Times New Roman" w:hAnsi="Times New Roman" w:cs="Times New Roman"/>
          <w:color w:val="000000" w:themeColor="text1"/>
          <w:sz w:val="24"/>
          <w:szCs w:val="24"/>
        </w:rPr>
        <w:t xml:space="preserve">âge </w:t>
      </w:r>
      <w:r w:rsidRPr="00834D5F">
        <w:rPr>
          <w:rFonts w:ascii="Times New Roman" w:hAnsi="Times New Roman" w:cs="Times New Roman"/>
          <w:color w:val="000000" w:themeColor="text1"/>
          <w:sz w:val="24"/>
          <w:szCs w:val="24"/>
        </w:rPr>
        <w:t xml:space="preserve">qui </w:t>
      </w:r>
      <w:r w:rsidR="00CB1FA9" w:rsidRPr="00834D5F">
        <w:rPr>
          <w:rFonts w:ascii="Times New Roman" w:hAnsi="Times New Roman" w:cs="Times New Roman"/>
          <w:color w:val="000000" w:themeColor="text1"/>
          <w:sz w:val="24"/>
          <w:szCs w:val="24"/>
        </w:rPr>
        <w:t xml:space="preserve">doit être déterminé par « </w:t>
      </w:r>
      <w:r w:rsidR="00CB1FA9" w:rsidRPr="00834D5F">
        <w:rPr>
          <w:rFonts w:ascii="Times New Roman" w:hAnsi="Times New Roman" w:cs="Times New Roman"/>
          <w:iCs/>
          <w:color w:val="000000" w:themeColor="text1"/>
          <w:sz w:val="24"/>
          <w:szCs w:val="24"/>
        </w:rPr>
        <w:t xml:space="preserve">la production des actes de naissance, jugements déclaratifs ou tous autres documents corroborés par une expertise médicale </w:t>
      </w:r>
      <w:r w:rsidR="00CB1FA9" w:rsidRPr="00834D5F">
        <w:rPr>
          <w:rFonts w:ascii="Times New Roman" w:hAnsi="Times New Roman" w:cs="Times New Roman"/>
          <w:color w:val="000000" w:themeColor="text1"/>
          <w:sz w:val="24"/>
          <w:szCs w:val="24"/>
        </w:rPr>
        <w:t xml:space="preserve">». </w:t>
      </w:r>
      <w:r w:rsidR="00AD7E81" w:rsidRPr="00834D5F">
        <w:rPr>
          <w:rFonts w:ascii="Times New Roman" w:hAnsi="Times New Roman" w:cs="Times New Roman"/>
          <w:color w:val="000000" w:themeColor="text1"/>
          <w:sz w:val="24"/>
          <w:szCs w:val="24"/>
        </w:rPr>
        <w:t xml:space="preserve">Lorsqu’il existe une </w:t>
      </w:r>
      <w:r w:rsidR="00CB1FA9" w:rsidRPr="00834D5F">
        <w:rPr>
          <w:rFonts w:ascii="Times New Roman" w:hAnsi="Times New Roman" w:cs="Times New Roman"/>
          <w:color w:val="000000" w:themeColor="text1"/>
          <w:sz w:val="24"/>
          <w:szCs w:val="24"/>
        </w:rPr>
        <w:t>contrariété</w:t>
      </w:r>
      <w:r w:rsidR="000A09CF" w:rsidRPr="00834D5F">
        <w:rPr>
          <w:rFonts w:ascii="Times New Roman" w:hAnsi="Times New Roman" w:cs="Times New Roman"/>
          <w:color w:val="000000" w:themeColor="text1"/>
          <w:sz w:val="24"/>
          <w:szCs w:val="24"/>
        </w:rPr>
        <w:t xml:space="preserve"> ou un doute sur l’âge</w:t>
      </w:r>
      <w:r w:rsidR="00CB1FA9" w:rsidRPr="00834D5F">
        <w:rPr>
          <w:rFonts w:ascii="Times New Roman" w:hAnsi="Times New Roman" w:cs="Times New Roman"/>
          <w:color w:val="000000" w:themeColor="text1"/>
          <w:sz w:val="24"/>
          <w:szCs w:val="24"/>
        </w:rPr>
        <w:t xml:space="preserve">, la loi donne compétence au juge saisi de </w:t>
      </w:r>
      <w:r w:rsidRPr="00834D5F">
        <w:rPr>
          <w:rFonts w:ascii="Times New Roman" w:hAnsi="Times New Roman" w:cs="Times New Roman"/>
          <w:color w:val="000000" w:themeColor="text1"/>
          <w:sz w:val="24"/>
          <w:szCs w:val="24"/>
        </w:rPr>
        <w:t xml:space="preserve">le </w:t>
      </w:r>
      <w:r w:rsidR="00CB1FA9" w:rsidRPr="00834D5F">
        <w:rPr>
          <w:rFonts w:ascii="Times New Roman" w:hAnsi="Times New Roman" w:cs="Times New Roman"/>
          <w:color w:val="000000" w:themeColor="text1"/>
          <w:sz w:val="24"/>
          <w:szCs w:val="24"/>
        </w:rPr>
        <w:t>déterminer souverainement.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020B7" w:rsidRPr="00834D5F" w:rsidRDefault="009020B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bCs/>
          <w:color w:val="000000" w:themeColor="text1"/>
          <w:sz w:val="24"/>
          <w:szCs w:val="24"/>
        </w:rPr>
        <w:t xml:space="preserve">- La détermination de la minorité : </w:t>
      </w:r>
    </w:p>
    <w:p w:rsidR="009020B7" w:rsidRPr="00834D5F" w:rsidRDefault="009020B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C'est l'âge du mineur au moment des faits qui doit être pris en considération pour l'application de la spécificité mineure et, de manière générale, des règles de procédure. En cas de doute sur la règle à appliquer (exemple du mineur au moment des faits devenu majeur), il </w:t>
      </w:r>
      <w:r w:rsidR="00791D59" w:rsidRPr="00834D5F">
        <w:rPr>
          <w:rFonts w:ascii="Times New Roman" w:hAnsi="Times New Roman" w:cs="Times New Roman"/>
          <w:color w:val="000000" w:themeColor="text1"/>
          <w:sz w:val="24"/>
          <w:szCs w:val="24"/>
        </w:rPr>
        <w:t>est</w:t>
      </w:r>
      <w:r w:rsidRPr="00834D5F">
        <w:rPr>
          <w:rFonts w:ascii="Times New Roman" w:hAnsi="Times New Roman" w:cs="Times New Roman"/>
          <w:color w:val="000000" w:themeColor="text1"/>
          <w:sz w:val="24"/>
          <w:szCs w:val="24"/>
        </w:rPr>
        <w:t xml:space="preserve"> préférable d'appliquer la règle la plus protectrice de ses droits : « C’est par l’âge du prévenu ou de l’accusé au jour, non des poursuites, mais de la perpétration des crimes ou délits que se détermine la compétence des tribunaux pour enfants » </w:t>
      </w:r>
      <w:r w:rsidRPr="00834D5F">
        <w:rPr>
          <w:rFonts w:ascii="Times New Roman" w:hAnsi="Times New Roman" w:cs="Times New Roman"/>
          <w:i/>
          <w:color w:val="000000" w:themeColor="text1"/>
          <w:sz w:val="24"/>
          <w:szCs w:val="24"/>
        </w:rPr>
        <w:t>(</w:t>
      </w:r>
      <w:proofErr w:type="spellStart"/>
      <w:r w:rsidRPr="00834D5F">
        <w:rPr>
          <w:rFonts w:ascii="Times New Roman" w:hAnsi="Times New Roman" w:cs="Times New Roman"/>
          <w:i/>
          <w:color w:val="000000" w:themeColor="text1"/>
          <w:sz w:val="24"/>
          <w:szCs w:val="24"/>
        </w:rPr>
        <w:t>Crim</w:t>
      </w:r>
      <w:proofErr w:type="spellEnd"/>
      <w:r w:rsidRPr="00834D5F">
        <w:rPr>
          <w:rFonts w:ascii="Times New Roman" w:hAnsi="Times New Roman" w:cs="Times New Roman"/>
          <w:i/>
          <w:color w:val="000000" w:themeColor="text1"/>
          <w:sz w:val="24"/>
          <w:szCs w:val="24"/>
        </w:rPr>
        <w:t>. 21.03.47 B 88)</w:t>
      </w:r>
      <w:r w:rsidRPr="00834D5F">
        <w:rPr>
          <w:rFonts w:ascii="Times New Roman" w:hAnsi="Times New Roman" w:cs="Times New Roman"/>
          <w:color w:val="000000" w:themeColor="text1"/>
          <w:sz w:val="24"/>
          <w:szCs w:val="24"/>
        </w:rPr>
        <w:t xml:space="preserve">. Il en va de même pour la compétence du juge d’instruction spécialisé en matière de mineurs. </w:t>
      </w:r>
    </w:p>
    <w:p w:rsidR="009020B7" w:rsidRPr="00834D5F" w:rsidRDefault="009020B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L'âge d'une personne est déterminé par le temps écoulé depuis sa naissance calculé d'heure à heure </w:t>
      </w:r>
      <w:r w:rsidRPr="00834D5F">
        <w:rPr>
          <w:rFonts w:ascii="Times New Roman" w:hAnsi="Times New Roman" w:cs="Times New Roman"/>
          <w:i/>
          <w:color w:val="000000" w:themeColor="text1"/>
          <w:sz w:val="24"/>
          <w:szCs w:val="24"/>
        </w:rPr>
        <w:t>(</w:t>
      </w:r>
      <w:proofErr w:type="spellStart"/>
      <w:r w:rsidRPr="00834D5F">
        <w:rPr>
          <w:rFonts w:ascii="Times New Roman" w:hAnsi="Times New Roman" w:cs="Times New Roman"/>
          <w:i/>
          <w:color w:val="000000" w:themeColor="text1"/>
          <w:sz w:val="24"/>
          <w:szCs w:val="24"/>
        </w:rPr>
        <w:t>Crim</w:t>
      </w:r>
      <w:proofErr w:type="spellEnd"/>
      <w:r w:rsidRPr="00834D5F">
        <w:rPr>
          <w:rFonts w:ascii="Times New Roman" w:hAnsi="Times New Roman" w:cs="Times New Roman"/>
          <w:i/>
          <w:color w:val="000000" w:themeColor="text1"/>
          <w:sz w:val="24"/>
          <w:szCs w:val="24"/>
        </w:rPr>
        <w:t xml:space="preserve"> 3 septembre 1985 B 283).</w:t>
      </w:r>
      <w:r w:rsidRPr="00834D5F">
        <w:rPr>
          <w:rFonts w:ascii="Times New Roman" w:hAnsi="Times New Roman" w:cs="Times New Roman"/>
          <w:color w:val="000000" w:themeColor="text1"/>
          <w:sz w:val="24"/>
          <w:szCs w:val="24"/>
        </w:rPr>
        <w:t xml:space="preserve"> </w:t>
      </w:r>
    </w:p>
    <w:p w:rsidR="009020B7" w:rsidRPr="00834D5F" w:rsidRDefault="009020B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 preuve réelle de l’âge peut être rapportée par tout moyen. </w:t>
      </w:r>
    </w:p>
    <w:p w:rsidR="009020B7" w:rsidRDefault="009020B7"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Parfois, notamment concernant les mineurs isolés étrangers dépourvus de pièces d'identité ou dont les actes d'état civils paraissent sujets à caution (aucune force probante irréfragable ne s'attache aux actes de l'état civil de pays étrangers, </w:t>
      </w:r>
      <w:proofErr w:type="spellStart"/>
      <w:r w:rsidRPr="00834D5F">
        <w:rPr>
          <w:rFonts w:ascii="Times New Roman" w:hAnsi="Times New Roman" w:cs="Times New Roman"/>
          <w:i/>
          <w:color w:val="000000" w:themeColor="text1"/>
          <w:sz w:val="24"/>
          <w:szCs w:val="24"/>
        </w:rPr>
        <w:t>Crim</w:t>
      </w:r>
      <w:proofErr w:type="spellEnd"/>
      <w:r w:rsidRPr="00834D5F">
        <w:rPr>
          <w:rFonts w:ascii="Times New Roman" w:hAnsi="Times New Roman" w:cs="Times New Roman"/>
          <w:i/>
          <w:color w:val="000000" w:themeColor="text1"/>
          <w:sz w:val="24"/>
          <w:szCs w:val="24"/>
        </w:rPr>
        <w:t xml:space="preserve"> 17 juillet 1991 B 299)</w:t>
      </w:r>
      <w:r w:rsidRPr="00834D5F">
        <w:rPr>
          <w:rFonts w:ascii="Times New Roman" w:hAnsi="Times New Roman" w:cs="Times New Roman"/>
          <w:color w:val="000000" w:themeColor="text1"/>
          <w:sz w:val="24"/>
          <w:szCs w:val="24"/>
        </w:rPr>
        <w:t xml:space="preserve">, la date de </w:t>
      </w:r>
      <w:r w:rsidRPr="00834D5F">
        <w:rPr>
          <w:rFonts w:ascii="Times New Roman" w:hAnsi="Times New Roman" w:cs="Times New Roman"/>
          <w:color w:val="000000" w:themeColor="text1"/>
          <w:sz w:val="24"/>
          <w:szCs w:val="24"/>
        </w:rPr>
        <w:lastRenderedPageBreak/>
        <w:t>naissance du « mineu</w:t>
      </w:r>
      <w:r w:rsidR="00340482" w:rsidRPr="00834D5F">
        <w:rPr>
          <w:rFonts w:ascii="Times New Roman" w:hAnsi="Times New Roman" w:cs="Times New Roman"/>
          <w:color w:val="000000" w:themeColor="text1"/>
          <w:sz w:val="24"/>
          <w:szCs w:val="24"/>
        </w:rPr>
        <w:t>r</w:t>
      </w:r>
      <w:r w:rsidRPr="00834D5F">
        <w:rPr>
          <w:rFonts w:ascii="Times New Roman" w:hAnsi="Times New Roman" w:cs="Times New Roman"/>
          <w:color w:val="000000" w:themeColor="text1"/>
          <w:sz w:val="24"/>
          <w:szCs w:val="24"/>
        </w:rPr>
        <w:t xml:space="preserve">» est inconnue. Une expertise médicale osseuse peut permettre de rechercher l'âge de la personne mais elle ne donnera cependant qu'une fourchette. Parfois, des vérifications peuvent être effectuées sur place. Encore une fois, pour les cas litigieux, il semble plus prudent d'appliquer la règle la plus protectrice (si l’expertise osseuse conclut à un âge entre 17 et 18 ans, on traitera la personne comme un mineur). </w:t>
      </w:r>
      <w:r w:rsidR="00791D59"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Extrait de l’article intitulé :</w:t>
      </w:r>
      <w:r w:rsidRPr="00834D5F">
        <w:rPr>
          <w:rFonts w:ascii="Times New Roman" w:hAnsi="Times New Roman" w:cs="Times New Roman"/>
          <w:i/>
          <w:color w:val="000000" w:themeColor="text1"/>
          <w:sz w:val="24"/>
          <w:szCs w:val="24"/>
        </w:rPr>
        <w:t xml:space="preserve"> « l’instruction préparatoire à l’égard des mineurs auteurs d’infractions », </w:t>
      </w:r>
      <w:r w:rsidRPr="00834D5F">
        <w:rPr>
          <w:rFonts w:ascii="Times New Roman" w:hAnsi="Times New Roman" w:cs="Times New Roman"/>
          <w:color w:val="000000" w:themeColor="text1"/>
          <w:sz w:val="24"/>
          <w:szCs w:val="24"/>
        </w:rPr>
        <w:t>Ecole Nationale de la Magistrature (ENM), 2012</w:t>
      </w:r>
      <w:r w:rsidR="00B26EF5" w:rsidRPr="00834D5F">
        <w:rPr>
          <w:rFonts w:ascii="Times New Roman" w:hAnsi="Times New Roman" w:cs="Times New Roman"/>
          <w:color w:val="000000" w:themeColor="text1"/>
          <w:sz w:val="24"/>
          <w:szCs w:val="24"/>
        </w:rPr>
        <w:t>, p4</w:t>
      </w:r>
      <w:r w:rsidRPr="00834D5F">
        <w:rPr>
          <w:rFonts w:ascii="Times New Roman" w:hAnsi="Times New Roman" w:cs="Times New Roman"/>
          <w:color w:val="000000" w:themeColor="text1"/>
          <w:sz w:val="24"/>
          <w:szCs w:val="24"/>
        </w:rPr>
        <w:t>.</w:t>
      </w:r>
      <w:r w:rsidR="00791D59" w:rsidRPr="00834D5F">
        <w:rPr>
          <w:rFonts w:ascii="Times New Roman" w:hAnsi="Times New Roman" w:cs="Times New Roman"/>
          <w:color w:val="000000" w:themeColor="text1"/>
          <w:sz w:val="24"/>
          <w:szCs w:val="24"/>
        </w:rPr>
        <w: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0003F" w:rsidRPr="00834D5F" w:rsidRDefault="00016638"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w:t>
      </w:r>
      <w:r w:rsidR="00CA13D3" w:rsidRPr="00834D5F">
        <w:rPr>
          <w:rFonts w:ascii="Times New Roman" w:hAnsi="Times New Roman" w:cs="Times New Roman"/>
          <w:b/>
          <w:color w:val="000000" w:themeColor="text1"/>
          <w:sz w:val="24"/>
          <w:szCs w:val="24"/>
        </w:rPr>
        <w:t>rticle</w:t>
      </w:r>
      <w:r w:rsidR="00174C96" w:rsidRPr="00834D5F">
        <w:rPr>
          <w:rFonts w:ascii="Times New Roman" w:hAnsi="Times New Roman" w:cs="Times New Roman"/>
          <w:b/>
          <w:color w:val="000000" w:themeColor="text1"/>
          <w:sz w:val="24"/>
          <w:szCs w:val="24"/>
        </w:rPr>
        <w:t xml:space="preserve">. </w:t>
      </w:r>
      <w:r w:rsidR="00174C96" w:rsidRPr="00834D5F">
        <w:rPr>
          <w:rFonts w:ascii="Times New Roman" w:hAnsi="Times New Roman" w:cs="Times New Roman"/>
          <w:color w:val="000000" w:themeColor="text1"/>
          <w:sz w:val="24"/>
          <w:szCs w:val="24"/>
        </w:rPr>
        <w:t>-</w:t>
      </w:r>
      <w:r w:rsidR="00CA13D3" w:rsidRPr="00834D5F">
        <w:rPr>
          <w:rFonts w:ascii="Times New Roman" w:hAnsi="Times New Roman" w:cs="Times New Roman"/>
          <w:color w:val="000000" w:themeColor="text1"/>
          <w:sz w:val="24"/>
          <w:szCs w:val="24"/>
        </w:rPr>
        <w:t xml:space="preserve"> </w:t>
      </w:r>
      <w:r w:rsidR="00CA13D3" w:rsidRPr="00834D5F">
        <w:rPr>
          <w:rFonts w:ascii="Times New Roman" w:hAnsi="Times New Roman" w:cs="Times New Roman"/>
          <w:b/>
          <w:color w:val="000000" w:themeColor="text1"/>
          <w:sz w:val="24"/>
          <w:szCs w:val="24"/>
        </w:rPr>
        <w:t>567</w:t>
      </w:r>
    </w:p>
    <w:p w:rsidR="00CB2FD0" w:rsidRPr="00834D5F" w:rsidRDefault="00CA13D3"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 enfants prononce, suivant les cas, les mesures de protection, d’assistance, de surveillance et d’éducation</w:t>
      </w:r>
      <w:r w:rsidR="00CB2FD0" w:rsidRPr="00834D5F">
        <w:rPr>
          <w:rFonts w:ascii="Times New Roman" w:hAnsi="Times New Roman" w:cs="Times New Roman"/>
          <w:b/>
          <w:color w:val="000000" w:themeColor="text1"/>
          <w:sz w:val="24"/>
          <w:szCs w:val="24"/>
        </w:rPr>
        <w:t xml:space="preserve"> qui semblent appropriées.</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peut cependant, lorsque les circonstances et la personnalité du délinquant lui paraissent l’exiger, prononcer à l’égard du mineur âgé de plus de treize ans, une condamnation pénale conformément aux dispositions</w:t>
      </w:r>
      <w:r w:rsidR="00BA64E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articles 52 et 53 du Code pénal.</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Ces mesures et condamnations sont toujours susceptibles d’être modifiées dans les conditions déterminées ci-après.</w:t>
      </w:r>
    </w:p>
    <w:p w:rsidR="00DB51A6" w:rsidRPr="00AC1481" w:rsidRDefault="00DB51A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B51A6" w:rsidRPr="00834D5F" w:rsidRDefault="004E4E6A" w:rsidP="00834D5F">
      <w:pPr>
        <w:pStyle w:val="Paragraphedeliste"/>
        <w:numPr>
          <w:ilvl w:val="0"/>
          <w:numId w:val="2"/>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A jugé, </w:t>
      </w:r>
      <w:r w:rsidR="00DB51A6" w:rsidRPr="00834D5F">
        <w:rPr>
          <w:rFonts w:ascii="Times New Roman" w:hAnsi="Times New Roman" w:cs="Times New Roman"/>
          <w:i/>
          <w:color w:val="000000" w:themeColor="text1"/>
          <w:sz w:val="24"/>
          <w:szCs w:val="24"/>
        </w:rPr>
        <w:t>un Tribunal pour enfant</w:t>
      </w:r>
      <w:r w:rsidR="00644F11" w:rsidRPr="00834D5F">
        <w:rPr>
          <w:rFonts w:ascii="Times New Roman" w:hAnsi="Times New Roman" w:cs="Times New Roman"/>
          <w:i/>
          <w:color w:val="000000" w:themeColor="text1"/>
          <w:sz w:val="24"/>
          <w:szCs w:val="24"/>
        </w:rPr>
        <w:t>s</w:t>
      </w:r>
      <w:r w:rsidR="00DB51A6" w:rsidRPr="00834D5F">
        <w:rPr>
          <w:rFonts w:ascii="Times New Roman" w:hAnsi="Times New Roman" w:cs="Times New Roman"/>
          <w:i/>
          <w:color w:val="000000" w:themeColor="text1"/>
          <w:sz w:val="24"/>
          <w:szCs w:val="24"/>
        </w:rPr>
        <w:t xml:space="preserve"> qui</w:t>
      </w:r>
      <w:r w:rsidR="003719F0" w:rsidRPr="00834D5F">
        <w:rPr>
          <w:rFonts w:ascii="Times New Roman" w:hAnsi="Times New Roman" w:cs="Times New Roman"/>
          <w:i/>
          <w:color w:val="000000" w:themeColor="text1"/>
          <w:sz w:val="24"/>
          <w:szCs w:val="24"/>
        </w:rPr>
        <w:t xml:space="preserve">, après avoir </w:t>
      </w:r>
      <w:r w:rsidR="00174C96" w:rsidRPr="00834D5F">
        <w:rPr>
          <w:rFonts w:ascii="Times New Roman" w:hAnsi="Times New Roman" w:cs="Times New Roman"/>
          <w:i/>
          <w:color w:val="000000" w:themeColor="text1"/>
          <w:sz w:val="24"/>
          <w:szCs w:val="24"/>
        </w:rPr>
        <w:t>retenu la c</w:t>
      </w:r>
      <w:r w:rsidR="003719F0" w:rsidRPr="00834D5F">
        <w:rPr>
          <w:rFonts w:ascii="Times New Roman" w:hAnsi="Times New Roman" w:cs="Times New Roman"/>
          <w:i/>
          <w:color w:val="000000" w:themeColor="text1"/>
          <w:sz w:val="24"/>
          <w:szCs w:val="24"/>
        </w:rPr>
        <w:t>u</w:t>
      </w:r>
      <w:r w:rsidR="00174C96" w:rsidRPr="00834D5F">
        <w:rPr>
          <w:rFonts w:ascii="Times New Roman" w:hAnsi="Times New Roman" w:cs="Times New Roman"/>
          <w:i/>
          <w:color w:val="000000" w:themeColor="text1"/>
          <w:sz w:val="24"/>
          <w:szCs w:val="24"/>
        </w:rPr>
        <w:t>l</w:t>
      </w:r>
      <w:r w:rsidR="003719F0" w:rsidRPr="00834D5F">
        <w:rPr>
          <w:rFonts w:ascii="Times New Roman" w:hAnsi="Times New Roman" w:cs="Times New Roman"/>
          <w:i/>
          <w:color w:val="000000" w:themeColor="text1"/>
          <w:sz w:val="24"/>
          <w:szCs w:val="24"/>
        </w:rPr>
        <w:t>pab</w:t>
      </w:r>
      <w:r w:rsidR="00174C96" w:rsidRPr="00834D5F">
        <w:rPr>
          <w:rFonts w:ascii="Times New Roman" w:hAnsi="Times New Roman" w:cs="Times New Roman"/>
          <w:i/>
          <w:color w:val="000000" w:themeColor="text1"/>
          <w:sz w:val="24"/>
          <w:szCs w:val="24"/>
        </w:rPr>
        <w:t>ilité</w:t>
      </w:r>
      <w:r w:rsidR="00DB51A6" w:rsidRPr="00834D5F">
        <w:rPr>
          <w:rFonts w:ascii="Times New Roman" w:hAnsi="Times New Roman" w:cs="Times New Roman"/>
          <w:i/>
          <w:color w:val="000000" w:themeColor="text1"/>
          <w:sz w:val="24"/>
          <w:szCs w:val="24"/>
        </w:rPr>
        <w:t xml:space="preserve"> </w:t>
      </w:r>
      <w:r w:rsidR="00174C96" w:rsidRPr="00834D5F">
        <w:rPr>
          <w:rFonts w:ascii="Times New Roman" w:hAnsi="Times New Roman" w:cs="Times New Roman"/>
          <w:i/>
          <w:color w:val="000000" w:themeColor="text1"/>
          <w:sz w:val="24"/>
          <w:szCs w:val="24"/>
        </w:rPr>
        <w:t>d’</w:t>
      </w:r>
      <w:r w:rsidR="003719F0" w:rsidRPr="00834D5F">
        <w:rPr>
          <w:rFonts w:ascii="Times New Roman" w:hAnsi="Times New Roman" w:cs="Times New Roman"/>
          <w:i/>
          <w:color w:val="000000" w:themeColor="text1"/>
          <w:sz w:val="24"/>
          <w:szCs w:val="24"/>
        </w:rPr>
        <w:t>un prévenu mineur, l’</w:t>
      </w:r>
      <w:r w:rsidR="00DB51A6" w:rsidRPr="00834D5F">
        <w:rPr>
          <w:rFonts w:ascii="Times New Roman" w:hAnsi="Times New Roman" w:cs="Times New Roman"/>
          <w:i/>
          <w:color w:val="000000" w:themeColor="text1"/>
          <w:sz w:val="24"/>
          <w:szCs w:val="24"/>
        </w:rPr>
        <w:t xml:space="preserve">a </w:t>
      </w:r>
      <w:r w:rsidR="003719F0" w:rsidRPr="00834D5F">
        <w:rPr>
          <w:rFonts w:ascii="Times New Roman" w:hAnsi="Times New Roman" w:cs="Times New Roman"/>
          <w:i/>
          <w:color w:val="000000" w:themeColor="text1"/>
          <w:sz w:val="24"/>
          <w:szCs w:val="24"/>
        </w:rPr>
        <w:t xml:space="preserve">confié sur </w:t>
      </w:r>
      <w:r w:rsidR="000A09CF" w:rsidRPr="00834D5F">
        <w:rPr>
          <w:rFonts w:ascii="Times New Roman" w:hAnsi="Times New Roman" w:cs="Times New Roman"/>
          <w:i/>
          <w:color w:val="000000" w:themeColor="text1"/>
          <w:sz w:val="24"/>
          <w:szCs w:val="24"/>
        </w:rPr>
        <w:t>le</w:t>
      </w:r>
      <w:r w:rsidR="003719F0" w:rsidRPr="00834D5F">
        <w:rPr>
          <w:rFonts w:ascii="Times New Roman" w:hAnsi="Times New Roman" w:cs="Times New Roman"/>
          <w:i/>
          <w:color w:val="000000" w:themeColor="text1"/>
          <w:sz w:val="24"/>
          <w:szCs w:val="24"/>
        </w:rPr>
        <w:t xml:space="preserve"> </w:t>
      </w:r>
      <w:r w:rsidR="000A09CF" w:rsidRPr="00834D5F">
        <w:rPr>
          <w:rFonts w:ascii="Times New Roman" w:hAnsi="Times New Roman" w:cs="Times New Roman"/>
          <w:i/>
          <w:color w:val="000000" w:themeColor="text1"/>
          <w:sz w:val="24"/>
          <w:szCs w:val="24"/>
        </w:rPr>
        <w:t>fondement</w:t>
      </w:r>
      <w:r w:rsidR="003719F0" w:rsidRPr="00834D5F">
        <w:rPr>
          <w:rFonts w:ascii="Times New Roman" w:hAnsi="Times New Roman" w:cs="Times New Roman"/>
          <w:i/>
          <w:color w:val="000000" w:themeColor="text1"/>
          <w:sz w:val="24"/>
          <w:szCs w:val="24"/>
        </w:rPr>
        <w:t xml:space="preserve"> des articles 567</w:t>
      </w:r>
      <w:r w:rsidR="00644F11" w:rsidRPr="00834D5F">
        <w:rPr>
          <w:rFonts w:ascii="Times New Roman" w:hAnsi="Times New Roman" w:cs="Times New Roman"/>
          <w:i/>
          <w:color w:val="000000" w:themeColor="text1"/>
          <w:sz w:val="24"/>
          <w:szCs w:val="24"/>
        </w:rPr>
        <w:t xml:space="preserve"> et 52 du Code </w:t>
      </w:r>
      <w:r w:rsidR="003719F0" w:rsidRPr="00834D5F">
        <w:rPr>
          <w:rFonts w:ascii="Times New Roman" w:hAnsi="Times New Roman" w:cs="Times New Roman"/>
          <w:i/>
          <w:color w:val="000000" w:themeColor="text1"/>
          <w:sz w:val="24"/>
          <w:szCs w:val="24"/>
        </w:rPr>
        <w:t>pénal à son civilement responsable</w:t>
      </w:r>
      <w:r w:rsidR="00AE1A09" w:rsidRPr="00834D5F">
        <w:rPr>
          <w:rFonts w:ascii="Times New Roman" w:hAnsi="Times New Roman" w:cs="Times New Roman"/>
          <w:i/>
          <w:color w:val="000000" w:themeColor="text1"/>
          <w:sz w:val="24"/>
          <w:szCs w:val="24"/>
        </w:rPr>
        <w:t>.</w:t>
      </w:r>
      <w:r w:rsidR="003719F0" w:rsidRPr="00834D5F">
        <w:rPr>
          <w:rFonts w:ascii="Times New Roman" w:hAnsi="Times New Roman" w:cs="Times New Roman"/>
          <w:i/>
          <w:color w:val="000000" w:themeColor="text1"/>
          <w:sz w:val="24"/>
          <w:szCs w:val="24"/>
        </w:rPr>
        <w:t xml:space="preserve"> </w:t>
      </w:r>
    </w:p>
    <w:p w:rsidR="00174C96" w:rsidRPr="00AC1481" w:rsidRDefault="00174C9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E1A09" w:rsidRPr="00834D5F" w:rsidRDefault="00AE1A09"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Ababacar</w:t>
      </w:r>
      <w:proofErr w:type="spellEnd"/>
      <w:r w:rsidRPr="00834D5F">
        <w:rPr>
          <w:rFonts w:ascii="Times New Roman" w:hAnsi="Times New Roman" w:cs="Times New Roman"/>
          <w:b/>
          <w:i/>
          <w:color w:val="000000" w:themeColor="text1"/>
          <w:sz w:val="24"/>
          <w:szCs w:val="24"/>
        </w:rPr>
        <w:t xml:space="preserve"> FALL contre </w:t>
      </w:r>
      <w:proofErr w:type="spellStart"/>
      <w:r w:rsidRPr="00834D5F">
        <w:rPr>
          <w:rFonts w:ascii="Times New Roman" w:hAnsi="Times New Roman" w:cs="Times New Roman"/>
          <w:b/>
          <w:i/>
          <w:color w:val="000000" w:themeColor="text1"/>
          <w:sz w:val="24"/>
          <w:szCs w:val="24"/>
        </w:rPr>
        <w:t>Babacar</w:t>
      </w:r>
      <w:proofErr w:type="spellEnd"/>
      <w:r w:rsidRPr="00834D5F">
        <w:rPr>
          <w:rFonts w:ascii="Times New Roman" w:hAnsi="Times New Roman" w:cs="Times New Roman"/>
          <w:b/>
          <w:i/>
          <w:color w:val="000000" w:themeColor="text1"/>
          <w:sz w:val="24"/>
          <w:szCs w:val="24"/>
        </w:rPr>
        <w:t xml:space="preserve"> KANE, Jugement N°06/2016 du 13 Janvier 2017 rendu par le TPE de Dakar (Inédit). </w:t>
      </w:r>
    </w:p>
    <w:p w:rsidR="00AD2B22" w:rsidRPr="00AC1481" w:rsidRDefault="00AD2B22"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44F11" w:rsidRPr="00834D5F" w:rsidRDefault="00016638" w:rsidP="00834D5F">
      <w:pPr>
        <w:pStyle w:val="Paragraphedeliste"/>
        <w:numPr>
          <w:ilvl w:val="0"/>
          <w:numId w:val="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A</w:t>
      </w:r>
      <w:r w:rsidR="00644F11" w:rsidRPr="00834D5F">
        <w:rPr>
          <w:rFonts w:ascii="Times New Roman" w:hAnsi="Times New Roman" w:cs="Times New Roman"/>
          <w:i/>
          <w:color w:val="000000" w:themeColor="text1"/>
          <w:sz w:val="24"/>
          <w:szCs w:val="24"/>
        </w:rPr>
        <w:t xml:space="preserve"> été jugé qu’eu égard à la gravité des faits et à la personnalité du </w:t>
      </w:r>
      <w:r w:rsidR="00D55CCD" w:rsidRPr="00834D5F">
        <w:rPr>
          <w:rFonts w:ascii="Times New Roman" w:hAnsi="Times New Roman" w:cs="Times New Roman"/>
          <w:i/>
          <w:color w:val="000000" w:themeColor="text1"/>
          <w:sz w:val="24"/>
          <w:szCs w:val="24"/>
        </w:rPr>
        <w:t xml:space="preserve">délinquant, le tribunal pour enfants </w:t>
      </w:r>
      <w:r w:rsidR="00FA3FC0" w:rsidRPr="00834D5F">
        <w:rPr>
          <w:rFonts w:ascii="Times New Roman" w:hAnsi="Times New Roman" w:cs="Times New Roman"/>
          <w:i/>
          <w:color w:val="000000" w:themeColor="text1"/>
          <w:sz w:val="24"/>
          <w:szCs w:val="24"/>
        </w:rPr>
        <w:t>peut</w:t>
      </w:r>
      <w:r w:rsidR="00D55CCD" w:rsidRPr="00834D5F">
        <w:rPr>
          <w:rFonts w:ascii="Times New Roman" w:hAnsi="Times New Roman" w:cs="Times New Roman"/>
          <w:i/>
          <w:color w:val="000000" w:themeColor="text1"/>
          <w:sz w:val="24"/>
          <w:szCs w:val="24"/>
        </w:rPr>
        <w:t xml:space="preserve"> accorder l’excuse de minorité </w:t>
      </w:r>
      <w:r w:rsidR="00FA3FC0" w:rsidRPr="00834D5F">
        <w:rPr>
          <w:rFonts w:ascii="Times New Roman" w:hAnsi="Times New Roman" w:cs="Times New Roman"/>
          <w:i/>
          <w:color w:val="000000" w:themeColor="text1"/>
          <w:sz w:val="24"/>
          <w:szCs w:val="24"/>
        </w:rPr>
        <w:t xml:space="preserve">au </w:t>
      </w:r>
      <w:r w:rsidR="00D55CCD" w:rsidRPr="00834D5F">
        <w:rPr>
          <w:rFonts w:ascii="Times New Roman" w:hAnsi="Times New Roman" w:cs="Times New Roman"/>
          <w:i/>
          <w:color w:val="000000" w:themeColor="text1"/>
          <w:sz w:val="24"/>
          <w:szCs w:val="24"/>
        </w:rPr>
        <w:t>prévenu après avoir retenu</w:t>
      </w:r>
      <w:r w:rsidR="00D1702C" w:rsidRPr="00834D5F">
        <w:rPr>
          <w:rFonts w:ascii="Times New Roman" w:hAnsi="Times New Roman" w:cs="Times New Roman"/>
          <w:i/>
          <w:color w:val="000000" w:themeColor="text1"/>
          <w:sz w:val="24"/>
          <w:szCs w:val="24"/>
        </w:rPr>
        <w:t xml:space="preserve"> s</w:t>
      </w:r>
      <w:r w:rsidR="00D55CCD" w:rsidRPr="00834D5F">
        <w:rPr>
          <w:rFonts w:ascii="Times New Roman" w:hAnsi="Times New Roman" w:cs="Times New Roman"/>
          <w:i/>
          <w:color w:val="000000" w:themeColor="text1"/>
          <w:sz w:val="24"/>
          <w:szCs w:val="24"/>
        </w:rPr>
        <w:t>a culpabilité en application de l’article 567 du Code de Procédure Pénale</w:t>
      </w:r>
      <w:r w:rsidR="00D1702C" w:rsidRPr="00834D5F">
        <w:rPr>
          <w:rFonts w:ascii="Times New Roman" w:hAnsi="Times New Roman" w:cs="Times New Roman"/>
          <w:i/>
          <w:color w:val="000000" w:themeColor="text1"/>
          <w:sz w:val="24"/>
          <w:szCs w:val="24"/>
        </w:rPr>
        <w:t>.</w:t>
      </w:r>
    </w:p>
    <w:p w:rsidR="00AE1A09" w:rsidRPr="00AC1481" w:rsidRDefault="00AE1A09"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26E4F" w:rsidRPr="00834D5F" w:rsidRDefault="00126E4F"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Lamine BADJI, Jugement N°01/2017 du 11 Janvier 2017 rendu par le TPE de Ziguinchor (Inédit). </w:t>
      </w:r>
    </w:p>
    <w:p w:rsidR="000E4A36" w:rsidRPr="00AC1481" w:rsidRDefault="000E4A3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E4A36" w:rsidRPr="00834D5F" w:rsidRDefault="000E4A36"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Cette même jurisprudence a été reprise dans l’affaire</w:t>
      </w:r>
      <w:r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Alimatou</w:t>
      </w:r>
      <w:proofErr w:type="spellEnd"/>
      <w:r w:rsidRPr="00834D5F">
        <w:rPr>
          <w:rFonts w:ascii="Times New Roman" w:hAnsi="Times New Roman" w:cs="Times New Roman"/>
          <w:b/>
          <w:i/>
          <w:color w:val="000000" w:themeColor="text1"/>
          <w:sz w:val="24"/>
          <w:szCs w:val="24"/>
        </w:rPr>
        <w:t xml:space="preserve"> DIEDHIOU contre </w:t>
      </w:r>
      <w:proofErr w:type="spellStart"/>
      <w:r w:rsidRPr="00834D5F">
        <w:rPr>
          <w:rFonts w:ascii="Times New Roman" w:hAnsi="Times New Roman" w:cs="Times New Roman"/>
          <w:b/>
          <w:i/>
          <w:color w:val="000000" w:themeColor="text1"/>
          <w:sz w:val="24"/>
          <w:szCs w:val="24"/>
        </w:rPr>
        <w:t>Ansou</w:t>
      </w:r>
      <w:proofErr w:type="spellEnd"/>
      <w:r w:rsidRPr="00834D5F">
        <w:rPr>
          <w:rFonts w:ascii="Times New Roman" w:hAnsi="Times New Roman" w:cs="Times New Roman"/>
          <w:b/>
          <w:i/>
          <w:color w:val="000000" w:themeColor="text1"/>
          <w:sz w:val="24"/>
          <w:szCs w:val="24"/>
        </w:rPr>
        <w:t xml:space="preserve"> SANE, Jugement N°242/2015 du 25 Novembre 2015 rendu par le TPE de Ziguinchor (Inédit). </w:t>
      </w:r>
    </w:p>
    <w:p w:rsidR="000E4A36" w:rsidRPr="00AC1481" w:rsidRDefault="000E4A3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A3FC0" w:rsidRPr="00834D5F" w:rsidRDefault="0084706B" w:rsidP="00834D5F">
      <w:pPr>
        <w:pStyle w:val="Paragraphedeliste"/>
        <w:numPr>
          <w:ilvl w:val="0"/>
          <w:numId w:val="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Confirme </w:t>
      </w:r>
      <w:r w:rsidR="002A170D" w:rsidRPr="00834D5F">
        <w:rPr>
          <w:rFonts w:ascii="Times New Roman" w:hAnsi="Times New Roman" w:cs="Times New Roman"/>
          <w:i/>
          <w:color w:val="000000" w:themeColor="text1"/>
          <w:sz w:val="24"/>
          <w:szCs w:val="24"/>
        </w:rPr>
        <w:t>l</w:t>
      </w:r>
      <w:r w:rsidR="002B62C6" w:rsidRPr="00834D5F">
        <w:rPr>
          <w:rFonts w:ascii="Times New Roman" w:hAnsi="Times New Roman" w:cs="Times New Roman"/>
          <w:i/>
          <w:color w:val="000000" w:themeColor="text1"/>
          <w:sz w:val="24"/>
          <w:szCs w:val="24"/>
        </w:rPr>
        <w:t xml:space="preserve">’appel interjeté par </w:t>
      </w:r>
      <w:r w:rsidR="009003D1" w:rsidRPr="00834D5F">
        <w:rPr>
          <w:rFonts w:ascii="Times New Roman" w:hAnsi="Times New Roman" w:cs="Times New Roman"/>
          <w:i/>
          <w:color w:val="000000" w:themeColor="text1"/>
          <w:sz w:val="24"/>
          <w:szCs w:val="24"/>
        </w:rPr>
        <w:t>un</w:t>
      </w:r>
      <w:r w:rsidR="00C82575" w:rsidRPr="00834D5F">
        <w:rPr>
          <w:rFonts w:ascii="Times New Roman" w:hAnsi="Times New Roman" w:cs="Times New Roman"/>
          <w:i/>
          <w:color w:val="000000" w:themeColor="text1"/>
          <w:sz w:val="24"/>
          <w:szCs w:val="24"/>
        </w:rPr>
        <w:t xml:space="preserve"> </w:t>
      </w:r>
      <w:r w:rsidR="002B62C6" w:rsidRPr="00834D5F">
        <w:rPr>
          <w:rFonts w:ascii="Times New Roman" w:hAnsi="Times New Roman" w:cs="Times New Roman"/>
          <w:i/>
          <w:color w:val="000000" w:themeColor="text1"/>
          <w:sz w:val="24"/>
          <w:szCs w:val="24"/>
        </w:rPr>
        <w:t>civilement responsable</w:t>
      </w:r>
      <w:r w:rsidRPr="00834D5F">
        <w:rPr>
          <w:rFonts w:ascii="Times New Roman" w:hAnsi="Times New Roman" w:cs="Times New Roman"/>
          <w:i/>
          <w:color w:val="000000" w:themeColor="text1"/>
          <w:sz w:val="24"/>
          <w:szCs w:val="24"/>
        </w:rPr>
        <w:t xml:space="preserve">, une </w:t>
      </w:r>
      <w:r w:rsidR="00FA3FC0" w:rsidRPr="00834D5F">
        <w:rPr>
          <w:rFonts w:ascii="Times New Roman" w:hAnsi="Times New Roman" w:cs="Times New Roman"/>
          <w:i/>
          <w:color w:val="000000" w:themeColor="text1"/>
          <w:sz w:val="24"/>
          <w:szCs w:val="24"/>
        </w:rPr>
        <w:t xml:space="preserve">Cour d’Appel qui a jugé que </w:t>
      </w:r>
      <w:r w:rsidRPr="00834D5F">
        <w:rPr>
          <w:rFonts w:ascii="Times New Roman" w:hAnsi="Times New Roman" w:cs="Times New Roman"/>
          <w:i/>
          <w:color w:val="000000" w:themeColor="text1"/>
          <w:sz w:val="24"/>
          <w:szCs w:val="24"/>
        </w:rPr>
        <w:t>la peine comme la mesure éducative prononcées, sont compatibles et adaptées à la situation du prévenu mineur</w:t>
      </w:r>
      <w:r w:rsidR="00ED1E98" w:rsidRPr="00834D5F">
        <w:rPr>
          <w:rFonts w:ascii="Times New Roman" w:hAnsi="Times New Roman" w:cs="Times New Roman"/>
          <w:i/>
          <w:color w:val="000000" w:themeColor="text1"/>
          <w:sz w:val="24"/>
          <w:szCs w:val="24"/>
        </w:rPr>
        <w:t>, en conséquence,</w:t>
      </w:r>
      <w:r w:rsidRPr="00834D5F">
        <w:rPr>
          <w:rFonts w:ascii="Times New Roman" w:hAnsi="Times New Roman" w:cs="Times New Roman"/>
          <w:i/>
          <w:color w:val="000000" w:themeColor="text1"/>
          <w:sz w:val="24"/>
          <w:szCs w:val="24"/>
        </w:rPr>
        <w:t xml:space="preserve"> c’est à bon droit que </w:t>
      </w:r>
      <w:r w:rsidR="00FA3FC0" w:rsidRPr="00834D5F">
        <w:rPr>
          <w:rFonts w:ascii="Times New Roman" w:hAnsi="Times New Roman" w:cs="Times New Roman"/>
          <w:i/>
          <w:color w:val="000000" w:themeColor="text1"/>
          <w:sz w:val="24"/>
          <w:szCs w:val="24"/>
        </w:rPr>
        <w:t>le tribunal pour enfants</w:t>
      </w:r>
      <w:r w:rsidRPr="00834D5F">
        <w:rPr>
          <w:rFonts w:ascii="Times New Roman" w:hAnsi="Times New Roman" w:cs="Times New Roman"/>
          <w:i/>
          <w:color w:val="000000" w:themeColor="text1"/>
          <w:sz w:val="24"/>
          <w:szCs w:val="24"/>
        </w:rPr>
        <w:t xml:space="preserve"> a fait application de l’article 567 du Code de Procédure Pénale.</w:t>
      </w:r>
    </w:p>
    <w:p w:rsidR="00FA3FC0" w:rsidRPr="00AC1481" w:rsidRDefault="00FA3FC0"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A170D" w:rsidRDefault="00126E4F"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Diouma</w:t>
      </w:r>
      <w:proofErr w:type="spellEnd"/>
      <w:r w:rsidRPr="00834D5F">
        <w:rPr>
          <w:rFonts w:ascii="Times New Roman" w:hAnsi="Times New Roman" w:cs="Times New Roman"/>
          <w:b/>
          <w:i/>
          <w:color w:val="000000" w:themeColor="text1"/>
          <w:sz w:val="24"/>
          <w:szCs w:val="24"/>
        </w:rPr>
        <w:t xml:space="preserve"> NDOUR contre Moustapha NDONG, Arrêt de la Cour d’Appel de Dakar  N°12 du 17 Décembre 2014 (Inédit). </w:t>
      </w:r>
      <w:r w:rsidR="00C04787" w:rsidRPr="00834D5F">
        <w:rPr>
          <w:rFonts w:ascii="Times New Roman" w:hAnsi="Times New Roman" w:cs="Times New Roman"/>
          <w:b/>
          <w:color w:val="000000" w:themeColor="text1"/>
          <w:sz w:val="24"/>
          <w:szCs w:val="24"/>
        </w:rPr>
        <w:tab/>
      </w:r>
    </w:p>
    <w:p w:rsidR="00AC1481" w:rsidRDefault="00AC1481" w:rsidP="00834D5F">
      <w:pPr>
        <w:spacing w:before="120" w:after="120" w:line="276" w:lineRule="auto"/>
        <w:jc w:val="both"/>
        <w:rPr>
          <w:rFonts w:ascii="Times New Roman" w:hAnsi="Times New Roman" w:cs="Times New Roman"/>
          <w:b/>
          <w:color w:val="000000" w:themeColor="text1"/>
          <w:sz w:val="24"/>
          <w:szCs w:val="24"/>
        </w:rPr>
      </w:pPr>
    </w:p>
    <w:p w:rsidR="00AC1481" w:rsidRPr="00834D5F" w:rsidRDefault="00AC1481" w:rsidP="00834D5F">
      <w:pPr>
        <w:spacing w:before="120" w:after="120" w:line="276" w:lineRule="auto"/>
        <w:jc w:val="both"/>
        <w:rPr>
          <w:rFonts w:ascii="Times New Roman" w:hAnsi="Times New Roman" w:cs="Times New Roman"/>
          <w:b/>
          <w:color w:val="000000" w:themeColor="text1"/>
          <w:sz w:val="24"/>
          <w:szCs w:val="24"/>
        </w:rPr>
      </w:pPr>
    </w:p>
    <w:p w:rsidR="0036598C" w:rsidRDefault="0036598C" w:rsidP="00834D5F">
      <w:pPr>
        <w:pStyle w:val="Paragraphedeliste"/>
        <w:numPr>
          <w:ilvl w:val="0"/>
          <w:numId w:val="33"/>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Infirme le jugement rendu par un Tribunal pour enfant</w:t>
      </w:r>
      <w:r w:rsidR="00FA5748" w:rsidRPr="00834D5F">
        <w:rPr>
          <w:rFonts w:ascii="Times New Roman" w:hAnsi="Times New Roman" w:cs="Times New Roman"/>
          <w:i/>
          <w:color w:val="000000" w:themeColor="text1"/>
          <w:sz w:val="24"/>
          <w:szCs w:val="24"/>
        </w:rPr>
        <w:t>s</w:t>
      </w:r>
      <w:r w:rsidRPr="00834D5F">
        <w:rPr>
          <w:rFonts w:ascii="Times New Roman" w:hAnsi="Times New Roman" w:cs="Times New Roman"/>
          <w:i/>
          <w:color w:val="000000" w:themeColor="text1"/>
          <w:sz w:val="24"/>
          <w:szCs w:val="24"/>
        </w:rPr>
        <w:t>, une Cour d’Appel qui a jugé que la peine de 05 ans d’emprisonnement ferme à laquelle le prévenu mineur est condamné ne cadre pas avec l’ampleur du préjudice causé et la personnalité dudit mineur</w:t>
      </w:r>
      <w:r w:rsidR="00E520AE" w:rsidRPr="00834D5F">
        <w:rPr>
          <w:rFonts w:ascii="Times New Roman" w:hAnsi="Times New Roman" w:cs="Times New Roman"/>
          <w:i/>
          <w:color w:val="000000" w:themeColor="text1"/>
          <w:sz w:val="24"/>
          <w:szCs w:val="24"/>
        </w:rPr>
        <w:t xml:space="preserve"> conformément à l’article 567 du CPP</w:t>
      </w:r>
      <w:r w:rsidRPr="00834D5F">
        <w:rPr>
          <w:rFonts w:ascii="Times New Roman" w:hAnsi="Times New Roman" w:cs="Times New Roman"/>
          <w:i/>
          <w:color w:val="000000" w:themeColor="text1"/>
          <w:sz w:val="24"/>
          <w:szCs w:val="24"/>
        </w:rPr>
        <w: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6598C" w:rsidRDefault="00E520AE"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Ministère Public contre Bakary DIONE, Arrêt de la Cour d’Appel de Dakar  N°839 du 29 Novembre 2001 (Inédit).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50402" w:rsidRPr="00834D5F" w:rsidRDefault="00895994"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DOCTRINE </w:t>
      </w:r>
    </w:p>
    <w:p w:rsidR="004D3CA0" w:rsidRPr="00834D5F" w:rsidRDefault="009003D1"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Cf.</w:t>
      </w:r>
      <w:r w:rsidR="00F85F90" w:rsidRPr="00834D5F">
        <w:rPr>
          <w:rFonts w:ascii="Times New Roman" w:hAnsi="Times New Roman" w:cs="Times New Roman"/>
          <w:color w:val="000000" w:themeColor="text1"/>
          <w:sz w:val="24"/>
          <w:szCs w:val="24"/>
        </w:rPr>
        <w:t xml:space="preserve"> l’article intitulé </w:t>
      </w:r>
      <w:r w:rsidR="00F85F90" w:rsidRPr="00834D5F">
        <w:rPr>
          <w:rFonts w:ascii="Times New Roman" w:hAnsi="Times New Roman" w:cs="Times New Roman"/>
          <w:i/>
          <w:color w:val="000000" w:themeColor="text1"/>
          <w:sz w:val="24"/>
          <w:szCs w:val="24"/>
        </w:rPr>
        <w:t>« Juger les mineurs en conflit avec la loi : Enjeux et Défis? »</w:t>
      </w:r>
      <w:r w:rsidR="00F85F90" w:rsidRPr="00834D5F">
        <w:rPr>
          <w:rFonts w:ascii="Times New Roman" w:hAnsi="Times New Roman" w:cs="Times New Roman"/>
          <w:color w:val="000000" w:themeColor="text1"/>
          <w:sz w:val="24"/>
          <w:szCs w:val="24"/>
        </w:rPr>
        <w:t xml:space="preserve">, </w:t>
      </w:r>
      <w:r w:rsidR="004D3CA0" w:rsidRPr="00834D5F">
        <w:rPr>
          <w:rFonts w:ascii="Times New Roman" w:hAnsi="Times New Roman" w:cs="Times New Roman"/>
          <w:color w:val="000000" w:themeColor="text1"/>
          <w:sz w:val="24"/>
          <w:szCs w:val="24"/>
        </w:rPr>
        <w:t>Samba NDIAYE, Président du Tribunal pour enfant de Thiès.</w:t>
      </w:r>
    </w:p>
    <w:p w:rsidR="00895994" w:rsidRPr="00834D5F" w:rsidRDefault="009003D1"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La primauté de l’éducation sur la répression</w:t>
      </w:r>
      <w:r w:rsidR="00B745AB" w:rsidRPr="00834D5F">
        <w:rPr>
          <w:rFonts w:ascii="Times New Roman" w:hAnsi="Times New Roman" w:cs="Times New Roman"/>
          <w:color w:val="000000" w:themeColor="text1"/>
          <w:sz w:val="24"/>
          <w:szCs w:val="24"/>
        </w:rPr>
        <w:t>.</w:t>
      </w:r>
    </w:p>
    <w:p w:rsidR="00895994" w:rsidRPr="00834D5F" w:rsidRDefault="009003D1"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principe </w:t>
      </w:r>
      <w:r w:rsidR="00895994" w:rsidRPr="00834D5F">
        <w:rPr>
          <w:rFonts w:ascii="Times New Roman" w:hAnsi="Times New Roman" w:cs="Times New Roman"/>
          <w:b/>
          <w:color w:val="000000" w:themeColor="text1"/>
          <w:sz w:val="24"/>
          <w:szCs w:val="24"/>
        </w:rPr>
        <w:t>: l’interdiction de priver l’enfant de liberté ;</w:t>
      </w:r>
    </w:p>
    <w:p w:rsidR="00895994" w:rsidRPr="00834D5F" w:rsidRDefault="0089599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 liberté est si précieuse qu’on ne doit la priver à une personne à fortiori à un être aussi fragile et vu</w:t>
      </w:r>
      <w:r w:rsidR="004D3CA0" w:rsidRPr="00834D5F">
        <w:rPr>
          <w:rFonts w:ascii="Times New Roman" w:hAnsi="Times New Roman" w:cs="Times New Roman"/>
          <w:color w:val="000000" w:themeColor="text1"/>
          <w:sz w:val="24"/>
          <w:szCs w:val="24"/>
        </w:rPr>
        <w:t>l</w:t>
      </w:r>
      <w:r w:rsidRPr="00834D5F">
        <w:rPr>
          <w:rFonts w:ascii="Times New Roman" w:hAnsi="Times New Roman" w:cs="Times New Roman"/>
          <w:color w:val="000000" w:themeColor="text1"/>
          <w:sz w:val="24"/>
          <w:szCs w:val="24"/>
        </w:rPr>
        <w:t>nérable que l’enfant. La fragilité de l’enfant a amené le législateur à travers les articles 52, 53 du code pénal, 567 code de procédure pénale à poser le principe qu’un mineur de moins de 13 ans ne peut faire l’objet d’une condamnation pénale. Nous comprenons aisément pourquoi, le parquet  des mineurs de Thiès ne décernait pas mandat de dépôt contre un mineur de cet âge d’autant l’article 576 pose comme condition à la délivrance d’un mandat du mandat de dépôt contre un tel mineur une prévention de crime  et la motivation de la décision le plaçant sous mandat de dépôt.</w:t>
      </w:r>
    </w:p>
    <w:p w:rsidR="004D3CA0" w:rsidRPr="00834D5F" w:rsidRDefault="0089599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Cas</w:t>
      </w:r>
      <w:r w:rsidRPr="00834D5F">
        <w:rPr>
          <w:rFonts w:ascii="Times New Roman" w:hAnsi="Times New Roman" w:cs="Times New Roman"/>
          <w:color w:val="000000" w:themeColor="text1"/>
          <w:sz w:val="24"/>
          <w:szCs w:val="24"/>
        </w:rPr>
        <w:t xml:space="preserve"> : un groupe de jeunes garçons de </w:t>
      </w:r>
      <w:proofErr w:type="spellStart"/>
      <w:r w:rsidRPr="00834D5F">
        <w:rPr>
          <w:rFonts w:ascii="Times New Roman" w:hAnsi="Times New Roman" w:cs="Times New Roman"/>
          <w:color w:val="000000" w:themeColor="text1"/>
          <w:sz w:val="24"/>
          <w:szCs w:val="24"/>
        </w:rPr>
        <w:t>Séwékhaye</w:t>
      </w:r>
      <w:proofErr w:type="spellEnd"/>
      <w:r w:rsidRPr="00834D5F">
        <w:rPr>
          <w:rFonts w:ascii="Times New Roman" w:hAnsi="Times New Roman" w:cs="Times New Roman"/>
          <w:color w:val="000000" w:themeColor="text1"/>
          <w:sz w:val="24"/>
          <w:szCs w:val="24"/>
        </w:rPr>
        <w:t xml:space="preserve"> (commune de </w:t>
      </w:r>
      <w:proofErr w:type="spellStart"/>
      <w:r w:rsidRPr="00834D5F">
        <w:rPr>
          <w:rFonts w:ascii="Times New Roman" w:hAnsi="Times New Roman" w:cs="Times New Roman"/>
          <w:color w:val="000000" w:themeColor="text1"/>
          <w:sz w:val="24"/>
          <w:szCs w:val="24"/>
        </w:rPr>
        <w:t>Khombole</w:t>
      </w:r>
      <w:proofErr w:type="spellEnd"/>
      <w:r w:rsidRPr="00834D5F">
        <w:rPr>
          <w:rFonts w:ascii="Times New Roman" w:hAnsi="Times New Roman" w:cs="Times New Roman"/>
          <w:color w:val="000000" w:themeColor="text1"/>
          <w:sz w:val="24"/>
          <w:szCs w:val="24"/>
        </w:rPr>
        <w:t>), âgés entre 10</w:t>
      </w:r>
      <w:r w:rsidR="00D415F0"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et 13 ans se sont relayés sur une jeune fille de 12 ans en la violant à tour de </w:t>
      </w:r>
      <w:r w:rsidR="004D3CA0" w:rsidRPr="00834D5F">
        <w:rPr>
          <w:rFonts w:ascii="Times New Roman" w:hAnsi="Times New Roman" w:cs="Times New Roman"/>
          <w:color w:val="000000" w:themeColor="text1"/>
          <w:sz w:val="24"/>
          <w:szCs w:val="24"/>
        </w:rPr>
        <w:t>rôle</w:t>
      </w:r>
      <w:r w:rsidR="00D415F0" w:rsidRPr="00834D5F">
        <w:rPr>
          <w:rFonts w:ascii="Times New Roman" w:hAnsi="Times New Roman" w:cs="Times New Roman"/>
          <w:color w:val="000000" w:themeColor="text1"/>
          <w:sz w:val="24"/>
          <w:szCs w:val="24"/>
        </w:rPr>
        <w:t>. I</w:t>
      </w:r>
      <w:r w:rsidRPr="00834D5F">
        <w:rPr>
          <w:rFonts w:ascii="Times New Roman" w:hAnsi="Times New Roman" w:cs="Times New Roman"/>
          <w:color w:val="000000" w:themeColor="text1"/>
          <w:sz w:val="24"/>
          <w:szCs w:val="24"/>
        </w:rPr>
        <w:t>ls ont été poursuivis pour viol collectif et complicité de viol. Ont comparu libres à l’audience, donc n’ont pas été placés sous mandat de dépôt du fait de leur âge ; le juge a certes reconnu leur culpabilité, mais n’a pas prononcé de peine de pris</w:t>
      </w:r>
      <w:r w:rsidR="00D415F0" w:rsidRPr="00834D5F">
        <w:rPr>
          <w:rFonts w:ascii="Times New Roman" w:hAnsi="Times New Roman" w:cs="Times New Roman"/>
          <w:color w:val="000000" w:themeColor="text1"/>
          <w:sz w:val="24"/>
          <w:szCs w:val="24"/>
        </w:rPr>
        <w:t xml:space="preserve">on, préférant </w:t>
      </w:r>
      <w:r w:rsidRPr="00834D5F">
        <w:rPr>
          <w:rFonts w:ascii="Times New Roman" w:hAnsi="Times New Roman" w:cs="Times New Roman"/>
          <w:color w:val="000000" w:themeColor="text1"/>
          <w:sz w:val="24"/>
          <w:szCs w:val="24"/>
        </w:rPr>
        <w:t>les placer chacun sous le régime de la liberté surveillée après de vives admonestation et réprimande.</w:t>
      </w:r>
      <w:r w:rsidR="004D3CA0" w:rsidRPr="00834D5F">
        <w:rPr>
          <w:rFonts w:ascii="Times New Roman" w:hAnsi="Times New Roman" w:cs="Times New Roman"/>
          <w:color w:val="000000" w:themeColor="text1"/>
          <w:sz w:val="24"/>
          <w:szCs w:val="24"/>
        </w:rPr>
        <w:t xml:space="preserve"> </w:t>
      </w:r>
    </w:p>
    <w:p w:rsidR="0042502D" w:rsidRPr="00834D5F" w:rsidRDefault="00FA5748"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L’</w:t>
      </w:r>
      <w:r w:rsidR="009003D1" w:rsidRPr="00834D5F">
        <w:rPr>
          <w:rFonts w:ascii="Times New Roman" w:hAnsi="Times New Roman" w:cs="Times New Roman"/>
          <w:b/>
          <w:color w:val="000000" w:themeColor="text1"/>
          <w:sz w:val="24"/>
          <w:szCs w:val="24"/>
        </w:rPr>
        <w:t>exception </w:t>
      </w:r>
      <w:r w:rsidR="0042502D" w:rsidRPr="00834D5F">
        <w:rPr>
          <w:rFonts w:ascii="Times New Roman" w:hAnsi="Times New Roman" w:cs="Times New Roman"/>
          <w:b/>
          <w:color w:val="000000" w:themeColor="text1"/>
          <w:sz w:val="24"/>
          <w:szCs w:val="24"/>
        </w:rPr>
        <w:t>: la privation de liberté peut être décidée ;</w:t>
      </w:r>
    </w:p>
    <w:p w:rsidR="0042502D" w:rsidRPr="00834D5F" w:rsidRDefault="004250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Elle se matérialise soit par le prononcé d’une peine d’emprisonnement soit par le placement dans un établissement public ou privé.</w:t>
      </w:r>
    </w:p>
    <w:p w:rsidR="0042502D" w:rsidRPr="00834D5F" w:rsidRDefault="0042502D"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L’emprisonnement :</w:t>
      </w:r>
    </w:p>
    <w:p w:rsidR="0042502D" w:rsidRPr="00834D5F" w:rsidRDefault="004250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 xml:space="preserve">Le Tribunal </w:t>
      </w:r>
      <w:r w:rsidRPr="00834D5F">
        <w:rPr>
          <w:rFonts w:ascii="Times New Roman" w:hAnsi="Times New Roman" w:cs="Times New Roman"/>
          <w:color w:val="000000" w:themeColor="text1"/>
          <w:sz w:val="24"/>
          <w:szCs w:val="24"/>
        </w:rPr>
        <w:t>pour Enfants peut, lorsque les circonstances et la personnalité du mineur lui paraissent l’exiger, prononcer à l’égard du mineur âgé de plus de 13 ans une condamnation pénale conformément aux dispositions des articles 52, 53 du code pénal, 567 et sui</w:t>
      </w:r>
      <w:r w:rsidR="00F85F90" w:rsidRPr="00834D5F">
        <w:rPr>
          <w:rFonts w:ascii="Times New Roman" w:hAnsi="Times New Roman" w:cs="Times New Roman"/>
          <w:color w:val="000000" w:themeColor="text1"/>
          <w:sz w:val="24"/>
          <w:szCs w:val="24"/>
        </w:rPr>
        <w:t xml:space="preserve">vants code de procédure pénale. </w:t>
      </w:r>
      <w:r w:rsidRPr="00834D5F">
        <w:rPr>
          <w:rFonts w:ascii="Times New Roman" w:hAnsi="Times New Roman" w:cs="Times New Roman"/>
          <w:color w:val="000000" w:themeColor="text1"/>
          <w:sz w:val="24"/>
          <w:szCs w:val="24"/>
        </w:rPr>
        <w:t>Ces dispositions consacrent l’excuse de minorité qui doit être prise en compte au moment du prononcé d’une peine d’incarcération.</w:t>
      </w:r>
    </w:p>
    <w:p w:rsidR="0042502D" w:rsidRPr="00834D5F" w:rsidRDefault="004250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lastRenderedPageBreak/>
        <w:t xml:space="preserve">La peine d’incarcération est parfois ordonnée à la suite d’une condamnation pénale. </w:t>
      </w:r>
      <w:r w:rsidRPr="00834D5F">
        <w:rPr>
          <w:rFonts w:ascii="Times New Roman" w:hAnsi="Times New Roman" w:cs="Times New Roman"/>
          <w:color w:val="000000" w:themeColor="text1"/>
          <w:sz w:val="24"/>
          <w:szCs w:val="24"/>
        </w:rPr>
        <w:t>L’emprisonnement est alors prononcé lorsque tout a échoué et parfois après que les décisions judicaires successives de sursis ont laissé croire, pendant des mois voire des années qu’il n’y avait pas de «  vraie » sanction.</w:t>
      </w:r>
      <w:r w:rsidR="00F85F90"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Pour le juge des mineurs, le personnel pénitentiaire, les éducateurs en charge des mineurs, l’emprisonnement apparait comme l’ultime recours face à la violence, il est vécu comme un échec de la pré</w:t>
      </w:r>
      <w:r w:rsidR="002165B0" w:rsidRPr="00834D5F">
        <w:rPr>
          <w:rFonts w:ascii="Times New Roman" w:hAnsi="Times New Roman" w:cs="Times New Roman"/>
          <w:color w:val="000000" w:themeColor="text1"/>
          <w:sz w:val="24"/>
          <w:szCs w:val="24"/>
        </w:rPr>
        <w:t xml:space="preserve">vention et du travail éducatif. </w:t>
      </w:r>
      <w:r w:rsidRPr="00834D5F">
        <w:rPr>
          <w:rFonts w:ascii="Times New Roman" w:hAnsi="Times New Roman" w:cs="Times New Roman"/>
          <w:color w:val="000000" w:themeColor="text1"/>
          <w:sz w:val="24"/>
          <w:szCs w:val="24"/>
        </w:rPr>
        <w:t>L’incarcération du mineur n’est pas toujours une bonne idée, un jeune mis en prison ne s’en trouve pas mieux sinon rarement à sa sortie.</w:t>
      </w:r>
    </w:p>
    <w:p w:rsidR="0042502D" w:rsidRPr="00834D5F" w:rsidRDefault="004250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Deux chercheurs américains qui se sont intéressés au cas de jeunes comparaissant devant un Tribunal de Chicago ont fait remarquer à ce sujet que « les enfants qui se retrouvaient  incarcérés avaient 13% de chance de moins d’obtenir leur bac et 22% de plus de refaire la prison une fois adulte que les enfants qui étaient passés devant le juge mais avaient par exemple été placés sous liberté surveillée.. »</w:t>
      </w:r>
    </w:p>
    <w:p w:rsidR="0042502D" w:rsidRPr="00834D5F" w:rsidRDefault="004250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Cas d’I.D, plusieurs</w:t>
      </w:r>
      <w:r w:rsidRPr="00834D5F">
        <w:rPr>
          <w:rFonts w:ascii="Times New Roman" w:hAnsi="Times New Roman" w:cs="Times New Roman"/>
          <w:color w:val="000000" w:themeColor="text1"/>
          <w:sz w:val="24"/>
          <w:szCs w:val="24"/>
        </w:rPr>
        <w:t xml:space="preserve"> fois auteurs de vols était en passe de faire de la prison son véritable domicile. Issu de parents divorcés, sa maman s’est remariée à un homme qui ne l’accepte, son père a démissionné, l’enfant est laissé à lui-même. Pour manger ou se payer des habits, il n’a d’autres moyens que de s’adonner au vol. La prison est devenue son lieu d’asile dit-il contre les délinquants majeurs qui l’entrainent. Lors de son dernier séjour carcéral, il a fait l’objet d’un placement au foyer de l’association  pour le « sourire d’un Enfant ».</w:t>
      </w:r>
    </w:p>
    <w:p w:rsidR="000136A8" w:rsidRPr="00834D5F" w:rsidRDefault="0042502D" w:rsidP="00AC1481">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 xml:space="preserve">Cas de M.D </w:t>
      </w:r>
      <w:r w:rsidRPr="00834D5F">
        <w:rPr>
          <w:rFonts w:ascii="Times New Roman" w:hAnsi="Times New Roman" w:cs="Times New Roman"/>
          <w:color w:val="000000" w:themeColor="text1"/>
          <w:sz w:val="24"/>
          <w:szCs w:val="24"/>
        </w:rPr>
        <w:t>la situation de M.D est sensiblement identique à celle de I.D. ses parents, un couple démarié, une maman aux moyens très limités, la seule qui s’occupe de l’enfant, son éducation ayant  lamentablement échoué. Il use de drogue en compagnie d’adultes et commet fréquemment des vols en temps de nuit .Actuellement il est détention à la MAC de Thiès en attente d’un nouveau jugement après avoir été plusieurs fois placés sous l</w:t>
      </w:r>
      <w:r w:rsidR="00F85F90" w:rsidRPr="00834D5F">
        <w:rPr>
          <w:rFonts w:ascii="Times New Roman" w:hAnsi="Times New Roman" w:cs="Times New Roman"/>
          <w:color w:val="000000" w:themeColor="text1"/>
          <w:sz w:val="24"/>
          <w:szCs w:val="24"/>
        </w:rPr>
        <w:t xml:space="preserve">e régime de liberté surveillée. </w:t>
      </w:r>
      <w:r w:rsidR="004D3CA0" w:rsidRPr="00834D5F">
        <w:rPr>
          <w:rFonts w:ascii="Times New Roman" w:hAnsi="Times New Roman" w:cs="Times New Roman"/>
          <w:i/>
          <w:color w:val="000000" w:themeColor="text1"/>
          <w:sz w:val="24"/>
          <w:szCs w:val="24"/>
        </w:rPr>
        <w:t>(</w:t>
      </w:r>
      <w:r w:rsidR="004D3CA0" w:rsidRPr="00834D5F">
        <w:rPr>
          <w:rFonts w:ascii="Times New Roman" w:hAnsi="Times New Roman" w:cs="Times New Roman"/>
          <w:color w:val="000000" w:themeColor="text1"/>
          <w:sz w:val="24"/>
          <w:szCs w:val="24"/>
        </w:rPr>
        <w:t xml:space="preserve">S. NDIAYE, extrait de sa communication intitulée </w:t>
      </w:r>
      <w:r w:rsidR="004D3CA0" w:rsidRPr="00834D5F">
        <w:rPr>
          <w:rFonts w:ascii="Times New Roman" w:hAnsi="Times New Roman" w:cs="Times New Roman"/>
          <w:i/>
          <w:color w:val="000000" w:themeColor="text1"/>
          <w:sz w:val="24"/>
          <w:szCs w:val="24"/>
        </w:rPr>
        <w:t>Juger les mineurs en conflit avec la loi : Enjeux e</w:t>
      </w:r>
      <w:r w:rsidR="00556CC8" w:rsidRPr="00834D5F">
        <w:rPr>
          <w:rFonts w:ascii="Times New Roman" w:hAnsi="Times New Roman" w:cs="Times New Roman"/>
          <w:i/>
          <w:color w:val="000000" w:themeColor="text1"/>
          <w:sz w:val="24"/>
          <w:szCs w:val="24"/>
        </w:rPr>
        <w:t>t Défis?,</w:t>
      </w:r>
      <w:r w:rsidR="00556CC8" w:rsidRPr="00834D5F">
        <w:rPr>
          <w:rFonts w:ascii="Times New Roman" w:hAnsi="Times New Roman" w:cs="Times New Roman"/>
          <w:b/>
          <w:i/>
          <w:color w:val="000000" w:themeColor="text1"/>
          <w:sz w:val="24"/>
          <w:szCs w:val="24"/>
        </w:rPr>
        <w:t xml:space="preserve"> </w:t>
      </w:r>
      <w:r w:rsidR="000136A8" w:rsidRPr="00834D5F">
        <w:rPr>
          <w:rFonts w:ascii="Times New Roman" w:hAnsi="Times New Roman" w:cs="Times New Roman"/>
          <w:color w:val="000000" w:themeColor="text1"/>
          <w:sz w:val="24"/>
          <w:szCs w:val="24"/>
        </w:rPr>
        <w:t>C</w:t>
      </w:r>
      <w:r w:rsidR="004D3CA0" w:rsidRPr="00834D5F">
        <w:rPr>
          <w:rFonts w:ascii="Times New Roman" w:hAnsi="Times New Roman" w:cs="Times New Roman"/>
          <w:color w:val="000000" w:themeColor="text1"/>
          <w:sz w:val="24"/>
          <w:szCs w:val="24"/>
        </w:rPr>
        <w:t>olloque du 27 Novembre 2015)</w:t>
      </w:r>
    </w:p>
    <w:p w:rsidR="001D3792" w:rsidRDefault="000136A8"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Cf.</w:t>
      </w:r>
      <w:r w:rsidR="001D3792" w:rsidRPr="00834D5F">
        <w:rPr>
          <w:rFonts w:ascii="Times New Roman" w:hAnsi="Times New Roman" w:cs="Times New Roman"/>
          <w:color w:val="000000" w:themeColor="text1"/>
          <w:sz w:val="24"/>
          <w:szCs w:val="24"/>
        </w:rPr>
        <w:t xml:space="preserve"> </w:t>
      </w:r>
      <w:r w:rsidR="00556CC8" w:rsidRPr="00834D5F">
        <w:rPr>
          <w:rFonts w:ascii="Times New Roman" w:hAnsi="Times New Roman" w:cs="Times New Roman"/>
          <w:color w:val="000000" w:themeColor="text1"/>
          <w:sz w:val="24"/>
          <w:szCs w:val="24"/>
        </w:rPr>
        <w:t xml:space="preserve">Bara </w:t>
      </w:r>
      <w:r w:rsidR="00956AB7" w:rsidRPr="00834D5F">
        <w:rPr>
          <w:rFonts w:ascii="Times New Roman" w:hAnsi="Times New Roman" w:cs="Times New Roman"/>
          <w:color w:val="000000" w:themeColor="text1"/>
          <w:sz w:val="24"/>
          <w:szCs w:val="24"/>
        </w:rPr>
        <w:t>GUEYE,</w:t>
      </w:r>
      <w:r w:rsidRPr="00834D5F">
        <w:rPr>
          <w:rFonts w:ascii="Times New Roman" w:hAnsi="Times New Roman" w:cs="Times New Roman"/>
          <w:i/>
          <w:color w:val="000000" w:themeColor="text1"/>
          <w:sz w:val="24"/>
          <w:szCs w:val="24"/>
        </w:rPr>
        <w:t xml:space="preserve"> « Droit Pénitentiaire sénégalais », </w:t>
      </w:r>
      <w:r w:rsidR="00556CC8" w:rsidRPr="00834D5F">
        <w:rPr>
          <w:rFonts w:ascii="Times New Roman" w:hAnsi="Times New Roman" w:cs="Times New Roman"/>
          <w:i/>
          <w:color w:val="000000" w:themeColor="text1"/>
          <w:sz w:val="24"/>
          <w:szCs w:val="24"/>
        </w:rPr>
        <w:t xml:space="preserve"> </w:t>
      </w:r>
      <w:r w:rsidR="001D3792" w:rsidRPr="00834D5F">
        <w:rPr>
          <w:rFonts w:ascii="Times New Roman" w:hAnsi="Times New Roman" w:cs="Times New Roman"/>
          <w:color w:val="000000" w:themeColor="text1"/>
          <w:sz w:val="24"/>
          <w:szCs w:val="24"/>
        </w:rPr>
        <w:t>EDJA, 2015.</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895994" w:rsidRPr="00834D5F" w:rsidRDefault="006D1B2F" w:rsidP="00834D5F">
      <w:pPr>
        <w:pStyle w:val="Paragraphedeliste"/>
        <w:numPr>
          <w:ilvl w:val="0"/>
          <w:numId w:val="30"/>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La « priorité » des mesures de protection, d’assistance, de </w:t>
      </w:r>
      <w:r w:rsidR="001D3792" w:rsidRPr="00834D5F">
        <w:rPr>
          <w:rFonts w:ascii="Times New Roman" w:hAnsi="Times New Roman" w:cs="Times New Roman"/>
          <w:b/>
          <w:color w:val="000000" w:themeColor="text1"/>
          <w:sz w:val="24"/>
          <w:szCs w:val="24"/>
        </w:rPr>
        <w:t>surveillance</w:t>
      </w:r>
      <w:r w:rsidRPr="00834D5F">
        <w:rPr>
          <w:rFonts w:ascii="Times New Roman" w:hAnsi="Times New Roman" w:cs="Times New Roman"/>
          <w:b/>
          <w:color w:val="000000" w:themeColor="text1"/>
          <w:sz w:val="24"/>
          <w:szCs w:val="24"/>
        </w:rPr>
        <w:t xml:space="preserve">  et d’éducation</w:t>
      </w:r>
    </w:p>
    <w:p w:rsidR="00895994" w:rsidRDefault="006D1B2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Les mesures édictées exclusivement en faveur des mineurs sont mises en œuvre par des services spécialisés.</w:t>
      </w:r>
    </w:p>
    <w:p w:rsidR="00AC1481" w:rsidRPr="00AC1481" w:rsidRDefault="00AC148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895994" w:rsidRPr="00834D5F" w:rsidRDefault="007423EE" w:rsidP="00834D5F">
      <w:pPr>
        <w:pStyle w:val="Paragraphedeliste"/>
        <w:numPr>
          <w:ilvl w:val="0"/>
          <w:numId w:val="31"/>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Les différentes mesures </w:t>
      </w:r>
    </w:p>
    <w:p w:rsidR="00895994" w:rsidRPr="00834D5F" w:rsidRDefault="007423E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Dans le sillage de la vénérable ordonnance française de 1945 », l’article 567 du CPP de 1965 consacre la </w:t>
      </w:r>
      <w:r w:rsidR="001D3792" w:rsidRPr="00834D5F">
        <w:rPr>
          <w:rFonts w:ascii="Times New Roman" w:hAnsi="Times New Roman" w:cs="Times New Roman"/>
          <w:color w:val="000000" w:themeColor="text1"/>
          <w:sz w:val="24"/>
          <w:szCs w:val="24"/>
        </w:rPr>
        <w:t>règle</w:t>
      </w:r>
      <w:r w:rsidRPr="00834D5F">
        <w:rPr>
          <w:rFonts w:ascii="Times New Roman" w:hAnsi="Times New Roman" w:cs="Times New Roman"/>
          <w:color w:val="000000" w:themeColor="text1"/>
          <w:sz w:val="24"/>
          <w:szCs w:val="24"/>
        </w:rPr>
        <w:t xml:space="preserve"> consistant, d’une part, à prononcer contre les mineurs délinquants des mesures qui leur évitent les effets corrupteurs de l’emprisonnement et, d’autre part, à favoriser leur épanouissement psychologique et éducatif.</w:t>
      </w:r>
    </w:p>
    <w:p w:rsidR="007423EE" w:rsidRPr="00834D5F" w:rsidRDefault="007423E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Le tribunal pour enfant dispose d’une grande liberté dans le choix de ces mesures destinées à protéger, assister, surveiller et éduquer le mineur, en distinguant selon qu’il a moins ou plus de 13 ans.</w:t>
      </w:r>
    </w:p>
    <w:p w:rsidR="007423EE" w:rsidRPr="00834D5F" w:rsidRDefault="007423E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 xml:space="preserve">Le mineur de moins de 13 ans ne peut faire l’objet d’aucune condamnation pénale. </w:t>
      </w:r>
      <w:r w:rsidR="00B86326" w:rsidRPr="00834D5F">
        <w:rPr>
          <w:rFonts w:ascii="Times New Roman" w:hAnsi="Times New Roman" w:cs="Times New Roman"/>
          <w:color w:val="000000" w:themeColor="text1"/>
          <w:sz w:val="24"/>
          <w:szCs w:val="24"/>
        </w:rPr>
        <w:t>L’âge</w:t>
      </w:r>
      <w:r w:rsidRPr="00834D5F">
        <w:rPr>
          <w:rFonts w:ascii="Times New Roman" w:hAnsi="Times New Roman" w:cs="Times New Roman"/>
          <w:color w:val="000000" w:themeColor="text1"/>
          <w:sz w:val="24"/>
          <w:szCs w:val="24"/>
        </w:rPr>
        <w:t xml:space="preserve"> de 13 ans révolus est requis.</w:t>
      </w:r>
    </w:p>
    <w:p w:rsidR="007423EE" w:rsidRPr="00834D5F" w:rsidRDefault="007423E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Code Pénal fixe ainsi un </w:t>
      </w:r>
      <w:r w:rsidR="00B86326" w:rsidRPr="00834D5F">
        <w:rPr>
          <w:rFonts w:ascii="Times New Roman" w:hAnsi="Times New Roman" w:cs="Times New Roman"/>
          <w:color w:val="000000" w:themeColor="text1"/>
          <w:sz w:val="24"/>
          <w:szCs w:val="24"/>
        </w:rPr>
        <w:t>âge</w:t>
      </w:r>
      <w:r w:rsidRPr="00834D5F">
        <w:rPr>
          <w:rFonts w:ascii="Times New Roman" w:hAnsi="Times New Roman" w:cs="Times New Roman"/>
          <w:color w:val="000000" w:themeColor="text1"/>
          <w:sz w:val="24"/>
          <w:szCs w:val="24"/>
        </w:rPr>
        <w:t xml:space="preserve"> minimal en </w:t>
      </w:r>
      <w:r w:rsidR="00B86326" w:rsidRPr="00834D5F">
        <w:rPr>
          <w:rFonts w:ascii="Times New Roman" w:hAnsi="Times New Roman" w:cs="Times New Roman"/>
          <w:color w:val="000000" w:themeColor="text1"/>
          <w:sz w:val="24"/>
          <w:szCs w:val="24"/>
        </w:rPr>
        <w:t>deçà</w:t>
      </w:r>
      <w:r w:rsidRPr="00834D5F">
        <w:rPr>
          <w:rFonts w:ascii="Times New Roman" w:hAnsi="Times New Roman" w:cs="Times New Roman"/>
          <w:color w:val="000000" w:themeColor="text1"/>
          <w:sz w:val="24"/>
          <w:szCs w:val="24"/>
        </w:rPr>
        <w:t xml:space="preserve"> duquel les enfants sont présumés ne pas avoir la capacité</w:t>
      </w:r>
      <w:r w:rsidR="00B86326" w:rsidRPr="00834D5F">
        <w:rPr>
          <w:rFonts w:ascii="Times New Roman" w:hAnsi="Times New Roman" w:cs="Times New Roman"/>
          <w:color w:val="000000" w:themeColor="text1"/>
          <w:sz w:val="24"/>
          <w:szCs w:val="24"/>
        </w:rPr>
        <w:t xml:space="preserve"> d’enfreindre la loi pénale, pour reprendre l’article 17.4 de la Charte africaine des Droits et du Bien-être de l’enfant. </w:t>
      </w:r>
    </w:p>
    <w:p w:rsidR="00B86326" w:rsidRPr="00834D5F" w:rsidRDefault="00B86326"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En matière contraventionnelle, le mineur ne peut faire l’objet que d’une admonestation. Dans les autres matières, le tribunal pour enfants prononce par décision motivée l’une des mesures suivantes :</w:t>
      </w:r>
    </w:p>
    <w:p w:rsidR="00B86326" w:rsidRPr="00834D5F" w:rsidRDefault="00B86326" w:rsidP="00AC1481">
      <w:pPr>
        <w:autoSpaceDE w:val="0"/>
        <w:autoSpaceDN w:val="0"/>
        <w:adjustRightInd w:val="0"/>
        <w:spacing w:before="120" w:after="120" w:line="276" w:lineRule="auto"/>
        <w:ind w:left="284"/>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w:t>
      </w:r>
      <w:r w:rsidR="002D1FC4" w:rsidRPr="00834D5F">
        <w:rPr>
          <w:rFonts w:ascii="Times New Roman" w:hAnsi="Times New Roman" w:cs="Times New Roman"/>
          <w:color w:val="000000" w:themeColor="text1"/>
          <w:sz w:val="24"/>
          <w:szCs w:val="24"/>
        </w:rPr>
        <w:t xml:space="preserve">Remise à </w:t>
      </w:r>
      <w:r w:rsidRPr="00834D5F">
        <w:rPr>
          <w:rFonts w:ascii="Times New Roman" w:hAnsi="Times New Roman" w:cs="Times New Roman"/>
          <w:color w:val="000000" w:themeColor="text1"/>
          <w:sz w:val="24"/>
          <w:szCs w:val="24"/>
        </w:rPr>
        <w:t>ses parents, à son tuteur ou à la personne qui en avait la garde ainsi qu’à une personne digne de confiance;</w:t>
      </w:r>
    </w:p>
    <w:p w:rsidR="00B86326" w:rsidRPr="00834D5F" w:rsidRDefault="002D1FC4" w:rsidP="00AC1481">
      <w:pPr>
        <w:autoSpaceDE w:val="0"/>
        <w:autoSpaceDN w:val="0"/>
        <w:adjustRightInd w:val="0"/>
        <w:spacing w:before="120" w:after="120" w:line="276" w:lineRule="auto"/>
        <w:ind w:left="284"/>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Placement dans une </w:t>
      </w:r>
      <w:r w:rsidR="00B86326" w:rsidRPr="00834D5F">
        <w:rPr>
          <w:rFonts w:ascii="Times New Roman" w:hAnsi="Times New Roman" w:cs="Times New Roman"/>
          <w:color w:val="000000" w:themeColor="text1"/>
          <w:sz w:val="24"/>
          <w:szCs w:val="24"/>
        </w:rPr>
        <w:t xml:space="preserve">institution </w:t>
      </w:r>
      <w:r w:rsidRPr="00834D5F">
        <w:rPr>
          <w:rFonts w:ascii="Times New Roman" w:hAnsi="Times New Roman" w:cs="Times New Roman"/>
          <w:color w:val="000000" w:themeColor="text1"/>
          <w:sz w:val="24"/>
          <w:szCs w:val="24"/>
        </w:rPr>
        <w:t>ou un établissement public ou privé</w:t>
      </w:r>
      <w:r w:rsidR="00B86326"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d’éducation ou de formation </w:t>
      </w:r>
      <w:r w:rsidR="00B86326" w:rsidRPr="00834D5F">
        <w:rPr>
          <w:rFonts w:ascii="Times New Roman" w:hAnsi="Times New Roman" w:cs="Times New Roman"/>
          <w:color w:val="000000" w:themeColor="text1"/>
          <w:sz w:val="24"/>
          <w:szCs w:val="24"/>
        </w:rPr>
        <w:t>;</w:t>
      </w:r>
    </w:p>
    <w:p w:rsidR="00B86326" w:rsidRPr="00834D5F" w:rsidRDefault="002D1FC4" w:rsidP="00AC1481">
      <w:pPr>
        <w:autoSpaceDE w:val="0"/>
        <w:autoSpaceDN w:val="0"/>
        <w:adjustRightInd w:val="0"/>
        <w:spacing w:before="120" w:after="120" w:line="276" w:lineRule="auto"/>
        <w:ind w:left="284"/>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Placement dans un établissement médical ou médicopédagogique habilité </w:t>
      </w:r>
      <w:r w:rsidR="00B86326" w:rsidRPr="00834D5F">
        <w:rPr>
          <w:rFonts w:ascii="Times New Roman" w:hAnsi="Times New Roman" w:cs="Times New Roman"/>
          <w:color w:val="000000" w:themeColor="text1"/>
          <w:sz w:val="24"/>
          <w:szCs w:val="24"/>
        </w:rPr>
        <w:t>;</w:t>
      </w:r>
    </w:p>
    <w:p w:rsidR="002D1FC4" w:rsidRPr="00834D5F" w:rsidRDefault="002D1FC4" w:rsidP="00AC1481">
      <w:pPr>
        <w:autoSpaceDE w:val="0"/>
        <w:autoSpaceDN w:val="0"/>
        <w:adjustRightInd w:val="0"/>
        <w:spacing w:before="120" w:after="120" w:line="276" w:lineRule="auto"/>
        <w:ind w:left="284"/>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Placement dans </w:t>
      </w:r>
      <w:r w:rsidR="00B86326" w:rsidRPr="00834D5F">
        <w:rPr>
          <w:rFonts w:ascii="Times New Roman" w:hAnsi="Times New Roman" w:cs="Times New Roman"/>
          <w:color w:val="000000" w:themeColor="text1"/>
          <w:sz w:val="24"/>
          <w:szCs w:val="24"/>
        </w:rPr>
        <w:t xml:space="preserve">un </w:t>
      </w:r>
      <w:r w:rsidRPr="00834D5F">
        <w:rPr>
          <w:rFonts w:ascii="Times New Roman" w:hAnsi="Times New Roman" w:cs="Times New Roman"/>
          <w:color w:val="000000" w:themeColor="text1"/>
          <w:sz w:val="24"/>
          <w:szCs w:val="24"/>
        </w:rPr>
        <w:t>internat approprié aux mineurs délinquant en âge de scolaire ;</w:t>
      </w:r>
    </w:p>
    <w:p w:rsidR="0042502D" w:rsidRPr="00834D5F" w:rsidRDefault="002D1FC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Ces mesures peuvent suivre le mineur jusqu’à 18 ans mais ne peuvent aller au-delà de sa 21</w:t>
      </w:r>
      <w:r w:rsidRPr="00834D5F">
        <w:rPr>
          <w:rFonts w:ascii="Times New Roman" w:hAnsi="Times New Roman" w:cs="Times New Roman"/>
          <w:color w:val="000000" w:themeColor="text1"/>
          <w:sz w:val="24"/>
          <w:szCs w:val="24"/>
          <w:vertAlign w:val="superscript"/>
        </w:rPr>
        <w:t>ème</w:t>
      </w:r>
      <w:r w:rsidRPr="00834D5F">
        <w:rPr>
          <w:rFonts w:ascii="Times New Roman" w:hAnsi="Times New Roman" w:cs="Times New Roman"/>
          <w:color w:val="000000" w:themeColor="text1"/>
          <w:sz w:val="24"/>
          <w:szCs w:val="24"/>
        </w:rPr>
        <w:t xml:space="preserve"> année.</w:t>
      </w:r>
    </w:p>
    <w:p w:rsidR="002D1FC4" w:rsidRPr="00834D5F" w:rsidRDefault="002D1FC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Si le m</w:t>
      </w:r>
      <w:r w:rsidR="009C37BD" w:rsidRPr="00834D5F">
        <w:rPr>
          <w:rFonts w:ascii="Times New Roman" w:hAnsi="Times New Roman" w:cs="Times New Roman"/>
          <w:color w:val="000000" w:themeColor="text1"/>
          <w:sz w:val="24"/>
          <w:szCs w:val="24"/>
        </w:rPr>
        <w:t xml:space="preserve">ineur est </w:t>
      </w:r>
      <w:r w:rsidR="00E61B2F" w:rsidRPr="00834D5F">
        <w:rPr>
          <w:rFonts w:ascii="Times New Roman" w:hAnsi="Times New Roman" w:cs="Times New Roman"/>
          <w:color w:val="000000" w:themeColor="text1"/>
          <w:sz w:val="24"/>
          <w:szCs w:val="24"/>
        </w:rPr>
        <w:t>âgé</w:t>
      </w:r>
      <w:r w:rsidR="009C37BD" w:rsidRPr="00834D5F">
        <w:rPr>
          <w:rFonts w:ascii="Times New Roman" w:hAnsi="Times New Roman" w:cs="Times New Roman"/>
          <w:color w:val="000000" w:themeColor="text1"/>
          <w:sz w:val="24"/>
          <w:szCs w:val="24"/>
        </w:rPr>
        <w:t xml:space="preserve"> de plus de 13 ans, le tribunal peut prendre l’une des mêmes mesures que pour le mineur de moins 13 ans, à l’exception du placement dans un internat approprié aux mineurs d’âge scolaire, remplacé par le placement dans une institution publique d’éducation surveillée ou d’éducation corrective.</w:t>
      </w:r>
    </w:p>
    <w:p w:rsidR="009C37BD" w:rsidRPr="00834D5F" w:rsidRDefault="009C37B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Dans ce cas, aussi les mesures peuvent survivre à la majorité mais doivent s’</w:t>
      </w:r>
      <w:r w:rsidR="00B745AB" w:rsidRPr="00834D5F">
        <w:rPr>
          <w:rFonts w:ascii="Times New Roman" w:hAnsi="Times New Roman" w:cs="Times New Roman"/>
          <w:color w:val="000000" w:themeColor="text1"/>
          <w:sz w:val="24"/>
          <w:szCs w:val="24"/>
        </w:rPr>
        <w:t>arrêter</w:t>
      </w:r>
      <w:r w:rsidRPr="00834D5F">
        <w:rPr>
          <w:rFonts w:ascii="Times New Roman" w:hAnsi="Times New Roman" w:cs="Times New Roman"/>
          <w:color w:val="000000" w:themeColor="text1"/>
          <w:sz w:val="24"/>
          <w:szCs w:val="24"/>
        </w:rPr>
        <w:t xml:space="preserve"> à la 21</w:t>
      </w:r>
      <w:r w:rsidRPr="00834D5F">
        <w:rPr>
          <w:rFonts w:ascii="Times New Roman" w:hAnsi="Times New Roman" w:cs="Times New Roman"/>
          <w:color w:val="000000" w:themeColor="text1"/>
          <w:sz w:val="24"/>
          <w:szCs w:val="24"/>
          <w:vertAlign w:val="superscript"/>
        </w:rPr>
        <w:t>ème</w:t>
      </w:r>
      <w:r w:rsidRPr="00834D5F">
        <w:rPr>
          <w:rFonts w:ascii="Times New Roman" w:hAnsi="Times New Roman" w:cs="Times New Roman"/>
          <w:color w:val="000000" w:themeColor="text1"/>
          <w:sz w:val="24"/>
          <w:szCs w:val="24"/>
        </w:rPr>
        <w:t xml:space="preserve"> année.</w:t>
      </w:r>
    </w:p>
    <w:p w:rsidR="009C37BD" w:rsidRPr="00834D5F" w:rsidRDefault="009C37B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L’objectif essentiel de ces mesures est de permettre au mineur de jouir de son droit à l’éducation. Ce droit à l’éducation a été simplement esquissé par les textes constitutionnels de 1959, 1960 et 1963 par une disposition qui mettait à la charge de l’Etat et des collectivités locales </w:t>
      </w:r>
      <w:r w:rsidR="00E61B2F" w:rsidRPr="00834D5F">
        <w:rPr>
          <w:rFonts w:ascii="Times New Roman" w:hAnsi="Times New Roman" w:cs="Times New Roman"/>
          <w:color w:val="000000" w:themeColor="text1"/>
          <w:sz w:val="24"/>
          <w:szCs w:val="24"/>
        </w:rPr>
        <w:t>l’obligation de créer les conditions préalables et les institutions publiques qui garantissent l’éducation des enfants.</w:t>
      </w:r>
    </w:p>
    <w:p w:rsidR="00D415F0" w:rsidRPr="00834D5F" w:rsidRDefault="00D415F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Ces lois étaient en retrait par rapport,</w:t>
      </w:r>
      <w:r w:rsidR="00B745AB"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notamment, à la Déclaration Universelle des Droits de L’Homme de 1948 qui </w:t>
      </w:r>
      <w:r w:rsidR="00B745AB" w:rsidRPr="00834D5F">
        <w:rPr>
          <w:rFonts w:ascii="Times New Roman" w:hAnsi="Times New Roman" w:cs="Times New Roman"/>
          <w:color w:val="000000" w:themeColor="text1"/>
          <w:sz w:val="24"/>
          <w:szCs w:val="24"/>
        </w:rPr>
        <w:t>affirmait</w:t>
      </w:r>
      <w:r w:rsidRPr="00834D5F">
        <w:rPr>
          <w:rFonts w:ascii="Times New Roman" w:hAnsi="Times New Roman" w:cs="Times New Roman"/>
          <w:color w:val="000000" w:themeColor="text1"/>
          <w:sz w:val="24"/>
          <w:szCs w:val="24"/>
        </w:rPr>
        <w:t xml:space="preserve"> en son article 26</w:t>
      </w:r>
      <w:r w:rsidR="000D60C3" w:rsidRPr="00834D5F">
        <w:rPr>
          <w:rFonts w:ascii="Times New Roman" w:hAnsi="Times New Roman" w:cs="Times New Roman"/>
          <w:color w:val="000000" w:themeColor="text1"/>
          <w:sz w:val="24"/>
          <w:szCs w:val="24"/>
        </w:rPr>
        <w:t xml:space="preserve">, le droit de toute personne à </w:t>
      </w:r>
      <w:r w:rsidR="00B745AB" w:rsidRPr="00834D5F">
        <w:rPr>
          <w:rFonts w:ascii="Times New Roman" w:hAnsi="Times New Roman" w:cs="Times New Roman"/>
          <w:color w:val="000000" w:themeColor="text1"/>
          <w:sz w:val="24"/>
          <w:szCs w:val="24"/>
        </w:rPr>
        <w:t xml:space="preserve">l’éducation. </w:t>
      </w:r>
    </w:p>
    <w:p w:rsidR="000D60C3" w:rsidRPr="00834D5F" w:rsidRDefault="000D60C3"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Elles se sont trouvées en fort décalage avec les ratifications, par la loi n°90-21 du 26 Juin 1990, la Convention </w:t>
      </w:r>
      <w:r w:rsidR="00B745AB" w:rsidRPr="00834D5F">
        <w:rPr>
          <w:rFonts w:ascii="Times New Roman" w:hAnsi="Times New Roman" w:cs="Times New Roman"/>
          <w:color w:val="000000" w:themeColor="text1"/>
          <w:sz w:val="24"/>
          <w:szCs w:val="24"/>
        </w:rPr>
        <w:t>internationale</w:t>
      </w:r>
      <w:r w:rsidRPr="00834D5F">
        <w:rPr>
          <w:rFonts w:ascii="Times New Roman" w:hAnsi="Times New Roman" w:cs="Times New Roman"/>
          <w:color w:val="000000" w:themeColor="text1"/>
          <w:sz w:val="24"/>
          <w:szCs w:val="24"/>
        </w:rPr>
        <w:t xml:space="preserve"> des droits de l’enfant et par, la loi n°98-41 du Septembre 1998, de la Charte africaine des Droits et du Bien-être de l’enfant, deux instruments internationaux qui affirment le droit de l’enfant à l’éducation et en détaillent les objectifs visés.</w:t>
      </w:r>
    </w:p>
    <w:p w:rsidR="005A36EE" w:rsidRPr="00834D5F" w:rsidRDefault="000D60C3"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 Constitution de 2001 prend à son compte la rédaction de ces textes internationaux</w:t>
      </w:r>
      <w:r w:rsidR="005A36EE"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 en faisant</w:t>
      </w:r>
      <w:r w:rsidR="005A36EE" w:rsidRPr="00834D5F">
        <w:rPr>
          <w:rFonts w:ascii="Times New Roman" w:hAnsi="Times New Roman" w:cs="Times New Roman"/>
          <w:color w:val="000000" w:themeColor="text1"/>
          <w:sz w:val="24"/>
          <w:szCs w:val="24"/>
        </w:rPr>
        <w:t xml:space="preserve"> de la République du Sénégal le garant de libertés fondamentales et de droit économiques et sociaux, dont le droit à l’éducation ainsi que celui de savoir lire et écrire.</w:t>
      </w:r>
    </w:p>
    <w:p w:rsidR="005A36EE" w:rsidRPr="00834D5F" w:rsidRDefault="005A36EE"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lastRenderedPageBreak/>
        <w:t xml:space="preserve">A </w:t>
      </w:r>
      <w:r w:rsidR="00B745AB" w:rsidRPr="00834D5F">
        <w:rPr>
          <w:rFonts w:ascii="Times New Roman" w:hAnsi="Times New Roman" w:cs="Times New Roman"/>
          <w:color w:val="000000" w:themeColor="text1"/>
          <w:sz w:val="24"/>
          <w:szCs w:val="24"/>
        </w:rPr>
        <w:t>cette</w:t>
      </w:r>
      <w:r w:rsidRPr="00834D5F">
        <w:rPr>
          <w:rFonts w:ascii="Times New Roman" w:hAnsi="Times New Roman" w:cs="Times New Roman"/>
          <w:color w:val="000000" w:themeColor="text1"/>
          <w:sz w:val="24"/>
          <w:szCs w:val="24"/>
        </w:rPr>
        <w:t xml:space="preserve"> proclamation de l’article 8 s’ajoute la précision des dispositions de l’article 22 alinéa 2 selon les quelles </w:t>
      </w:r>
      <w:r w:rsidRPr="00834D5F">
        <w:rPr>
          <w:rFonts w:ascii="Times New Roman" w:hAnsi="Times New Roman" w:cs="Times New Roman"/>
          <w:i/>
          <w:color w:val="000000" w:themeColor="text1"/>
          <w:sz w:val="24"/>
          <w:szCs w:val="24"/>
        </w:rPr>
        <w:t xml:space="preserve">«  tous les enfants, garçons et </w:t>
      </w:r>
      <w:r w:rsidR="000136A8" w:rsidRPr="00834D5F">
        <w:rPr>
          <w:rFonts w:ascii="Times New Roman" w:hAnsi="Times New Roman" w:cs="Times New Roman"/>
          <w:i/>
          <w:color w:val="000000" w:themeColor="text1"/>
          <w:sz w:val="24"/>
          <w:szCs w:val="24"/>
        </w:rPr>
        <w:t>filles,</w:t>
      </w:r>
      <w:r w:rsidRPr="00834D5F">
        <w:rPr>
          <w:rFonts w:ascii="Times New Roman" w:hAnsi="Times New Roman" w:cs="Times New Roman"/>
          <w:i/>
          <w:color w:val="000000" w:themeColor="text1"/>
          <w:sz w:val="24"/>
          <w:szCs w:val="24"/>
        </w:rPr>
        <w:t xml:space="preserve"> en tout lieu du territoire national, ont le droit d’accéder à l’école »</w:t>
      </w:r>
    </w:p>
    <w:p w:rsidR="000D60C3" w:rsidRPr="00834D5F" w:rsidRDefault="005A36E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Ces dispositions sont explicitées par l’article 20, conçu en ces termes : </w:t>
      </w:r>
      <w:r w:rsidRPr="00834D5F">
        <w:rPr>
          <w:rFonts w:ascii="Times New Roman" w:hAnsi="Times New Roman" w:cs="Times New Roman"/>
          <w:i/>
          <w:color w:val="000000" w:themeColor="text1"/>
          <w:sz w:val="24"/>
          <w:szCs w:val="24"/>
        </w:rPr>
        <w:t>«  les parents ont le droit naturel et le devoir d’élever leurs enfants. Ils sont soutenus, dans cette tâche</w:t>
      </w:r>
      <w:r w:rsidR="00FA1632" w:rsidRPr="00834D5F">
        <w:rPr>
          <w:rFonts w:ascii="Times New Roman" w:hAnsi="Times New Roman" w:cs="Times New Roman"/>
          <w:i/>
          <w:color w:val="000000" w:themeColor="text1"/>
          <w:sz w:val="24"/>
          <w:szCs w:val="24"/>
        </w:rPr>
        <w:t>, par l’Etat et les collectivités publiques. La jeunesse est protégée par l’Etat et les collectivités publiques contre l’exploitation, la drogue, les stupéfiants, l’abandon moral et la délinquance. »</w:t>
      </w:r>
      <w:r w:rsidR="00FA1632" w:rsidRPr="00834D5F">
        <w:rPr>
          <w:rFonts w:ascii="Times New Roman" w:hAnsi="Times New Roman" w:cs="Times New Roman"/>
          <w:color w:val="000000" w:themeColor="text1"/>
          <w:sz w:val="24"/>
          <w:szCs w:val="24"/>
        </w:rPr>
        <w:t xml:space="preserve"> </w:t>
      </w:r>
      <w:r w:rsidR="000D60C3" w:rsidRPr="00834D5F">
        <w:rPr>
          <w:rFonts w:ascii="Times New Roman" w:hAnsi="Times New Roman" w:cs="Times New Roman"/>
          <w:color w:val="000000" w:themeColor="text1"/>
          <w:sz w:val="24"/>
          <w:szCs w:val="24"/>
        </w:rPr>
        <w:t xml:space="preserve"> </w:t>
      </w:r>
    </w:p>
    <w:p w:rsidR="0042502D" w:rsidRPr="00834D5F" w:rsidRDefault="00FA1632"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Le tribunal qui prononce l’une des mesures de protection, d’assistance, de surveillance, d’éducation, ou qui décide d’une condamnation pénale peut ordonner le placement du mineur sous le régime de la liberté surveillée, c’est-à-dire en le laissant dans sa famille ou en le confiant à une personne offrant des garanties.</w:t>
      </w:r>
    </w:p>
    <w:p w:rsidR="00895994" w:rsidRPr="00834D5F" w:rsidRDefault="00FA1632"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Cette disposition, introduite par la loi n°69-71 du 30 Octobre 1969, sans exposé des motifs ni définition de l’expression </w:t>
      </w:r>
      <w:r w:rsidRPr="00834D5F">
        <w:rPr>
          <w:rFonts w:ascii="Times New Roman" w:hAnsi="Times New Roman" w:cs="Times New Roman"/>
          <w:i/>
          <w:color w:val="000000" w:themeColor="text1"/>
          <w:sz w:val="24"/>
          <w:szCs w:val="24"/>
        </w:rPr>
        <w:t>« liberté surveillée »</w:t>
      </w:r>
      <w:r w:rsidRPr="00834D5F">
        <w:rPr>
          <w:rFonts w:ascii="Times New Roman" w:hAnsi="Times New Roman" w:cs="Times New Roman"/>
          <w:color w:val="000000" w:themeColor="text1"/>
          <w:sz w:val="24"/>
          <w:szCs w:val="24"/>
        </w:rPr>
        <w:t xml:space="preserve"> </w:t>
      </w:r>
      <w:r w:rsidR="002C03C1" w:rsidRPr="00834D5F">
        <w:rPr>
          <w:rFonts w:ascii="Times New Roman" w:hAnsi="Times New Roman" w:cs="Times New Roman"/>
          <w:color w:val="000000" w:themeColor="text1"/>
          <w:sz w:val="24"/>
          <w:szCs w:val="24"/>
        </w:rPr>
        <w:t xml:space="preserve">, sera utilement éclaircie par la loi 79-39 du 11 avril 1979 qui a adjoint </w:t>
      </w:r>
      <w:r w:rsidR="002C03C1" w:rsidRPr="00834D5F">
        <w:rPr>
          <w:rFonts w:ascii="Times New Roman" w:hAnsi="Times New Roman" w:cs="Times New Roman"/>
          <w:i/>
          <w:color w:val="000000" w:themeColor="text1"/>
          <w:sz w:val="24"/>
          <w:szCs w:val="24"/>
        </w:rPr>
        <w:t>« l’action éducative »</w:t>
      </w:r>
      <w:r w:rsidR="002C03C1" w:rsidRPr="00834D5F">
        <w:rPr>
          <w:rFonts w:ascii="Times New Roman" w:hAnsi="Times New Roman" w:cs="Times New Roman"/>
          <w:color w:val="000000" w:themeColor="text1"/>
          <w:sz w:val="24"/>
          <w:szCs w:val="24"/>
        </w:rPr>
        <w:t xml:space="preserve"> à la surveillance des mineurs après le constat que </w:t>
      </w:r>
      <w:r w:rsidR="002C03C1" w:rsidRPr="00834D5F">
        <w:rPr>
          <w:rFonts w:ascii="Times New Roman" w:hAnsi="Times New Roman" w:cs="Times New Roman"/>
          <w:i/>
          <w:color w:val="000000" w:themeColor="text1"/>
          <w:sz w:val="24"/>
          <w:szCs w:val="24"/>
        </w:rPr>
        <w:t xml:space="preserve">« les </w:t>
      </w:r>
      <w:r w:rsidR="00B745AB" w:rsidRPr="00834D5F">
        <w:rPr>
          <w:rFonts w:ascii="Times New Roman" w:hAnsi="Times New Roman" w:cs="Times New Roman"/>
          <w:i/>
          <w:color w:val="000000" w:themeColor="text1"/>
          <w:sz w:val="24"/>
          <w:szCs w:val="24"/>
        </w:rPr>
        <w:t>enquêtes</w:t>
      </w:r>
      <w:r w:rsidR="002C03C1" w:rsidRPr="00834D5F">
        <w:rPr>
          <w:rFonts w:ascii="Times New Roman" w:hAnsi="Times New Roman" w:cs="Times New Roman"/>
          <w:i/>
          <w:color w:val="000000" w:themeColor="text1"/>
          <w:sz w:val="24"/>
          <w:szCs w:val="24"/>
        </w:rPr>
        <w:t xml:space="preserve"> sociales comme la surveillance du mineur laissé en liberté n’ont de sens que dans la mesure où s’effectue un travail éducatif non seulement sur le mineur mais également sur la famille qui est souvent cause de l’inadaptation juvénile. »  </w:t>
      </w:r>
      <w:r w:rsidR="00F85F90" w:rsidRPr="00834D5F">
        <w:rPr>
          <w:rFonts w:ascii="Times New Roman" w:hAnsi="Times New Roman" w:cs="Times New Roman"/>
          <w:color w:val="000000" w:themeColor="text1"/>
          <w:sz w:val="24"/>
          <w:szCs w:val="24"/>
        </w:rPr>
        <w:t>(</w:t>
      </w:r>
      <w:r w:rsidR="00F85F90" w:rsidRPr="00834D5F">
        <w:rPr>
          <w:rFonts w:ascii="Times New Roman" w:hAnsi="Times New Roman" w:cs="Times New Roman"/>
          <w:i/>
          <w:color w:val="000000" w:themeColor="text1"/>
          <w:sz w:val="24"/>
          <w:szCs w:val="24"/>
        </w:rPr>
        <w:t>Extrait</w:t>
      </w:r>
      <w:r w:rsidR="00F85F90" w:rsidRPr="00834D5F">
        <w:rPr>
          <w:rFonts w:ascii="Times New Roman" w:hAnsi="Times New Roman" w:cs="Times New Roman"/>
          <w:color w:val="000000" w:themeColor="text1"/>
          <w:sz w:val="24"/>
          <w:szCs w:val="24"/>
        </w:rPr>
        <w:t xml:space="preserve"> </w:t>
      </w:r>
      <w:r w:rsidR="001D3792" w:rsidRPr="00834D5F">
        <w:rPr>
          <w:rFonts w:ascii="Times New Roman" w:hAnsi="Times New Roman" w:cs="Times New Roman"/>
          <w:color w:val="000000" w:themeColor="text1"/>
          <w:sz w:val="24"/>
          <w:szCs w:val="24"/>
        </w:rPr>
        <w:t xml:space="preserve">de l’ouvrage </w:t>
      </w:r>
      <w:r w:rsidR="001D3792" w:rsidRPr="00834D5F">
        <w:rPr>
          <w:rFonts w:ascii="Times New Roman" w:hAnsi="Times New Roman" w:cs="Times New Roman"/>
          <w:i/>
          <w:color w:val="000000" w:themeColor="text1"/>
          <w:sz w:val="24"/>
          <w:szCs w:val="24"/>
        </w:rPr>
        <w:t>« Droit Pénitentiaire sénégalais »</w:t>
      </w:r>
      <w:r w:rsidR="001D3792" w:rsidRPr="00834D5F">
        <w:rPr>
          <w:rFonts w:ascii="Times New Roman" w:hAnsi="Times New Roman" w:cs="Times New Roman"/>
          <w:color w:val="000000" w:themeColor="text1"/>
          <w:sz w:val="24"/>
          <w:szCs w:val="24"/>
        </w:rPr>
        <w:t xml:space="preserve">, </w:t>
      </w:r>
      <w:r w:rsidR="00F85F90" w:rsidRPr="00834D5F">
        <w:rPr>
          <w:rFonts w:ascii="Times New Roman" w:hAnsi="Times New Roman" w:cs="Times New Roman"/>
          <w:color w:val="000000" w:themeColor="text1"/>
          <w:sz w:val="24"/>
          <w:szCs w:val="24"/>
        </w:rPr>
        <w:t>B.GUEYE</w:t>
      </w:r>
      <w:r w:rsidR="000136A8" w:rsidRPr="00834D5F">
        <w:rPr>
          <w:rFonts w:ascii="Times New Roman" w:hAnsi="Times New Roman" w:cs="Times New Roman"/>
          <w:color w:val="000000" w:themeColor="text1"/>
          <w:sz w:val="24"/>
          <w:szCs w:val="24"/>
        </w:rPr>
        <w:t>,</w:t>
      </w:r>
      <w:r w:rsidR="00F85F90" w:rsidRPr="00834D5F">
        <w:rPr>
          <w:rFonts w:ascii="Times New Roman" w:hAnsi="Times New Roman" w:cs="Times New Roman"/>
          <w:color w:val="000000" w:themeColor="text1"/>
          <w:sz w:val="24"/>
          <w:szCs w:val="24"/>
        </w:rPr>
        <w:t xml:space="preserve"> </w:t>
      </w:r>
      <w:r w:rsidR="001D3792" w:rsidRPr="00834D5F">
        <w:rPr>
          <w:rFonts w:ascii="Times New Roman" w:hAnsi="Times New Roman" w:cs="Times New Roman"/>
          <w:color w:val="000000" w:themeColor="text1"/>
          <w:sz w:val="24"/>
          <w:szCs w:val="24"/>
        </w:rPr>
        <w:t>EDJA, 2015, p.330 à 333.</w:t>
      </w:r>
      <w:r w:rsidR="00F85F90" w:rsidRPr="00834D5F">
        <w:rPr>
          <w:rFonts w:ascii="Times New Roman" w:hAnsi="Times New Roman" w:cs="Times New Roman"/>
          <w:color w:val="000000" w:themeColor="text1"/>
          <w:sz w:val="24"/>
          <w:szCs w:val="24"/>
        </w:rPr>
        <w:t>)</w:t>
      </w:r>
    </w:p>
    <w:p w:rsidR="00895994" w:rsidRPr="00AC1481" w:rsidRDefault="0089599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2165B0" w:rsidRPr="00834D5F">
        <w:rPr>
          <w:rFonts w:ascii="Times New Roman" w:hAnsi="Times New Roman" w:cs="Times New Roman"/>
          <w:b/>
          <w:color w:val="000000" w:themeColor="text1"/>
          <w:sz w:val="24"/>
          <w:szCs w:val="24"/>
        </w:rPr>
        <w:t xml:space="preserve">. </w:t>
      </w:r>
      <w:r w:rsidR="002165B0"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568</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Est compétent le tribunal pour enfants du lieu de l’infraction de la résidence du mineur, de celle de ses parents ou tuteur, du lieu où le mineur a été trouvé, du lieu où il a été placé soit à titre provisoire, soit à titre définitif.</w:t>
      </w:r>
    </w:p>
    <w:p w:rsidR="004A2C36" w:rsidRPr="00AC1481" w:rsidRDefault="004A2C3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8332F" w:rsidRPr="00834D5F" w:rsidRDefault="00977CE2" w:rsidP="00834D5F">
      <w:pPr>
        <w:pStyle w:val="Paragraphedeliste"/>
        <w:numPr>
          <w:ilvl w:val="0"/>
          <w:numId w:val="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Se déclare incompétente, une Cour d’Appel </w:t>
      </w:r>
      <w:r w:rsidR="002165B0" w:rsidRPr="00834D5F">
        <w:rPr>
          <w:rFonts w:ascii="Times New Roman" w:hAnsi="Times New Roman" w:cs="Times New Roman"/>
          <w:i/>
          <w:color w:val="000000" w:themeColor="text1"/>
          <w:sz w:val="24"/>
          <w:szCs w:val="24"/>
        </w:rPr>
        <w:t xml:space="preserve">pour connaitre d’un appel </w:t>
      </w:r>
      <w:r w:rsidRPr="00834D5F">
        <w:rPr>
          <w:rFonts w:ascii="Times New Roman" w:hAnsi="Times New Roman" w:cs="Times New Roman"/>
          <w:i/>
          <w:color w:val="000000" w:themeColor="text1"/>
          <w:sz w:val="24"/>
          <w:szCs w:val="24"/>
        </w:rPr>
        <w:t>au motif qu</w:t>
      </w:r>
      <w:r w:rsidR="00F57D68" w:rsidRPr="00834D5F">
        <w:rPr>
          <w:rFonts w:ascii="Times New Roman" w:hAnsi="Times New Roman" w:cs="Times New Roman"/>
          <w:i/>
          <w:color w:val="000000" w:themeColor="text1"/>
          <w:sz w:val="24"/>
          <w:szCs w:val="24"/>
        </w:rPr>
        <w:t xml:space="preserve">’une autre Cour d’Appel </w:t>
      </w:r>
      <w:r w:rsidR="00FC022C" w:rsidRPr="00834D5F">
        <w:rPr>
          <w:rFonts w:ascii="Times New Roman" w:hAnsi="Times New Roman" w:cs="Times New Roman"/>
          <w:i/>
          <w:color w:val="000000" w:themeColor="text1"/>
          <w:sz w:val="24"/>
          <w:szCs w:val="24"/>
        </w:rPr>
        <w:t xml:space="preserve">en l’occurrence </w:t>
      </w:r>
      <w:r w:rsidR="00556CC8" w:rsidRPr="00834D5F">
        <w:rPr>
          <w:rFonts w:ascii="Times New Roman" w:hAnsi="Times New Roman" w:cs="Times New Roman"/>
          <w:i/>
          <w:color w:val="000000" w:themeColor="text1"/>
          <w:sz w:val="24"/>
          <w:szCs w:val="24"/>
        </w:rPr>
        <w:t xml:space="preserve">celle </w:t>
      </w:r>
      <w:r w:rsidR="00F57D68" w:rsidRPr="00834D5F">
        <w:rPr>
          <w:rFonts w:ascii="Times New Roman" w:hAnsi="Times New Roman" w:cs="Times New Roman"/>
          <w:i/>
          <w:color w:val="000000" w:themeColor="text1"/>
          <w:sz w:val="24"/>
          <w:szCs w:val="24"/>
        </w:rPr>
        <w:t>de Ziguinchor a été installée le 29 septembre 2016 par l’article 1 de l’arrêté n°13883 du 16 septembre 2016 du Garde des Sceaux, Ministre de la Justice</w:t>
      </w:r>
      <w:r w:rsidR="00FC022C" w:rsidRPr="00834D5F">
        <w:rPr>
          <w:rFonts w:ascii="Times New Roman" w:hAnsi="Times New Roman" w:cs="Times New Roman"/>
          <w:i/>
          <w:color w:val="000000" w:themeColor="text1"/>
          <w:sz w:val="24"/>
          <w:szCs w:val="24"/>
        </w:rPr>
        <w:t xml:space="preserve"> et </w:t>
      </w:r>
      <w:r w:rsidR="00F57D68" w:rsidRPr="00834D5F">
        <w:rPr>
          <w:rFonts w:ascii="Times New Roman" w:hAnsi="Times New Roman" w:cs="Times New Roman"/>
          <w:i/>
          <w:color w:val="000000" w:themeColor="text1"/>
          <w:sz w:val="24"/>
          <w:szCs w:val="24"/>
        </w:rPr>
        <w:t xml:space="preserve">en conséquence, </w:t>
      </w:r>
      <w:r w:rsidR="00FC022C" w:rsidRPr="00834D5F">
        <w:rPr>
          <w:rFonts w:ascii="Times New Roman" w:hAnsi="Times New Roman" w:cs="Times New Roman"/>
          <w:i/>
          <w:color w:val="000000" w:themeColor="text1"/>
          <w:sz w:val="24"/>
          <w:szCs w:val="24"/>
        </w:rPr>
        <w:t>ladite</w:t>
      </w:r>
      <w:r w:rsidRPr="00834D5F">
        <w:rPr>
          <w:rFonts w:ascii="Times New Roman" w:hAnsi="Times New Roman" w:cs="Times New Roman"/>
          <w:i/>
          <w:color w:val="000000" w:themeColor="text1"/>
          <w:sz w:val="24"/>
          <w:szCs w:val="24"/>
        </w:rPr>
        <w:t xml:space="preserve"> </w:t>
      </w:r>
      <w:r w:rsidR="00F73EA8" w:rsidRPr="00834D5F">
        <w:rPr>
          <w:rFonts w:ascii="Times New Roman" w:hAnsi="Times New Roman" w:cs="Times New Roman"/>
          <w:i/>
          <w:color w:val="000000" w:themeColor="text1"/>
          <w:sz w:val="24"/>
          <w:szCs w:val="24"/>
        </w:rPr>
        <w:t xml:space="preserve"> </w:t>
      </w:r>
      <w:r w:rsidR="0038285D" w:rsidRPr="00834D5F">
        <w:rPr>
          <w:rFonts w:ascii="Times New Roman" w:hAnsi="Times New Roman" w:cs="Times New Roman"/>
          <w:i/>
          <w:color w:val="000000" w:themeColor="text1"/>
          <w:sz w:val="24"/>
          <w:szCs w:val="24"/>
        </w:rPr>
        <w:t>Cour d’</w:t>
      </w:r>
      <w:r w:rsidR="00A22DC9" w:rsidRPr="00834D5F">
        <w:rPr>
          <w:rFonts w:ascii="Times New Roman" w:hAnsi="Times New Roman" w:cs="Times New Roman"/>
          <w:i/>
          <w:color w:val="000000" w:themeColor="text1"/>
          <w:sz w:val="24"/>
          <w:szCs w:val="24"/>
        </w:rPr>
        <w:t xml:space="preserve">Appel qui couvre le ressort </w:t>
      </w:r>
      <w:r w:rsidR="00F57D68" w:rsidRPr="00834D5F">
        <w:rPr>
          <w:rFonts w:ascii="Times New Roman" w:hAnsi="Times New Roman" w:cs="Times New Roman"/>
          <w:i/>
          <w:color w:val="000000" w:themeColor="text1"/>
          <w:sz w:val="24"/>
          <w:szCs w:val="24"/>
        </w:rPr>
        <w:t xml:space="preserve">des tribunaux de Ziguinchor, Kolda et </w:t>
      </w:r>
      <w:proofErr w:type="spellStart"/>
      <w:r w:rsidR="00F57D68" w:rsidRPr="00834D5F">
        <w:rPr>
          <w:rFonts w:ascii="Times New Roman" w:hAnsi="Times New Roman" w:cs="Times New Roman"/>
          <w:i/>
          <w:color w:val="000000" w:themeColor="text1"/>
          <w:sz w:val="24"/>
          <w:szCs w:val="24"/>
        </w:rPr>
        <w:t>Sédhiou</w:t>
      </w:r>
      <w:proofErr w:type="spellEnd"/>
      <w:r w:rsidR="00F57D68" w:rsidRPr="00834D5F">
        <w:rPr>
          <w:rFonts w:ascii="Times New Roman" w:hAnsi="Times New Roman" w:cs="Times New Roman"/>
          <w:i/>
          <w:color w:val="000000" w:themeColor="text1"/>
          <w:sz w:val="24"/>
          <w:szCs w:val="24"/>
        </w:rPr>
        <w:t> connaît en appel des décisions rendues par le</w:t>
      </w:r>
      <w:r w:rsidR="00A22DC9" w:rsidRPr="00834D5F">
        <w:rPr>
          <w:rFonts w:ascii="Times New Roman" w:hAnsi="Times New Roman" w:cs="Times New Roman"/>
          <w:i/>
          <w:color w:val="000000" w:themeColor="text1"/>
          <w:sz w:val="24"/>
          <w:szCs w:val="24"/>
        </w:rPr>
        <w:t xml:space="preserve"> Tribunal pour </w:t>
      </w:r>
      <w:r w:rsidR="0038285D" w:rsidRPr="00834D5F">
        <w:rPr>
          <w:rFonts w:ascii="Times New Roman" w:hAnsi="Times New Roman" w:cs="Times New Roman"/>
          <w:i/>
          <w:color w:val="000000" w:themeColor="text1"/>
          <w:sz w:val="24"/>
          <w:szCs w:val="24"/>
        </w:rPr>
        <w:t>en</w:t>
      </w:r>
      <w:r w:rsidR="00A22DC9" w:rsidRPr="00834D5F">
        <w:rPr>
          <w:rFonts w:ascii="Times New Roman" w:hAnsi="Times New Roman" w:cs="Times New Roman"/>
          <w:i/>
          <w:color w:val="000000" w:themeColor="text1"/>
          <w:sz w:val="24"/>
          <w:szCs w:val="24"/>
        </w:rPr>
        <w:t>fant</w:t>
      </w:r>
      <w:r w:rsidR="002165B0" w:rsidRPr="00834D5F">
        <w:rPr>
          <w:rFonts w:ascii="Times New Roman" w:hAnsi="Times New Roman" w:cs="Times New Roman"/>
          <w:i/>
          <w:color w:val="000000" w:themeColor="text1"/>
          <w:sz w:val="24"/>
          <w:szCs w:val="24"/>
        </w:rPr>
        <w:t>s</w:t>
      </w:r>
      <w:r w:rsidR="00A22DC9" w:rsidRPr="00834D5F">
        <w:rPr>
          <w:rFonts w:ascii="Times New Roman" w:hAnsi="Times New Roman" w:cs="Times New Roman"/>
          <w:i/>
          <w:color w:val="000000" w:themeColor="text1"/>
          <w:sz w:val="24"/>
          <w:szCs w:val="24"/>
        </w:rPr>
        <w:t xml:space="preserve"> </w:t>
      </w:r>
      <w:r w:rsidR="00F57D68" w:rsidRPr="00834D5F">
        <w:rPr>
          <w:rFonts w:ascii="Times New Roman" w:hAnsi="Times New Roman" w:cs="Times New Roman"/>
          <w:i/>
          <w:color w:val="000000" w:themeColor="text1"/>
          <w:sz w:val="24"/>
          <w:szCs w:val="24"/>
        </w:rPr>
        <w:t>de Ziguinchor.</w:t>
      </w:r>
    </w:p>
    <w:p w:rsidR="00C04787" w:rsidRPr="00AC1481" w:rsidRDefault="00C0478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04787" w:rsidRPr="00834D5F" w:rsidRDefault="00C04787"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Alimatou</w:t>
      </w:r>
      <w:proofErr w:type="spellEnd"/>
      <w:r w:rsidRPr="00834D5F">
        <w:rPr>
          <w:rFonts w:ascii="Times New Roman" w:hAnsi="Times New Roman" w:cs="Times New Roman"/>
          <w:b/>
          <w:i/>
          <w:color w:val="000000" w:themeColor="text1"/>
          <w:sz w:val="24"/>
          <w:szCs w:val="24"/>
        </w:rPr>
        <w:t xml:space="preserve"> DIEDHIOU contre </w:t>
      </w:r>
      <w:proofErr w:type="spellStart"/>
      <w:r w:rsidRPr="00834D5F">
        <w:rPr>
          <w:rFonts w:ascii="Times New Roman" w:hAnsi="Times New Roman" w:cs="Times New Roman"/>
          <w:b/>
          <w:i/>
          <w:color w:val="000000" w:themeColor="text1"/>
          <w:sz w:val="24"/>
          <w:szCs w:val="24"/>
        </w:rPr>
        <w:t>Ansou</w:t>
      </w:r>
      <w:proofErr w:type="spellEnd"/>
      <w:r w:rsidRPr="00834D5F">
        <w:rPr>
          <w:rFonts w:ascii="Times New Roman" w:hAnsi="Times New Roman" w:cs="Times New Roman"/>
          <w:b/>
          <w:i/>
          <w:color w:val="000000" w:themeColor="text1"/>
          <w:sz w:val="24"/>
          <w:szCs w:val="24"/>
        </w:rPr>
        <w:t xml:space="preserve"> SANE ; Arrêt </w:t>
      </w:r>
      <w:r w:rsidR="002165B0" w:rsidRPr="00834D5F">
        <w:rPr>
          <w:rFonts w:ascii="Times New Roman" w:hAnsi="Times New Roman" w:cs="Times New Roman"/>
          <w:b/>
          <w:i/>
          <w:color w:val="000000" w:themeColor="text1"/>
          <w:sz w:val="24"/>
          <w:szCs w:val="24"/>
        </w:rPr>
        <w:t xml:space="preserve">de la Cour d’Appel de Dakar </w:t>
      </w:r>
      <w:r w:rsidRPr="00834D5F">
        <w:rPr>
          <w:rFonts w:ascii="Times New Roman" w:hAnsi="Times New Roman" w:cs="Times New Roman"/>
          <w:b/>
          <w:i/>
          <w:color w:val="000000" w:themeColor="text1"/>
          <w:sz w:val="24"/>
          <w:szCs w:val="24"/>
        </w:rPr>
        <w:t>N°06 du 16 Novembre 2016. (Inédit)</w:t>
      </w:r>
    </w:p>
    <w:p w:rsidR="00C04787" w:rsidRPr="00AC1481" w:rsidRDefault="00C0478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FC022C" w:rsidRPr="00834D5F">
        <w:rPr>
          <w:rFonts w:ascii="Times New Roman" w:hAnsi="Times New Roman" w:cs="Times New Roman"/>
          <w:b/>
          <w:color w:val="000000" w:themeColor="text1"/>
          <w:sz w:val="24"/>
          <w:szCs w:val="24"/>
        </w:rPr>
        <w:t xml:space="preserve">. </w:t>
      </w:r>
      <w:r w:rsidR="00FC022C"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569</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85-25 du 27 février 1985)</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 enfants est institué auprès de chaque tribunal régional. Sa compétence s’étend au territoire de la région.</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est présidé par le magistrat spécialement désigné, par ordonnance du président du tribunal régional, pour juger les mineurs.</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Au niveau de chaque tribunal régional, un juge d’instruction est spécialement désigné par ordonnance du président du tribunal régional pour instruire les affaires concernant les mineurs.</w:t>
      </w:r>
    </w:p>
    <w:p w:rsidR="00C04787" w:rsidRPr="00834D5F" w:rsidRDefault="00C0478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Article</w:t>
      </w:r>
      <w:r w:rsidR="00FC022C" w:rsidRPr="00834D5F">
        <w:rPr>
          <w:rFonts w:ascii="Times New Roman" w:hAnsi="Times New Roman" w:cs="Times New Roman"/>
          <w:b/>
          <w:color w:val="000000" w:themeColor="text1"/>
          <w:sz w:val="24"/>
          <w:szCs w:val="24"/>
        </w:rPr>
        <w:t xml:space="preserve">. </w:t>
      </w:r>
      <w:r w:rsidR="00FC022C"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570                 </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99-88 du 3 sept. 1999)</w:t>
      </w:r>
    </w:p>
    <w:p w:rsidR="00CB2FD0"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Procureur de la République peut décider de l’ouverture ou non d’une information selon la gravité de l’affaire, et la personnalité du délinquant mineur.</w:t>
      </w:r>
    </w:p>
    <w:p w:rsidR="00CA13D3" w:rsidRPr="00834D5F" w:rsidRDefault="00CB2FD0"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 tout stade de la procédure, le Procureur de la République peut saisir le Président du Tribunal pour enfants aux fins de prendre toutes mesures nécessaires au règlement de l’affaire.</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Au niveau de chaque Tribunal régional un substitut est, cumulativement avec ses fonctions, chargé des poursuites et du règlement des affaires concernant les mineurs.</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Lorsqu’il est recouru à la médiation pénale à la suite de faits reprochés à un mineur, la médiation pénale sera dans la mesure du possible, confiée à un service ou un médiateur pénal spécialement qualifié pour les problèmes  de jeunesse.</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le mineur déjà jugé dans depuis moins d’un an, commet un délit dans le ressort du même Tribunal, le Procureur de la République, en joignant l’enquête sur les faits nouveaux au dossier de la procédure préc</w:t>
      </w:r>
      <w:r w:rsidR="00FD033B" w:rsidRPr="00834D5F">
        <w:rPr>
          <w:rFonts w:ascii="Times New Roman" w:hAnsi="Times New Roman" w:cs="Times New Roman"/>
          <w:b/>
          <w:color w:val="000000" w:themeColor="text1"/>
          <w:sz w:val="24"/>
          <w:szCs w:val="24"/>
        </w:rPr>
        <w:t xml:space="preserve">édente, peut saisir directement </w:t>
      </w:r>
      <w:r w:rsidRPr="00834D5F">
        <w:rPr>
          <w:rFonts w:ascii="Times New Roman" w:hAnsi="Times New Roman" w:cs="Times New Roman"/>
          <w:b/>
          <w:color w:val="000000" w:themeColor="text1"/>
          <w:sz w:val="24"/>
          <w:szCs w:val="24"/>
        </w:rPr>
        <w:t>le Président du Tribunal pour enfants par simple requête. Ce magistrat peut prendre à l’égard du mineur toutes mesures qui lui semblent provisoirement utiles jusqu’à ce que l’affaire vienne à l’audience du Tribunal pour enfants sans information préalable.</w:t>
      </w:r>
    </w:p>
    <w:p w:rsidR="00B9577D" w:rsidRPr="00AC1481" w:rsidRDefault="00B9577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9577D" w:rsidRPr="00834D5F" w:rsidRDefault="00B9577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 xml:space="preserve">Rappel </w:t>
      </w:r>
      <w:r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color w:val="000000" w:themeColor="text1"/>
          <w:sz w:val="24"/>
          <w:szCs w:val="24"/>
        </w:rPr>
        <w:t xml:space="preserve">Au Sénégal en matière de mineur, l'information était obligatoire mais depuis la loi 85-25 du 27 février 1985 modifiant le code de procédure pénale, elle ne constitue plus une obligation. Ainsi, le Procureur de la République peut, comme il est prévu à l’article 570, </w:t>
      </w:r>
      <w:proofErr w:type="gramStart"/>
      <w:r w:rsidRPr="00834D5F">
        <w:rPr>
          <w:rFonts w:ascii="Times New Roman" w:hAnsi="Times New Roman" w:cs="Times New Roman"/>
          <w:color w:val="000000" w:themeColor="text1"/>
          <w:sz w:val="24"/>
          <w:szCs w:val="24"/>
        </w:rPr>
        <w:t>décider</w:t>
      </w:r>
      <w:proofErr w:type="gramEnd"/>
      <w:r w:rsidRPr="00834D5F">
        <w:rPr>
          <w:rFonts w:ascii="Times New Roman" w:hAnsi="Times New Roman" w:cs="Times New Roman"/>
          <w:color w:val="000000" w:themeColor="text1"/>
          <w:sz w:val="24"/>
          <w:szCs w:val="24"/>
        </w:rPr>
        <w:t xml:space="preserve"> ou non de l'ouverture d'une information selon la gravité de l'affaire et la personnalité du mineur.</w:t>
      </w:r>
    </w:p>
    <w:p w:rsidR="00F35270" w:rsidRPr="00AC1481" w:rsidRDefault="00F3527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FC022C" w:rsidRPr="00834D5F">
        <w:rPr>
          <w:rFonts w:ascii="Times New Roman" w:hAnsi="Times New Roman" w:cs="Times New Roman"/>
          <w:b/>
          <w:color w:val="000000" w:themeColor="text1"/>
          <w:sz w:val="24"/>
          <w:szCs w:val="24"/>
        </w:rPr>
        <w:t xml:space="preserve">. </w:t>
      </w:r>
      <w:r w:rsidR="00FC022C"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571</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L’action civile peut être portée devant le juge d’instruction et devant le tribunal pour enfants.</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Lorsqu’un ou plusieurs mineurs de dix-huit ans sont impliqués dans la même cause qu’un ou plusieurs majeurs, l’action civile contre tous les responsables peut être portée devant le tribunal correctionnel ou devant la Cour d’assises. En ce cas les mineurs ne comparaissent pas à l’audience mais seulement leurs représentants légaux. A défaut de choix d’un défenseur par le mineur ou par son représentant légal, il lui en est désigné un d’office. S’il n’a pas encore été statué sur la culpabilité des mineurs, le tribunal correctionnel ou la Cour d’assises peuvent surseoir à statuer sur l’action civile bien qu’ils aient décidé de la culpabilité des prévenus ou accusés majeurs.</w:t>
      </w:r>
    </w:p>
    <w:p w:rsidR="00497378" w:rsidRPr="00834D5F" w:rsidRDefault="00497378"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FC022C" w:rsidRPr="00834D5F" w:rsidRDefault="00FC022C"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556CC8" w:rsidRPr="00834D5F" w:rsidRDefault="00556CC8"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1A028F" w:rsidRPr="00834D5F" w:rsidRDefault="001A028F" w:rsidP="00AC1481">
      <w:pPr>
        <w:autoSpaceDE w:val="0"/>
        <w:autoSpaceDN w:val="0"/>
        <w:adjustRightInd w:val="0"/>
        <w:spacing w:before="120" w:after="120" w:line="276" w:lineRule="auto"/>
        <w:jc w:val="center"/>
        <w:rPr>
          <w:rFonts w:ascii="Times New Roman" w:hAnsi="Times New Roman" w:cs="Times New Roman"/>
          <w:b/>
          <w:bCs/>
          <w:iCs/>
          <w:color w:val="000000" w:themeColor="text1"/>
          <w:sz w:val="24"/>
          <w:szCs w:val="24"/>
        </w:rPr>
      </w:pPr>
      <w:r w:rsidRPr="00834D5F">
        <w:rPr>
          <w:rFonts w:ascii="Times New Roman" w:hAnsi="Times New Roman" w:cs="Times New Roman"/>
          <w:b/>
          <w:bCs/>
          <w:iCs/>
          <w:color w:val="000000" w:themeColor="text1"/>
          <w:sz w:val="24"/>
          <w:szCs w:val="24"/>
        </w:rPr>
        <w:t>SECTION Il - DE LA PROCEDURE</w:t>
      </w:r>
    </w:p>
    <w:p w:rsidR="001A028F" w:rsidRPr="00AC1481" w:rsidRDefault="001A028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323699" w:rsidRPr="00834D5F">
        <w:rPr>
          <w:rFonts w:ascii="Times New Roman" w:hAnsi="Times New Roman" w:cs="Times New Roman"/>
          <w:b/>
          <w:color w:val="000000" w:themeColor="text1"/>
          <w:sz w:val="24"/>
          <w:szCs w:val="24"/>
        </w:rPr>
        <w:t xml:space="preserve">. </w:t>
      </w:r>
      <w:r w:rsidR="00323699"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572</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85-25 du 27 février 1985)</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Procureur de la République près le siège du tribunal pour enfants est chargé de la poursuite des crimes et délits commis par les mineurs de </w:t>
      </w:r>
      <w:r w:rsidR="00AA510A"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Dans le cas d’infraction dont la poursuite est réservée d’après les lois en vigueur aux administrations publiques, le Procureur de la République a seul qualité pour exercer la poursuite sur plainte préalable de l’administration intéressée.</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Pour les infractions commises par un mineur, délinquant primaire, le Procureur de la République peut, avec l’accord de la partie civile, s’il en existe une, adresser des admonestations à l’intéressé ou à sa famille sans engager de poursuites contre lui.</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Toutefois, le président du tribunal départemental exerçant les fonctions de ministère public procède à tous les actes urgents de poursuites et d’information à charge par lui d’en donner immédiatement avis au Procureur de la République et de se dessaisir de la poursuite dans le plus bref délai. Il peut garder le mineur à sa disposition jusqu’à délivrance du mandat de dépôt qu’il doit alors demander télégraphiquement au juge d’instruction compétent.</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Lorsqu’un mineur de </w:t>
      </w:r>
      <w:r w:rsidR="00FC022C"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est impliqué dans la même cause qu’un ou plusieurs majeurs de </w:t>
      </w:r>
      <w:r w:rsidR="00FC022C"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il est procédé, conformément aux dispositions des alinéas précédents, aux actes urgents de poursuite et d’information. Si le Procureur de la République poursuit des majeurs de </w:t>
      </w:r>
      <w:r w:rsidR="00FC022C"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en flagrant délit ou par voie de citation directe, il constitue un dossier spécial concernant le mineur et le transmet au magistrat instructeur compétent. Si une information a été ouverte au cours de laquelle il apparaît que des mineurs de </w:t>
      </w:r>
      <w:r w:rsidR="00E73EB4"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sont en cause en même temps que des majeurs, le juge d’instruction, outre les copies prévues à l’article 73, établit un dossier spécial en ce qui concerne le mineur et se dessaisit de toute procédure au profit du juge d’instruction chargé des affaires de mineurs auprès du tribunal régional.</w:t>
      </w:r>
    </w:p>
    <w:p w:rsidR="005032D4" w:rsidRPr="00AC1481" w:rsidRDefault="005032D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032D4" w:rsidRPr="00834D5F" w:rsidRDefault="005032D4"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
          <w:bCs/>
          <w:color w:val="000000" w:themeColor="text1"/>
          <w:sz w:val="24"/>
          <w:szCs w:val="24"/>
        </w:rPr>
        <w:t>Commentaire</w:t>
      </w:r>
      <w:r w:rsidR="00956AB7" w:rsidRPr="00834D5F">
        <w:rPr>
          <w:rFonts w:ascii="Times New Roman" w:hAnsi="Times New Roman" w:cs="Times New Roman"/>
          <w:bCs/>
          <w:color w:val="000000" w:themeColor="text1"/>
          <w:sz w:val="24"/>
          <w:szCs w:val="24"/>
        </w:rPr>
        <w:t xml:space="preserve"> -</w:t>
      </w:r>
      <w:r w:rsidRPr="00834D5F">
        <w:rPr>
          <w:rFonts w:ascii="Times New Roman" w:hAnsi="Times New Roman" w:cs="Times New Roman"/>
          <w:bCs/>
          <w:color w:val="000000" w:themeColor="text1"/>
          <w:sz w:val="24"/>
          <w:szCs w:val="24"/>
        </w:rPr>
        <w:t xml:space="preserve"> L’article 572 appelle quelques précisions dans sa mise en œuvre. En effet, certains juges</w:t>
      </w:r>
      <w:r w:rsidR="002760C4" w:rsidRPr="00834D5F">
        <w:rPr>
          <w:rFonts w:ascii="Times New Roman" w:hAnsi="Times New Roman" w:cs="Times New Roman"/>
          <w:bCs/>
          <w:color w:val="000000" w:themeColor="text1"/>
          <w:sz w:val="24"/>
          <w:szCs w:val="24"/>
        </w:rPr>
        <w:t xml:space="preserve"> d’instruction, malgré l’existence </w:t>
      </w:r>
      <w:r w:rsidR="00AD042E" w:rsidRPr="00834D5F">
        <w:rPr>
          <w:rFonts w:ascii="Times New Roman" w:hAnsi="Times New Roman" w:cs="Times New Roman"/>
          <w:bCs/>
          <w:color w:val="000000" w:themeColor="text1"/>
          <w:sz w:val="24"/>
          <w:szCs w:val="24"/>
        </w:rPr>
        <w:t xml:space="preserve">d’un mineur dans la </w:t>
      </w:r>
      <w:r w:rsidR="0025189D" w:rsidRPr="00834D5F">
        <w:rPr>
          <w:rFonts w:ascii="Times New Roman" w:hAnsi="Times New Roman" w:cs="Times New Roman"/>
          <w:bCs/>
          <w:color w:val="000000" w:themeColor="text1"/>
          <w:sz w:val="24"/>
          <w:szCs w:val="24"/>
        </w:rPr>
        <w:t>procédure</w:t>
      </w:r>
      <w:r w:rsidR="00AD042E" w:rsidRPr="00834D5F">
        <w:rPr>
          <w:rFonts w:ascii="Times New Roman" w:hAnsi="Times New Roman" w:cs="Times New Roman"/>
          <w:bCs/>
          <w:color w:val="000000" w:themeColor="text1"/>
          <w:sz w:val="24"/>
          <w:szCs w:val="24"/>
        </w:rPr>
        <w:t>,</w:t>
      </w:r>
      <w:r w:rsidRPr="00834D5F">
        <w:rPr>
          <w:rFonts w:ascii="Times New Roman" w:hAnsi="Times New Roman" w:cs="Times New Roman"/>
          <w:bCs/>
          <w:color w:val="000000" w:themeColor="text1"/>
          <w:sz w:val="24"/>
          <w:szCs w:val="24"/>
        </w:rPr>
        <w:t xml:space="preserve"> </w:t>
      </w:r>
      <w:r w:rsidR="00AD042E" w:rsidRPr="00834D5F">
        <w:rPr>
          <w:rFonts w:ascii="Times New Roman" w:hAnsi="Times New Roman" w:cs="Times New Roman"/>
          <w:bCs/>
          <w:color w:val="000000" w:themeColor="text1"/>
          <w:sz w:val="24"/>
          <w:szCs w:val="24"/>
        </w:rPr>
        <w:t xml:space="preserve">ne procèdent à la disjonction qu’au moment du règlement définitif. </w:t>
      </w:r>
    </w:p>
    <w:p w:rsidR="00252B5F" w:rsidRPr="00834D5F" w:rsidRDefault="005032D4"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Cette pratique ne nous parait pas conforme à l’esprit de l’article 572 du CPP</w:t>
      </w:r>
      <w:r w:rsidR="00AD042E" w:rsidRPr="00834D5F">
        <w:rPr>
          <w:rFonts w:ascii="Times New Roman" w:hAnsi="Times New Roman" w:cs="Times New Roman"/>
          <w:bCs/>
          <w:color w:val="000000" w:themeColor="text1"/>
          <w:sz w:val="24"/>
          <w:szCs w:val="24"/>
        </w:rPr>
        <w:t xml:space="preserve"> en ce sens qu</w:t>
      </w:r>
      <w:r w:rsidR="00252B5F" w:rsidRPr="00834D5F">
        <w:rPr>
          <w:rFonts w:ascii="Times New Roman" w:hAnsi="Times New Roman" w:cs="Times New Roman"/>
          <w:bCs/>
          <w:color w:val="000000" w:themeColor="text1"/>
          <w:sz w:val="24"/>
          <w:szCs w:val="24"/>
        </w:rPr>
        <w:t>e</w:t>
      </w:r>
      <w:r w:rsidR="00AD042E" w:rsidRPr="00834D5F">
        <w:rPr>
          <w:rFonts w:ascii="Times New Roman" w:hAnsi="Times New Roman" w:cs="Times New Roman"/>
          <w:bCs/>
          <w:color w:val="000000" w:themeColor="text1"/>
          <w:sz w:val="24"/>
          <w:szCs w:val="24"/>
        </w:rPr>
        <w:t xml:space="preserve"> </w:t>
      </w:r>
      <w:r w:rsidR="0025189D" w:rsidRPr="00834D5F">
        <w:rPr>
          <w:rFonts w:ascii="Times New Roman" w:hAnsi="Times New Roman" w:cs="Times New Roman"/>
          <w:bCs/>
          <w:color w:val="000000" w:themeColor="text1"/>
          <w:sz w:val="24"/>
          <w:szCs w:val="24"/>
        </w:rPr>
        <w:t xml:space="preserve"> </w:t>
      </w:r>
      <w:r w:rsidR="00252B5F" w:rsidRPr="00834D5F">
        <w:rPr>
          <w:rFonts w:ascii="Times New Roman" w:hAnsi="Times New Roman" w:cs="Times New Roman"/>
          <w:bCs/>
          <w:color w:val="000000" w:themeColor="text1"/>
          <w:sz w:val="24"/>
          <w:szCs w:val="24"/>
        </w:rPr>
        <w:t xml:space="preserve">le juge d’instruction qui a l’obligation de vérifier sa </w:t>
      </w:r>
      <w:r w:rsidR="00492A26" w:rsidRPr="00834D5F">
        <w:rPr>
          <w:rFonts w:ascii="Times New Roman" w:hAnsi="Times New Roman" w:cs="Times New Roman"/>
          <w:bCs/>
          <w:color w:val="000000" w:themeColor="text1"/>
          <w:sz w:val="24"/>
          <w:szCs w:val="24"/>
        </w:rPr>
        <w:t>saisine</w:t>
      </w:r>
      <w:r w:rsidR="00252B5F" w:rsidRPr="00834D5F">
        <w:rPr>
          <w:rFonts w:ascii="Times New Roman" w:hAnsi="Times New Roman" w:cs="Times New Roman"/>
          <w:bCs/>
          <w:color w:val="000000" w:themeColor="text1"/>
          <w:sz w:val="24"/>
          <w:szCs w:val="24"/>
        </w:rPr>
        <w:t xml:space="preserve"> do</w:t>
      </w:r>
      <w:r w:rsidR="006A256F" w:rsidRPr="00834D5F">
        <w:rPr>
          <w:rFonts w:ascii="Times New Roman" w:hAnsi="Times New Roman" w:cs="Times New Roman"/>
          <w:bCs/>
          <w:color w:val="000000" w:themeColor="text1"/>
          <w:sz w:val="24"/>
          <w:szCs w:val="24"/>
        </w:rPr>
        <w:t xml:space="preserve">it en premier lieu </w:t>
      </w:r>
      <w:r w:rsidR="002760C4" w:rsidRPr="00834D5F">
        <w:rPr>
          <w:rFonts w:ascii="Times New Roman" w:hAnsi="Times New Roman" w:cs="Times New Roman"/>
          <w:bCs/>
          <w:color w:val="000000" w:themeColor="text1"/>
          <w:sz w:val="24"/>
          <w:szCs w:val="24"/>
        </w:rPr>
        <w:t>s’assurer que</w:t>
      </w:r>
      <w:r w:rsidR="006A256F" w:rsidRPr="00834D5F">
        <w:rPr>
          <w:rFonts w:ascii="Times New Roman" w:hAnsi="Times New Roman" w:cs="Times New Roman"/>
          <w:bCs/>
          <w:color w:val="000000" w:themeColor="text1"/>
          <w:sz w:val="24"/>
          <w:szCs w:val="24"/>
        </w:rPr>
        <w:t xml:space="preserve"> d</w:t>
      </w:r>
      <w:r w:rsidR="00252B5F" w:rsidRPr="00834D5F">
        <w:rPr>
          <w:rFonts w:ascii="Times New Roman" w:hAnsi="Times New Roman" w:cs="Times New Roman"/>
          <w:bCs/>
          <w:color w:val="000000" w:themeColor="text1"/>
          <w:sz w:val="24"/>
          <w:szCs w:val="24"/>
        </w:rPr>
        <w:t xml:space="preserve">es </w:t>
      </w:r>
      <w:r w:rsidR="006A256F" w:rsidRPr="00834D5F">
        <w:rPr>
          <w:rFonts w:ascii="Times New Roman" w:hAnsi="Times New Roman" w:cs="Times New Roman"/>
          <w:bCs/>
          <w:color w:val="000000" w:themeColor="text1"/>
          <w:sz w:val="24"/>
          <w:szCs w:val="24"/>
        </w:rPr>
        <w:t xml:space="preserve">inculpés </w:t>
      </w:r>
      <w:r w:rsidR="00252B5F" w:rsidRPr="00834D5F">
        <w:rPr>
          <w:rFonts w:ascii="Times New Roman" w:hAnsi="Times New Roman" w:cs="Times New Roman"/>
          <w:bCs/>
          <w:color w:val="000000" w:themeColor="text1"/>
          <w:sz w:val="24"/>
          <w:szCs w:val="24"/>
        </w:rPr>
        <w:t xml:space="preserve">mineurs ne sont pas </w:t>
      </w:r>
      <w:r w:rsidR="00807427" w:rsidRPr="00834D5F">
        <w:rPr>
          <w:rFonts w:ascii="Times New Roman" w:hAnsi="Times New Roman" w:cs="Times New Roman"/>
          <w:bCs/>
          <w:color w:val="000000" w:themeColor="text1"/>
          <w:sz w:val="24"/>
          <w:szCs w:val="24"/>
        </w:rPr>
        <w:t xml:space="preserve">dans la </w:t>
      </w:r>
      <w:r w:rsidR="00252B5F" w:rsidRPr="00834D5F">
        <w:rPr>
          <w:rFonts w:ascii="Times New Roman" w:hAnsi="Times New Roman" w:cs="Times New Roman"/>
          <w:bCs/>
          <w:color w:val="000000" w:themeColor="text1"/>
          <w:sz w:val="24"/>
          <w:szCs w:val="24"/>
        </w:rPr>
        <w:t xml:space="preserve">cause et le cas échéant, il doit se dessaisir, dès l’ouverture de l’information, en </w:t>
      </w:r>
      <w:r w:rsidR="006A256F" w:rsidRPr="00834D5F">
        <w:rPr>
          <w:rFonts w:ascii="Times New Roman" w:hAnsi="Times New Roman" w:cs="Times New Roman"/>
          <w:bCs/>
          <w:color w:val="000000" w:themeColor="text1"/>
          <w:sz w:val="24"/>
          <w:szCs w:val="24"/>
        </w:rPr>
        <w:t>établissant un</w:t>
      </w:r>
      <w:r w:rsidR="00252B5F" w:rsidRPr="00834D5F">
        <w:rPr>
          <w:rFonts w:ascii="Times New Roman" w:hAnsi="Times New Roman" w:cs="Times New Roman"/>
          <w:bCs/>
          <w:color w:val="000000" w:themeColor="text1"/>
          <w:sz w:val="24"/>
          <w:szCs w:val="24"/>
        </w:rPr>
        <w:t xml:space="preserve"> </w:t>
      </w:r>
      <w:r w:rsidR="006A256F" w:rsidRPr="00834D5F">
        <w:rPr>
          <w:rFonts w:ascii="Times New Roman" w:hAnsi="Times New Roman" w:cs="Times New Roman"/>
          <w:bCs/>
          <w:color w:val="000000" w:themeColor="text1"/>
          <w:sz w:val="24"/>
          <w:szCs w:val="24"/>
        </w:rPr>
        <w:t>dossier spécial</w:t>
      </w:r>
      <w:r w:rsidR="00252B5F" w:rsidRPr="00834D5F">
        <w:rPr>
          <w:rFonts w:ascii="Times New Roman" w:hAnsi="Times New Roman" w:cs="Times New Roman"/>
          <w:bCs/>
          <w:color w:val="000000" w:themeColor="text1"/>
          <w:sz w:val="24"/>
          <w:szCs w:val="24"/>
        </w:rPr>
        <w:t xml:space="preserve"> pour renvoyer le mineur devant le juge qui en a la charge.</w:t>
      </w:r>
    </w:p>
    <w:p w:rsidR="006A256F" w:rsidRPr="00834D5F" w:rsidRDefault="005032D4"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lastRenderedPageBreak/>
        <w:t>Mais dans la pratique, certains juges continuent d’informer nonobstant la présence du mineur dans la cause et c’est seulement au moment de l’ordonnance de règlement que le mineur est renvoyé devant le juge d’instruction en charge des mineur</w:t>
      </w:r>
      <w:r w:rsidR="006A256F" w:rsidRPr="00834D5F">
        <w:rPr>
          <w:rFonts w:ascii="Times New Roman" w:hAnsi="Times New Roman" w:cs="Times New Roman"/>
          <w:bCs/>
          <w:color w:val="000000" w:themeColor="text1"/>
          <w:sz w:val="24"/>
          <w:szCs w:val="24"/>
        </w:rPr>
        <w:t>s.</w:t>
      </w:r>
      <w:r w:rsidR="00807427" w:rsidRPr="00834D5F">
        <w:rPr>
          <w:rFonts w:ascii="Times New Roman" w:hAnsi="Times New Roman" w:cs="Times New Roman"/>
          <w:bCs/>
          <w:color w:val="000000" w:themeColor="text1"/>
          <w:sz w:val="24"/>
          <w:szCs w:val="24"/>
        </w:rPr>
        <w:t xml:space="preserve"> D’ailleurs en France,</w:t>
      </w:r>
      <w:r w:rsidR="00807427" w:rsidRPr="00834D5F">
        <w:rPr>
          <w:rFonts w:ascii="Times New Roman" w:hAnsi="Times New Roman" w:cs="Times New Roman"/>
          <w:color w:val="000000" w:themeColor="text1"/>
          <w:sz w:val="24"/>
          <w:szCs w:val="24"/>
        </w:rPr>
        <w:t xml:space="preserve"> l’article 7 de l’ordonnance du 2 février 1945 fait obligation au juge d'instruction qui n'est pas désigné pour les affaires concernant les mineurs de procéder à tous actes urgents concernant l'information à charge pour lui ensuite de se dessaisir dans les plus brefs délais au profit du juge d'instruction compétent</w:t>
      </w:r>
      <w:r w:rsidR="00807427" w:rsidRPr="00834D5F">
        <w:rPr>
          <w:rFonts w:ascii="Times New Roman" w:hAnsi="Times New Roman" w:cs="Times New Roman"/>
          <w:i/>
          <w:color w:val="000000" w:themeColor="text1"/>
          <w:sz w:val="24"/>
          <w:szCs w:val="24"/>
        </w:rPr>
        <w:t xml:space="preserve"> </w:t>
      </w:r>
      <w:r w:rsidR="00807427" w:rsidRPr="00834D5F">
        <w:rPr>
          <w:rFonts w:ascii="Times New Roman" w:hAnsi="Times New Roman" w:cs="Times New Roman"/>
          <w:b/>
          <w:i/>
          <w:color w:val="000000" w:themeColor="text1"/>
          <w:sz w:val="24"/>
          <w:szCs w:val="24"/>
        </w:rPr>
        <w:t>(</w:t>
      </w:r>
      <w:proofErr w:type="spellStart"/>
      <w:r w:rsidR="00807427" w:rsidRPr="00834D5F">
        <w:rPr>
          <w:rFonts w:ascii="Times New Roman" w:hAnsi="Times New Roman" w:cs="Times New Roman"/>
          <w:b/>
          <w:i/>
          <w:color w:val="000000" w:themeColor="text1"/>
          <w:sz w:val="24"/>
          <w:szCs w:val="24"/>
        </w:rPr>
        <w:t>Crim</w:t>
      </w:r>
      <w:proofErr w:type="spellEnd"/>
      <w:r w:rsidR="00807427" w:rsidRPr="00834D5F">
        <w:rPr>
          <w:rFonts w:ascii="Times New Roman" w:hAnsi="Times New Roman" w:cs="Times New Roman"/>
          <w:b/>
          <w:i/>
          <w:color w:val="000000" w:themeColor="text1"/>
          <w:sz w:val="24"/>
          <w:szCs w:val="24"/>
        </w:rPr>
        <w:t xml:space="preserve"> 26 juin 1991, Bull n° 281).</w:t>
      </w:r>
    </w:p>
    <w:p w:rsidR="005032D4" w:rsidRPr="00834D5F" w:rsidRDefault="006A256F" w:rsidP="00834D5F">
      <w:pPr>
        <w:autoSpaceDE w:val="0"/>
        <w:autoSpaceDN w:val="0"/>
        <w:adjustRightInd w:val="0"/>
        <w:spacing w:before="120" w:after="120" w:line="276" w:lineRule="auto"/>
        <w:jc w:val="both"/>
        <w:rPr>
          <w:rFonts w:ascii="Times New Roman" w:hAnsi="Times New Roman" w:cs="Times New Roman"/>
          <w:bCs/>
          <w:color w:val="000000" w:themeColor="text1"/>
          <w:sz w:val="24"/>
          <w:szCs w:val="24"/>
        </w:rPr>
      </w:pPr>
      <w:r w:rsidRPr="00834D5F">
        <w:rPr>
          <w:rFonts w:ascii="Times New Roman" w:hAnsi="Times New Roman" w:cs="Times New Roman"/>
          <w:bCs/>
          <w:color w:val="000000" w:themeColor="text1"/>
          <w:sz w:val="24"/>
          <w:szCs w:val="24"/>
        </w:rPr>
        <w:t>Cette pratique est d’autant plus contraire aux principes qui gouvernent le droit pénal des mineurs en ce se</w:t>
      </w:r>
      <w:r w:rsidR="00523726" w:rsidRPr="00834D5F">
        <w:rPr>
          <w:rFonts w:ascii="Times New Roman" w:hAnsi="Times New Roman" w:cs="Times New Roman"/>
          <w:bCs/>
          <w:color w:val="000000" w:themeColor="text1"/>
          <w:sz w:val="24"/>
          <w:szCs w:val="24"/>
        </w:rPr>
        <w:t>n</w:t>
      </w:r>
      <w:r w:rsidRPr="00834D5F">
        <w:rPr>
          <w:rFonts w:ascii="Times New Roman" w:hAnsi="Times New Roman" w:cs="Times New Roman"/>
          <w:bCs/>
          <w:color w:val="000000" w:themeColor="text1"/>
          <w:sz w:val="24"/>
          <w:szCs w:val="24"/>
        </w:rPr>
        <w:t xml:space="preserve">s qu’au moment où les majeurs sont renvoyés et jugés </w:t>
      </w:r>
      <w:r w:rsidR="00523726" w:rsidRPr="00834D5F">
        <w:rPr>
          <w:rFonts w:ascii="Times New Roman" w:hAnsi="Times New Roman" w:cs="Times New Roman"/>
          <w:bCs/>
          <w:color w:val="000000" w:themeColor="text1"/>
          <w:sz w:val="24"/>
          <w:szCs w:val="24"/>
        </w:rPr>
        <w:t xml:space="preserve">devant le tribunal correctionnel, le mineur lui, attend le retour du rapport </w:t>
      </w:r>
      <w:r w:rsidR="006A6AAF" w:rsidRPr="00834D5F">
        <w:rPr>
          <w:rFonts w:ascii="Times New Roman" w:hAnsi="Times New Roman" w:cs="Times New Roman"/>
          <w:bCs/>
          <w:color w:val="000000" w:themeColor="text1"/>
          <w:sz w:val="24"/>
          <w:szCs w:val="24"/>
        </w:rPr>
        <w:t>de l</w:t>
      </w:r>
      <w:r w:rsidR="00523726" w:rsidRPr="00834D5F">
        <w:rPr>
          <w:rFonts w:ascii="Times New Roman" w:hAnsi="Times New Roman" w:cs="Times New Roman"/>
          <w:bCs/>
          <w:color w:val="000000" w:themeColor="text1"/>
          <w:sz w:val="24"/>
          <w:szCs w:val="24"/>
        </w:rPr>
        <w:t>’</w:t>
      </w:r>
      <w:r w:rsidR="005032D4" w:rsidRPr="00834D5F">
        <w:rPr>
          <w:rFonts w:ascii="Times New Roman" w:hAnsi="Times New Roman" w:cs="Times New Roman"/>
          <w:bCs/>
          <w:color w:val="000000" w:themeColor="text1"/>
          <w:sz w:val="24"/>
          <w:szCs w:val="24"/>
        </w:rPr>
        <w:t xml:space="preserve">enquête </w:t>
      </w:r>
      <w:r w:rsidR="006A6AAF" w:rsidRPr="00834D5F">
        <w:rPr>
          <w:rFonts w:ascii="Times New Roman" w:hAnsi="Times New Roman" w:cs="Times New Roman"/>
          <w:bCs/>
          <w:color w:val="000000" w:themeColor="text1"/>
          <w:sz w:val="24"/>
          <w:szCs w:val="24"/>
        </w:rPr>
        <w:t xml:space="preserve">sociale </w:t>
      </w:r>
      <w:r w:rsidR="00523726" w:rsidRPr="00834D5F">
        <w:rPr>
          <w:rFonts w:ascii="Times New Roman" w:hAnsi="Times New Roman" w:cs="Times New Roman"/>
          <w:bCs/>
          <w:color w:val="000000" w:themeColor="text1"/>
          <w:sz w:val="24"/>
          <w:szCs w:val="24"/>
        </w:rPr>
        <w:t xml:space="preserve">ordonnée par le juge en charge des mineurs, laquelle enquête </w:t>
      </w:r>
      <w:r w:rsidR="005032D4" w:rsidRPr="00834D5F">
        <w:rPr>
          <w:rFonts w:ascii="Times New Roman" w:hAnsi="Times New Roman" w:cs="Times New Roman"/>
          <w:bCs/>
          <w:color w:val="000000" w:themeColor="text1"/>
          <w:sz w:val="24"/>
          <w:szCs w:val="24"/>
        </w:rPr>
        <w:t xml:space="preserve">peut durer </w:t>
      </w:r>
      <w:r w:rsidR="00523726" w:rsidRPr="00834D5F">
        <w:rPr>
          <w:rFonts w:ascii="Times New Roman" w:hAnsi="Times New Roman" w:cs="Times New Roman"/>
          <w:bCs/>
          <w:color w:val="000000" w:themeColor="text1"/>
          <w:sz w:val="24"/>
          <w:szCs w:val="24"/>
        </w:rPr>
        <w:t xml:space="preserve">plus de deux </w:t>
      </w:r>
      <w:r w:rsidR="005032D4" w:rsidRPr="00834D5F">
        <w:rPr>
          <w:rFonts w:ascii="Times New Roman" w:hAnsi="Times New Roman" w:cs="Times New Roman"/>
          <w:bCs/>
          <w:color w:val="000000" w:themeColor="text1"/>
          <w:sz w:val="24"/>
          <w:szCs w:val="24"/>
        </w:rPr>
        <w:t>mois</w:t>
      </w:r>
      <w:r w:rsidR="00523726" w:rsidRPr="00834D5F">
        <w:rPr>
          <w:rFonts w:ascii="Times New Roman" w:hAnsi="Times New Roman" w:cs="Times New Roman"/>
          <w:bCs/>
          <w:color w:val="000000" w:themeColor="text1"/>
          <w:sz w:val="24"/>
          <w:szCs w:val="24"/>
        </w:rPr>
        <w:t>.</w:t>
      </w:r>
      <w:r w:rsidR="005032D4" w:rsidRPr="00834D5F">
        <w:rPr>
          <w:rFonts w:ascii="Times New Roman" w:hAnsi="Times New Roman" w:cs="Times New Roman"/>
          <w:bCs/>
          <w:color w:val="000000" w:themeColor="text1"/>
          <w:sz w:val="24"/>
          <w:szCs w:val="24"/>
        </w:rPr>
        <w:t xml:space="preserve"> </w:t>
      </w:r>
    </w:p>
    <w:p w:rsidR="00D56CD3" w:rsidRPr="00834D5F" w:rsidRDefault="00D56CD3" w:rsidP="00834D5F">
      <w:pPr>
        <w:pStyle w:val="Sansinterligne"/>
        <w:spacing w:before="120" w:after="120" w:line="276" w:lineRule="auto"/>
        <w:jc w:val="both"/>
        <w:rPr>
          <w:rFonts w:ascii="Times New Roman" w:hAnsi="Times New Roman" w:cs="Times New Roman"/>
          <w:color w:val="000000" w:themeColor="text1"/>
          <w:sz w:val="24"/>
          <w:szCs w:val="24"/>
          <w:lang w:val="fr-FR"/>
        </w:rPr>
      </w:pPr>
      <w:r w:rsidRPr="00834D5F">
        <w:rPr>
          <w:rFonts w:ascii="Times New Roman" w:hAnsi="Times New Roman" w:cs="Times New Roman"/>
          <w:color w:val="000000" w:themeColor="text1"/>
          <w:sz w:val="24"/>
          <w:szCs w:val="24"/>
          <w:lang w:val="fr-FR"/>
        </w:rPr>
        <w:t>Un autre point non moins important concerne les poursuites. En effet,</w:t>
      </w:r>
      <w:r w:rsidR="00CB1F72" w:rsidRPr="00834D5F">
        <w:rPr>
          <w:rFonts w:ascii="Times New Roman" w:hAnsi="Times New Roman" w:cs="Times New Roman"/>
          <w:color w:val="000000" w:themeColor="text1"/>
          <w:sz w:val="24"/>
          <w:szCs w:val="24"/>
          <w:lang w:val="fr-FR"/>
        </w:rPr>
        <w:t xml:space="preserve"> le principe est consacré par cet </w:t>
      </w:r>
      <w:r w:rsidRPr="00834D5F">
        <w:rPr>
          <w:rFonts w:ascii="Times New Roman" w:hAnsi="Times New Roman" w:cs="Times New Roman"/>
          <w:color w:val="000000" w:themeColor="text1"/>
          <w:sz w:val="24"/>
          <w:szCs w:val="24"/>
          <w:lang w:val="fr-FR"/>
        </w:rPr>
        <w:t>article 572 alinéa 1 suivant lequel seul le P</w:t>
      </w:r>
      <w:r w:rsidR="00CB1F72" w:rsidRPr="00834D5F">
        <w:rPr>
          <w:rFonts w:ascii="Times New Roman" w:hAnsi="Times New Roman" w:cs="Times New Roman"/>
          <w:color w:val="000000" w:themeColor="text1"/>
          <w:sz w:val="24"/>
          <w:szCs w:val="24"/>
          <w:lang w:val="fr-FR"/>
        </w:rPr>
        <w:t xml:space="preserve">rocureur de la </w:t>
      </w:r>
      <w:r w:rsidRPr="00834D5F">
        <w:rPr>
          <w:rFonts w:ascii="Times New Roman" w:hAnsi="Times New Roman" w:cs="Times New Roman"/>
          <w:color w:val="000000" w:themeColor="text1"/>
          <w:sz w:val="24"/>
          <w:szCs w:val="24"/>
          <w:lang w:val="fr-FR"/>
        </w:rPr>
        <w:t>R</w:t>
      </w:r>
      <w:r w:rsidR="00CB1F72" w:rsidRPr="00834D5F">
        <w:rPr>
          <w:rFonts w:ascii="Times New Roman" w:hAnsi="Times New Roman" w:cs="Times New Roman"/>
          <w:color w:val="000000" w:themeColor="text1"/>
          <w:sz w:val="24"/>
          <w:szCs w:val="24"/>
          <w:lang w:val="fr-FR"/>
        </w:rPr>
        <w:t>épublique a</w:t>
      </w:r>
      <w:r w:rsidRPr="00834D5F">
        <w:rPr>
          <w:rFonts w:ascii="Times New Roman" w:hAnsi="Times New Roman" w:cs="Times New Roman"/>
          <w:color w:val="000000" w:themeColor="text1"/>
          <w:sz w:val="24"/>
          <w:szCs w:val="24"/>
          <w:lang w:val="fr-FR"/>
        </w:rPr>
        <w:t xml:space="preserve"> </w:t>
      </w:r>
      <w:r w:rsidR="0025189D" w:rsidRPr="00834D5F">
        <w:rPr>
          <w:rFonts w:ascii="Times New Roman" w:hAnsi="Times New Roman" w:cs="Times New Roman"/>
          <w:color w:val="000000" w:themeColor="text1"/>
          <w:sz w:val="24"/>
          <w:szCs w:val="24"/>
          <w:lang w:val="fr-FR"/>
        </w:rPr>
        <w:t xml:space="preserve"> </w:t>
      </w:r>
      <w:r w:rsidR="00CB1F72" w:rsidRPr="00834D5F">
        <w:rPr>
          <w:rFonts w:ascii="Times New Roman" w:hAnsi="Times New Roman" w:cs="Times New Roman"/>
          <w:color w:val="000000" w:themeColor="text1"/>
          <w:sz w:val="24"/>
          <w:szCs w:val="24"/>
          <w:lang w:val="fr-FR"/>
        </w:rPr>
        <w:t>qualité pour</w:t>
      </w:r>
      <w:r w:rsidRPr="00834D5F">
        <w:rPr>
          <w:rFonts w:ascii="Times New Roman" w:hAnsi="Times New Roman" w:cs="Times New Roman"/>
          <w:color w:val="000000" w:themeColor="text1"/>
          <w:sz w:val="24"/>
          <w:szCs w:val="24"/>
          <w:lang w:val="fr-FR"/>
        </w:rPr>
        <w:t xml:space="preserve"> exercer l’action publique. En droit commun, la mise en mouvement et l’exercice de l’action publique pour l’application des peines sont des pouvoirs reconnus aux magistrats ou fonctionnaires auxquels elle est confiée par la loi</w:t>
      </w:r>
      <w:r w:rsidR="00B32CBB" w:rsidRPr="00834D5F">
        <w:rPr>
          <w:rFonts w:ascii="Times New Roman" w:hAnsi="Times New Roman" w:cs="Times New Roman"/>
          <w:color w:val="000000" w:themeColor="text1"/>
          <w:sz w:val="24"/>
          <w:szCs w:val="24"/>
          <w:lang w:val="fr-FR"/>
        </w:rPr>
        <w:t xml:space="preserve"> (Article premier du CPP)</w:t>
      </w:r>
      <w:r w:rsidRPr="00834D5F">
        <w:rPr>
          <w:rFonts w:ascii="Times New Roman" w:hAnsi="Times New Roman" w:cs="Times New Roman"/>
          <w:color w:val="000000" w:themeColor="text1"/>
          <w:sz w:val="24"/>
          <w:szCs w:val="24"/>
          <w:lang w:val="fr-FR"/>
        </w:rPr>
        <w:t>.</w:t>
      </w:r>
      <w:r w:rsidR="006E1F76" w:rsidRPr="00834D5F">
        <w:rPr>
          <w:rFonts w:ascii="Times New Roman" w:hAnsi="Times New Roman" w:cs="Times New Roman"/>
          <w:color w:val="000000" w:themeColor="text1"/>
          <w:sz w:val="24"/>
          <w:szCs w:val="24"/>
          <w:lang w:val="fr-FR"/>
        </w:rPr>
        <w:t xml:space="preserve"> </w:t>
      </w:r>
      <w:r w:rsidRPr="00834D5F">
        <w:rPr>
          <w:rFonts w:ascii="Times New Roman" w:hAnsi="Times New Roman" w:cs="Times New Roman"/>
          <w:color w:val="000000" w:themeColor="text1"/>
          <w:sz w:val="24"/>
          <w:szCs w:val="24"/>
          <w:lang w:val="fr-FR"/>
        </w:rPr>
        <w:t xml:space="preserve">Il s’agit du procureur de la République et dans certaines administration, un fonctionnaire légalement habilité. Toutefois en matière de </w:t>
      </w:r>
      <w:r w:rsidR="006E1F76" w:rsidRPr="00834D5F">
        <w:rPr>
          <w:rFonts w:ascii="Times New Roman" w:hAnsi="Times New Roman" w:cs="Times New Roman"/>
          <w:color w:val="000000" w:themeColor="text1"/>
          <w:sz w:val="24"/>
          <w:szCs w:val="24"/>
          <w:lang w:val="fr-FR"/>
        </w:rPr>
        <w:t>mineurs</w:t>
      </w:r>
      <w:r w:rsidRPr="00834D5F">
        <w:rPr>
          <w:rFonts w:ascii="Times New Roman" w:hAnsi="Times New Roman" w:cs="Times New Roman"/>
          <w:color w:val="000000" w:themeColor="text1"/>
          <w:sz w:val="24"/>
          <w:szCs w:val="24"/>
          <w:lang w:val="fr-FR"/>
        </w:rPr>
        <w:t>, seul le P</w:t>
      </w:r>
      <w:r w:rsidR="006E1F76" w:rsidRPr="00834D5F">
        <w:rPr>
          <w:rFonts w:ascii="Times New Roman" w:hAnsi="Times New Roman" w:cs="Times New Roman"/>
          <w:color w:val="000000" w:themeColor="text1"/>
          <w:sz w:val="24"/>
          <w:szCs w:val="24"/>
          <w:lang w:val="fr-FR"/>
        </w:rPr>
        <w:t xml:space="preserve">rocureur de la </w:t>
      </w:r>
      <w:r w:rsidRPr="00834D5F">
        <w:rPr>
          <w:rFonts w:ascii="Times New Roman" w:hAnsi="Times New Roman" w:cs="Times New Roman"/>
          <w:color w:val="000000" w:themeColor="text1"/>
          <w:sz w:val="24"/>
          <w:szCs w:val="24"/>
          <w:lang w:val="fr-FR"/>
        </w:rPr>
        <w:t>R</w:t>
      </w:r>
      <w:r w:rsidR="006E1F76" w:rsidRPr="00834D5F">
        <w:rPr>
          <w:rFonts w:ascii="Times New Roman" w:hAnsi="Times New Roman" w:cs="Times New Roman"/>
          <w:color w:val="000000" w:themeColor="text1"/>
          <w:sz w:val="24"/>
          <w:szCs w:val="24"/>
          <w:lang w:val="fr-FR"/>
        </w:rPr>
        <w:t>épublique</w:t>
      </w:r>
      <w:r w:rsidRPr="00834D5F">
        <w:rPr>
          <w:rFonts w:ascii="Times New Roman" w:hAnsi="Times New Roman" w:cs="Times New Roman"/>
          <w:color w:val="000000" w:themeColor="text1"/>
          <w:sz w:val="24"/>
          <w:szCs w:val="24"/>
          <w:lang w:val="fr-FR"/>
        </w:rPr>
        <w:t xml:space="preserve"> a cette prérogative.</w:t>
      </w:r>
    </w:p>
    <w:p w:rsidR="00957C57" w:rsidRPr="00AC1481" w:rsidRDefault="00957C5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57C57" w:rsidRPr="00834D5F" w:rsidRDefault="00323699" w:rsidP="00834D5F">
      <w:pPr>
        <w:pStyle w:val="Paragraphedeliste"/>
        <w:numPr>
          <w:ilvl w:val="0"/>
          <w:numId w:val="10"/>
        </w:numPr>
        <w:spacing w:before="120" w:after="120" w:line="276" w:lineRule="auto"/>
        <w:jc w:val="both"/>
        <w:rPr>
          <w:rFonts w:ascii="Times New Roman" w:hAnsi="Times New Roman" w:cs="Times New Roman"/>
          <w:bCs/>
          <w:i/>
          <w:color w:val="000000" w:themeColor="text1"/>
          <w:sz w:val="24"/>
          <w:szCs w:val="24"/>
        </w:rPr>
      </w:pPr>
      <w:r w:rsidRPr="00834D5F">
        <w:rPr>
          <w:rFonts w:ascii="Times New Roman" w:hAnsi="Times New Roman" w:cs="Times New Roman"/>
          <w:bCs/>
          <w:i/>
          <w:color w:val="000000" w:themeColor="text1"/>
          <w:sz w:val="24"/>
          <w:szCs w:val="24"/>
        </w:rPr>
        <w:t>Doit s</w:t>
      </w:r>
      <w:r w:rsidR="00957C57" w:rsidRPr="00834D5F">
        <w:rPr>
          <w:rFonts w:ascii="Times New Roman" w:hAnsi="Times New Roman" w:cs="Times New Roman"/>
          <w:bCs/>
          <w:i/>
          <w:color w:val="000000" w:themeColor="text1"/>
          <w:sz w:val="24"/>
          <w:szCs w:val="24"/>
        </w:rPr>
        <w:t>e dessaisi</w:t>
      </w:r>
      <w:r w:rsidRPr="00834D5F">
        <w:rPr>
          <w:rFonts w:ascii="Times New Roman" w:hAnsi="Times New Roman" w:cs="Times New Roman"/>
          <w:bCs/>
          <w:i/>
          <w:color w:val="000000" w:themeColor="text1"/>
          <w:sz w:val="24"/>
          <w:szCs w:val="24"/>
        </w:rPr>
        <w:t>r</w:t>
      </w:r>
      <w:r w:rsidR="00B83F03" w:rsidRPr="00834D5F">
        <w:rPr>
          <w:rFonts w:ascii="Times New Roman" w:hAnsi="Times New Roman" w:cs="Times New Roman"/>
          <w:bCs/>
          <w:i/>
          <w:color w:val="000000" w:themeColor="text1"/>
          <w:sz w:val="24"/>
          <w:szCs w:val="24"/>
        </w:rPr>
        <w:t xml:space="preserve"> au profit du juge d’instruction chargé des affaires de mineurs</w:t>
      </w:r>
      <w:r w:rsidR="00957C57" w:rsidRPr="00834D5F">
        <w:rPr>
          <w:rFonts w:ascii="Times New Roman" w:hAnsi="Times New Roman" w:cs="Times New Roman"/>
          <w:bCs/>
          <w:i/>
          <w:color w:val="000000" w:themeColor="text1"/>
          <w:sz w:val="24"/>
          <w:szCs w:val="24"/>
        </w:rPr>
        <w:t xml:space="preserve">, un juge d’instruction </w:t>
      </w:r>
      <w:r w:rsidRPr="00834D5F">
        <w:rPr>
          <w:rFonts w:ascii="Times New Roman" w:hAnsi="Times New Roman" w:cs="Times New Roman"/>
          <w:bCs/>
          <w:i/>
          <w:color w:val="000000" w:themeColor="text1"/>
          <w:sz w:val="24"/>
          <w:szCs w:val="24"/>
        </w:rPr>
        <w:t xml:space="preserve">qui a </w:t>
      </w:r>
      <w:r w:rsidR="003A2E2E" w:rsidRPr="00834D5F">
        <w:rPr>
          <w:rFonts w:ascii="Times New Roman" w:hAnsi="Times New Roman" w:cs="Times New Roman"/>
          <w:bCs/>
          <w:i/>
          <w:color w:val="000000" w:themeColor="text1"/>
          <w:sz w:val="24"/>
          <w:szCs w:val="24"/>
        </w:rPr>
        <w:t>constaté</w:t>
      </w:r>
      <w:r w:rsidR="00B83F03" w:rsidRPr="00834D5F">
        <w:rPr>
          <w:rFonts w:ascii="Times New Roman" w:hAnsi="Times New Roman" w:cs="Times New Roman"/>
          <w:bCs/>
          <w:i/>
          <w:color w:val="000000" w:themeColor="text1"/>
          <w:sz w:val="24"/>
          <w:szCs w:val="24"/>
        </w:rPr>
        <w:t xml:space="preserve"> que les inculpés étaient mineurs au moment de la commission des</w:t>
      </w:r>
      <w:r w:rsidR="00957C57" w:rsidRPr="00834D5F">
        <w:rPr>
          <w:rFonts w:ascii="Times New Roman" w:hAnsi="Times New Roman" w:cs="Times New Roman"/>
          <w:bCs/>
          <w:i/>
          <w:color w:val="000000" w:themeColor="text1"/>
          <w:sz w:val="24"/>
          <w:szCs w:val="24"/>
        </w:rPr>
        <w:t xml:space="preserve"> faits en application de l’article 572 du Code de Procédure Pénale.</w:t>
      </w:r>
    </w:p>
    <w:p w:rsidR="002B5F46" w:rsidRPr="00AC1481" w:rsidRDefault="002B5F4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57C57" w:rsidRPr="00834D5F" w:rsidRDefault="00957C57" w:rsidP="00834D5F">
      <w:pPr>
        <w:spacing w:before="120" w:after="120" w:line="276" w:lineRule="auto"/>
        <w:jc w:val="both"/>
        <w:rPr>
          <w:rFonts w:ascii="Times New Roman" w:hAnsi="Times New Roman" w:cs="Times New Roman"/>
          <w:b/>
          <w:bCs/>
          <w:i/>
          <w:color w:val="000000" w:themeColor="text1"/>
          <w:sz w:val="24"/>
          <w:szCs w:val="24"/>
        </w:rPr>
      </w:pPr>
      <w:r w:rsidRPr="00834D5F">
        <w:rPr>
          <w:rFonts w:ascii="Times New Roman" w:hAnsi="Times New Roman" w:cs="Times New Roman"/>
          <w:b/>
          <w:bCs/>
          <w:i/>
          <w:color w:val="000000" w:themeColor="text1"/>
          <w:sz w:val="24"/>
          <w:szCs w:val="24"/>
        </w:rPr>
        <w:t xml:space="preserve">Ministère Public contre </w:t>
      </w:r>
      <w:proofErr w:type="spellStart"/>
      <w:r w:rsidRPr="00834D5F">
        <w:rPr>
          <w:rFonts w:ascii="Times New Roman" w:hAnsi="Times New Roman" w:cs="Times New Roman"/>
          <w:b/>
          <w:bCs/>
          <w:i/>
          <w:color w:val="000000" w:themeColor="text1"/>
          <w:sz w:val="24"/>
          <w:szCs w:val="24"/>
        </w:rPr>
        <w:t>Gora</w:t>
      </w:r>
      <w:proofErr w:type="spellEnd"/>
      <w:r w:rsidRPr="00834D5F">
        <w:rPr>
          <w:rFonts w:ascii="Times New Roman" w:hAnsi="Times New Roman" w:cs="Times New Roman"/>
          <w:b/>
          <w:bCs/>
          <w:i/>
          <w:color w:val="000000" w:themeColor="text1"/>
          <w:sz w:val="24"/>
          <w:szCs w:val="24"/>
        </w:rPr>
        <w:t xml:space="preserve"> NIANG, </w:t>
      </w:r>
      <w:proofErr w:type="spellStart"/>
      <w:r w:rsidRPr="00834D5F">
        <w:rPr>
          <w:rFonts w:ascii="Times New Roman" w:hAnsi="Times New Roman" w:cs="Times New Roman"/>
          <w:b/>
          <w:bCs/>
          <w:i/>
          <w:color w:val="000000" w:themeColor="text1"/>
          <w:sz w:val="24"/>
          <w:szCs w:val="24"/>
        </w:rPr>
        <w:t>Ameth</w:t>
      </w:r>
      <w:proofErr w:type="spellEnd"/>
      <w:r w:rsidRPr="00834D5F">
        <w:rPr>
          <w:rFonts w:ascii="Times New Roman" w:hAnsi="Times New Roman" w:cs="Times New Roman"/>
          <w:b/>
          <w:bCs/>
          <w:i/>
          <w:color w:val="000000" w:themeColor="text1"/>
          <w:sz w:val="24"/>
          <w:szCs w:val="24"/>
        </w:rPr>
        <w:t xml:space="preserve"> GUEYE et autres, Ordonnance de dessaisissement N°44/2016 du 03 Janvier 2017 du Juge d’Instruction en charge du 08</w:t>
      </w:r>
      <w:r w:rsidRPr="00834D5F">
        <w:rPr>
          <w:rFonts w:ascii="Times New Roman" w:hAnsi="Times New Roman" w:cs="Times New Roman"/>
          <w:b/>
          <w:bCs/>
          <w:i/>
          <w:color w:val="000000" w:themeColor="text1"/>
          <w:sz w:val="24"/>
          <w:szCs w:val="24"/>
          <w:vertAlign w:val="superscript"/>
        </w:rPr>
        <w:t>ème</w:t>
      </w:r>
      <w:r w:rsidRPr="00834D5F">
        <w:rPr>
          <w:rFonts w:ascii="Times New Roman" w:hAnsi="Times New Roman" w:cs="Times New Roman"/>
          <w:b/>
          <w:bCs/>
          <w:i/>
          <w:color w:val="000000" w:themeColor="text1"/>
          <w:sz w:val="24"/>
          <w:szCs w:val="24"/>
        </w:rPr>
        <w:t xml:space="preserve"> Cabinet (Inédit).</w:t>
      </w:r>
    </w:p>
    <w:p w:rsidR="00957C57" w:rsidRPr="00AC1481" w:rsidRDefault="00957C57"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B5F46" w:rsidRPr="00834D5F" w:rsidRDefault="003A2E2E" w:rsidP="00834D5F">
      <w:pPr>
        <w:pStyle w:val="Paragraphedeliste"/>
        <w:numPr>
          <w:ilvl w:val="0"/>
          <w:numId w:val="22"/>
        </w:numPr>
        <w:spacing w:before="120" w:after="120" w:line="276" w:lineRule="auto"/>
        <w:jc w:val="both"/>
        <w:rPr>
          <w:rFonts w:ascii="Times New Roman" w:hAnsi="Times New Roman" w:cs="Times New Roman"/>
          <w:bCs/>
          <w:i/>
          <w:color w:val="000000" w:themeColor="text1"/>
          <w:sz w:val="24"/>
          <w:szCs w:val="24"/>
        </w:rPr>
      </w:pPr>
      <w:r w:rsidRPr="00834D5F">
        <w:rPr>
          <w:rFonts w:ascii="Times New Roman" w:hAnsi="Times New Roman" w:cs="Times New Roman"/>
          <w:bCs/>
          <w:i/>
          <w:color w:val="000000" w:themeColor="text1"/>
          <w:sz w:val="24"/>
          <w:szCs w:val="24"/>
        </w:rPr>
        <w:t>Se dessaisi</w:t>
      </w:r>
      <w:r w:rsidR="005032D4" w:rsidRPr="00834D5F">
        <w:rPr>
          <w:rFonts w:ascii="Times New Roman" w:hAnsi="Times New Roman" w:cs="Times New Roman"/>
          <w:bCs/>
          <w:i/>
          <w:color w:val="000000" w:themeColor="text1"/>
          <w:sz w:val="24"/>
          <w:szCs w:val="24"/>
        </w:rPr>
        <w:t>t</w:t>
      </w:r>
      <w:r w:rsidR="00957C57" w:rsidRPr="00834D5F">
        <w:rPr>
          <w:rFonts w:ascii="Times New Roman" w:hAnsi="Times New Roman" w:cs="Times New Roman"/>
          <w:bCs/>
          <w:i/>
          <w:color w:val="000000" w:themeColor="text1"/>
          <w:sz w:val="24"/>
          <w:szCs w:val="24"/>
        </w:rPr>
        <w:t xml:space="preserve">, un juge d’instruction qui après avoir constaté la minorité d’un inculpé </w:t>
      </w:r>
      <w:r w:rsidR="004A1B95" w:rsidRPr="00834D5F">
        <w:rPr>
          <w:rFonts w:ascii="Times New Roman" w:hAnsi="Times New Roman" w:cs="Times New Roman"/>
          <w:bCs/>
          <w:i/>
          <w:color w:val="000000" w:themeColor="text1"/>
          <w:sz w:val="24"/>
          <w:szCs w:val="24"/>
        </w:rPr>
        <w:t>l’a renvoyé</w:t>
      </w:r>
      <w:r w:rsidR="00E57FD0" w:rsidRPr="00834D5F">
        <w:rPr>
          <w:rFonts w:ascii="Times New Roman" w:hAnsi="Times New Roman" w:cs="Times New Roman"/>
          <w:bCs/>
          <w:i/>
          <w:color w:val="000000" w:themeColor="text1"/>
          <w:sz w:val="24"/>
          <w:szCs w:val="24"/>
        </w:rPr>
        <w:t xml:space="preserve"> devant le juge d’instruction</w:t>
      </w:r>
      <w:r w:rsidR="00957C57" w:rsidRPr="00834D5F">
        <w:rPr>
          <w:rFonts w:ascii="Times New Roman" w:hAnsi="Times New Roman" w:cs="Times New Roman"/>
          <w:bCs/>
          <w:i/>
          <w:color w:val="000000" w:themeColor="text1"/>
          <w:sz w:val="24"/>
          <w:szCs w:val="24"/>
        </w:rPr>
        <w:t xml:space="preserve"> chargé des affaires </w:t>
      </w:r>
      <w:r w:rsidR="002B5F46" w:rsidRPr="00834D5F">
        <w:rPr>
          <w:rFonts w:ascii="Times New Roman" w:hAnsi="Times New Roman" w:cs="Times New Roman"/>
          <w:bCs/>
          <w:i/>
          <w:color w:val="000000" w:themeColor="text1"/>
          <w:sz w:val="24"/>
          <w:szCs w:val="24"/>
        </w:rPr>
        <w:t>des</w:t>
      </w:r>
      <w:r w:rsidR="005032D4" w:rsidRPr="00834D5F">
        <w:rPr>
          <w:rFonts w:ascii="Times New Roman" w:hAnsi="Times New Roman" w:cs="Times New Roman"/>
          <w:bCs/>
          <w:i/>
          <w:color w:val="000000" w:themeColor="text1"/>
          <w:sz w:val="24"/>
          <w:szCs w:val="24"/>
        </w:rPr>
        <w:t xml:space="preserve"> mineurs</w:t>
      </w:r>
      <w:r w:rsidR="002B5F46" w:rsidRPr="00834D5F">
        <w:rPr>
          <w:rFonts w:ascii="Times New Roman" w:hAnsi="Times New Roman" w:cs="Times New Roman"/>
          <w:bCs/>
          <w:i/>
          <w:color w:val="000000" w:themeColor="text1"/>
          <w:sz w:val="24"/>
          <w:szCs w:val="24"/>
        </w:rPr>
        <w:t>.</w:t>
      </w:r>
    </w:p>
    <w:p w:rsidR="002B5F46" w:rsidRPr="00AC1481" w:rsidRDefault="002B5F4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B5F46" w:rsidRPr="00834D5F" w:rsidRDefault="002B5F46" w:rsidP="00834D5F">
      <w:pPr>
        <w:spacing w:before="120" w:after="120" w:line="276" w:lineRule="auto"/>
        <w:jc w:val="both"/>
        <w:rPr>
          <w:rFonts w:ascii="Times New Roman" w:hAnsi="Times New Roman" w:cs="Times New Roman"/>
          <w:b/>
          <w:bCs/>
          <w:color w:val="000000" w:themeColor="text1"/>
          <w:sz w:val="24"/>
          <w:szCs w:val="24"/>
        </w:rPr>
      </w:pPr>
      <w:r w:rsidRPr="00834D5F">
        <w:rPr>
          <w:rFonts w:ascii="Times New Roman" w:hAnsi="Times New Roman" w:cs="Times New Roman"/>
          <w:b/>
          <w:bCs/>
          <w:i/>
          <w:color w:val="000000" w:themeColor="text1"/>
          <w:sz w:val="24"/>
          <w:szCs w:val="24"/>
        </w:rPr>
        <w:t xml:space="preserve">Ministère Public contre Mamadou BAH, </w:t>
      </w:r>
      <w:proofErr w:type="spellStart"/>
      <w:r w:rsidRPr="00834D5F">
        <w:rPr>
          <w:rFonts w:ascii="Times New Roman" w:hAnsi="Times New Roman" w:cs="Times New Roman"/>
          <w:b/>
          <w:bCs/>
          <w:i/>
          <w:color w:val="000000" w:themeColor="text1"/>
          <w:sz w:val="24"/>
          <w:szCs w:val="24"/>
        </w:rPr>
        <w:t>Elouard</w:t>
      </w:r>
      <w:proofErr w:type="spellEnd"/>
      <w:r w:rsidRPr="00834D5F">
        <w:rPr>
          <w:rFonts w:ascii="Times New Roman" w:hAnsi="Times New Roman" w:cs="Times New Roman"/>
          <w:b/>
          <w:bCs/>
          <w:i/>
          <w:color w:val="000000" w:themeColor="text1"/>
          <w:sz w:val="24"/>
          <w:szCs w:val="24"/>
        </w:rPr>
        <w:t xml:space="preserve"> NDIAYE et autres, Ordonnanc</w:t>
      </w:r>
      <w:r w:rsidR="00F50B5F" w:rsidRPr="00834D5F">
        <w:rPr>
          <w:rFonts w:ascii="Times New Roman" w:hAnsi="Times New Roman" w:cs="Times New Roman"/>
          <w:b/>
          <w:bCs/>
          <w:i/>
          <w:color w:val="000000" w:themeColor="text1"/>
          <w:sz w:val="24"/>
          <w:szCs w:val="24"/>
        </w:rPr>
        <w:t>e de dessaisissement</w:t>
      </w:r>
      <w:r w:rsidRPr="00834D5F">
        <w:rPr>
          <w:rFonts w:ascii="Times New Roman" w:hAnsi="Times New Roman" w:cs="Times New Roman"/>
          <w:b/>
          <w:bCs/>
          <w:i/>
          <w:color w:val="000000" w:themeColor="text1"/>
          <w:sz w:val="24"/>
          <w:szCs w:val="24"/>
        </w:rPr>
        <w:t xml:space="preserve"> (RI : 01/17) du 31 Mai 2017 du Juge d’Instruction en charge du 3</w:t>
      </w:r>
      <w:r w:rsidRPr="00834D5F">
        <w:rPr>
          <w:rFonts w:ascii="Times New Roman" w:hAnsi="Times New Roman" w:cs="Times New Roman"/>
          <w:b/>
          <w:bCs/>
          <w:i/>
          <w:color w:val="000000" w:themeColor="text1"/>
          <w:sz w:val="24"/>
          <w:szCs w:val="24"/>
          <w:vertAlign w:val="superscript"/>
        </w:rPr>
        <w:t>ème</w:t>
      </w:r>
      <w:r w:rsidRPr="00834D5F">
        <w:rPr>
          <w:rFonts w:ascii="Times New Roman" w:hAnsi="Times New Roman" w:cs="Times New Roman"/>
          <w:b/>
          <w:bCs/>
          <w:i/>
          <w:color w:val="000000" w:themeColor="text1"/>
          <w:sz w:val="24"/>
          <w:szCs w:val="24"/>
        </w:rPr>
        <w:t xml:space="preserve"> Cabinet au TGIHCD (Inédit).</w:t>
      </w:r>
    </w:p>
    <w:p w:rsidR="00A33465" w:rsidRPr="00AC1481" w:rsidRDefault="00A3346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B5F46" w:rsidRPr="00834D5F" w:rsidRDefault="004A1B95" w:rsidP="00834D5F">
      <w:pPr>
        <w:pStyle w:val="Paragraphedeliste"/>
        <w:numPr>
          <w:ilvl w:val="0"/>
          <w:numId w:val="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se dessaisir, dès le l’ouverture de l’information après avoir établi un dossier spécial, </w:t>
      </w:r>
      <w:r w:rsidR="00AB3AB4" w:rsidRPr="00834D5F">
        <w:rPr>
          <w:rFonts w:ascii="Times New Roman" w:hAnsi="Times New Roman" w:cs="Times New Roman"/>
          <w:i/>
          <w:color w:val="000000" w:themeColor="text1"/>
          <w:sz w:val="24"/>
          <w:szCs w:val="24"/>
        </w:rPr>
        <w:t>un</w:t>
      </w:r>
      <w:r w:rsidR="00312C77" w:rsidRPr="00834D5F">
        <w:rPr>
          <w:rFonts w:ascii="Times New Roman" w:hAnsi="Times New Roman" w:cs="Times New Roman"/>
          <w:i/>
          <w:color w:val="000000" w:themeColor="text1"/>
          <w:sz w:val="24"/>
          <w:szCs w:val="24"/>
        </w:rPr>
        <w:t xml:space="preserve"> Juge d’instruction </w:t>
      </w:r>
      <w:r w:rsidRPr="00834D5F">
        <w:rPr>
          <w:rFonts w:ascii="Times New Roman" w:hAnsi="Times New Roman" w:cs="Times New Roman"/>
          <w:i/>
          <w:color w:val="000000" w:themeColor="text1"/>
          <w:sz w:val="24"/>
          <w:szCs w:val="24"/>
        </w:rPr>
        <w:t>au</w:t>
      </w:r>
      <w:r w:rsidR="00312C77" w:rsidRPr="00834D5F">
        <w:rPr>
          <w:rFonts w:ascii="Times New Roman" w:hAnsi="Times New Roman" w:cs="Times New Roman"/>
          <w:i/>
          <w:color w:val="000000" w:themeColor="text1"/>
          <w:sz w:val="24"/>
          <w:szCs w:val="24"/>
        </w:rPr>
        <w:t xml:space="preserve"> motif que la procédure concernait </w:t>
      </w:r>
      <w:r w:rsidR="00A33465" w:rsidRPr="00834D5F">
        <w:rPr>
          <w:rFonts w:ascii="Times New Roman" w:hAnsi="Times New Roman" w:cs="Times New Roman"/>
          <w:i/>
          <w:color w:val="000000" w:themeColor="text1"/>
          <w:sz w:val="24"/>
          <w:szCs w:val="24"/>
        </w:rPr>
        <w:t>une mineure</w:t>
      </w:r>
      <w:r w:rsidR="00C04787"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w:t>
      </w:r>
    </w:p>
    <w:p w:rsidR="004A1B95" w:rsidRPr="00AC1481" w:rsidRDefault="004A1B95"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04787" w:rsidRPr="00834D5F" w:rsidRDefault="00C04787"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Mame </w:t>
      </w:r>
      <w:proofErr w:type="spellStart"/>
      <w:r w:rsidRPr="00834D5F">
        <w:rPr>
          <w:rFonts w:ascii="Times New Roman" w:hAnsi="Times New Roman" w:cs="Times New Roman"/>
          <w:b/>
          <w:i/>
          <w:color w:val="000000" w:themeColor="text1"/>
          <w:sz w:val="24"/>
          <w:szCs w:val="24"/>
        </w:rPr>
        <w:t>Fatou</w:t>
      </w:r>
      <w:proofErr w:type="spellEnd"/>
      <w:r w:rsidRPr="00834D5F">
        <w:rPr>
          <w:rFonts w:ascii="Times New Roman" w:hAnsi="Times New Roman" w:cs="Times New Roman"/>
          <w:b/>
          <w:i/>
          <w:color w:val="000000" w:themeColor="text1"/>
          <w:sz w:val="24"/>
          <w:szCs w:val="24"/>
        </w:rPr>
        <w:t xml:space="preserve"> SYLLA, Ordonnance N°30/2012 du Juge d’instruction en charge du 08</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 au TGIHCD (Inédit).</w:t>
      </w:r>
    </w:p>
    <w:p w:rsidR="005E3E9A" w:rsidRPr="00AC1481" w:rsidRDefault="005E3E9A"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76B26" w:rsidRPr="00834D5F" w:rsidRDefault="0088742D" w:rsidP="00834D5F">
      <w:pPr>
        <w:pStyle w:val="Paragraphedeliste"/>
        <w:numPr>
          <w:ilvl w:val="0"/>
          <w:numId w:val="9"/>
        </w:numPr>
        <w:spacing w:before="120" w:after="120" w:line="276" w:lineRule="auto"/>
        <w:jc w:val="both"/>
        <w:rPr>
          <w:rFonts w:ascii="Times New Roman" w:hAnsi="Times New Roman" w:cs="Times New Roman"/>
          <w:bCs/>
          <w:i/>
          <w:color w:val="000000" w:themeColor="text1"/>
          <w:sz w:val="24"/>
          <w:szCs w:val="24"/>
        </w:rPr>
      </w:pPr>
      <w:r w:rsidRPr="00834D5F">
        <w:rPr>
          <w:rFonts w:ascii="Times New Roman" w:hAnsi="Times New Roman" w:cs="Times New Roman"/>
          <w:bCs/>
          <w:i/>
          <w:color w:val="000000" w:themeColor="text1"/>
          <w:sz w:val="24"/>
          <w:szCs w:val="24"/>
        </w:rPr>
        <w:t>Doit être</w:t>
      </w:r>
      <w:r w:rsidR="00776B26" w:rsidRPr="00834D5F">
        <w:rPr>
          <w:rFonts w:ascii="Times New Roman" w:hAnsi="Times New Roman" w:cs="Times New Roman"/>
          <w:bCs/>
          <w:i/>
          <w:color w:val="000000" w:themeColor="text1"/>
          <w:sz w:val="24"/>
          <w:szCs w:val="24"/>
        </w:rPr>
        <w:t xml:space="preserve"> </w:t>
      </w:r>
      <w:r w:rsidR="00E57FD0" w:rsidRPr="00834D5F">
        <w:rPr>
          <w:rFonts w:ascii="Times New Roman" w:hAnsi="Times New Roman" w:cs="Times New Roman"/>
          <w:bCs/>
          <w:i/>
          <w:color w:val="000000" w:themeColor="text1"/>
          <w:sz w:val="24"/>
          <w:szCs w:val="24"/>
        </w:rPr>
        <w:t xml:space="preserve"> </w:t>
      </w:r>
      <w:r w:rsidRPr="00834D5F">
        <w:rPr>
          <w:rFonts w:ascii="Times New Roman" w:hAnsi="Times New Roman" w:cs="Times New Roman"/>
          <w:bCs/>
          <w:i/>
          <w:color w:val="000000" w:themeColor="text1"/>
          <w:sz w:val="24"/>
          <w:szCs w:val="24"/>
        </w:rPr>
        <w:t xml:space="preserve">disjointe par </w:t>
      </w:r>
      <w:r w:rsidR="00EC591E" w:rsidRPr="00834D5F">
        <w:rPr>
          <w:rFonts w:ascii="Times New Roman" w:hAnsi="Times New Roman" w:cs="Times New Roman"/>
          <w:bCs/>
          <w:i/>
          <w:color w:val="000000" w:themeColor="text1"/>
          <w:sz w:val="24"/>
          <w:szCs w:val="24"/>
        </w:rPr>
        <w:t>le</w:t>
      </w:r>
      <w:r w:rsidRPr="00834D5F">
        <w:rPr>
          <w:rFonts w:ascii="Times New Roman" w:hAnsi="Times New Roman" w:cs="Times New Roman"/>
          <w:bCs/>
          <w:i/>
          <w:color w:val="000000" w:themeColor="text1"/>
          <w:sz w:val="24"/>
          <w:szCs w:val="24"/>
        </w:rPr>
        <w:t xml:space="preserve"> juge d’instruction, </w:t>
      </w:r>
      <w:r w:rsidR="00CE2993" w:rsidRPr="00834D5F">
        <w:rPr>
          <w:rFonts w:ascii="Times New Roman" w:hAnsi="Times New Roman" w:cs="Times New Roman"/>
          <w:bCs/>
          <w:i/>
          <w:color w:val="000000" w:themeColor="text1"/>
          <w:sz w:val="24"/>
          <w:szCs w:val="24"/>
        </w:rPr>
        <w:t>toute</w:t>
      </w:r>
      <w:r w:rsidRPr="00834D5F">
        <w:rPr>
          <w:rFonts w:ascii="Times New Roman" w:hAnsi="Times New Roman" w:cs="Times New Roman"/>
          <w:bCs/>
          <w:i/>
          <w:color w:val="000000" w:themeColor="text1"/>
          <w:sz w:val="24"/>
          <w:szCs w:val="24"/>
        </w:rPr>
        <w:t xml:space="preserve"> cause dans laquelle des majeurs et des mineurs sont impliqués</w:t>
      </w:r>
      <w:r w:rsidR="00776B26" w:rsidRPr="00834D5F">
        <w:rPr>
          <w:rFonts w:ascii="Times New Roman" w:hAnsi="Times New Roman" w:cs="Times New Roman"/>
          <w:bCs/>
          <w:i/>
          <w:color w:val="000000" w:themeColor="text1"/>
          <w:sz w:val="24"/>
          <w:szCs w:val="24"/>
        </w:rPr>
        <w:t xml:space="preserve">, </w:t>
      </w:r>
      <w:r w:rsidR="00CE2993" w:rsidRPr="00834D5F">
        <w:rPr>
          <w:rFonts w:ascii="Times New Roman" w:hAnsi="Times New Roman" w:cs="Times New Roman"/>
          <w:bCs/>
          <w:i/>
          <w:color w:val="000000" w:themeColor="text1"/>
          <w:sz w:val="24"/>
          <w:szCs w:val="24"/>
        </w:rPr>
        <w:t xml:space="preserve">et un dossier spécial est établi au profit du juge en charge </w:t>
      </w:r>
      <w:r w:rsidR="00CE2993" w:rsidRPr="00834D5F">
        <w:rPr>
          <w:rFonts w:ascii="Times New Roman" w:hAnsi="Times New Roman" w:cs="Times New Roman"/>
          <w:bCs/>
          <w:i/>
          <w:color w:val="000000" w:themeColor="text1"/>
          <w:sz w:val="24"/>
          <w:szCs w:val="24"/>
        </w:rPr>
        <w:lastRenderedPageBreak/>
        <w:t xml:space="preserve">des affaires des mineurs étant entendu qu’il ressort des éléments de la procédure que l’inculpée était </w:t>
      </w:r>
      <w:r w:rsidR="00776B26" w:rsidRPr="00834D5F">
        <w:rPr>
          <w:rFonts w:ascii="Times New Roman" w:hAnsi="Times New Roman" w:cs="Times New Roman"/>
          <w:bCs/>
          <w:i/>
          <w:color w:val="000000" w:themeColor="text1"/>
          <w:sz w:val="24"/>
          <w:szCs w:val="24"/>
        </w:rPr>
        <w:t xml:space="preserve">mineure </w:t>
      </w:r>
      <w:r w:rsidR="00CE2993" w:rsidRPr="00834D5F">
        <w:rPr>
          <w:rFonts w:ascii="Times New Roman" w:hAnsi="Times New Roman" w:cs="Times New Roman"/>
          <w:bCs/>
          <w:i/>
          <w:color w:val="000000" w:themeColor="text1"/>
          <w:sz w:val="24"/>
          <w:szCs w:val="24"/>
        </w:rPr>
        <w:t>au moment de la commission des faits</w:t>
      </w:r>
      <w:r w:rsidR="00776B26" w:rsidRPr="00834D5F">
        <w:rPr>
          <w:rFonts w:ascii="Times New Roman" w:hAnsi="Times New Roman" w:cs="Times New Roman"/>
          <w:bCs/>
          <w:i/>
          <w:color w:val="000000" w:themeColor="text1"/>
          <w:sz w:val="24"/>
          <w:szCs w:val="24"/>
        </w:rPr>
        <w:t>.</w:t>
      </w:r>
    </w:p>
    <w:p w:rsidR="0088742D" w:rsidRDefault="0088742D" w:rsidP="00834D5F">
      <w:pPr>
        <w:pStyle w:val="Paragraphedeliste"/>
        <w:spacing w:before="120" w:after="120" w:line="276" w:lineRule="auto"/>
        <w:jc w:val="both"/>
        <w:rPr>
          <w:rFonts w:ascii="Times New Roman" w:hAnsi="Times New Roman" w:cs="Times New Roman"/>
          <w:b/>
          <w:bCs/>
          <w:color w:val="000000" w:themeColor="text1"/>
          <w:sz w:val="24"/>
          <w:szCs w:val="24"/>
        </w:rPr>
      </w:pPr>
    </w:p>
    <w:p w:rsidR="00AC1481" w:rsidRPr="00834D5F" w:rsidRDefault="00AC1481" w:rsidP="00834D5F">
      <w:pPr>
        <w:pStyle w:val="Paragraphedeliste"/>
        <w:spacing w:before="120" w:after="120" w:line="276" w:lineRule="auto"/>
        <w:jc w:val="both"/>
        <w:rPr>
          <w:rFonts w:ascii="Times New Roman" w:hAnsi="Times New Roman" w:cs="Times New Roman"/>
          <w:b/>
          <w:bCs/>
          <w:color w:val="000000" w:themeColor="text1"/>
          <w:sz w:val="24"/>
          <w:szCs w:val="24"/>
        </w:rPr>
      </w:pPr>
    </w:p>
    <w:p w:rsidR="005E3E9A" w:rsidRPr="00834D5F" w:rsidRDefault="005E3E9A" w:rsidP="00834D5F">
      <w:pPr>
        <w:spacing w:before="120" w:after="120" w:line="276" w:lineRule="auto"/>
        <w:jc w:val="both"/>
        <w:rPr>
          <w:rFonts w:ascii="Times New Roman" w:hAnsi="Times New Roman" w:cs="Times New Roman"/>
          <w:b/>
          <w:bCs/>
          <w:i/>
          <w:color w:val="000000" w:themeColor="text1"/>
          <w:sz w:val="24"/>
          <w:szCs w:val="24"/>
        </w:rPr>
      </w:pPr>
      <w:r w:rsidRPr="00834D5F">
        <w:rPr>
          <w:rFonts w:ascii="Times New Roman" w:hAnsi="Times New Roman" w:cs="Times New Roman"/>
          <w:b/>
          <w:bCs/>
          <w:i/>
          <w:color w:val="000000" w:themeColor="text1"/>
          <w:sz w:val="24"/>
          <w:szCs w:val="24"/>
        </w:rPr>
        <w:t xml:space="preserve">Ministère Public contre </w:t>
      </w:r>
      <w:proofErr w:type="spellStart"/>
      <w:r w:rsidRPr="00834D5F">
        <w:rPr>
          <w:rFonts w:ascii="Times New Roman" w:hAnsi="Times New Roman" w:cs="Times New Roman"/>
          <w:b/>
          <w:bCs/>
          <w:i/>
          <w:color w:val="000000" w:themeColor="text1"/>
          <w:sz w:val="24"/>
          <w:szCs w:val="24"/>
        </w:rPr>
        <w:t>Khardiatou</w:t>
      </w:r>
      <w:proofErr w:type="spellEnd"/>
      <w:r w:rsidRPr="00834D5F">
        <w:rPr>
          <w:rFonts w:ascii="Times New Roman" w:hAnsi="Times New Roman" w:cs="Times New Roman"/>
          <w:b/>
          <w:bCs/>
          <w:i/>
          <w:color w:val="000000" w:themeColor="text1"/>
          <w:sz w:val="24"/>
          <w:szCs w:val="24"/>
        </w:rPr>
        <w:t xml:space="preserve"> BA et autres, Ordonnance de disjonction du 11 Aout 2015 du Juge d’Instruction en charge du 2</w:t>
      </w:r>
      <w:r w:rsidRPr="00834D5F">
        <w:rPr>
          <w:rFonts w:ascii="Times New Roman" w:hAnsi="Times New Roman" w:cs="Times New Roman"/>
          <w:b/>
          <w:bCs/>
          <w:i/>
          <w:color w:val="000000" w:themeColor="text1"/>
          <w:sz w:val="24"/>
          <w:szCs w:val="24"/>
          <w:vertAlign w:val="superscript"/>
        </w:rPr>
        <w:t>ème</w:t>
      </w:r>
      <w:r w:rsidRPr="00834D5F">
        <w:rPr>
          <w:rFonts w:ascii="Times New Roman" w:hAnsi="Times New Roman" w:cs="Times New Roman"/>
          <w:b/>
          <w:bCs/>
          <w:i/>
          <w:color w:val="000000" w:themeColor="text1"/>
          <w:sz w:val="24"/>
          <w:szCs w:val="24"/>
        </w:rPr>
        <w:t xml:space="preserve"> Cabinet de Tambacounda (Inédit).</w:t>
      </w:r>
    </w:p>
    <w:p w:rsidR="005350EC" w:rsidRPr="00AC1481" w:rsidRDefault="005350EC"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D664F" w:rsidRPr="00834D5F" w:rsidRDefault="001D664F" w:rsidP="00834D5F">
      <w:pPr>
        <w:pStyle w:val="Paragraphedeliste"/>
        <w:numPr>
          <w:ilvl w:val="0"/>
          <w:numId w:val="8"/>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iCs/>
          <w:color w:val="000000" w:themeColor="text1"/>
          <w:sz w:val="24"/>
          <w:szCs w:val="24"/>
        </w:rPr>
        <w:t>Se dessaisit au profit de son collègue en charge des mineurs, un juge d’instruction qui a constaté que l’inculpé était mineur au moment des faits.</w:t>
      </w:r>
    </w:p>
    <w:p w:rsidR="005350EC" w:rsidRPr="00AC1481" w:rsidRDefault="005350EC"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D664F" w:rsidRPr="00834D5F" w:rsidRDefault="001D664F"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Ousseynou</w:t>
      </w:r>
      <w:proofErr w:type="spellEnd"/>
      <w:r w:rsidRPr="00834D5F">
        <w:rPr>
          <w:rFonts w:ascii="Times New Roman" w:hAnsi="Times New Roman" w:cs="Times New Roman"/>
          <w:b/>
          <w:i/>
          <w:color w:val="000000" w:themeColor="text1"/>
          <w:sz w:val="24"/>
          <w:szCs w:val="24"/>
        </w:rPr>
        <w:t xml:space="preserve"> NDIAYE, Ordonnance d’incompétence du Doyen des juges du TRHCD rendue le 11 Mai 2001(Inédit)</w:t>
      </w:r>
    </w:p>
    <w:p w:rsidR="006C5C36" w:rsidRPr="00AC1481" w:rsidRDefault="006C5C36"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379B2" w:rsidRDefault="00C35548" w:rsidP="00834D5F">
      <w:pPr>
        <w:pStyle w:val="Paragraphedeliste"/>
        <w:numPr>
          <w:ilvl w:val="0"/>
          <w:numId w:val="1"/>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Disjoint </w:t>
      </w:r>
      <w:r w:rsidR="00C379B2" w:rsidRPr="00834D5F">
        <w:rPr>
          <w:rFonts w:ascii="Times New Roman" w:hAnsi="Times New Roman" w:cs="Times New Roman"/>
          <w:i/>
          <w:color w:val="000000" w:themeColor="text1"/>
          <w:sz w:val="24"/>
          <w:szCs w:val="24"/>
        </w:rPr>
        <w:t>un</w:t>
      </w:r>
      <w:r w:rsidRPr="00834D5F">
        <w:rPr>
          <w:rFonts w:ascii="Times New Roman" w:hAnsi="Times New Roman" w:cs="Times New Roman"/>
          <w:i/>
          <w:color w:val="000000" w:themeColor="text1"/>
          <w:sz w:val="24"/>
          <w:szCs w:val="24"/>
        </w:rPr>
        <w:t xml:space="preserve"> mineur de la cause l’impliquant avec des majeurs,</w:t>
      </w:r>
      <w:r w:rsidR="00C379B2" w:rsidRPr="00834D5F">
        <w:rPr>
          <w:rFonts w:ascii="Times New Roman" w:hAnsi="Times New Roman" w:cs="Times New Roman"/>
          <w:i/>
          <w:color w:val="000000" w:themeColor="text1"/>
          <w:sz w:val="24"/>
          <w:szCs w:val="24"/>
        </w:rPr>
        <w:t xml:space="preserve"> au moment du règlement définitif,</w:t>
      </w:r>
      <w:r w:rsidRPr="00834D5F">
        <w:rPr>
          <w:rFonts w:ascii="Times New Roman" w:hAnsi="Times New Roman" w:cs="Times New Roman"/>
          <w:i/>
          <w:color w:val="000000" w:themeColor="text1"/>
          <w:sz w:val="24"/>
          <w:szCs w:val="24"/>
        </w:rPr>
        <w:t xml:space="preserve"> </w:t>
      </w:r>
      <w:r w:rsidR="00C379B2" w:rsidRPr="00834D5F">
        <w:rPr>
          <w:rFonts w:ascii="Times New Roman" w:hAnsi="Times New Roman" w:cs="Times New Roman"/>
          <w:i/>
          <w:color w:val="000000" w:themeColor="text1"/>
          <w:sz w:val="24"/>
          <w:szCs w:val="24"/>
        </w:rPr>
        <w:t>un</w:t>
      </w:r>
      <w:r w:rsidRPr="00834D5F">
        <w:rPr>
          <w:rFonts w:ascii="Times New Roman" w:hAnsi="Times New Roman" w:cs="Times New Roman"/>
          <w:i/>
          <w:color w:val="000000" w:themeColor="text1"/>
          <w:sz w:val="24"/>
          <w:szCs w:val="24"/>
        </w:rPr>
        <w:t xml:space="preserve"> juge d’instruction </w:t>
      </w:r>
      <w:r w:rsidR="00C379B2" w:rsidRPr="00834D5F">
        <w:rPr>
          <w:rFonts w:ascii="Times New Roman" w:hAnsi="Times New Roman" w:cs="Times New Roman"/>
          <w:i/>
          <w:color w:val="000000" w:themeColor="text1"/>
          <w:sz w:val="24"/>
          <w:szCs w:val="24"/>
        </w:rPr>
        <w:t>qui renvoie le mineur</w:t>
      </w:r>
      <w:r w:rsidRPr="00834D5F">
        <w:rPr>
          <w:rFonts w:ascii="Times New Roman" w:hAnsi="Times New Roman" w:cs="Times New Roman"/>
          <w:i/>
          <w:color w:val="000000" w:themeColor="text1"/>
          <w:sz w:val="24"/>
          <w:szCs w:val="24"/>
        </w:rPr>
        <w:t xml:space="preserve"> devant le </w:t>
      </w:r>
      <w:r w:rsidR="00C379B2" w:rsidRPr="00834D5F">
        <w:rPr>
          <w:rFonts w:ascii="Times New Roman" w:hAnsi="Times New Roman" w:cs="Times New Roman"/>
          <w:i/>
          <w:color w:val="000000" w:themeColor="text1"/>
          <w:sz w:val="24"/>
          <w:szCs w:val="24"/>
        </w:rPr>
        <w:t xml:space="preserve">juge en charge des affaires des mineurs. </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379B2" w:rsidRDefault="00C379B2" w:rsidP="00834D5F">
      <w:pPr>
        <w:spacing w:before="120" w:after="120" w:line="276" w:lineRule="auto"/>
        <w:jc w:val="both"/>
        <w:rPr>
          <w:rFonts w:ascii="Times New Roman" w:hAnsi="Times New Roman" w:cs="Times New Roman"/>
          <w:b/>
          <w:bCs/>
          <w:i/>
          <w:color w:val="000000" w:themeColor="text1"/>
          <w:sz w:val="24"/>
          <w:szCs w:val="24"/>
        </w:rPr>
      </w:pPr>
      <w:r w:rsidRPr="00834D5F">
        <w:rPr>
          <w:rFonts w:ascii="Times New Roman" w:hAnsi="Times New Roman" w:cs="Times New Roman"/>
          <w:b/>
          <w:bCs/>
          <w:i/>
          <w:color w:val="000000" w:themeColor="text1"/>
          <w:sz w:val="24"/>
          <w:szCs w:val="24"/>
        </w:rPr>
        <w:t xml:space="preserve">Ministère Public contre </w:t>
      </w:r>
      <w:proofErr w:type="spellStart"/>
      <w:r w:rsidRPr="00834D5F">
        <w:rPr>
          <w:rFonts w:ascii="Times New Roman" w:hAnsi="Times New Roman" w:cs="Times New Roman"/>
          <w:b/>
          <w:bCs/>
          <w:i/>
          <w:color w:val="000000" w:themeColor="text1"/>
          <w:sz w:val="24"/>
          <w:szCs w:val="24"/>
        </w:rPr>
        <w:t>Mouhamed</w:t>
      </w:r>
      <w:proofErr w:type="spellEnd"/>
      <w:r w:rsidRPr="00834D5F">
        <w:rPr>
          <w:rFonts w:ascii="Times New Roman" w:hAnsi="Times New Roman" w:cs="Times New Roman"/>
          <w:b/>
          <w:bCs/>
          <w:i/>
          <w:color w:val="000000" w:themeColor="text1"/>
          <w:sz w:val="24"/>
          <w:szCs w:val="24"/>
        </w:rPr>
        <w:t xml:space="preserve"> NIANG, Ordonnance de disjonction </w:t>
      </w:r>
      <w:r w:rsidRPr="00834D5F">
        <w:rPr>
          <w:rFonts w:ascii="Times New Roman" w:hAnsi="Times New Roman" w:cs="Times New Roman"/>
          <w:b/>
          <w:i/>
          <w:color w:val="000000" w:themeColor="text1"/>
          <w:sz w:val="24"/>
          <w:szCs w:val="24"/>
        </w:rPr>
        <w:t xml:space="preserve">N°RI 44/15 du 03 Octobre 2016 </w:t>
      </w:r>
      <w:r w:rsidRPr="00834D5F">
        <w:rPr>
          <w:rFonts w:ascii="Times New Roman" w:hAnsi="Times New Roman" w:cs="Times New Roman"/>
          <w:b/>
          <w:bCs/>
          <w:i/>
          <w:color w:val="000000" w:themeColor="text1"/>
          <w:sz w:val="24"/>
          <w:szCs w:val="24"/>
        </w:rPr>
        <w:t>du Juge d’Instruction en charge du 10</w:t>
      </w:r>
      <w:r w:rsidRPr="00834D5F">
        <w:rPr>
          <w:rFonts w:ascii="Times New Roman" w:hAnsi="Times New Roman" w:cs="Times New Roman"/>
          <w:b/>
          <w:bCs/>
          <w:i/>
          <w:color w:val="000000" w:themeColor="text1"/>
          <w:sz w:val="24"/>
          <w:szCs w:val="24"/>
          <w:vertAlign w:val="superscript"/>
        </w:rPr>
        <w:t>ème</w:t>
      </w:r>
      <w:r w:rsidRPr="00834D5F">
        <w:rPr>
          <w:rFonts w:ascii="Times New Roman" w:hAnsi="Times New Roman" w:cs="Times New Roman"/>
          <w:b/>
          <w:bCs/>
          <w:i/>
          <w:color w:val="000000" w:themeColor="text1"/>
          <w:sz w:val="24"/>
          <w:szCs w:val="24"/>
        </w:rPr>
        <w:t xml:space="preserve"> Cabinet TGIHCD (Inédit).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80155" w:rsidRDefault="005B0976" w:rsidP="00834D5F">
      <w:pPr>
        <w:pStyle w:val="Paragraphedeliste"/>
        <w:numPr>
          <w:ilvl w:val="0"/>
          <w:numId w:val="47"/>
        </w:numPr>
        <w:spacing w:before="120" w:after="120" w:line="276" w:lineRule="auto"/>
        <w:jc w:val="both"/>
        <w:rPr>
          <w:rFonts w:ascii="Times New Roman" w:hAnsi="Times New Roman" w:cs="Times New Roman"/>
          <w:bCs/>
          <w:i/>
          <w:color w:val="000000" w:themeColor="text1"/>
          <w:sz w:val="24"/>
          <w:szCs w:val="24"/>
        </w:rPr>
      </w:pPr>
      <w:r w:rsidRPr="00834D5F">
        <w:rPr>
          <w:rFonts w:ascii="Times New Roman" w:hAnsi="Times New Roman" w:cs="Times New Roman"/>
          <w:bCs/>
          <w:i/>
          <w:color w:val="000000" w:themeColor="text1"/>
          <w:sz w:val="24"/>
          <w:szCs w:val="24"/>
        </w:rPr>
        <w:t>A jugé</w:t>
      </w:r>
      <w:r w:rsidR="00380155" w:rsidRPr="00834D5F">
        <w:rPr>
          <w:rFonts w:ascii="Times New Roman" w:hAnsi="Times New Roman" w:cs="Times New Roman"/>
          <w:bCs/>
          <w:i/>
          <w:color w:val="000000" w:themeColor="text1"/>
          <w:sz w:val="24"/>
          <w:szCs w:val="24"/>
        </w:rPr>
        <w:t>, une Chambre d’Accusation</w:t>
      </w:r>
      <w:r w:rsidRPr="00834D5F">
        <w:rPr>
          <w:rFonts w:ascii="Times New Roman" w:hAnsi="Times New Roman" w:cs="Times New Roman"/>
          <w:bCs/>
          <w:i/>
          <w:color w:val="000000" w:themeColor="text1"/>
          <w:sz w:val="24"/>
          <w:szCs w:val="24"/>
        </w:rPr>
        <w:t>,</w:t>
      </w:r>
      <w:r w:rsidR="00380155" w:rsidRPr="00834D5F">
        <w:rPr>
          <w:rFonts w:ascii="Times New Roman" w:hAnsi="Times New Roman" w:cs="Times New Roman"/>
          <w:bCs/>
          <w:i/>
          <w:color w:val="000000" w:themeColor="text1"/>
          <w:sz w:val="24"/>
          <w:szCs w:val="24"/>
        </w:rPr>
        <w:t xml:space="preserve"> </w:t>
      </w:r>
      <w:r w:rsidRPr="00834D5F">
        <w:rPr>
          <w:rFonts w:ascii="Times New Roman" w:hAnsi="Times New Roman" w:cs="Times New Roman"/>
          <w:bCs/>
          <w:i/>
          <w:color w:val="000000" w:themeColor="text1"/>
          <w:sz w:val="24"/>
          <w:szCs w:val="24"/>
        </w:rPr>
        <w:t xml:space="preserve">qu’un </w:t>
      </w:r>
      <w:r w:rsidR="00380155" w:rsidRPr="00834D5F">
        <w:rPr>
          <w:rFonts w:ascii="Times New Roman" w:hAnsi="Times New Roman" w:cs="Times New Roman"/>
          <w:bCs/>
          <w:i/>
          <w:color w:val="000000" w:themeColor="text1"/>
          <w:sz w:val="24"/>
          <w:szCs w:val="24"/>
        </w:rPr>
        <w:t xml:space="preserve">inculpé mineur </w:t>
      </w:r>
      <w:r w:rsidR="00547109" w:rsidRPr="00834D5F">
        <w:rPr>
          <w:rFonts w:ascii="Times New Roman" w:hAnsi="Times New Roman" w:cs="Times New Roman"/>
          <w:bCs/>
          <w:i/>
          <w:color w:val="000000" w:themeColor="text1"/>
          <w:sz w:val="24"/>
          <w:szCs w:val="24"/>
        </w:rPr>
        <w:t xml:space="preserve">ne peut pas être renvoyé devant la Cour d’Assises et il </w:t>
      </w:r>
      <w:r w:rsidR="00380155" w:rsidRPr="00834D5F">
        <w:rPr>
          <w:rFonts w:ascii="Times New Roman" w:hAnsi="Times New Roman" w:cs="Times New Roman"/>
          <w:bCs/>
          <w:i/>
          <w:color w:val="000000" w:themeColor="text1"/>
          <w:sz w:val="24"/>
          <w:szCs w:val="24"/>
        </w:rPr>
        <w:t xml:space="preserve">doit être disjoint </w:t>
      </w:r>
      <w:r w:rsidRPr="00834D5F">
        <w:rPr>
          <w:rFonts w:ascii="Times New Roman" w:hAnsi="Times New Roman" w:cs="Times New Roman"/>
          <w:bCs/>
          <w:i/>
          <w:color w:val="000000" w:themeColor="text1"/>
          <w:sz w:val="24"/>
          <w:szCs w:val="24"/>
        </w:rPr>
        <w:t xml:space="preserve">de la cause des majeurs </w:t>
      </w:r>
      <w:r w:rsidR="00547109" w:rsidRPr="00834D5F">
        <w:rPr>
          <w:rFonts w:ascii="Times New Roman" w:hAnsi="Times New Roman" w:cs="Times New Roman"/>
          <w:bCs/>
          <w:i/>
          <w:color w:val="000000" w:themeColor="text1"/>
          <w:sz w:val="24"/>
          <w:szCs w:val="24"/>
        </w:rPr>
        <w:t>pour être</w:t>
      </w:r>
      <w:r w:rsidRPr="00834D5F">
        <w:rPr>
          <w:rFonts w:ascii="Times New Roman" w:hAnsi="Times New Roman" w:cs="Times New Roman"/>
          <w:bCs/>
          <w:i/>
          <w:color w:val="000000" w:themeColor="text1"/>
          <w:sz w:val="24"/>
          <w:szCs w:val="24"/>
        </w:rPr>
        <w:t xml:space="preserve"> </w:t>
      </w:r>
      <w:r w:rsidR="00547109" w:rsidRPr="00834D5F">
        <w:rPr>
          <w:rFonts w:ascii="Times New Roman" w:hAnsi="Times New Roman" w:cs="Times New Roman"/>
          <w:bCs/>
          <w:i/>
          <w:color w:val="000000" w:themeColor="text1"/>
          <w:sz w:val="24"/>
          <w:szCs w:val="24"/>
        </w:rPr>
        <w:t>déféré</w:t>
      </w:r>
      <w:r w:rsidR="00380155" w:rsidRPr="00834D5F">
        <w:rPr>
          <w:rFonts w:ascii="Times New Roman" w:hAnsi="Times New Roman" w:cs="Times New Roman"/>
          <w:bCs/>
          <w:i/>
          <w:color w:val="000000" w:themeColor="text1"/>
          <w:sz w:val="24"/>
          <w:szCs w:val="24"/>
        </w:rPr>
        <w:t xml:space="preserve"> devant le tribunal pour enfants</w:t>
      </w:r>
      <w:r w:rsidRPr="00834D5F">
        <w:rPr>
          <w:rFonts w:ascii="Times New Roman" w:hAnsi="Times New Roman" w:cs="Times New Roman"/>
          <w:bCs/>
          <w:i/>
          <w:color w:val="000000" w:themeColor="text1"/>
          <w:sz w:val="24"/>
          <w:szCs w:val="24"/>
        </w:rPr>
        <w:t xml:space="preserve"> en application des articles 566 et 572 du CPP</w:t>
      </w:r>
      <w:r w:rsidR="00380155" w:rsidRPr="00834D5F">
        <w:rPr>
          <w:rFonts w:ascii="Times New Roman" w:hAnsi="Times New Roman" w:cs="Times New Roman"/>
          <w:bCs/>
          <w:i/>
          <w:color w:val="000000" w:themeColor="text1"/>
          <w:sz w:val="24"/>
          <w:szCs w:val="24"/>
        </w:rPr>
        <w:t xml:space="preserve">. </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B0976" w:rsidRDefault="005B0976" w:rsidP="00834D5F">
      <w:pPr>
        <w:spacing w:before="120" w:after="120" w:line="276" w:lineRule="auto"/>
        <w:jc w:val="both"/>
        <w:rPr>
          <w:rFonts w:ascii="Times New Roman" w:hAnsi="Times New Roman" w:cs="Times New Roman"/>
          <w:b/>
          <w:bCs/>
          <w:i/>
          <w:color w:val="000000" w:themeColor="text1"/>
          <w:sz w:val="24"/>
          <w:szCs w:val="24"/>
        </w:rPr>
      </w:pPr>
      <w:r w:rsidRPr="00834D5F">
        <w:rPr>
          <w:rFonts w:ascii="Times New Roman" w:hAnsi="Times New Roman" w:cs="Times New Roman"/>
          <w:b/>
          <w:bCs/>
          <w:i/>
          <w:color w:val="000000" w:themeColor="text1"/>
          <w:sz w:val="24"/>
          <w:szCs w:val="24"/>
        </w:rPr>
        <w:t xml:space="preserve">Ministère Public contre </w:t>
      </w:r>
      <w:r w:rsidRPr="00834D5F">
        <w:rPr>
          <w:rFonts w:ascii="Times New Roman" w:hAnsi="Times New Roman" w:cs="Times New Roman"/>
          <w:b/>
          <w:i/>
          <w:color w:val="000000" w:themeColor="text1"/>
          <w:sz w:val="24"/>
          <w:szCs w:val="24"/>
        </w:rPr>
        <w:t xml:space="preserve">Mamadou TRAORE, Moussa DIACK SYLLA, </w:t>
      </w:r>
      <w:proofErr w:type="spellStart"/>
      <w:r w:rsidRPr="00834D5F">
        <w:rPr>
          <w:rFonts w:ascii="Times New Roman" w:hAnsi="Times New Roman" w:cs="Times New Roman"/>
          <w:b/>
          <w:i/>
          <w:color w:val="000000" w:themeColor="text1"/>
          <w:sz w:val="24"/>
          <w:szCs w:val="24"/>
        </w:rPr>
        <w:t>Bacary</w:t>
      </w:r>
      <w:proofErr w:type="spellEnd"/>
      <w:r w:rsidRPr="00834D5F">
        <w:rPr>
          <w:rFonts w:ascii="Times New Roman" w:hAnsi="Times New Roman" w:cs="Times New Roman"/>
          <w:b/>
          <w:i/>
          <w:color w:val="000000" w:themeColor="text1"/>
          <w:sz w:val="24"/>
          <w:szCs w:val="24"/>
        </w:rPr>
        <w:t xml:space="preserve"> CAMARA  et X…</w:t>
      </w:r>
      <w:r w:rsidRPr="00834D5F">
        <w:rPr>
          <w:rFonts w:ascii="Times New Roman" w:hAnsi="Times New Roman" w:cs="Times New Roman"/>
          <w:b/>
          <w:bCs/>
          <w:i/>
          <w:color w:val="000000" w:themeColor="text1"/>
          <w:sz w:val="24"/>
          <w:szCs w:val="24"/>
        </w:rPr>
        <w:t xml:space="preserve">, Arrêt de la Chambre d’accusation de Dakar </w:t>
      </w:r>
      <w:r w:rsidRPr="00834D5F">
        <w:rPr>
          <w:rFonts w:ascii="Times New Roman" w:hAnsi="Times New Roman" w:cs="Times New Roman"/>
          <w:b/>
          <w:i/>
          <w:color w:val="000000" w:themeColor="text1"/>
          <w:sz w:val="24"/>
          <w:szCs w:val="24"/>
        </w:rPr>
        <w:t xml:space="preserve">N°60 du 1 Avril 2004 </w:t>
      </w:r>
      <w:r w:rsidRPr="00834D5F">
        <w:rPr>
          <w:rFonts w:ascii="Times New Roman" w:hAnsi="Times New Roman" w:cs="Times New Roman"/>
          <w:b/>
          <w:bCs/>
          <w:i/>
          <w:color w:val="000000" w:themeColor="text1"/>
          <w:sz w:val="24"/>
          <w:szCs w:val="24"/>
        </w:rPr>
        <w:t>(Inédit).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C2C52" w:rsidRDefault="00CE4BEA" w:rsidP="00834D5F">
      <w:p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b/>
          <w:color w:val="000000" w:themeColor="text1"/>
          <w:sz w:val="24"/>
          <w:szCs w:val="24"/>
        </w:rPr>
        <w:t xml:space="preserve">Commentaire </w:t>
      </w:r>
      <w:r w:rsidRPr="00834D5F">
        <w:rPr>
          <w:rFonts w:ascii="Times New Roman" w:hAnsi="Times New Roman" w:cs="Times New Roman"/>
          <w:color w:val="000000" w:themeColor="text1"/>
          <w:sz w:val="24"/>
          <w:szCs w:val="24"/>
        </w:rPr>
        <w:t>- P</w:t>
      </w:r>
      <w:r w:rsidR="006C2C52" w:rsidRPr="00834D5F">
        <w:rPr>
          <w:rFonts w:ascii="Times New Roman" w:hAnsi="Times New Roman" w:cs="Times New Roman"/>
          <w:color w:val="000000" w:themeColor="text1"/>
          <w:sz w:val="24"/>
          <w:szCs w:val="24"/>
        </w:rPr>
        <w:t>our plus d’efficacité dans leur intervention, les juges d’instruction chargés des mineurs, doivent davantage être déchargés des</w:t>
      </w:r>
      <w:r w:rsidRPr="00834D5F">
        <w:rPr>
          <w:rFonts w:ascii="Times New Roman" w:hAnsi="Times New Roman" w:cs="Times New Roman"/>
          <w:color w:val="000000" w:themeColor="text1"/>
          <w:sz w:val="24"/>
          <w:szCs w:val="24"/>
        </w:rPr>
        <w:t xml:space="preserve"> causes concernant les majeurs d</w:t>
      </w:r>
      <w:r w:rsidR="006C2C52" w:rsidRPr="00834D5F">
        <w:rPr>
          <w:rFonts w:ascii="Times New Roman" w:hAnsi="Times New Roman" w:cs="Times New Roman"/>
          <w:color w:val="000000" w:themeColor="text1"/>
          <w:sz w:val="24"/>
          <w:szCs w:val="24"/>
        </w:rPr>
        <w:t>e manière à êt</w:t>
      </w:r>
      <w:r w:rsidR="00FC6E80" w:rsidRPr="00834D5F">
        <w:rPr>
          <w:rFonts w:ascii="Times New Roman" w:hAnsi="Times New Roman" w:cs="Times New Roman"/>
          <w:color w:val="000000" w:themeColor="text1"/>
          <w:sz w:val="24"/>
          <w:szCs w:val="24"/>
        </w:rPr>
        <w:t xml:space="preserve">re, selon le mot de J.F </w:t>
      </w:r>
      <w:proofErr w:type="spellStart"/>
      <w:r w:rsidR="00FC6E80" w:rsidRPr="00834D5F">
        <w:rPr>
          <w:rFonts w:ascii="Times New Roman" w:hAnsi="Times New Roman" w:cs="Times New Roman"/>
          <w:color w:val="000000" w:themeColor="text1"/>
          <w:sz w:val="24"/>
          <w:szCs w:val="24"/>
        </w:rPr>
        <w:t>Rennuci</w:t>
      </w:r>
      <w:proofErr w:type="spellEnd"/>
      <w:r w:rsidR="006C2C52" w:rsidRPr="00834D5F">
        <w:rPr>
          <w:rFonts w:ascii="Times New Roman" w:hAnsi="Times New Roman" w:cs="Times New Roman"/>
          <w:color w:val="000000" w:themeColor="text1"/>
          <w:sz w:val="24"/>
          <w:szCs w:val="24"/>
        </w:rPr>
        <w:t xml:space="preserve">, </w:t>
      </w:r>
      <w:r w:rsidR="006C2C52" w:rsidRPr="00834D5F">
        <w:rPr>
          <w:rFonts w:ascii="Times New Roman" w:hAnsi="Times New Roman" w:cs="Times New Roman"/>
          <w:i/>
          <w:color w:val="000000" w:themeColor="text1"/>
          <w:sz w:val="24"/>
          <w:szCs w:val="24"/>
        </w:rPr>
        <w:t>«</w:t>
      </w:r>
      <w:r w:rsidR="00E73EB4" w:rsidRPr="00834D5F">
        <w:rPr>
          <w:rFonts w:ascii="Times New Roman" w:hAnsi="Times New Roman" w:cs="Times New Roman"/>
          <w:i/>
          <w:color w:val="000000" w:themeColor="text1"/>
          <w:sz w:val="24"/>
          <w:szCs w:val="24"/>
        </w:rPr>
        <w:t xml:space="preserve"> </w:t>
      </w:r>
      <w:r w:rsidR="006C2C52" w:rsidRPr="00834D5F">
        <w:rPr>
          <w:rFonts w:ascii="Times New Roman" w:hAnsi="Times New Roman" w:cs="Times New Roman"/>
          <w:i/>
          <w:color w:val="000000" w:themeColor="text1"/>
          <w:sz w:val="24"/>
          <w:szCs w:val="24"/>
        </w:rPr>
        <w:t xml:space="preserve">apte à connaître le mineur, c’est-à-dire à le pénétrer dans sa </w:t>
      </w:r>
      <w:r w:rsidR="00E73EB4" w:rsidRPr="00834D5F">
        <w:rPr>
          <w:rFonts w:ascii="Times New Roman" w:hAnsi="Times New Roman" w:cs="Times New Roman"/>
          <w:i/>
          <w:color w:val="000000" w:themeColor="text1"/>
          <w:sz w:val="24"/>
          <w:szCs w:val="24"/>
        </w:rPr>
        <w:t>personnalité mobile et complexe</w:t>
      </w:r>
      <w:r w:rsidR="006C2C52" w:rsidRPr="00834D5F">
        <w:rPr>
          <w:rFonts w:ascii="Times New Roman" w:hAnsi="Times New Roman" w:cs="Times New Roman"/>
          <w:i/>
          <w:color w:val="000000" w:themeColor="text1"/>
          <w:sz w:val="24"/>
          <w:szCs w:val="24"/>
        </w:rPr>
        <w:t>».</w:t>
      </w:r>
    </w:p>
    <w:p w:rsidR="00AC1481" w:rsidRPr="00AC1481" w:rsidRDefault="00AC1481" w:rsidP="00AC1481">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A3593" w:rsidRPr="00834D5F" w:rsidRDefault="006A3593" w:rsidP="00834D5F">
      <w:pPr>
        <w:pStyle w:val="Paragraphedeliste"/>
        <w:numPr>
          <w:ilvl w:val="0"/>
          <w:numId w:val="3"/>
        </w:num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6A3593" w:rsidRPr="00834D5F" w:rsidRDefault="006A3593"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 garde à vue : un vide juridique </w:t>
      </w:r>
    </w:p>
    <w:p w:rsidR="006A3593"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On peut rappeler que la garde à vue est la faculté reconnue aux officiers de police judiciaire de retenir pour les nécessités de l’enquête une ou plusieurs personnes contre lesquelles existent des indices de culpabilité. Elle peut aussi être décidée à l’égard des personnes pouvant fournir des renseignements sur les faits. Au Sénégal, la garde à vue des mineurs n’était pas spécifiquement prévue par la loi. Le droit antérieur à 1999 ne distinguait pas en effet dans l’exécution </w:t>
      </w:r>
      <w:r w:rsidR="00AC1481" w:rsidRPr="00834D5F">
        <w:rPr>
          <w:rFonts w:ascii="Times New Roman" w:hAnsi="Times New Roman" w:cs="Times New Roman"/>
          <w:color w:val="000000" w:themeColor="text1"/>
          <w:sz w:val="24"/>
          <w:szCs w:val="24"/>
        </w:rPr>
        <w:t>de la mesure, majeure et mineure</w:t>
      </w:r>
      <w:r w:rsidRPr="00834D5F">
        <w:rPr>
          <w:rFonts w:ascii="Times New Roman" w:hAnsi="Times New Roman" w:cs="Times New Roman"/>
          <w:color w:val="000000" w:themeColor="text1"/>
          <w:sz w:val="24"/>
          <w:szCs w:val="24"/>
        </w:rPr>
        <w:t xml:space="preserve">. </w:t>
      </w:r>
    </w:p>
    <w:p w:rsidR="006A3593"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Mais, depuis la loi 29-01-1999 portant modification du code de procédure pénale, la garde à vue des mineurs de plus de 13 ans est réglementée. L’alinéa 4 de l’article 55 du code de procédure pénale précise en effet que « lorsque la personne gardée à vue est un mineur de 13 </w:t>
      </w:r>
      <w:r w:rsidRPr="00834D5F">
        <w:rPr>
          <w:rFonts w:ascii="Times New Roman" w:hAnsi="Times New Roman" w:cs="Times New Roman"/>
          <w:color w:val="000000" w:themeColor="text1"/>
          <w:sz w:val="24"/>
          <w:szCs w:val="24"/>
        </w:rPr>
        <w:lastRenderedPageBreak/>
        <w:t>à 18 ans, l’officier de police judiciaire doit le retenir dans un local spécial, isolé des détenus majeurs ».</w:t>
      </w:r>
    </w:p>
    <w:p w:rsidR="006A3593"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Mais qu’en est-il du mineur de 13 ans ? Le code de procédure pénale  est en tout cas muet en ce qui le concerne. Ce silence de la loi, doit-il être interprété comme une impossibilité de retenir ce mineur pour les besoins de l’enquête quelle que soit la gravité des faits reprochés ? En tout cas, c’est la conséquence logique que l’on doit tirer de la rédaction actuelle de l’article 55 du code de procédure pénale qui est d’ailleurs plus en phase avec les conventions internationales sur la protection du jeune enfant et de la législation française qui inspire largement notre droit des mineurs .  Ainsi, en application de ce texte, les officiers de police judiciaire ne doivent en principe placer en garde à vue aucun mineur de moins de 13 ans.</w:t>
      </w:r>
    </w:p>
    <w:p w:rsidR="006A3593"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Donc, lorsque celui-ci commet une infraction, leur intervention doit se limiter à l’auditionner, recueillir ses déclarations dans un </w:t>
      </w:r>
      <w:r w:rsidR="0099347F" w:rsidRPr="00834D5F">
        <w:rPr>
          <w:rFonts w:ascii="Times New Roman" w:hAnsi="Times New Roman" w:cs="Times New Roman"/>
          <w:color w:val="000000" w:themeColor="text1"/>
          <w:sz w:val="24"/>
          <w:szCs w:val="24"/>
        </w:rPr>
        <w:t>procès-verbal</w:t>
      </w:r>
      <w:r w:rsidRPr="00834D5F">
        <w:rPr>
          <w:rFonts w:ascii="Times New Roman" w:hAnsi="Times New Roman" w:cs="Times New Roman"/>
          <w:color w:val="000000" w:themeColor="text1"/>
          <w:sz w:val="24"/>
          <w:szCs w:val="24"/>
        </w:rPr>
        <w:t xml:space="preserve"> de renseignement judiciaire et le remettre à son civilement responsable ou toute autre personne ou structure de confiance en cas d’absence du civilement responsable. Cependant, si le jeune enfant est soupçonné d’avoir commis un crime ou un délit grave, les officiers de police judiciaire doivent, après avoir procédé rapidement à ces diligences, le conduire directement devant le Procureur de la République qui pourra prendre la mesure appropriée.</w:t>
      </w:r>
    </w:p>
    <w:p w:rsidR="006A3593"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On peut à cet égard relever, qu’en France, il a fallu attendre l’intervention de la </w:t>
      </w:r>
      <w:r w:rsidR="0099347F" w:rsidRPr="00834D5F">
        <w:rPr>
          <w:rFonts w:ascii="Times New Roman" w:hAnsi="Times New Roman" w:cs="Times New Roman"/>
          <w:color w:val="000000" w:themeColor="text1"/>
          <w:sz w:val="24"/>
          <w:szCs w:val="24"/>
        </w:rPr>
        <w:t>réforme</w:t>
      </w:r>
      <w:r w:rsidRPr="00834D5F">
        <w:rPr>
          <w:rFonts w:ascii="Times New Roman" w:hAnsi="Times New Roman" w:cs="Times New Roman"/>
          <w:color w:val="000000" w:themeColor="text1"/>
          <w:sz w:val="24"/>
          <w:szCs w:val="24"/>
        </w:rPr>
        <w:t xml:space="preserve"> de 1993 pour voir autoriser, par un magistrat, à titre exceptionnel, la garde à vue</w:t>
      </w:r>
      <w:r w:rsidRPr="00834D5F">
        <w:rPr>
          <w:rFonts w:ascii="Times New Roman" w:hAnsi="Times New Roman" w:cs="Times New Roman"/>
          <w:color w:val="000000" w:themeColor="text1"/>
          <w:sz w:val="24"/>
          <w:szCs w:val="24"/>
          <w:vertAlign w:val="superscript"/>
        </w:rPr>
        <w:t>4</w:t>
      </w:r>
      <w:r w:rsidRPr="00834D5F">
        <w:rPr>
          <w:rFonts w:ascii="Times New Roman" w:hAnsi="Times New Roman" w:cs="Times New Roman"/>
          <w:color w:val="000000" w:themeColor="text1"/>
          <w:sz w:val="24"/>
          <w:szCs w:val="24"/>
        </w:rPr>
        <w:t xml:space="preserve"> des mineurs âgés entre 10 et 13 ans, soupçonnés de crime ou d’un délit punissable d’au moins 07 ans d’emprisonnement. Seulement, outre le fait que cette retenue du jeune enfant est entourée par la loi du 09 septembre 2002 dans un délai très limitée (12 heures renouvelables une seule fois, exceptionnellement par un magistrat), elle est aussi strictement contrôlée par les magistrats.</w:t>
      </w:r>
      <w:r w:rsidR="0099347F"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Cependant, dans notre pays, la réforme de 1999 n’a rien changé dans la pratique des officiers de police judiciaire, qui soumettent tous les mineurs au même régime de garde à vue. Cette pratique, tolérée par les magistrats peut s’expliquer par deux raisons :</w:t>
      </w:r>
    </w:p>
    <w:p w:rsidR="006A3593" w:rsidRPr="00834D5F" w:rsidRDefault="006A3593" w:rsidP="00834D5F">
      <w:pPr>
        <w:pStyle w:val="Style1"/>
        <w:spacing w:before="120" w:after="120" w:line="276" w:lineRule="auto"/>
        <w:ind w:firstLine="708"/>
        <w:rPr>
          <w:rFonts w:ascii="Times New Roman" w:hAnsi="Times New Roman" w:cs="Times New Roman"/>
          <w:color w:val="000000" w:themeColor="text1"/>
        </w:rPr>
      </w:pPr>
      <w:r w:rsidRPr="00834D5F">
        <w:rPr>
          <w:rFonts w:ascii="Times New Roman" w:hAnsi="Times New Roman" w:cs="Times New Roman"/>
          <w:color w:val="000000" w:themeColor="text1"/>
        </w:rPr>
        <w:t xml:space="preserve">1) La rétention du jeune enfant lors de l’enquête préliminaire, est souvent motivée par des nécessités de protection judiciaire dans la mesure où, cette décision pourra éviter au mineur d’éventuelles représailles ou d’être livré à la vindicte locale.   </w:t>
      </w:r>
    </w:p>
    <w:p w:rsidR="000C3841" w:rsidRPr="00834D5F" w:rsidRDefault="006A3593" w:rsidP="00834D5F">
      <w:pPr>
        <w:spacing w:before="120" w:after="120" w:line="276" w:lineRule="auto"/>
        <w:ind w:firstLine="708"/>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2) Mais encore, il faut admettre que ne pas retenir pour les besoins de l’enquête un tout jeune enfant, parfois auteur ou co-auteur de faits graves ayant beaucoup troublé l’ordre public, fait courir le risque de perdre d’importants indices ou de favoriser une concertation frauduleuse du mineur avec d’éventuels co-auteurs en fuite.</w:t>
      </w:r>
    </w:p>
    <w:p w:rsidR="0030255D" w:rsidRPr="00834D5F" w:rsidRDefault="006A359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Dès lors, on serait tenté de proposer que la garde à vue du mineur de moins de 13 ans, parfois nécessaire pour l’efficacité des procédures subséquentes, soit encadrée par le procureur de la république, de manière à éviter au tout jeune enfant, les risques  d’abus de cette phase du procès pénal. Dans cette optique, s’il lui est impossible de se déplacer pour vérifier les conditions matérielles de cette mesure, rien ne s’oppose à ce qu’il fasse appel à un éducateur spécialisé pour assister le jeune mineur. Une réforme du code de procédure pénale doit naturellement venir combler ce vide juridique.</w:t>
      </w:r>
      <w:r w:rsidR="0099347F"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Ces insuffisances textuelles rencontrées au niveau de l’enquête préliminaire, ne se retrouvent pas lors de la comparution du jeune </w:t>
      </w:r>
      <w:r w:rsidRPr="00834D5F">
        <w:rPr>
          <w:rFonts w:ascii="Times New Roman" w:hAnsi="Times New Roman" w:cs="Times New Roman"/>
          <w:color w:val="000000" w:themeColor="text1"/>
          <w:sz w:val="24"/>
          <w:szCs w:val="24"/>
        </w:rPr>
        <w:lastRenderedPageBreak/>
        <w:t xml:space="preserve">délinquant devant les juges. </w:t>
      </w:r>
      <w:r w:rsidR="0030255D" w:rsidRPr="00834D5F">
        <w:rPr>
          <w:rFonts w:ascii="Times New Roman" w:hAnsi="Times New Roman" w:cs="Times New Roman"/>
          <w:color w:val="000000" w:themeColor="text1"/>
          <w:sz w:val="24"/>
          <w:szCs w:val="24"/>
        </w:rPr>
        <w:t>(Extrait de l’article</w:t>
      </w:r>
      <w:r w:rsidR="0030255D" w:rsidRPr="00834D5F">
        <w:rPr>
          <w:rFonts w:ascii="Times New Roman" w:hAnsi="Times New Roman" w:cs="Times New Roman"/>
          <w:i/>
          <w:color w:val="000000" w:themeColor="text1"/>
          <w:sz w:val="24"/>
          <w:szCs w:val="24"/>
        </w:rPr>
        <w:t xml:space="preserve">, le mineur délinquant de moins de treize ans devant la justice : théorie et pratique, </w:t>
      </w:r>
      <w:r w:rsidR="0030255D" w:rsidRPr="00834D5F">
        <w:rPr>
          <w:rFonts w:ascii="Times New Roman" w:hAnsi="Times New Roman" w:cs="Times New Roman"/>
          <w:color w:val="000000" w:themeColor="text1"/>
          <w:sz w:val="24"/>
          <w:szCs w:val="24"/>
        </w:rPr>
        <w:t>I.H.DEME, EDJA, avril-mai-juin 2008.)</w:t>
      </w:r>
    </w:p>
    <w:p w:rsidR="0030255D" w:rsidRPr="006C3FE7" w:rsidRDefault="0030255D" w:rsidP="006C3FE7">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755692" w:rsidRPr="00834D5F">
        <w:rPr>
          <w:rFonts w:ascii="Times New Roman" w:hAnsi="Times New Roman" w:cs="Times New Roman"/>
          <w:b/>
          <w:color w:val="000000" w:themeColor="text1"/>
          <w:sz w:val="24"/>
          <w:szCs w:val="24"/>
        </w:rPr>
        <w:t xml:space="preserve">. </w:t>
      </w:r>
      <w:r w:rsidR="00755692"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573</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juge d’</w:t>
      </w:r>
      <w:r w:rsidR="00AF37CD" w:rsidRPr="00834D5F">
        <w:rPr>
          <w:rFonts w:ascii="Times New Roman" w:hAnsi="Times New Roman" w:cs="Times New Roman"/>
          <w:b/>
          <w:color w:val="000000" w:themeColor="text1"/>
          <w:sz w:val="24"/>
          <w:szCs w:val="24"/>
        </w:rPr>
        <w:t xml:space="preserve">instruction spécialement chargé des affaires de </w:t>
      </w:r>
      <w:r w:rsidRPr="00834D5F">
        <w:rPr>
          <w:rFonts w:ascii="Times New Roman" w:hAnsi="Times New Roman" w:cs="Times New Roman"/>
          <w:b/>
          <w:color w:val="000000" w:themeColor="text1"/>
          <w:sz w:val="24"/>
          <w:szCs w:val="24"/>
        </w:rPr>
        <w:t>mineurs effectue toute</w:t>
      </w:r>
      <w:r w:rsidR="00AF37CD" w:rsidRPr="00834D5F">
        <w:rPr>
          <w:rFonts w:ascii="Times New Roman" w:hAnsi="Times New Roman" w:cs="Times New Roman"/>
          <w:b/>
          <w:color w:val="000000" w:themeColor="text1"/>
          <w:sz w:val="24"/>
          <w:szCs w:val="24"/>
        </w:rPr>
        <w:t xml:space="preserve">s diligences </w:t>
      </w:r>
      <w:r w:rsidRPr="00834D5F">
        <w:rPr>
          <w:rFonts w:ascii="Times New Roman" w:hAnsi="Times New Roman" w:cs="Times New Roman"/>
          <w:b/>
          <w:color w:val="000000" w:themeColor="text1"/>
          <w:sz w:val="24"/>
          <w:szCs w:val="24"/>
        </w:rPr>
        <w:t>et investigations utiles</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pour parvenir à la manifestation</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vérité et à la connaissance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personnalité du mineur,</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ainsi que des moyens appropriés</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sa rééducation.</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 cet effet, il procède dans les</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formes ordinaires.</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recueille par une enquête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sociale des renseignements sur</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 situation matérielle et morale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famille, sur le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caractère et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antécédents du mineur, sur</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sa fréquentation scolaire, son</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attitude à l’école, sur les conditions</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dans lesquelles il a vécu</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a été élevé.</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Lorsqu’il n’existe pas un service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spécialement organisé à cet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effet auprès du tribunal, il peut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désigner pour </w:t>
      </w:r>
      <w:r w:rsidR="00AF37CD" w:rsidRPr="00834D5F">
        <w:rPr>
          <w:rFonts w:ascii="Times New Roman" w:hAnsi="Times New Roman" w:cs="Times New Roman"/>
          <w:b/>
          <w:color w:val="000000" w:themeColor="text1"/>
          <w:sz w:val="24"/>
          <w:szCs w:val="24"/>
        </w:rPr>
        <w:t>ef</w:t>
      </w:r>
      <w:r w:rsidRPr="00834D5F">
        <w:rPr>
          <w:rFonts w:ascii="Times New Roman" w:hAnsi="Times New Roman" w:cs="Times New Roman"/>
          <w:b/>
          <w:color w:val="000000" w:themeColor="text1"/>
          <w:sz w:val="24"/>
          <w:szCs w:val="24"/>
        </w:rPr>
        <w:t>fectuer ladite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enquête toute personne qui lui</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semble qualifiée en qualité d’expert,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frais de l’enquête étant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alors réglés comme frais de justice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criminelle.</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magistrat instructeur</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ordonne un examen médical et,</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s’il y a lieu, un examen </w:t>
      </w:r>
      <w:proofErr w:type="spellStart"/>
      <w:r w:rsidRPr="00834D5F">
        <w:rPr>
          <w:rFonts w:ascii="Times New Roman" w:hAnsi="Times New Roman" w:cs="Times New Roman"/>
          <w:b/>
          <w:color w:val="000000" w:themeColor="text1"/>
          <w:sz w:val="24"/>
          <w:szCs w:val="24"/>
        </w:rPr>
        <w:t>médicopsychologique</w:t>
      </w:r>
      <w:proofErr w:type="spellEnd"/>
      <w:r w:rsidRPr="00834D5F">
        <w:rPr>
          <w:rFonts w:ascii="Times New Roman" w:hAnsi="Times New Roman" w:cs="Times New Roman"/>
          <w:b/>
          <w:color w:val="000000" w:themeColor="text1"/>
          <w:sz w:val="24"/>
          <w:szCs w:val="24"/>
        </w:rPr>
        <w:t>.</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décide le cas</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échéant le placement du mineur</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dans un centre d’accueil ou</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dans un centre d’observation.</w:t>
      </w:r>
    </w:p>
    <w:p w:rsidR="001A028F" w:rsidRPr="00834D5F" w:rsidRDefault="001A028F"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Toutefois, il peut, dans l’intérêt</w:t>
      </w:r>
      <w:r w:rsidR="00463FA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mineur, n’ordonner aucune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ces mesures ou ne prescrire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que l’une d’entre elles. Dans ce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cas, il rend une ordonnance</w:t>
      </w:r>
      <w:r w:rsidR="00AF37CD"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motivée.</w:t>
      </w:r>
    </w:p>
    <w:p w:rsidR="004C2AB9" w:rsidRPr="006C3FE7" w:rsidRDefault="004C2AB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20455" w:rsidRPr="00834D5F" w:rsidRDefault="00D20455" w:rsidP="00834D5F">
      <w:pPr>
        <w:pStyle w:val="Paragraphedeliste"/>
        <w:numPr>
          <w:ilvl w:val="0"/>
          <w:numId w:val="11"/>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i/>
          <w:color w:val="000000" w:themeColor="text1"/>
          <w:sz w:val="24"/>
          <w:szCs w:val="24"/>
        </w:rPr>
        <w:t>Doit être ordonnée par le Juge d’instruction, une enquête sociale pour appréhender  la situation matérielle et morale du mineur et de préciser son caractère, ses antécédents, sa fréquentation scolaire, les conditions dans lesquelles il a vécu ou a été élevé en application de l’article 573 du Code de Procédure Pénale.</w:t>
      </w:r>
    </w:p>
    <w:p w:rsidR="00D20455" w:rsidRPr="006C3FE7" w:rsidRDefault="00D2045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C5C36" w:rsidRPr="00834D5F" w:rsidRDefault="006C5C36"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Seydou </w:t>
      </w:r>
      <w:proofErr w:type="spellStart"/>
      <w:r w:rsidRPr="00834D5F">
        <w:rPr>
          <w:rFonts w:ascii="Times New Roman" w:hAnsi="Times New Roman" w:cs="Times New Roman"/>
          <w:b/>
          <w:i/>
          <w:color w:val="000000" w:themeColor="text1"/>
          <w:sz w:val="24"/>
          <w:szCs w:val="24"/>
        </w:rPr>
        <w:t>Nourou</w:t>
      </w:r>
      <w:proofErr w:type="spellEnd"/>
      <w:r w:rsidRPr="00834D5F">
        <w:rPr>
          <w:rFonts w:ascii="Times New Roman" w:hAnsi="Times New Roman" w:cs="Times New Roman"/>
          <w:b/>
          <w:i/>
          <w:color w:val="000000" w:themeColor="text1"/>
          <w:sz w:val="24"/>
          <w:szCs w:val="24"/>
        </w:rPr>
        <w:t xml:space="preserve"> THIAM, Ordonnance aux fins d’enquête Sociale N°22/17 du 30 Mars 2017 rendue par le juge d’instruction en charge du 4</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 (Inédit)</w:t>
      </w:r>
    </w:p>
    <w:p w:rsidR="004C2AB9" w:rsidRPr="006C3FE7" w:rsidRDefault="004C2AB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3789A" w:rsidRDefault="00E57FD0" w:rsidP="00834D5F">
      <w:pPr>
        <w:tabs>
          <w:tab w:val="left" w:leader="dot" w:pos="9356"/>
        </w:tabs>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Idem dans les ordonnances suivantes dans les affaires suivantes :</w:t>
      </w:r>
      <w:r w:rsidR="0093789A" w:rsidRPr="00834D5F">
        <w:rPr>
          <w:rFonts w:ascii="Times New Roman" w:hAnsi="Times New Roman" w:cs="Times New Roman"/>
          <w:i/>
          <w:color w:val="000000" w:themeColor="text1"/>
          <w:sz w:val="24"/>
          <w:szCs w:val="24"/>
        </w:rPr>
        <w:t xml:space="preserve"> </w:t>
      </w:r>
      <w:r w:rsidR="005715B1" w:rsidRPr="00834D5F">
        <w:rPr>
          <w:rFonts w:ascii="Times New Roman" w:hAnsi="Times New Roman" w:cs="Times New Roman"/>
          <w:b/>
          <w:i/>
          <w:color w:val="000000" w:themeColor="text1"/>
          <w:sz w:val="24"/>
          <w:szCs w:val="24"/>
        </w:rPr>
        <w:t>Ministère Public contre Ousmane DIAO (RI </w:t>
      </w:r>
      <w:r w:rsidR="00B62E37" w:rsidRPr="00834D5F">
        <w:rPr>
          <w:rFonts w:ascii="Times New Roman" w:hAnsi="Times New Roman" w:cs="Times New Roman"/>
          <w:b/>
          <w:i/>
          <w:color w:val="000000" w:themeColor="text1"/>
          <w:sz w:val="24"/>
          <w:szCs w:val="24"/>
        </w:rPr>
        <w:t>: 17</w:t>
      </w:r>
      <w:r w:rsidR="005715B1" w:rsidRPr="00834D5F">
        <w:rPr>
          <w:rFonts w:ascii="Times New Roman" w:hAnsi="Times New Roman" w:cs="Times New Roman"/>
          <w:b/>
          <w:i/>
          <w:color w:val="000000" w:themeColor="text1"/>
          <w:sz w:val="24"/>
          <w:szCs w:val="24"/>
        </w:rPr>
        <w:t xml:space="preserve">/17), Ministère Public contre </w:t>
      </w:r>
      <w:proofErr w:type="spellStart"/>
      <w:r w:rsidR="005715B1" w:rsidRPr="00834D5F">
        <w:rPr>
          <w:rFonts w:ascii="Times New Roman" w:hAnsi="Times New Roman" w:cs="Times New Roman"/>
          <w:b/>
          <w:i/>
          <w:color w:val="000000" w:themeColor="text1"/>
          <w:sz w:val="24"/>
          <w:szCs w:val="24"/>
        </w:rPr>
        <w:t>Mouhamed</w:t>
      </w:r>
      <w:proofErr w:type="spellEnd"/>
      <w:r w:rsidR="005715B1" w:rsidRPr="00834D5F">
        <w:rPr>
          <w:rFonts w:ascii="Times New Roman" w:hAnsi="Times New Roman" w:cs="Times New Roman"/>
          <w:b/>
          <w:i/>
          <w:color w:val="000000" w:themeColor="text1"/>
          <w:sz w:val="24"/>
          <w:szCs w:val="24"/>
        </w:rPr>
        <w:t xml:space="preserve"> BARRY alias </w:t>
      </w:r>
      <w:proofErr w:type="spellStart"/>
      <w:r w:rsidR="005715B1" w:rsidRPr="00834D5F">
        <w:rPr>
          <w:rFonts w:ascii="Times New Roman" w:hAnsi="Times New Roman" w:cs="Times New Roman"/>
          <w:b/>
          <w:i/>
          <w:color w:val="000000" w:themeColor="text1"/>
          <w:sz w:val="24"/>
          <w:szCs w:val="24"/>
        </w:rPr>
        <w:t>Ameth</w:t>
      </w:r>
      <w:proofErr w:type="spellEnd"/>
      <w:r w:rsidR="005715B1" w:rsidRPr="00834D5F">
        <w:rPr>
          <w:rFonts w:ascii="Times New Roman" w:hAnsi="Times New Roman" w:cs="Times New Roman"/>
          <w:b/>
          <w:i/>
          <w:color w:val="000000" w:themeColor="text1"/>
          <w:sz w:val="24"/>
          <w:szCs w:val="24"/>
        </w:rPr>
        <w:t xml:space="preserve"> (RI </w:t>
      </w:r>
      <w:r w:rsidR="002C41FA" w:rsidRPr="00834D5F">
        <w:rPr>
          <w:rFonts w:ascii="Times New Roman" w:hAnsi="Times New Roman" w:cs="Times New Roman"/>
          <w:b/>
          <w:i/>
          <w:color w:val="000000" w:themeColor="text1"/>
          <w:sz w:val="24"/>
          <w:szCs w:val="24"/>
        </w:rPr>
        <w:t>: 26</w:t>
      </w:r>
      <w:r w:rsidR="005715B1" w:rsidRPr="00834D5F">
        <w:rPr>
          <w:rFonts w:ascii="Times New Roman" w:hAnsi="Times New Roman" w:cs="Times New Roman"/>
          <w:b/>
          <w:i/>
          <w:color w:val="000000" w:themeColor="text1"/>
          <w:sz w:val="24"/>
          <w:szCs w:val="24"/>
        </w:rPr>
        <w:t xml:space="preserve">/17), Ministère Public contre </w:t>
      </w:r>
      <w:proofErr w:type="spellStart"/>
      <w:r w:rsidR="005715B1" w:rsidRPr="00834D5F">
        <w:rPr>
          <w:rFonts w:ascii="Times New Roman" w:hAnsi="Times New Roman" w:cs="Times New Roman"/>
          <w:b/>
          <w:i/>
          <w:color w:val="000000" w:themeColor="text1"/>
          <w:sz w:val="24"/>
          <w:szCs w:val="24"/>
        </w:rPr>
        <w:t>Modou</w:t>
      </w:r>
      <w:proofErr w:type="spellEnd"/>
      <w:r w:rsidR="005715B1" w:rsidRPr="00834D5F">
        <w:rPr>
          <w:rFonts w:ascii="Times New Roman" w:hAnsi="Times New Roman" w:cs="Times New Roman"/>
          <w:b/>
          <w:i/>
          <w:color w:val="000000" w:themeColor="text1"/>
          <w:sz w:val="24"/>
          <w:szCs w:val="24"/>
        </w:rPr>
        <w:t xml:space="preserve"> DIOP </w:t>
      </w:r>
      <w:r w:rsidR="00B62E37" w:rsidRPr="00834D5F">
        <w:rPr>
          <w:rFonts w:ascii="Times New Roman" w:hAnsi="Times New Roman" w:cs="Times New Roman"/>
          <w:b/>
          <w:i/>
          <w:color w:val="000000" w:themeColor="text1"/>
          <w:sz w:val="24"/>
          <w:szCs w:val="24"/>
        </w:rPr>
        <w:t>(RI</w:t>
      </w:r>
      <w:r w:rsidR="005715B1" w:rsidRPr="00834D5F">
        <w:rPr>
          <w:rFonts w:ascii="Times New Roman" w:hAnsi="Times New Roman" w:cs="Times New Roman"/>
          <w:b/>
          <w:i/>
          <w:color w:val="000000" w:themeColor="text1"/>
          <w:sz w:val="24"/>
          <w:szCs w:val="24"/>
        </w:rPr>
        <w:t xml:space="preserve"> : 16/17), Ministère Public contre </w:t>
      </w:r>
      <w:proofErr w:type="spellStart"/>
      <w:r w:rsidR="005715B1" w:rsidRPr="00834D5F">
        <w:rPr>
          <w:rFonts w:ascii="Times New Roman" w:hAnsi="Times New Roman" w:cs="Times New Roman"/>
          <w:b/>
          <w:i/>
          <w:color w:val="000000" w:themeColor="text1"/>
          <w:sz w:val="24"/>
          <w:szCs w:val="24"/>
        </w:rPr>
        <w:t>Assane</w:t>
      </w:r>
      <w:proofErr w:type="spellEnd"/>
      <w:r w:rsidR="005715B1" w:rsidRPr="00834D5F">
        <w:rPr>
          <w:rFonts w:ascii="Times New Roman" w:hAnsi="Times New Roman" w:cs="Times New Roman"/>
          <w:b/>
          <w:i/>
          <w:color w:val="000000" w:themeColor="text1"/>
          <w:sz w:val="24"/>
          <w:szCs w:val="24"/>
        </w:rPr>
        <w:t xml:space="preserve"> WAGNE </w:t>
      </w:r>
      <w:r w:rsidR="00B62E37" w:rsidRPr="00834D5F">
        <w:rPr>
          <w:rFonts w:ascii="Times New Roman" w:hAnsi="Times New Roman" w:cs="Times New Roman"/>
          <w:b/>
          <w:i/>
          <w:color w:val="000000" w:themeColor="text1"/>
          <w:sz w:val="24"/>
          <w:szCs w:val="24"/>
        </w:rPr>
        <w:t>(RI</w:t>
      </w:r>
      <w:r w:rsidR="005715B1" w:rsidRPr="00834D5F">
        <w:rPr>
          <w:rFonts w:ascii="Times New Roman" w:hAnsi="Times New Roman" w:cs="Times New Roman"/>
          <w:b/>
          <w:i/>
          <w:color w:val="000000" w:themeColor="text1"/>
          <w:sz w:val="24"/>
          <w:szCs w:val="24"/>
        </w:rPr>
        <w:t> : 07/17).</w:t>
      </w:r>
    </w:p>
    <w:p w:rsidR="006C3FE7" w:rsidRPr="006C3FE7" w:rsidRDefault="006C3FE7" w:rsidP="006C3FE7">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50546" w:rsidRPr="00834D5F" w:rsidRDefault="006A6AAF" w:rsidP="00834D5F">
      <w:pPr>
        <w:pStyle w:val="Paragraphedeliste"/>
        <w:numPr>
          <w:ilvl w:val="0"/>
          <w:numId w:val="11"/>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Fait recours à une enquête sociale, un président de tribunal pour enfants qui a jugé qu’il est nécessaire, </w:t>
      </w:r>
      <w:r w:rsidR="00D50546" w:rsidRPr="00834D5F">
        <w:rPr>
          <w:rFonts w:ascii="Times New Roman" w:hAnsi="Times New Roman" w:cs="Times New Roman"/>
          <w:i/>
          <w:color w:val="000000" w:themeColor="text1"/>
          <w:sz w:val="24"/>
          <w:szCs w:val="24"/>
        </w:rPr>
        <w:t>d’</w:t>
      </w:r>
      <w:r w:rsidR="00ED0261" w:rsidRPr="00834D5F">
        <w:rPr>
          <w:rFonts w:ascii="Times New Roman" w:hAnsi="Times New Roman" w:cs="Times New Roman"/>
          <w:i/>
          <w:color w:val="000000" w:themeColor="text1"/>
          <w:sz w:val="24"/>
          <w:szCs w:val="24"/>
        </w:rPr>
        <w:t>appréhender, la situation matérielle et morale de la famille</w:t>
      </w:r>
      <w:r w:rsidR="001C634E" w:rsidRPr="00834D5F">
        <w:rPr>
          <w:rFonts w:ascii="Times New Roman" w:hAnsi="Times New Roman" w:cs="Times New Roman"/>
          <w:i/>
          <w:color w:val="000000" w:themeColor="text1"/>
          <w:sz w:val="24"/>
          <w:szCs w:val="24"/>
        </w:rPr>
        <w:t xml:space="preserve"> d’une</w:t>
      </w:r>
      <w:r w:rsidR="00E57FD0" w:rsidRPr="00834D5F">
        <w:rPr>
          <w:rFonts w:ascii="Times New Roman" w:hAnsi="Times New Roman" w:cs="Times New Roman"/>
          <w:i/>
          <w:color w:val="000000" w:themeColor="text1"/>
          <w:sz w:val="24"/>
          <w:szCs w:val="24"/>
        </w:rPr>
        <w:t xml:space="preserve"> </w:t>
      </w:r>
      <w:r w:rsidR="001C634E" w:rsidRPr="00834D5F">
        <w:rPr>
          <w:rFonts w:ascii="Times New Roman" w:hAnsi="Times New Roman" w:cs="Times New Roman"/>
          <w:i/>
          <w:color w:val="000000" w:themeColor="text1"/>
          <w:sz w:val="24"/>
          <w:szCs w:val="24"/>
        </w:rPr>
        <w:t xml:space="preserve"> inculpée mineure, </w:t>
      </w:r>
      <w:r w:rsidR="00ED0261" w:rsidRPr="00834D5F">
        <w:rPr>
          <w:rFonts w:ascii="Times New Roman" w:hAnsi="Times New Roman" w:cs="Times New Roman"/>
          <w:i/>
          <w:color w:val="000000" w:themeColor="text1"/>
          <w:sz w:val="24"/>
          <w:szCs w:val="24"/>
        </w:rPr>
        <w:t xml:space="preserve">sur </w:t>
      </w:r>
      <w:r w:rsidR="001C634E" w:rsidRPr="00834D5F">
        <w:rPr>
          <w:rFonts w:ascii="Times New Roman" w:hAnsi="Times New Roman" w:cs="Times New Roman"/>
          <w:i/>
          <w:color w:val="000000" w:themeColor="text1"/>
          <w:sz w:val="24"/>
          <w:szCs w:val="24"/>
        </w:rPr>
        <w:t>son</w:t>
      </w:r>
      <w:r w:rsidR="00ED0261" w:rsidRPr="00834D5F">
        <w:rPr>
          <w:rFonts w:ascii="Times New Roman" w:hAnsi="Times New Roman" w:cs="Times New Roman"/>
          <w:i/>
          <w:color w:val="000000" w:themeColor="text1"/>
          <w:sz w:val="24"/>
          <w:szCs w:val="24"/>
        </w:rPr>
        <w:t xml:space="preserve"> car</w:t>
      </w:r>
      <w:r w:rsidR="001C634E" w:rsidRPr="00834D5F">
        <w:rPr>
          <w:rFonts w:ascii="Times New Roman" w:hAnsi="Times New Roman" w:cs="Times New Roman"/>
          <w:i/>
          <w:color w:val="000000" w:themeColor="text1"/>
          <w:sz w:val="24"/>
          <w:szCs w:val="24"/>
        </w:rPr>
        <w:t>actère et s</w:t>
      </w:r>
      <w:r w:rsidR="00ED0261" w:rsidRPr="00834D5F">
        <w:rPr>
          <w:rFonts w:ascii="Times New Roman" w:hAnsi="Times New Roman" w:cs="Times New Roman"/>
          <w:i/>
          <w:color w:val="000000" w:themeColor="text1"/>
          <w:sz w:val="24"/>
          <w:szCs w:val="24"/>
        </w:rPr>
        <w:t xml:space="preserve">es antécédents, sur sa fréquentation </w:t>
      </w:r>
      <w:r w:rsidR="00ED0261" w:rsidRPr="00834D5F">
        <w:rPr>
          <w:rFonts w:ascii="Times New Roman" w:hAnsi="Times New Roman" w:cs="Times New Roman"/>
          <w:i/>
          <w:color w:val="000000" w:themeColor="text1"/>
          <w:sz w:val="24"/>
          <w:szCs w:val="24"/>
        </w:rPr>
        <w:lastRenderedPageBreak/>
        <w:t xml:space="preserve">scolaire et </w:t>
      </w:r>
      <w:r w:rsidR="001C634E" w:rsidRPr="00834D5F">
        <w:rPr>
          <w:rFonts w:ascii="Times New Roman" w:hAnsi="Times New Roman" w:cs="Times New Roman"/>
          <w:i/>
          <w:color w:val="000000" w:themeColor="text1"/>
          <w:sz w:val="24"/>
          <w:szCs w:val="24"/>
        </w:rPr>
        <w:t>sur s</w:t>
      </w:r>
      <w:r w:rsidR="00ED0261" w:rsidRPr="00834D5F">
        <w:rPr>
          <w:rFonts w:ascii="Times New Roman" w:hAnsi="Times New Roman" w:cs="Times New Roman"/>
          <w:i/>
          <w:color w:val="000000" w:themeColor="text1"/>
          <w:sz w:val="24"/>
          <w:szCs w:val="24"/>
        </w:rPr>
        <w:t xml:space="preserve">es conditions </w:t>
      </w:r>
      <w:r w:rsidR="001C634E" w:rsidRPr="00834D5F">
        <w:rPr>
          <w:rFonts w:ascii="Times New Roman" w:hAnsi="Times New Roman" w:cs="Times New Roman"/>
          <w:i/>
          <w:color w:val="000000" w:themeColor="text1"/>
          <w:sz w:val="24"/>
          <w:szCs w:val="24"/>
        </w:rPr>
        <w:t>de vie et d’éducation</w:t>
      </w:r>
      <w:r w:rsidR="00D50546" w:rsidRPr="00834D5F">
        <w:rPr>
          <w:rFonts w:ascii="Times New Roman" w:hAnsi="Times New Roman" w:cs="Times New Roman"/>
          <w:i/>
          <w:color w:val="000000" w:themeColor="text1"/>
          <w:sz w:val="24"/>
          <w:szCs w:val="24"/>
        </w:rPr>
        <w:t xml:space="preserve"> avant la prise d’une quelconque mesure.</w:t>
      </w:r>
    </w:p>
    <w:p w:rsidR="00807427" w:rsidRPr="006C3FE7" w:rsidRDefault="0080742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24150" w:rsidRPr="00834D5F" w:rsidRDefault="00724150"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Mariama</w:t>
      </w:r>
      <w:proofErr w:type="spellEnd"/>
      <w:r w:rsidRPr="00834D5F">
        <w:rPr>
          <w:rFonts w:ascii="Times New Roman" w:hAnsi="Times New Roman" w:cs="Times New Roman"/>
          <w:b/>
          <w:i/>
          <w:color w:val="000000" w:themeColor="text1"/>
          <w:sz w:val="24"/>
          <w:szCs w:val="24"/>
        </w:rPr>
        <w:t xml:space="preserve"> DIALLO, Ordonnance aux fins d’enquête Sociale RI : 02/15 du 24 Novembre 2015 rendue par le juge d’instruction en charge du 2</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 de Tambacounda. (Inédit)</w:t>
      </w:r>
    </w:p>
    <w:p w:rsidR="001430B0" w:rsidRPr="006C3FE7" w:rsidRDefault="001430B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430B0" w:rsidRPr="00834D5F" w:rsidRDefault="001430B0"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1430B0" w:rsidRPr="00834D5F" w:rsidRDefault="001430B0"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mineur de moins de 13 ans devant le juge d’instruction </w:t>
      </w:r>
    </w:p>
    <w:p w:rsidR="006C3FE7"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On peut affirmer sans risque d’être contredit, que si la spécialisation des magistrats chargés des mineurs est une réalité au Sénégal, elle est plus perceptible au niveau de l’instruction.</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Il existe en effet, dans tous les tribunaux régionaux un juge d’instruction spécialement chargé des mineurs. D’ailleurs, à la lecture de l’alinéa 1 de l’article 570 du code de procédure pénale, l’instruction apparaît comme le mode de règlement à privilégier par le magistrat du parquet surtout en ce qui concerne le mineur de moins de 13 ans. Il apparait en effet nécessaire avant de prendre une quelconque décision à l’égard de l’enfant d’être suffisamment imprégné de sa personnalité mais aussi de sa vie familiale. En d’autres termes, il faut connaitre suffisamment le mineur, avant de le juger.</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Seulement, on se rend compte que le recours à l’information, obligatoire jusqu’en 1985 pour les affaires impliquant tous les mineurs délinquants, reste aujourd’hui assez marginal. Il peut en effet être observé que l’information n’est en général ouverte pour les mineurs que lorsque les faits sont criminels. </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Mais force est de souligner que si l’instruction est requise pour la cause des majeurs en raison de la gravité de l’affaire ou de sa complexité, pour les mineurs, cette phase du procès pénal doit chercher à concilier principalement deux exigences : </w:t>
      </w:r>
    </w:p>
    <w:p w:rsidR="001430B0" w:rsidRPr="00834D5F"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la recherche de la vérité, </w:t>
      </w:r>
    </w:p>
    <w:p w:rsidR="001430B0" w:rsidRPr="00834D5F"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l’étude de la personnalité du mineur. </w:t>
      </w:r>
    </w:p>
    <w:p w:rsidR="001430B0" w:rsidRPr="00834D5F" w:rsidRDefault="001430B0" w:rsidP="00834D5F">
      <w:pPr>
        <w:spacing w:before="120" w:after="120" w:line="276" w:lineRule="auto"/>
        <w:ind w:left="180"/>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C’est à ce stade en effet qu’il faut recueillir le maximum d’informations, nécessaires pour cerner la personnalité du mineur et les moyens appropriés à sa rééducation (article 573 du code de procédure pénale). </w:t>
      </w:r>
    </w:p>
    <w:p w:rsidR="001430B0" w:rsidRPr="00834D5F" w:rsidRDefault="001430B0" w:rsidP="00834D5F">
      <w:pPr>
        <w:spacing w:before="120" w:after="120" w:line="276" w:lineRule="auto"/>
        <w:ind w:left="180" w:firstLine="52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juge d’instruction doit à cette occasion fournir un éclairage par le truchement de toute personne qui lui semble qualifiée en qualité d’expert sur : </w:t>
      </w:r>
    </w:p>
    <w:p w:rsidR="001430B0" w:rsidRPr="00834D5F" w:rsidRDefault="001430B0" w:rsidP="00834D5F">
      <w:pPr>
        <w:spacing w:before="120" w:after="120" w:line="276" w:lineRule="auto"/>
        <w:ind w:left="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la situation matérielle et morale de la famille du mineur, </w:t>
      </w:r>
    </w:p>
    <w:p w:rsidR="001430B0" w:rsidRPr="00834D5F" w:rsidRDefault="001430B0" w:rsidP="00834D5F">
      <w:pPr>
        <w:spacing w:before="120" w:after="120" w:line="276" w:lineRule="auto"/>
        <w:ind w:left="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le caractère et les antécédents du mineur, </w:t>
      </w:r>
    </w:p>
    <w:p w:rsidR="001430B0" w:rsidRPr="00834D5F" w:rsidRDefault="001430B0" w:rsidP="00834D5F">
      <w:pPr>
        <w:spacing w:before="120" w:after="120" w:line="276" w:lineRule="auto"/>
        <w:ind w:left="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son comportement à l’école, s’il est scolarité, </w:t>
      </w:r>
    </w:p>
    <w:p w:rsidR="001430B0" w:rsidRPr="00834D5F" w:rsidRDefault="001430B0" w:rsidP="00834D5F">
      <w:pPr>
        <w:spacing w:before="120" w:after="120" w:line="276" w:lineRule="auto"/>
        <w:ind w:left="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les conditions dans lesquelles le mineur a vécu ou a été élevé. </w:t>
      </w:r>
    </w:p>
    <w:p w:rsidR="001430B0" w:rsidRPr="00834D5F" w:rsidRDefault="001430B0" w:rsidP="006C3FE7">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magistrat instructeur peut aussi ordonner un examen médical ou un examen </w:t>
      </w:r>
      <w:r w:rsidR="006C3FE7">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médico - psychologique le cas échéant.</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 xml:space="preserve">Mais, la pratique révèle que l’instruction des dossiers des mineurs respecte rarement ces prescriptions ou du moins, certaines indispensables pour la connaissance de leur personnalité.  </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Cependant, ces  insuffisances n’incombent pas le plus souvent au juge. En effet, l’encombrement des  cabinets des juges d’instruction chargés des mineurs, par  des causes concernant les majeurs  dont ils s’occupent au même titre que leurs autres collègues, est la principale cause de la banalisation  des affaires concernant les mineurs. Mais, on constate aussi lorsque le mineur a des coauteurs ou complices majeurs, le défaut de disjonction de la cause concernant le mineur </w:t>
      </w:r>
      <w:r w:rsidR="00C446E8" w:rsidRPr="00834D5F">
        <w:rPr>
          <w:rFonts w:ascii="Times New Roman" w:hAnsi="Times New Roman" w:cs="Times New Roman"/>
          <w:color w:val="000000" w:themeColor="text1"/>
          <w:sz w:val="24"/>
          <w:szCs w:val="24"/>
        </w:rPr>
        <w:t>dès</w:t>
      </w:r>
      <w:r w:rsidRPr="00834D5F">
        <w:rPr>
          <w:rFonts w:ascii="Times New Roman" w:hAnsi="Times New Roman" w:cs="Times New Roman"/>
          <w:color w:val="000000" w:themeColor="text1"/>
          <w:sz w:val="24"/>
          <w:szCs w:val="24"/>
        </w:rPr>
        <w:t xml:space="preserve"> le début de l’information rend précaire sa prise en charge.  Pourtant, pour plus d’efficacité dans leur intervention, les juges d’instruction chargés des mineurs, doivent davantage être déchargés des causes concernant les majeurs. De manière à être, selon le mot de J.F </w:t>
      </w:r>
      <w:proofErr w:type="spellStart"/>
      <w:r w:rsidRPr="00834D5F">
        <w:rPr>
          <w:rFonts w:ascii="Times New Roman" w:hAnsi="Times New Roman" w:cs="Times New Roman"/>
          <w:color w:val="000000" w:themeColor="text1"/>
          <w:sz w:val="24"/>
          <w:szCs w:val="24"/>
        </w:rPr>
        <w:t>Rennuci</w:t>
      </w:r>
      <w:proofErr w:type="spellEnd"/>
      <w:r w:rsidRPr="00834D5F">
        <w:rPr>
          <w:rFonts w:ascii="Times New Roman" w:hAnsi="Times New Roman" w:cs="Times New Roman"/>
          <w:color w:val="000000" w:themeColor="text1"/>
          <w:sz w:val="24"/>
          <w:szCs w:val="24"/>
        </w:rPr>
        <w:t>, «apte à connaître le mineur, c’est-à-dire à le pénétrer dans sa personnalité mobile et complexe ».</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Il y a lieu aussi de relever que dans cette mission, les juges d’instruction bénéficient de l’efficace collaboration des éducateurs spécialisés qui, malgré le manque de moyens matériels effectuent des enquêtes sociales exhaustives, aptes à faciliter la connaissance du mineur par le juge. Seulement, on peut regretter que se considérant parfois comme les défenseurs naturels des mineurs, certains éducateurs oublient leur devoir d’objectivité en tant qu’expert en rendant des rapports manifestement complaisants. Or, c’est justement la connaissance de la personnalité du mineur dans toutes ses facettes par le juge, qui déterminera la mesure à prendre à son égard au moment du jugement. </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Par ailleurs, il est remarquable que malgré l’exemption pénale dont jouit le mineur de moins de 13 ans, celui-ci peut, au sens de l’article 576 du code de procédure pénale, être placé sous mandat de dépôt par le juge d’instruction pour une durée non déterminée. Le caractère assez paradoxal de cette mesure conduit naturellement à s’interroger sur les motifs de son adoption par le législateur. Dans la pratique elle peut se révéler fort opportune au moins pour deux raisons :</w:t>
      </w:r>
    </w:p>
    <w:p w:rsidR="001430B0" w:rsidRPr="00834D5F"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1) D’abord, il arrive parfois que le jeune mineur soit impliqué dans des faits graves pour l’efficacité de l’instruction desquels, sa retenue s’avère nécessaire. </w:t>
      </w:r>
    </w:p>
    <w:p w:rsidR="001430B0" w:rsidRPr="00834D5F"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2) Aussi, la détention provisoire constitue souvent une solution, certes provisoire,  quand le civilement responsable ne se présente pas, puisqu’il n’existe pas dans toutes les régions des structures fermées, aptes à recevoir de jeunes mineurs délinquants.  </w:t>
      </w:r>
    </w:p>
    <w:p w:rsidR="001430B0" w:rsidRPr="00834D5F" w:rsidRDefault="001430B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Il faut cependant souligner, que même si le mandat de dépôt se révèle parfois nécessaire, les juges d’instruction doivent particulièrement veiller à ce que la détention soit strictement limitée au temps nécessaire pour accomplir les actes utiles, afin que le jeune enfant soit remis à ses parents ou toute autre structure habilitée à recevoir des mineurs en difficulté. Lorsque l’information est terminée, le juge d’instruction rend suivant les circonstances : </w:t>
      </w:r>
    </w:p>
    <w:p w:rsidR="001430B0" w:rsidRPr="00834D5F"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soit une ordonnance de non-lieu : il peut dans ce cas admonester le mineur ou le remettre à une personne digne de confiance sous le régime de la liberté surveillée, </w:t>
      </w:r>
    </w:p>
    <w:p w:rsidR="001430B0" w:rsidRDefault="001430B0" w:rsidP="00834D5F">
      <w:pPr>
        <w:spacing w:before="120" w:after="120" w:line="276" w:lineRule="auto"/>
        <w:ind w:firstLine="705"/>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soit une ordonnance de renvoi devant le tribunal de police en cas de disqualification des faits en contravention ou d</w:t>
      </w:r>
      <w:r w:rsidR="00CE0039" w:rsidRPr="00834D5F">
        <w:rPr>
          <w:rFonts w:ascii="Times New Roman" w:hAnsi="Times New Roman" w:cs="Times New Roman"/>
          <w:color w:val="000000" w:themeColor="text1"/>
          <w:sz w:val="24"/>
          <w:szCs w:val="24"/>
        </w:rPr>
        <w:t xml:space="preserve">evant le tribunal pour enfants. </w:t>
      </w:r>
      <w:r w:rsidR="00C446E8" w:rsidRPr="00834D5F">
        <w:rPr>
          <w:rFonts w:ascii="Times New Roman" w:hAnsi="Times New Roman" w:cs="Times New Roman"/>
          <w:color w:val="000000" w:themeColor="text1"/>
          <w:sz w:val="24"/>
          <w:szCs w:val="24"/>
        </w:rPr>
        <w:t>(Extrait de l’article</w:t>
      </w:r>
      <w:r w:rsidR="00C446E8" w:rsidRPr="00834D5F">
        <w:rPr>
          <w:rFonts w:ascii="Times New Roman" w:hAnsi="Times New Roman" w:cs="Times New Roman"/>
          <w:i/>
          <w:color w:val="000000" w:themeColor="text1"/>
          <w:sz w:val="24"/>
          <w:szCs w:val="24"/>
        </w:rPr>
        <w:t xml:space="preserve">, le mineur </w:t>
      </w:r>
      <w:r w:rsidR="00C446E8" w:rsidRPr="00834D5F">
        <w:rPr>
          <w:rFonts w:ascii="Times New Roman" w:hAnsi="Times New Roman" w:cs="Times New Roman"/>
          <w:i/>
          <w:color w:val="000000" w:themeColor="text1"/>
          <w:sz w:val="24"/>
          <w:szCs w:val="24"/>
        </w:rPr>
        <w:lastRenderedPageBreak/>
        <w:t xml:space="preserve">délinquant de moins de treize ans devant la justice : théorie et pratique, </w:t>
      </w:r>
      <w:r w:rsidR="00C446E8" w:rsidRPr="00834D5F">
        <w:rPr>
          <w:rFonts w:ascii="Times New Roman" w:hAnsi="Times New Roman" w:cs="Times New Roman"/>
          <w:color w:val="000000" w:themeColor="text1"/>
          <w:sz w:val="24"/>
          <w:szCs w:val="24"/>
        </w:rPr>
        <w:t>I.H.DEME, EDJA, avril-mai-juin 2008.)</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755692" w:rsidRPr="00834D5F">
        <w:rPr>
          <w:rFonts w:ascii="Times New Roman" w:hAnsi="Times New Roman" w:cs="Times New Roman"/>
          <w:b/>
          <w:color w:val="000000" w:themeColor="text1"/>
          <w:sz w:val="24"/>
          <w:szCs w:val="24"/>
        </w:rPr>
        <w:t xml:space="preserve">. </w:t>
      </w:r>
      <w:r w:rsidR="00755692"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574</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l’instruction est achevée, le juge d’instruction spécialement chargé des mineurs rend, suivant les circonstances, soit une ordonnance de renvoi devant le tribunal pour enfants du mineur de 18 ans, prévenu de délit ou accusé de crime, soit, en cas de disqualification, une ordonnance de renvoi devant le tribunal de simple police compétent, soit une ordonnance de non-lieu.</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ce dernier cas, il peut soit admonester le mineur, soit, s’il l’estime utile, le remettre à ses parents, à son tuteur, à la personne qui en avait la garde ou à une personne digne de confiance, en prescrivant qu’il sera placé jusqu’à un âge qui ne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pourra excéder 21 ans accomplis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sous le régime de la liberté</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surveillée.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procède, le cas échéant,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selon les règles de droit commun</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l’égard des coïnculpés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majeurs.</w:t>
      </w:r>
    </w:p>
    <w:p w:rsidR="00202EEB" w:rsidRPr="00557584" w:rsidRDefault="00202EEB"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B6C3C" w:rsidRPr="00557584" w:rsidRDefault="003556F4" w:rsidP="00834D5F">
      <w:pPr>
        <w:pStyle w:val="Paragraphedeliste"/>
        <w:numPr>
          <w:ilvl w:val="0"/>
          <w:numId w:val="20"/>
        </w:num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i/>
          <w:color w:val="000000" w:themeColor="text1"/>
          <w:sz w:val="24"/>
          <w:szCs w:val="24"/>
        </w:rPr>
        <w:t>Doit être annulée</w:t>
      </w:r>
      <w:r w:rsidR="004269B6" w:rsidRPr="00834D5F">
        <w:rPr>
          <w:rFonts w:ascii="Times New Roman" w:hAnsi="Times New Roman" w:cs="Times New Roman"/>
          <w:i/>
          <w:color w:val="000000" w:themeColor="text1"/>
          <w:sz w:val="24"/>
          <w:szCs w:val="24"/>
        </w:rPr>
        <w:t xml:space="preserve"> partiellement</w:t>
      </w:r>
      <w:r w:rsidRPr="00834D5F">
        <w:rPr>
          <w:rFonts w:ascii="Times New Roman" w:hAnsi="Times New Roman" w:cs="Times New Roman"/>
          <w:i/>
          <w:color w:val="000000" w:themeColor="text1"/>
          <w:sz w:val="24"/>
          <w:szCs w:val="24"/>
        </w:rPr>
        <w:t xml:space="preserve"> par la Chambre d’accusation, une </w:t>
      </w:r>
      <w:r w:rsidR="008005A1" w:rsidRPr="00834D5F">
        <w:rPr>
          <w:rFonts w:ascii="Times New Roman" w:hAnsi="Times New Roman" w:cs="Times New Roman"/>
          <w:i/>
          <w:color w:val="000000" w:themeColor="text1"/>
          <w:sz w:val="24"/>
          <w:szCs w:val="24"/>
        </w:rPr>
        <w:t xml:space="preserve">ordonnance </w:t>
      </w:r>
      <w:r w:rsidR="00753463" w:rsidRPr="00834D5F">
        <w:rPr>
          <w:rFonts w:ascii="Times New Roman" w:hAnsi="Times New Roman" w:cs="Times New Roman"/>
          <w:i/>
          <w:color w:val="000000" w:themeColor="text1"/>
          <w:sz w:val="24"/>
          <w:szCs w:val="24"/>
        </w:rPr>
        <w:t>d</w:t>
      </w:r>
      <w:r w:rsidRPr="00834D5F">
        <w:rPr>
          <w:rFonts w:ascii="Times New Roman" w:hAnsi="Times New Roman" w:cs="Times New Roman"/>
          <w:i/>
          <w:color w:val="000000" w:themeColor="text1"/>
          <w:sz w:val="24"/>
          <w:szCs w:val="24"/>
        </w:rPr>
        <w:t>u jug</w:t>
      </w:r>
      <w:r w:rsidR="00753463" w:rsidRPr="00834D5F">
        <w:rPr>
          <w:rFonts w:ascii="Times New Roman" w:hAnsi="Times New Roman" w:cs="Times New Roman"/>
          <w:i/>
          <w:color w:val="000000" w:themeColor="text1"/>
          <w:sz w:val="24"/>
          <w:szCs w:val="24"/>
        </w:rPr>
        <w:t xml:space="preserve">e </w:t>
      </w:r>
      <w:r w:rsidRPr="00834D5F">
        <w:rPr>
          <w:rFonts w:ascii="Times New Roman" w:hAnsi="Times New Roman" w:cs="Times New Roman"/>
          <w:i/>
          <w:color w:val="000000" w:themeColor="text1"/>
          <w:sz w:val="24"/>
          <w:szCs w:val="24"/>
        </w:rPr>
        <w:t xml:space="preserve">d’instruction qui </w:t>
      </w:r>
      <w:r w:rsidR="00753463" w:rsidRPr="00834D5F">
        <w:rPr>
          <w:rFonts w:ascii="Times New Roman" w:hAnsi="Times New Roman" w:cs="Times New Roman"/>
          <w:i/>
          <w:color w:val="000000" w:themeColor="text1"/>
          <w:sz w:val="24"/>
          <w:szCs w:val="24"/>
        </w:rPr>
        <w:t>renvoi</w:t>
      </w:r>
      <w:r w:rsidRPr="00834D5F">
        <w:rPr>
          <w:rFonts w:ascii="Times New Roman" w:hAnsi="Times New Roman" w:cs="Times New Roman"/>
          <w:i/>
          <w:color w:val="000000" w:themeColor="text1"/>
          <w:sz w:val="24"/>
          <w:szCs w:val="24"/>
        </w:rPr>
        <w:t xml:space="preserve">e </w:t>
      </w:r>
      <w:r w:rsidR="00753463" w:rsidRPr="00834D5F">
        <w:rPr>
          <w:rFonts w:ascii="Times New Roman" w:hAnsi="Times New Roman" w:cs="Times New Roman"/>
          <w:i/>
          <w:color w:val="000000" w:themeColor="text1"/>
          <w:sz w:val="24"/>
          <w:szCs w:val="24"/>
        </w:rPr>
        <w:t xml:space="preserve">devant </w:t>
      </w:r>
      <w:r w:rsidR="009C75CC" w:rsidRPr="00834D5F">
        <w:rPr>
          <w:rFonts w:ascii="Times New Roman" w:hAnsi="Times New Roman" w:cs="Times New Roman"/>
          <w:i/>
          <w:color w:val="000000" w:themeColor="text1"/>
          <w:sz w:val="24"/>
          <w:szCs w:val="24"/>
        </w:rPr>
        <w:t>une</w:t>
      </w:r>
      <w:r w:rsidR="00FB6C3C" w:rsidRPr="00834D5F">
        <w:rPr>
          <w:rFonts w:ascii="Times New Roman" w:hAnsi="Times New Roman" w:cs="Times New Roman"/>
          <w:i/>
          <w:color w:val="000000" w:themeColor="text1"/>
          <w:sz w:val="24"/>
          <w:szCs w:val="24"/>
        </w:rPr>
        <w:t xml:space="preserve"> </w:t>
      </w:r>
      <w:r w:rsidR="00753463" w:rsidRPr="00834D5F">
        <w:rPr>
          <w:rFonts w:ascii="Times New Roman" w:hAnsi="Times New Roman" w:cs="Times New Roman"/>
          <w:i/>
          <w:color w:val="000000" w:themeColor="text1"/>
          <w:sz w:val="24"/>
          <w:szCs w:val="24"/>
        </w:rPr>
        <w:t xml:space="preserve"> </w:t>
      </w:r>
      <w:r w:rsidR="004269B6" w:rsidRPr="00834D5F">
        <w:rPr>
          <w:rFonts w:ascii="Times New Roman" w:hAnsi="Times New Roman" w:cs="Times New Roman"/>
          <w:i/>
          <w:color w:val="000000" w:themeColor="text1"/>
          <w:sz w:val="24"/>
          <w:szCs w:val="24"/>
        </w:rPr>
        <w:t>C</w:t>
      </w:r>
      <w:r w:rsidR="008005A1" w:rsidRPr="00834D5F">
        <w:rPr>
          <w:rFonts w:ascii="Times New Roman" w:hAnsi="Times New Roman" w:cs="Times New Roman"/>
          <w:i/>
          <w:color w:val="000000" w:themeColor="text1"/>
          <w:sz w:val="24"/>
          <w:szCs w:val="24"/>
        </w:rPr>
        <w:t>our d’assises</w:t>
      </w:r>
      <w:r w:rsidRPr="00834D5F">
        <w:rPr>
          <w:rFonts w:ascii="Times New Roman" w:hAnsi="Times New Roman" w:cs="Times New Roman"/>
          <w:i/>
          <w:color w:val="000000" w:themeColor="text1"/>
          <w:sz w:val="24"/>
          <w:szCs w:val="24"/>
        </w:rPr>
        <w:t xml:space="preserve"> un inculpé qui était mineur au moment de la commission des faits</w:t>
      </w:r>
      <w:r w:rsidR="00FB6C3C"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8005A1" w:rsidRPr="00834D5F" w:rsidRDefault="008005A1"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Daouda WADE alias </w:t>
      </w:r>
      <w:proofErr w:type="spellStart"/>
      <w:r w:rsidRPr="00834D5F">
        <w:rPr>
          <w:rFonts w:ascii="Times New Roman" w:hAnsi="Times New Roman" w:cs="Times New Roman"/>
          <w:b/>
          <w:i/>
          <w:color w:val="000000" w:themeColor="text1"/>
          <w:sz w:val="24"/>
          <w:szCs w:val="24"/>
        </w:rPr>
        <w:t>Ndaga</w:t>
      </w:r>
      <w:proofErr w:type="spellEnd"/>
      <w:r w:rsidRPr="00834D5F">
        <w:rPr>
          <w:rFonts w:ascii="Times New Roman" w:hAnsi="Times New Roman" w:cs="Times New Roman"/>
          <w:b/>
          <w:i/>
          <w:color w:val="000000" w:themeColor="text1"/>
          <w:sz w:val="24"/>
          <w:szCs w:val="24"/>
        </w:rPr>
        <w:t xml:space="preserve">; Arrêt N°165 de la Chambre d’Accusation de Dakar du 14 Juin 2016 (Inédit).     </w:t>
      </w:r>
    </w:p>
    <w:p w:rsidR="008005A1" w:rsidRPr="00557584" w:rsidRDefault="008005A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D0224" w:rsidRPr="00834D5F" w:rsidRDefault="00BD5EFB" w:rsidP="00834D5F">
      <w:pPr>
        <w:pStyle w:val="Paragraphedeliste"/>
        <w:numPr>
          <w:ilvl w:val="0"/>
          <w:numId w:val="11"/>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renvoyée</w:t>
      </w:r>
      <w:r w:rsidR="00E16F16"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devant le tribunal pour enfant</w:t>
      </w:r>
      <w:r w:rsidR="00FB6C3C" w:rsidRPr="00834D5F">
        <w:rPr>
          <w:rFonts w:ascii="Times New Roman" w:hAnsi="Times New Roman" w:cs="Times New Roman"/>
          <w:i/>
          <w:color w:val="000000" w:themeColor="text1"/>
          <w:sz w:val="24"/>
          <w:szCs w:val="24"/>
        </w:rPr>
        <w:t>s</w:t>
      </w:r>
      <w:r w:rsidR="00E16F16"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une inculpée mineure contre qui </w:t>
      </w:r>
      <w:r w:rsidR="004948FB" w:rsidRPr="00834D5F">
        <w:rPr>
          <w:rFonts w:ascii="Times New Roman" w:hAnsi="Times New Roman" w:cs="Times New Roman"/>
          <w:i/>
          <w:color w:val="000000" w:themeColor="text1"/>
          <w:sz w:val="24"/>
          <w:szCs w:val="24"/>
        </w:rPr>
        <w:t xml:space="preserve">il </w:t>
      </w:r>
      <w:r w:rsidRPr="00834D5F">
        <w:rPr>
          <w:rFonts w:ascii="Times New Roman" w:hAnsi="Times New Roman" w:cs="Times New Roman"/>
          <w:i/>
          <w:color w:val="000000" w:themeColor="text1"/>
          <w:sz w:val="24"/>
          <w:szCs w:val="24"/>
        </w:rPr>
        <w:t>existe</w:t>
      </w:r>
      <w:r w:rsidR="004948FB"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des charges suffisantes d’</w:t>
      </w:r>
      <w:r w:rsidR="00243B8F" w:rsidRPr="00834D5F">
        <w:rPr>
          <w:rFonts w:ascii="Times New Roman" w:hAnsi="Times New Roman" w:cs="Times New Roman"/>
          <w:i/>
          <w:color w:val="000000" w:themeColor="text1"/>
          <w:sz w:val="24"/>
          <w:szCs w:val="24"/>
        </w:rPr>
        <w:t xml:space="preserve">empoisonnement. </w:t>
      </w:r>
    </w:p>
    <w:p w:rsidR="0057048B" w:rsidRPr="00557584" w:rsidRDefault="0057048B"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7048B" w:rsidRPr="00834D5F" w:rsidRDefault="0057048B"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Founé</w:t>
      </w:r>
      <w:proofErr w:type="spellEnd"/>
      <w:r w:rsidRPr="00834D5F">
        <w:rPr>
          <w:rFonts w:ascii="Times New Roman" w:hAnsi="Times New Roman" w:cs="Times New Roman"/>
          <w:b/>
          <w:i/>
          <w:color w:val="000000" w:themeColor="text1"/>
          <w:sz w:val="24"/>
          <w:szCs w:val="24"/>
        </w:rPr>
        <w:t xml:space="preserve"> CAMARA, Ordonnance </w:t>
      </w:r>
      <w:r w:rsidR="00243B8F" w:rsidRPr="00834D5F">
        <w:rPr>
          <w:rFonts w:ascii="Times New Roman" w:hAnsi="Times New Roman" w:cs="Times New Roman"/>
          <w:b/>
          <w:i/>
          <w:color w:val="000000" w:themeColor="text1"/>
          <w:sz w:val="24"/>
          <w:szCs w:val="24"/>
        </w:rPr>
        <w:t>de renvoi devant le Tribunal pour Enfant</w:t>
      </w:r>
      <w:r w:rsidRPr="00834D5F">
        <w:rPr>
          <w:rFonts w:ascii="Times New Roman" w:hAnsi="Times New Roman" w:cs="Times New Roman"/>
          <w:b/>
          <w:i/>
          <w:color w:val="000000" w:themeColor="text1"/>
          <w:sz w:val="24"/>
          <w:szCs w:val="24"/>
        </w:rPr>
        <w:t xml:space="preserve"> RI :</w:t>
      </w:r>
      <w:r w:rsidR="00243B8F" w:rsidRPr="00834D5F">
        <w:rPr>
          <w:rFonts w:ascii="Times New Roman" w:hAnsi="Times New Roman" w:cs="Times New Roman"/>
          <w:b/>
          <w:i/>
          <w:color w:val="000000" w:themeColor="text1"/>
          <w:sz w:val="24"/>
          <w:szCs w:val="24"/>
        </w:rPr>
        <w:t xml:space="preserve"> 03/14</w:t>
      </w:r>
      <w:r w:rsidRPr="00834D5F">
        <w:rPr>
          <w:rFonts w:ascii="Times New Roman" w:hAnsi="Times New Roman" w:cs="Times New Roman"/>
          <w:b/>
          <w:i/>
          <w:color w:val="000000" w:themeColor="text1"/>
          <w:sz w:val="24"/>
          <w:szCs w:val="24"/>
        </w:rPr>
        <w:t xml:space="preserve"> du </w:t>
      </w:r>
      <w:r w:rsidR="00243B8F" w:rsidRPr="00834D5F">
        <w:rPr>
          <w:rFonts w:ascii="Times New Roman" w:hAnsi="Times New Roman" w:cs="Times New Roman"/>
          <w:b/>
          <w:i/>
          <w:color w:val="000000" w:themeColor="text1"/>
          <w:sz w:val="24"/>
          <w:szCs w:val="24"/>
        </w:rPr>
        <w:t>01Juin</w:t>
      </w:r>
      <w:r w:rsidRPr="00834D5F">
        <w:rPr>
          <w:rFonts w:ascii="Times New Roman" w:hAnsi="Times New Roman" w:cs="Times New Roman"/>
          <w:b/>
          <w:i/>
          <w:color w:val="000000" w:themeColor="text1"/>
          <w:sz w:val="24"/>
          <w:szCs w:val="24"/>
        </w:rPr>
        <w:t xml:space="preserve"> 2015 rendue par le juge d’instruction en charge du 2</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 de Tambacounda. (Inédit)</w:t>
      </w:r>
      <w:r w:rsidR="00243B8F" w:rsidRPr="00834D5F">
        <w:rPr>
          <w:rFonts w:ascii="Times New Roman" w:hAnsi="Times New Roman" w:cs="Times New Roman"/>
          <w:b/>
          <w:i/>
          <w:color w:val="000000" w:themeColor="text1"/>
          <w:sz w:val="24"/>
          <w:szCs w:val="24"/>
        </w:rPr>
        <w:t>.</w:t>
      </w:r>
    </w:p>
    <w:p w:rsidR="001A3630" w:rsidRPr="00557584" w:rsidRDefault="001A363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C50D1" w:rsidRPr="00834D5F" w:rsidRDefault="00EC010B" w:rsidP="00834D5F">
      <w:pPr>
        <w:pStyle w:val="Paragraphedeliste"/>
        <w:numPr>
          <w:ilvl w:val="0"/>
          <w:numId w:val="18"/>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Il a été</w:t>
      </w:r>
      <w:r w:rsidR="008C2E1C" w:rsidRPr="00834D5F">
        <w:rPr>
          <w:rFonts w:ascii="Times New Roman" w:hAnsi="Times New Roman" w:cs="Times New Roman"/>
          <w:i/>
          <w:color w:val="000000" w:themeColor="text1"/>
          <w:sz w:val="24"/>
          <w:szCs w:val="24"/>
        </w:rPr>
        <w:t xml:space="preserve"> jugé qu’un mineur poursuivi pour des faits criminels doit être renvoyé devant </w:t>
      </w:r>
      <w:r w:rsidR="00C17CBF" w:rsidRPr="00834D5F">
        <w:rPr>
          <w:rFonts w:ascii="Times New Roman" w:hAnsi="Times New Roman" w:cs="Times New Roman"/>
          <w:i/>
          <w:color w:val="000000" w:themeColor="text1"/>
          <w:sz w:val="24"/>
          <w:szCs w:val="24"/>
        </w:rPr>
        <w:t>le tribunal pour enfant</w:t>
      </w:r>
      <w:r w:rsidR="008C2E1C" w:rsidRPr="00834D5F">
        <w:rPr>
          <w:rFonts w:ascii="Times New Roman" w:hAnsi="Times New Roman" w:cs="Times New Roman"/>
          <w:i/>
          <w:color w:val="000000" w:themeColor="text1"/>
          <w:sz w:val="24"/>
          <w:szCs w:val="24"/>
        </w:rPr>
        <w:t xml:space="preserve">s. </w:t>
      </w:r>
    </w:p>
    <w:p w:rsidR="008C2E1C" w:rsidRPr="00557584" w:rsidRDefault="008C2E1C"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75F7E" w:rsidRPr="00834D5F" w:rsidRDefault="00E75F7E"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Hamadou</w:t>
      </w:r>
      <w:proofErr w:type="spellEnd"/>
      <w:r w:rsidRPr="00834D5F">
        <w:rPr>
          <w:rFonts w:ascii="Times New Roman" w:hAnsi="Times New Roman" w:cs="Times New Roman"/>
          <w:b/>
          <w:i/>
          <w:color w:val="000000" w:themeColor="text1"/>
          <w:sz w:val="24"/>
          <w:szCs w:val="24"/>
        </w:rPr>
        <w:t xml:space="preserve"> Seydou Ba, Ordonnance de renvoi devant le Tribunal pour Enfant (RI : 02/14) du 07Juillet 2015 rendue par le juge d’instruction en charge du 2</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 de Tambacounda. (Inédit).</w:t>
      </w:r>
    </w:p>
    <w:p w:rsidR="001E64D5" w:rsidRPr="00834D5F" w:rsidRDefault="002335C6"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i/>
          <w:color w:val="000000" w:themeColor="text1"/>
          <w:sz w:val="24"/>
          <w:szCs w:val="24"/>
        </w:rPr>
        <w:t xml:space="preserve">Idem </w:t>
      </w:r>
      <w:r w:rsidR="00104C7C" w:rsidRPr="00834D5F">
        <w:rPr>
          <w:rFonts w:ascii="Times New Roman" w:hAnsi="Times New Roman" w:cs="Times New Roman"/>
          <w:b/>
          <w:i/>
          <w:color w:val="000000" w:themeColor="text1"/>
          <w:sz w:val="24"/>
          <w:szCs w:val="24"/>
        </w:rPr>
        <w:t>dans</w:t>
      </w:r>
      <w:r w:rsidR="001E64D5" w:rsidRPr="00834D5F">
        <w:rPr>
          <w:rFonts w:ascii="Times New Roman" w:hAnsi="Times New Roman" w:cs="Times New Roman"/>
          <w:b/>
          <w:i/>
          <w:color w:val="000000" w:themeColor="text1"/>
          <w:sz w:val="24"/>
          <w:szCs w:val="24"/>
        </w:rPr>
        <w:t xml:space="preserve"> les ordonnances suivantes :</w:t>
      </w:r>
      <w:r w:rsidR="00104C7C" w:rsidRPr="00834D5F">
        <w:rPr>
          <w:rFonts w:ascii="Times New Roman" w:hAnsi="Times New Roman" w:cs="Times New Roman"/>
          <w:b/>
          <w:color w:val="000000" w:themeColor="text1"/>
          <w:sz w:val="24"/>
          <w:szCs w:val="24"/>
        </w:rPr>
        <w:t xml:space="preserve"> </w:t>
      </w:r>
    </w:p>
    <w:p w:rsidR="001E64D5" w:rsidRPr="00834D5F" w:rsidRDefault="001E64D5" w:rsidP="00834D5F">
      <w:pPr>
        <w:pStyle w:val="Paragraphedeliste"/>
        <w:numPr>
          <w:ilvl w:val="0"/>
          <w:numId w:val="23"/>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L’ordonnance</w:t>
      </w:r>
      <w:r w:rsidR="00104C7C" w:rsidRPr="00834D5F">
        <w:rPr>
          <w:rFonts w:ascii="Times New Roman" w:hAnsi="Times New Roman" w:cs="Times New Roman"/>
          <w:i/>
          <w:color w:val="000000" w:themeColor="text1"/>
          <w:sz w:val="24"/>
          <w:szCs w:val="24"/>
        </w:rPr>
        <w:t xml:space="preserve"> de renvoi devant le tribunal pour enfant </w:t>
      </w:r>
      <w:r w:rsidRPr="00834D5F">
        <w:rPr>
          <w:rFonts w:ascii="Times New Roman" w:hAnsi="Times New Roman" w:cs="Times New Roman"/>
          <w:i/>
          <w:color w:val="000000" w:themeColor="text1"/>
          <w:sz w:val="24"/>
          <w:szCs w:val="24"/>
        </w:rPr>
        <w:t xml:space="preserve">de Tambacounda </w:t>
      </w:r>
      <w:r w:rsidR="00104C7C" w:rsidRPr="00834D5F">
        <w:rPr>
          <w:rFonts w:ascii="Times New Roman" w:hAnsi="Times New Roman" w:cs="Times New Roman"/>
          <w:i/>
          <w:color w:val="000000" w:themeColor="text1"/>
          <w:sz w:val="24"/>
          <w:szCs w:val="24"/>
        </w:rPr>
        <w:t>(RI : 02/15) du 20</w:t>
      </w:r>
      <w:r w:rsidR="00FB6C3C" w:rsidRPr="00834D5F">
        <w:rPr>
          <w:rFonts w:ascii="Times New Roman" w:hAnsi="Times New Roman" w:cs="Times New Roman"/>
          <w:i/>
          <w:color w:val="000000" w:themeColor="text1"/>
          <w:sz w:val="24"/>
          <w:szCs w:val="24"/>
        </w:rPr>
        <w:t xml:space="preserve"> Juin 2016 d’une mineure contre laquelle, </w:t>
      </w:r>
      <w:r w:rsidR="00104C7C" w:rsidRPr="00834D5F">
        <w:rPr>
          <w:rFonts w:ascii="Times New Roman" w:hAnsi="Times New Roman" w:cs="Times New Roman"/>
          <w:i/>
          <w:color w:val="000000" w:themeColor="text1"/>
          <w:sz w:val="24"/>
          <w:szCs w:val="24"/>
        </w:rPr>
        <w:t>il existe des charges suffisantes d’infanticide</w:t>
      </w:r>
      <w:r w:rsidR="002D3147" w:rsidRPr="00834D5F">
        <w:rPr>
          <w:rFonts w:ascii="Times New Roman" w:hAnsi="Times New Roman" w:cs="Times New Roman"/>
          <w:i/>
          <w:color w:val="000000" w:themeColor="text1"/>
          <w:sz w:val="24"/>
          <w:szCs w:val="24"/>
        </w:rPr>
        <w:t xml:space="preserve"> en application à l’article 574 du CPP</w:t>
      </w:r>
      <w:r w:rsidRPr="00834D5F">
        <w:rPr>
          <w:rFonts w:ascii="Times New Roman" w:hAnsi="Times New Roman" w:cs="Times New Roman"/>
          <w:i/>
          <w:color w:val="000000" w:themeColor="text1"/>
          <w:sz w:val="24"/>
          <w:szCs w:val="24"/>
        </w:rPr>
        <w:t>.</w:t>
      </w:r>
    </w:p>
    <w:p w:rsidR="0057048B" w:rsidRPr="00834D5F" w:rsidRDefault="001E64D5" w:rsidP="00834D5F">
      <w:pPr>
        <w:pStyle w:val="Paragraphedeliste"/>
        <w:numPr>
          <w:ilvl w:val="0"/>
          <w:numId w:val="2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i/>
          <w:color w:val="000000" w:themeColor="text1"/>
          <w:sz w:val="24"/>
          <w:szCs w:val="24"/>
        </w:rPr>
        <w:lastRenderedPageBreak/>
        <w:t xml:space="preserve">L’ordonnance de renvoi devant le tribunal pour enfant de Tambacounda (RI : 19/15) du 05 Février 2016 d’un mineur contre </w:t>
      </w:r>
      <w:r w:rsidR="00FB6C3C" w:rsidRPr="00834D5F">
        <w:rPr>
          <w:rFonts w:ascii="Times New Roman" w:hAnsi="Times New Roman" w:cs="Times New Roman"/>
          <w:i/>
          <w:color w:val="000000" w:themeColor="text1"/>
          <w:sz w:val="24"/>
          <w:szCs w:val="24"/>
        </w:rPr>
        <w:t>lequel</w:t>
      </w:r>
      <w:r w:rsidRPr="00834D5F">
        <w:rPr>
          <w:rFonts w:ascii="Times New Roman" w:hAnsi="Times New Roman" w:cs="Times New Roman"/>
          <w:i/>
          <w:color w:val="000000" w:themeColor="text1"/>
          <w:sz w:val="24"/>
          <w:szCs w:val="24"/>
        </w:rPr>
        <w:t>, il existe des charges suffisantes d’assassinat</w:t>
      </w:r>
      <w:r w:rsidR="002D3147" w:rsidRPr="00834D5F">
        <w:rPr>
          <w:rFonts w:ascii="Times New Roman" w:hAnsi="Times New Roman" w:cs="Times New Roman"/>
          <w:i/>
          <w:color w:val="000000" w:themeColor="text1"/>
          <w:sz w:val="24"/>
          <w:szCs w:val="24"/>
        </w:rPr>
        <w:t xml:space="preserve"> sur le fondement de l’article 574 du CPP</w:t>
      </w:r>
      <w:r w:rsidRPr="00834D5F">
        <w:rPr>
          <w:rFonts w:ascii="Times New Roman" w:hAnsi="Times New Roman" w:cs="Times New Roman"/>
          <w:i/>
          <w:color w:val="000000" w:themeColor="text1"/>
          <w:sz w:val="24"/>
          <w:szCs w:val="24"/>
        </w:rPr>
        <w:t>.</w:t>
      </w:r>
      <w:r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 xml:space="preserve"> </w:t>
      </w:r>
      <w:r w:rsidR="00104C7C" w:rsidRPr="00834D5F">
        <w:rPr>
          <w:rFonts w:ascii="Times New Roman" w:hAnsi="Times New Roman" w:cs="Times New Roman"/>
          <w:color w:val="000000" w:themeColor="text1"/>
          <w:sz w:val="24"/>
          <w:szCs w:val="24"/>
        </w:rPr>
        <w:t xml:space="preserve"> </w:t>
      </w:r>
      <w:r w:rsidR="00104C7C" w:rsidRPr="00834D5F">
        <w:rPr>
          <w:rFonts w:ascii="Times New Roman" w:hAnsi="Times New Roman" w:cs="Times New Roman"/>
          <w:b/>
          <w:color w:val="000000" w:themeColor="text1"/>
          <w:sz w:val="24"/>
          <w:szCs w:val="24"/>
        </w:rPr>
        <w:t xml:space="preserve"> </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8C2E1C" w:rsidRPr="00834D5F">
        <w:rPr>
          <w:rFonts w:ascii="Times New Roman" w:hAnsi="Times New Roman" w:cs="Times New Roman"/>
          <w:b/>
          <w:color w:val="000000" w:themeColor="text1"/>
          <w:sz w:val="24"/>
          <w:szCs w:val="24"/>
        </w:rPr>
        <w:t xml:space="preserve">. </w:t>
      </w:r>
      <w:r w:rsidR="008C2E1C"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575</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juge d’instruction prévient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poursuites les parents,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tuteurs, ou gardiens connus. A</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défaut de choix d’un </w:t>
      </w:r>
      <w:r w:rsidR="001E75E8"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éfenseur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le mineur ou son représentant,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il fait désigner par le bâtonnier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son délégué un défenseur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d’office.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juge d’instruction peut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confier provisoirement 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1. A ses parents, à son tuteur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à la personne qui en avait la</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garde ainsi qu’à une personne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digne de confiance;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2. A un centre d’accueil ou</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une section d’accueil d’une institution</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publique ou privée habilitée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cet effet;</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3. A un établissement hospitalier;</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4. A un établissement ou à</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une institution de formation professionnelle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de soins de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l’Etat, d’une administration</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publique ou d’une </w:t>
      </w:r>
      <w:r w:rsidR="001E75E8" w:rsidRPr="00834D5F">
        <w:rPr>
          <w:rFonts w:ascii="Times New Roman" w:hAnsi="Times New Roman" w:cs="Times New Roman"/>
          <w:b/>
          <w:color w:val="000000" w:themeColor="text1"/>
          <w:sz w:val="24"/>
          <w:szCs w:val="24"/>
        </w:rPr>
        <w:t>œuvre</w:t>
      </w:r>
      <w:r w:rsidRPr="00834D5F">
        <w:rPr>
          <w:rFonts w:ascii="Times New Roman" w:hAnsi="Times New Roman" w:cs="Times New Roman"/>
          <w:b/>
          <w:color w:val="000000" w:themeColor="text1"/>
          <w:sz w:val="24"/>
          <w:szCs w:val="24"/>
        </w:rPr>
        <w:t xml:space="preserve"> privée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habilitée et agréée.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 garde provisoire peut, 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cas échéant, être exercée sous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régime de la liberté surveillée.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 mesure de garde est toujours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révocable. Elle est exécutoire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provision.</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la mesure de garde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entraîne des frais, le juge d’instruction</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peut, par l’ordonnance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prescrivant la mesure, indiquer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quelle part en sera supportée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la personne responsable du</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Si cette personne exerce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une </w:t>
      </w:r>
      <w:r w:rsidR="001E75E8" w:rsidRPr="00834D5F">
        <w:rPr>
          <w:rFonts w:ascii="Times New Roman" w:hAnsi="Times New Roman" w:cs="Times New Roman"/>
          <w:b/>
          <w:color w:val="000000" w:themeColor="text1"/>
          <w:sz w:val="24"/>
          <w:szCs w:val="24"/>
        </w:rPr>
        <w:t xml:space="preserve"> p</w:t>
      </w:r>
      <w:r w:rsidRPr="00834D5F">
        <w:rPr>
          <w:rFonts w:ascii="Times New Roman" w:hAnsi="Times New Roman" w:cs="Times New Roman"/>
          <w:b/>
          <w:color w:val="000000" w:themeColor="text1"/>
          <w:sz w:val="24"/>
          <w:szCs w:val="24"/>
        </w:rPr>
        <w:t>rofession ou un emploi</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public, le simple avis donné de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l’ordonnance par le magistrat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instructeur à l’employeur ou à</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l’organisme payeur permettra</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paiement direct par celui-ci au</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profit de la personne ou de l’organisme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habilité de </w:t>
      </w:r>
      <w:r w:rsidR="001E75E8" w:rsidRPr="00834D5F">
        <w:rPr>
          <w:rFonts w:ascii="Times New Roman" w:hAnsi="Times New Roman" w:cs="Times New Roman"/>
          <w:b/>
          <w:color w:val="000000" w:themeColor="text1"/>
          <w:sz w:val="24"/>
          <w:szCs w:val="24"/>
        </w:rPr>
        <w:t>l</w:t>
      </w:r>
      <w:r w:rsidRPr="00834D5F">
        <w:rPr>
          <w:rFonts w:ascii="Times New Roman" w:hAnsi="Times New Roman" w:cs="Times New Roman"/>
          <w:b/>
          <w:color w:val="000000" w:themeColor="text1"/>
          <w:sz w:val="24"/>
          <w:szCs w:val="24"/>
        </w:rPr>
        <w:t>a part de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frais ainsi précisée, en l’acquit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responsable, jusqu’à l’avis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rétraction de la mesure.</w:t>
      </w:r>
    </w:p>
    <w:p w:rsidR="00364FD4" w:rsidRPr="00557584" w:rsidRDefault="00364FD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05FD2" w:rsidRPr="00834D5F" w:rsidRDefault="00F05FD2" w:rsidP="00834D5F">
      <w:pPr>
        <w:pStyle w:val="Paragraphedeliste"/>
        <w:numPr>
          <w:ilvl w:val="0"/>
          <w:numId w:val="18"/>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être considérée comme une mesure de garde spéciale et non un titre de détention, l’ordonnance de garde provisoire </w:t>
      </w:r>
      <w:r w:rsidR="00027762" w:rsidRPr="00834D5F">
        <w:rPr>
          <w:rFonts w:ascii="Times New Roman" w:hAnsi="Times New Roman" w:cs="Times New Roman"/>
          <w:i/>
          <w:color w:val="000000" w:themeColor="text1"/>
          <w:sz w:val="24"/>
          <w:szCs w:val="24"/>
        </w:rPr>
        <w:t xml:space="preserve">confiant </w:t>
      </w:r>
      <w:r w:rsidRPr="00834D5F">
        <w:rPr>
          <w:rFonts w:ascii="Times New Roman" w:hAnsi="Times New Roman" w:cs="Times New Roman"/>
          <w:i/>
          <w:color w:val="000000" w:themeColor="text1"/>
          <w:sz w:val="24"/>
          <w:szCs w:val="24"/>
        </w:rPr>
        <w:t>un inculpé mineur</w:t>
      </w:r>
      <w:r w:rsidR="005006DB" w:rsidRPr="00834D5F">
        <w:rPr>
          <w:rFonts w:ascii="Times New Roman" w:hAnsi="Times New Roman" w:cs="Times New Roman"/>
          <w:i/>
          <w:color w:val="000000" w:themeColor="text1"/>
          <w:sz w:val="24"/>
          <w:szCs w:val="24"/>
        </w:rPr>
        <w:t xml:space="preserve"> </w:t>
      </w:r>
      <w:r w:rsidR="00E94466" w:rsidRPr="00834D5F">
        <w:rPr>
          <w:rFonts w:ascii="Times New Roman" w:hAnsi="Times New Roman" w:cs="Times New Roman"/>
          <w:i/>
          <w:color w:val="000000" w:themeColor="text1"/>
          <w:sz w:val="24"/>
          <w:szCs w:val="24"/>
        </w:rPr>
        <w:t>au Directeur</w:t>
      </w:r>
      <w:r w:rsidR="00027762" w:rsidRPr="00834D5F">
        <w:rPr>
          <w:rFonts w:ascii="Times New Roman" w:hAnsi="Times New Roman" w:cs="Times New Roman"/>
          <w:i/>
          <w:color w:val="000000" w:themeColor="text1"/>
          <w:sz w:val="24"/>
          <w:szCs w:val="24"/>
        </w:rPr>
        <w:t xml:space="preserve"> </w:t>
      </w:r>
      <w:r w:rsidR="00E94466" w:rsidRPr="00834D5F">
        <w:rPr>
          <w:rFonts w:ascii="Times New Roman" w:hAnsi="Times New Roman" w:cs="Times New Roman"/>
          <w:i/>
          <w:color w:val="000000" w:themeColor="text1"/>
          <w:sz w:val="24"/>
          <w:szCs w:val="24"/>
        </w:rPr>
        <w:t>d’</w:t>
      </w:r>
      <w:r w:rsidR="00027762" w:rsidRPr="00834D5F">
        <w:rPr>
          <w:rFonts w:ascii="Times New Roman" w:hAnsi="Times New Roman" w:cs="Times New Roman"/>
          <w:i/>
          <w:color w:val="000000" w:themeColor="text1"/>
          <w:sz w:val="24"/>
          <w:szCs w:val="24"/>
        </w:rPr>
        <w:t xml:space="preserve">une maison d’arrêt </w:t>
      </w:r>
      <w:r w:rsidR="005006DB" w:rsidRPr="00834D5F">
        <w:rPr>
          <w:rFonts w:ascii="Times New Roman" w:hAnsi="Times New Roman" w:cs="Times New Roman"/>
          <w:i/>
          <w:color w:val="000000" w:themeColor="text1"/>
          <w:sz w:val="24"/>
          <w:szCs w:val="24"/>
        </w:rPr>
        <w:t xml:space="preserve">et en conséquence ledit titre n’obéit pas au régime de l’article 127 bis du Code de procédure pénale. </w:t>
      </w:r>
    </w:p>
    <w:p w:rsidR="005006DB" w:rsidRPr="00834D5F" w:rsidRDefault="005006DB" w:rsidP="00834D5F">
      <w:pPr>
        <w:autoSpaceDE w:val="0"/>
        <w:autoSpaceDN w:val="0"/>
        <w:adjustRightInd w:val="0"/>
        <w:spacing w:before="120" w:after="120" w:line="276" w:lineRule="auto"/>
        <w:ind w:left="708"/>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Cela étant, </w:t>
      </w:r>
      <w:r w:rsidR="00DB2062" w:rsidRPr="00834D5F">
        <w:rPr>
          <w:rFonts w:ascii="Times New Roman" w:hAnsi="Times New Roman" w:cs="Times New Roman"/>
          <w:i/>
          <w:color w:val="000000" w:themeColor="text1"/>
          <w:sz w:val="24"/>
          <w:szCs w:val="24"/>
        </w:rPr>
        <w:t xml:space="preserve">en matière de mineurs la détention étant exceptionnelle et la liberté le principe, la Chambre d’accusation a modifié la garde en le confiant à </w:t>
      </w:r>
      <w:r w:rsidR="00102948" w:rsidRPr="00834D5F">
        <w:rPr>
          <w:rFonts w:ascii="Times New Roman" w:hAnsi="Times New Roman" w:cs="Times New Roman"/>
          <w:i/>
          <w:color w:val="000000" w:themeColor="text1"/>
          <w:sz w:val="24"/>
          <w:szCs w:val="24"/>
        </w:rPr>
        <w:t xml:space="preserve">son </w:t>
      </w:r>
      <w:r w:rsidR="00DB2062" w:rsidRPr="00834D5F">
        <w:rPr>
          <w:rFonts w:ascii="Times New Roman" w:hAnsi="Times New Roman" w:cs="Times New Roman"/>
          <w:i/>
          <w:color w:val="000000" w:themeColor="text1"/>
          <w:sz w:val="24"/>
          <w:szCs w:val="24"/>
        </w:rPr>
        <w:t xml:space="preserve"> </w:t>
      </w:r>
      <w:r w:rsidR="00102948" w:rsidRPr="00834D5F">
        <w:rPr>
          <w:rFonts w:ascii="Times New Roman" w:hAnsi="Times New Roman" w:cs="Times New Roman"/>
          <w:i/>
          <w:color w:val="000000" w:themeColor="text1"/>
          <w:sz w:val="24"/>
          <w:szCs w:val="24"/>
        </w:rPr>
        <w:t>civilement responsable.</w:t>
      </w:r>
      <w:r w:rsidR="00C21FE1" w:rsidRPr="00834D5F">
        <w:rPr>
          <w:rFonts w:ascii="Times New Roman" w:hAnsi="Times New Roman" w:cs="Times New Roman"/>
          <w:i/>
          <w:color w:val="000000" w:themeColor="text1"/>
          <w:sz w:val="24"/>
          <w:szCs w:val="24"/>
        </w:rPr>
        <w:t xml:space="preserve"> </w:t>
      </w:r>
    </w:p>
    <w:p w:rsidR="00102948" w:rsidRPr="00557584" w:rsidRDefault="0010294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C5C36" w:rsidRPr="00834D5F" w:rsidRDefault="006C5C36"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w:t>
      </w:r>
      <w:r w:rsidR="00C21FE1" w:rsidRPr="00834D5F">
        <w:rPr>
          <w:rFonts w:ascii="Times New Roman" w:hAnsi="Times New Roman" w:cs="Times New Roman"/>
          <w:b/>
          <w:i/>
          <w:color w:val="000000" w:themeColor="text1"/>
          <w:sz w:val="24"/>
          <w:szCs w:val="24"/>
        </w:rPr>
        <w:t xml:space="preserve">ère Public contre Chérif KANTE, Chambre d’Accusation de la </w:t>
      </w:r>
      <w:r w:rsidRPr="00834D5F">
        <w:rPr>
          <w:rFonts w:ascii="Times New Roman" w:hAnsi="Times New Roman" w:cs="Times New Roman"/>
          <w:b/>
          <w:i/>
          <w:color w:val="000000" w:themeColor="text1"/>
          <w:sz w:val="24"/>
          <w:szCs w:val="24"/>
        </w:rPr>
        <w:t>Cour d’Appel de Dakar, Arrêt N°82 du 26 Février 2015.</w:t>
      </w:r>
      <w:r w:rsidR="0011010D" w:rsidRPr="00834D5F">
        <w:rPr>
          <w:rFonts w:ascii="Times New Roman" w:hAnsi="Times New Roman" w:cs="Times New Roman"/>
          <w:i/>
          <w:color w:val="000000" w:themeColor="text1"/>
          <w:sz w:val="24"/>
          <w:szCs w:val="24"/>
        </w:rPr>
        <w:t xml:space="preserve"> </w:t>
      </w:r>
      <w:r w:rsidR="0011010D" w:rsidRPr="00834D5F">
        <w:rPr>
          <w:rFonts w:ascii="Times New Roman" w:hAnsi="Times New Roman" w:cs="Times New Roman"/>
          <w:b/>
          <w:i/>
          <w:color w:val="000000" w:themeColor="text1"/>
          <w:sz w:val="24"/>
          <w:szCs w:val="24"/>
        </w:rPr>
        <w:t>(Bulletin Pénal des arrêts de la Cour d’Appel de Dakar, année 2015, p. n°64)</w:t>
      </w:r>
    </w:p>
    <w:p w:rsidR="0011010D" w:rsidRPr="00557584" w:rsidRDefault="0011010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07FC2" w:rsidRPr="00834D5F" w:rsidRDefault="00607FC2" w:rsidP="00834D5F">
      <w:pPr>
        <w:pStyle w:val="Paragraphedeliste"/>
        <w:numPr>
          <w:ilvl w:val="0"/>
          <w:numId w:val="12"/>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Refuse de prendre une ordonnance de placement sous mandat de dépôt contre </w:t>
      </w:r>
      <w:r w:rsidR="0011010D" w:rsidRPr="00834D5F">
        <w:rPr>
          <w:rFonts w:ascii="Times New Roman" w:hAnsi="Times New Roman" w:cs="Times New Roman"/>
          <w:i/>
          <w:color w:val="000000" w:themeColor="text1"/>
          <w:sz w:val="24"/>
          <w:szCs w:val="24"/>
        </w:rPr>
        <w:t>un mineur</w:t>
      </w:r>
      <w:r w:rsidR="00EB6084" w:rsidRPr="00834D5F">
        <w:rPr>
          <w:rFonts w:ascii="Times New Roman" w:hAnsi="Times New Roman" w:cs="Times New Roman"/>
          <w:i/>
          <w:color w:val="000000" w:themeColor="text1"/>
          <w:sz w:val="24"/>
          <w:szCs w:val="24"/>
        </w:rPr>
        <w:t xml:space="preserve"> </w:t>
      </w:r>
      <w:r w:rsidR="00187317"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consécutivement à un réquisitoire introductif le sollicitant, </w:t>
      </w:r>
      <w:r w:rsidR="0011010D" w:rsidRPr="00834D5F">
        <w:rPr>
          <w:rFonts w:ascii="Times New Roman" w:hAnsi="Times New Roman" w:cs="Times New Roman"/>
          <w:i/>
          <w:color w:val="000000" w:themeColor="text1"/>
          <w:sz w:val="24"/>
          <w:szCs w:val="24"/>
        </w:rPr>
        <w:t xml:space="preserve">un </w:t>
      </w:r>
      <w:r w:rsidRPr="00834D5F">
        <w:rPr>
          <w:rFonts w:ascii="Times New Roman" w:hAnsi="Times New Roman" w:cs="Times New Roman"/>
          <w:i/>
          <w:color w:val="000000" w:themeColor="text1"/>
          <w:sz w:val="24"/>
          <w:szCs w:val="24"/>
        </w:rPr>
        <w:t xml:space="preserve">juge </w:t>
      </w:r>
      <w:r w:rsidRPr="00834D5F">
        <w:rPr>
          <w:rFonts w:ascii="Times New Roman" w:hAnsi="Times New Roman" w:cs="Times New Roman"/>
          <w:i/>
          <w:color w:val="000000" w:themeColor="text1"/>
          <w:sz w:val="24"/>
          <w:szCs w:val="24"/>
        </w:rPr>
        <w:lastRenderedPageBreak/>
        <w:t xml:space="preserve">d’instruction </w:t>
      </w:r>
      <w:r w:rsidR="0011010D" w:rsidRPr="00834D5F">
        <w:rPr>
          <w:rFonts w:ascii="Times New Roman" w:hAnsi="Times New Roman" w:cs="Times New Roman"/>
          <w:i/>
          <w:color w:val="000000" w:themeColor="text1"/>
          <w:sz w:val="24"/>
          <w:szCs w:val="24"/>
        </w:rPr>
        <w:t xml:space="preserve">qui a jugé qu’en matière de mineurs </w:t>
      </w:r>
      <w:r w:rsidR="00EB6084" w:rsidRPr="00834D5F">
        <w:rPr>
          <w:rFonts w:ascii="Times New Roman" w:hAnsi="Times New Roman" w:cs="Times New Roman"/>
          <w:i/>
          <w:color w:val="000000" w:themeColor="text1"/>
          <w:sz w:val="24"/>
          <w:szCs w:val="24"/>
        </w:rPr>
        <w:t>la liberté est le principe et la détention l’exception, éta</w:t>
      </w:r>
      <w:r w:rsidR="00187317" w:rsidRPr="00834D5F">
        <w:rPr>
          <w:rFonts w:ascii="Times New Roman" w:hAnsi="Times New Roman" w:cs="Times New Roman"/>
          <w:i/>
          <w:color w:val="000000" w:themeColor="text1"/>
          <w:sz w:val="24"/>
          <w:szCs w:val="24"/>
        </w:rPr>
        <w:t xml:space="preserve">nt entendu qu’une </w:t>
      </w:r>
      <w:r w:rsidR="00EB6084" w:rsidRPr="00834D5F">
        <w:rPr>
          <w:rFonts w:ascii="Times New Roman" w:hAnsi="Times New Roman" w:cs="Times New Roman"/>
          <w:i/>
          <w:color w:val="000000" w:themeColor="text1"/>
          <w:sz w:val="24"/>
          <w:szCs w:val="24"/>
        </w:rPr>
        <w:t>mise en liberté ne pourrait nullement nuire à la manifestation de la vérité</w:t>
      </w:r>
      <w:r w:rsidRPr="00834D5F">
        <w:rPr>
          <w:rFonts w:ascii="Times New Roman" w:hAnsi="Times New Roman" w:cs="Times New Roman"/>
          <w:i/>
          <w:color w:val="000000" w:themeColor="text1"/>
          <w:sz w:val="24"/>
          <w:szCs w:val="24"/>
        </w:rPr>
        <w:t>.</w:t>
      </w:r>
    </w:p>
    <w:p w:rsidR="006C5C36" w:rsidRPr="00834D5F" w:rsidRDefault="006C5C36"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Adama</w:t>
      </w:r>
      <w:proofErr w:type="spellEnd"/>
      <w:r w:rsidRPr="00834D5F">
        <w:rPr>
          <w:rFonts w:ascii="Times New Roman" w:hAnsi="Times New Roman" w:cs="Times New Roman"/>
          <w:b/>
          <w:i/>
          <w:color w:val="000000" w:themeColor="text1"/>
          <w:sz w:val="24"/>
          <w:szCs w:val="24"/>
        </w:rPr>
        <w:t xml:space="preserve"> DIEME, Ordonnance du 28 Juin 2009 (RI:06/2009) prise par le juge en charge de 4</w:t>
      </w:r>
      <w:r w:rsidRPr="00834D5F">
        <w:rPr>
          <w:rFonts w:ascii="Times New Roman" w:hAnsi="Times New Roman" w:cs="Times New Roman"/>
          <w:b/>
          <w:i/>
          <w:color w:val="000000" w:themeColor="text1"/>
          <w:sz w:val="24"/>
          <w:szCs w:val="24"/>
          <w:vertAlign w:val="superscript"/>
        </w:rPr>
        <w:t>ème</w:t>
      </w:r>
      <w:r w:rsidRPr="00834D5F">
        <w:rPr>
          <w:rFonts w:ascii="Times New Roman" w:hAnsi="Times New Roman" w:cs="Times New Roman"/>
          <w:b/>
          <w:i/>
          <w:color w:val="000000" w:themeColor="text1"/>
          <w:sz w:val="24"/>
          <w:szCs w:val="24"/>
        </w:rPr>
        <w:t xml:space="preserve"> Cabinet.</w:t>
      </w:r>
    </w:p>
    <w:p w:rsidR="00E96177" w:rsidRPr="00557584" w:rsidRDefault="00E9617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5093F" w:rsidRPr="00834D5F" w:rsidRDefault="00C91C8F" w:rsidP="00834D5F">
      <w:pPr>
        <w:pStyle w:val="Paragraphedeliste"/>
        <w:numPr>
          <w:ilvl w:val="0"/>
          <w:numId w:val="13"/>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Inculpés Mineurs- Liberté Provisoire Principe</w:t>
      </w:r>
      <w:r w:rsidR="00E96177"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 Détention exception </w:t>
      </w:r>
    </w:p>
    <w:p w:rsidR="00607FC2" w:rsidRPr="00834D5F" w:rsidRDefault="00C91C8F" w:rsidP="00834D5F">
      <w:pPr>
        <w:pStyle w:val="Paragraphedeliste"/>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La détention ou le placement sous mandat de dépôt d’inculpés mineurs doit </w:t>
      </w:r>
      <w:r w:rsidR="00F54A89" w:rsidRPr="00834D5F">
        <w:rPr>
          <w:rFonts w:ascii="Times New Roman" w:hAnsi="Times New Roman" w:cs="Times New Roman"/>
          <w:i/>
          <w:color w:val="000000" w:themeColor="text1"/>
          <w:sz w:val="24"/>
          <w:szCs w:val="24"/>
        </w:rPr>
        <w:t>être</w:t>
      </w:r>
      <w:r w:rsidRPr="00834D5F">
        <w:rPr>
          <w:rFonts w:ascii="Times New Roman" w:hAnsi="Times New Roman" w:cs="Times New Roman"/>
          <w:i/>
          <w:color w:val="000000" w:themeColor="text1"/>
          <w:sz w:val="24"/>
          <w:szCs w:val="24"/>
        </w:rPr>
        <w:t xml:space="preserve"> une mesure exceptionnelle. Et lorsqu’il apparait au regard de l’ancienneté des faits qui leur sont reprochés et du lien de parenté entre l’auteur principal desdits faits et les victimes ou parties civiles que le risque de trouble à l’ordre public est </w:t>
      </w:r>
      <w:r w:rsidR="00167F34" w:rsidRPr="00834D5F">
        <w:rPr>
          <w:rFonts w:ascii="Times New Roman" w:hAnsi="Times New Roman" w:cs="Times New Roman"/>
          <w:i/>
          <w:color w:val="000000" w:themeColor="text1"/>
          <w:sz w:val="24"/>
          <w:szCs w:val="24"/>
        </w:rPr>
        <w:t xml:space="preserve">inexistant, </w:t>
      </w:r>
      <w:r w:rsidRPr="00834D5F">
        <w:rPr>
          <w:rFonts w:ascii="Times New Roman" w:hAnsi="Times New Roman" w:cs="Times New Roman"/>
          <w:i/>
          <w:color w:val="000000" w:themeColor="text1"/>
          <w:sz w:val="24"/>
          <w:szCs w:val="24"/>
        </w:rPr>
        <w:t xml:space="preserve">le juge d’instruction peut valablement les confier à leur parent après </w:t>
      </w:r>
      <w:r w:rsidR="00167F34" w:rsidRPr="00834D5F">
        <w:rPr>
          <w:rFonts w:ascii="Times New Roman" w:hAnsi="Times New Roman" w:cs="Times New Roman"/>
          <w:i/>
          <w:color w:val="000000" w:themeColor="text1"/>
          <w:sz w:val="24"/>
          <w:szCs w:val="24"/>
        </w:rPr>
        <w:t>leur</w:t>
      </w:r>
      <w:r w:rsidRPr="00834D5F">
        <w:rPr>
          <w:rFonts w:ascii="Times New Roman" w:hAnsi="Times New Roman" w:cs="Times New Roman"/>
          <w:i/>
          <w:color w:val="000000" w:themeColor="text1"/>
          <w:sz w:val="24"/>
          <w:szCs w:val="24"/>
        </w:rPr>
        <w:t xml:space="preserve"> inculpation</w:t>
      </w:r>
      <w:r w:rsidR="00167F34" w:rsidRPr="00834D5F">
        <w:rPr>
          <w:rFonts w:ascii="Times New Roman" w:hAnsi="Times New Roman" w:cs="Times New Roman"/>
          <w:i/>
          <w:color w:val="000000" w:themeColor="text1"/>
          <w:sz w:val="24"/>
          <w:szCs w:val="24"/>
        </w:rPr>
        <w:t>.</w:t>
      </w:r>
    </w:p>
    <w:p w:rsidR="00167F34" w:rsidRPr="00834D5F" w:rsidRDefault="00167F34" w:rsidP="00834D5F">
      <w:pPr>
        <w:pStyle w:val="Paragraphedeliste"/>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Le majeur impliqué dans la commission des mêmes faits, qui présente des garanties suffisantes de représentation en justice et dont le préjudice causé par la faute a été réparé par son civilement responsable peut aussi valablement bénéficier d’une mesure de liberté provisoire après son inculpation. </w:t>
      </w:r>
    </w:p>
    <w:p w:rsidR="00187317" w:rsidRPr="00557584" w:rsidRDefault="00187317"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07FC2" w:rsidRPr="00834D5F" w:rsidRDefault="00DE5698" w:rsidP="00834D5F">
      <w:p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i/>
          <w:color w:val="000000" w:themeColor="text1"/>
          <w:sz w:val="24"/>
          <w:szCs w:val="24"/>
        </w:rPr>
        <w:t xml:space="preserve">Ministère Public, </w:t>
      </w:r>
      <w:proofErr w:type="spellStart"/>
      <w:r w:rsidRPr="00834D5F">
        <w:rPr>
          <w:rFonts w:ascii="Times New Roman" w:hAnsi="Times New Roman" w:cs="Times New Roman"/>
          <w:b/>
          <w:i/>
          <w:color w:val="000000" w:themeColor="text1"/>
          <w:sz w:val="24"/>
          <w:szCs w:val="24"/>
        </w:rPr>
        <w:t>Ndèye</w:t>
      </w:r>
      <w:proofErr w:type="spellEnd"/>
      <w:r w:rsidRPr="00834D5F">
        <w:rPr>
          <w:rFonts w:ascii="Times New Roman" w:hAnsi="Times New Roman" w:cs="Times New Roman"/>
          <w:b/>
          <w:i/>
          <w:color w:val="000000" w:themeColor="text1"/>
          <w:sz w:val="24"/>
          <w:szCs w:val="24"/>
        </w:rPr>
        <w:t xml:space="preserve"> Khady SARR et Mamadou KANE contre </w:t>
      </w:r>
      <w:proofErr w:type="spellStart"/>
      <w:r w:rsidRPr="00834D5F">
        <w:rPr>
          <w:rFonts w:ascii="Times New Roman" w:hAnsi="Times New Roman" w:cs="Times New Roman"/>
          <w:b/>
          <w:i/>
          <w:color w:val="000000" w:themeColor="text1"/>
          <w:sz w:val="24"/>
          <w:szCs w:val="24"/>
        </w:rPr>
        <w:t>Marième</w:t>
      </w:r>
      <w:proofErr w:type="spellEnd"/>
      <w:r w:rsidRPr="00834D5F">
        <w:rPr>
          <w:rFonts w:ascii="Times New Roman" w:hAnsi="Times New Roman" w:cs="Times New Roman"/>
          <w:b/>
          <w:i/>
          <w:color w:val="000000" w:themeColor="text1"/>
          <w:sz w:val="24"/>
          <w:szCs w:val="24"/>
        </w:rPr>
        <w:t xml:space="preserve"> KANE, </w:t>
      </w:r>
      <w:proofErr w:type="spellStart"/>
      <w:r w:rsidRPr="00834D5F">
        <w:rPr>
          <w:rFonts w:ascii="Times New Roman" w:hAnsi="Times New Roman" w:cs="Times New Roman"/>
          <w:b/>
          <w:i/>
          <w:color w:val="000000" w:themeColor="text1"/>
          <w:sz w:val="24"/>
          <w:szCs w:val="24"/>
        </w:rPr>
        <w:t>Babacar</w:t>
      </w:r>
      <w:proofErr w:type="spellEnd"/>
      <w:r w:rsidRPr="00834D5F">
        <w:rPr>
          <w:rFonts w:ascii="Times New Roman" w:hAnsi="Times New Roman" w:cs="Times New Roman"/>
          <w:b/>
          <w:i/>
          <w:color w:val="000000" w:themeColor="text1"/>
          <w:sz w:val="24"/>
          <w:szCs w:val="24"/>
        </w:rPr>
        <w:t xml:space="preserve"> </w:t>
      </w:r>
      <w:proofErr w:type="spellStart"/>
      <w:r w:rsidRPr="00834D5F">
        <w:rPr>
          <w:rFonts w:ascii="Times New Roman" w:hAnsi="Times New Roman" w:cs="Times New Roman"/>
          <w:b/>
          <w:i/>
          <w:color w:val="000000" w:themeColor="text1"/>
          <w:sz w:val="24"/>
          <w:szCs w:val="24"/>
        </w:rPr>
        <w:t>Mbissane</w:t>
      </w:r>
      <w:proofErr w:type="spellEnd"/>
      <w:r w:rsidRPr="00834D5F">
        <w:rPr>
          <w:rFonts w:ascii="Times New Roman" w:hAnsi="Times New Roman" w:cs="Times New Roman"/>
          <w:b/>
          <w:i/>
          <w:color w:val="000000" w:themeColor="text1"/>
          <w:sz w:val="24"/>
          <w:szCs w:val="24"/>
        </w:rPr>
        <w:t xml:space="preserve"> NDIAYE, </w:t>
      </w:r>
      <w:proofErr w:type="spellStart"/>
      <w:r w:rsidRPr="00834D5F">
        <w:rPr>
          <w:rFonts w:ascii="Times New Roman" w:hAnsi="Times New Roman" w:cs="Times New Roman"/>
          <w:b/>
          <w:i/>
          <w:color w:val="000000" w:themeColor="text1"/>
          <w:sz w:val="24"/>
          <w:szCs w:val="24"/>
        </w:rPr>
        <w:t>Serigne</w:t>
      </w:r>
      <w:proofErr w:type="spellEnd"/>
      <w:r w:rsidRPr="00834D5F">
        <w:rPr>
          <w:rFonts w:ascii="Times New Roman" w:hAnsi="Times New Roman" w:cs="Times New Roman"/>
          <w:b/>
          <w:i/>
          <w:color w:val="000000" w:themeColor="text1"/>
          <w:sz w:val="24"/>
          <w:szCs w:val="24"/>
        </w:rPr>
        <w:t xml:space="preserve"> </w:t>
      </w:r>
      <w:proofErr w:type="spellStart"/>
      <w:r w:rsidRPr="00834D5F">
        <w:rPr>
          <w:rFonts w:ascii="Times New Roman" w:hAnsi="Times New Roman" w:cs="Times New Roman"/>
          <w:b/>
          <w:i/>
          <w:color w:val="000000" w:themeColor="text1"/>
          <w:sz w:val="24"/>
          <w:szCs w:val="24"/>
        </w:rPr>
        <w:t>Fallou</w:t>
      </w:r>
      <w:proofErr w:type="spellEnd"/>
      <w:r w:rsidRPr="00834D5F">
        <w:rPr>
          <w:rFonts w:ascii="Times New Roman" w:hAnsi="Times New Roman" w:cs="Times New Roman"/>
          <w:b/>
          <w:i/>
          <w:color w:val="000000" w:themeColor="text1"/>
          <w:sz w:val="24"/>
          <w:szCs w:val="24"/>
        </w:rPr>
        <w:t xml:space="preserve"> SECK, Seydou </w:t>
      </w:r>
      <w:proofErr w:type="spellStart"/>
      <w:r w:rsidRPr="00834D5F">
        <w:rPr>
          <w:rFonts w:ascii="Times New Roman" w:hAnsi="Times New Roman" w:cs="Times New Roman"/>
          <w:b/>
          <w:i/>
          <w:color w:val="000000" w:themeColor="text1"/>
          <w:sz w:val="24"/>
          <w:szCs w:val="24"/>
        </w:rPr>
        <w:t>Nourou</w:t>
      </w:r>
      <w:proofErr w:type="spellEnd"/>
      <w:r w:rsidRPr="00834D5F">
        <w:rPr>
          <w:rFonts w:ascii="Times New Roman" w:hAnsi="Times New Roman" w:cs="Times New Roman"/>
          <w:b/>
          <w:i/>
          <w:color w:val="000000" w:themeColor="text1"/>
          <w:sz w:val="24"/>
          <w:szCs w:val="24"/>
        </w:rPr>
        <w:t xml:space="preserve"> DJOGO, </w:t>
      </w:r>
      <w:proofErr w:type="spellStart"/>
      <w:r w:rsidRPr="00834D5F">
        <w:rPr>
          <w:rFonts w:ascii="Times New Roman" w:hAnsi="Times New Roman" w:cs="Times New Roman"/>
          <w:b/>
          <w:i/>
          <w:color w:val="000000" w:themeColor="text1"/>
          <w:sz w:val="24"/>
          <w:szCs w:val="24"/>
        </w:rPr>
        <w:t>Mariama</w:t>
      </w:r>
      <w:proofErr w:type="spellEnd"/>
      <w:r w:rsidRPr="00834D5F">
        <w:rPr>
          <w:rFonts w:ascii="Times New Roman" w:hAnsi="Times New Roman" w:cs="Times New Roman"/>
          <w:b/>
          <w:i/>
          <w:color w:val="000000" w:themeColor="text1"/>
          <w:sz w:val="24"/>
          <w:szCs w:val="24"/>
        </w:rPr>
        <w:t xml:space="preserve"> GAYE et autres, Arrêt N°20 du 13 Janvier 2015 de la Chambre d’Accusation de Dakar. (Bulletin pénal </w:t>
      </w:r>
      <w:r w:rsidR="00A61BB1" w:rsidRPr="00834D5F">
        <w:rPr>
          <w:rFonts w:ascii="Times New Roman" w:hAnsi="Times New Roman" w:cs="Times New Roman"/>
          <w:b/>
          <w:i/>
          <w:color w:val="000000" w:themeColor="text1"/>
          <w:sz w:val="24"/>
          <w:szCs w:val="24"/>
        </w:rPr>
        <w:t xml:space="preserve">des arrêts de la Cour d’Appel de Dakar, </w:t>
      </w:r>
      <w:r w:rsidRPr="00834D5F">
        <w:rPr>
          <w:rFonts w:ascii="Times New Roman" w:hAnsi="Times New Roman" w:cs="Times New Roman"/>
          <w:b/>
          <w:i/>
          <w:color w:val="000000" w:themeColor="text1"/>
          <w:sz w:val="24"/>
          <w:szCs w:val="24"/>
        </w:rPr>
        <w:t>2015, p.117)</w:t>
      </w:r>
    </w:p>
    <w:p w:rsidR="00443F80" w:rsidRPr="00557584" w:rsidRDefault="00443F8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43F80" w:rsidRPr="00834D5F" w:rsidRDefault="00443F80" w:rsidP="00834D5F">
      <w:pPr>
        <w:pStyle w:val="Paragraphedeliste"/>
        <w:numPr>
          <w:ilvl w:val="0"/>
          <w:numId w:val="4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Confirme l’ordonnance du juge d’instruction confiant les inculpés mineurs à leurs parents respectifs, une Chambre d’accusation qui a jugé qu’eu égard à leurs minorités la détention doit être exceptionnelle.  </w:t>
      </w:r>
    </w:p>
    <w:p w:rsidR="00187317" w:rsidRPr="00557584" w:rsidRDefault="00187317"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43F80" w:rsidRPr="00834D5F" w:rsidRDefault="00443F80"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Moussa NDIAYE, </w:t>
      </w:r>
      <w:proofErr w:type="spellStart"/>
      <w:r w:rsidRPr="00834D5F">
        <w:rPr>
          <w:rFonts w:ascii="Times New Roman" w:hAnsi="Times New Roman" w:cs="Times New Roman"/>
          <w:b/>
          <w:i/>
          <w:color w:val="000000" w:themeColor="text1"/>
          <w:sz w:val="24"/>
          <w:szCs w:val="24"/>
        </w:rPr>
        <w:t>Ousseynou</w:t>
      </w:r>
      <w:proofErr w:type="spellEnd"/>
      <w:r w:rsidRPr="00834D5F">
        <w:rPr>
          <w:rFonts w:ascii="Times New Roman" w:hAnsi="Times New Roman" w:cs="Times New Roman"/>
          <w:b/>
          <w:i/>
          <w:color w:val="000000" w:themeColor="text1"/>
          <w:sz w:val="24"/>
          <w:szCs w:val="24"/>
        </w:rPr>
        <w:t xml:space="preserve"> MBOW et autres, Chambre d’Accusation de Dakar, Arrêt N°175 du 22 Juillet 2014.</w:t>
      </w:r>
    </w:p>
    <w:p w:rsidR="00443F80" w:rsidRPr="00557584" w:rsidRDefault="00443F8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6741D" w:rsidRDefault="001664F4" w:rsidP="00834D5F">
      <w:pPr>
        <w:pStyle w:val="Paragraphedeliste"/>
        <w:numPr>
          <w:ilvl w:val="0"/>
          <w:numId w:val="21"/>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Il a été jugé que </w:t>
      </w:r>
      <w:r w:rsidR="00D66693" w:rsidRPr="00834D5F">
        <w:rPr>
          <w:rFonts w:ascii="Times New Roman" w:hAnsi="Times New Roman" w:cs="Times New Roman"/>
          <w:i/>
          <w:color w:val="000000" w:themeColor="text1"/>
          <w:sz w:val="24"/>
          <w:szCs w:val="24"/>
        </w:rPr>
        <w:t>l’ordonnance de refus de décerner mandat de dépôt d’un juge d’instruction</w:t>
      </w:r>
      <w:r w:rsidRPr="00834D5F">
        <w:rPr>
          <w:rFonts w:ascii="Times New Roman" w:hAnsi="Times New Roman" w:cs="Times New Roman"/>
          <w:i/>
          <w:color w:val="000000" w:themeColor="text1"/>
          <w:sz w:val="24"/>
          <w:szCs w:val="24"/>
        </w:rPr>
        <w:t xml:space="preserve"> doit être confirmée par la</w:t>
      </w:r>
      <w:r w:rsidR="00D66693" w:rsidRPr="00834D5F">
        <w:rPr>
          <w:rFonts w:ascii="Times New Roman" w:hAnsi="Times New Roman" w:cs="Times New Roman"/>
          <w:i/>
          <w:color w:val="000000" w:themeColor="text1"/>
          <w:sz w:val="24"/>
          <w:szCs w:val="24"/>
        </w:rPr>
        <w:t xml:space="preserve"> Chambre d’accusation </w:t>
      </w:r>
      <w:r w:rsidRPr="00834D5F">
        <w:rPr>
          <w:rFonts w:ascii="Times New Roman" w:hAnsi="Times New Roman" w:cs="Times New Roman"/>
          <w:i/>
          <w:color w:val="000000" w:themeColor="text1"/>
          <w:sz w:val="24"/>
          <w:szCs w:val="24"/>
        </w:rPr>
        <w:t>en ce sens</w:t>
      </w:r>
      <w:r w:rsidR="0016741D" w:rsidRPr="00834D5F">
        <w:rPr>
          <w:rFonts w:ascii="Times New Roman" w:hAnsi="Times New Roman" w:cs="Times New Roman"/>
          <w:i/>
          <w:color w:val="000000" w:themeColor="text1"/>
          <w:sz w:val="24"/>
          <w:szCs w:val="24"/>
        </w:rPr>
        <w:t xml:space="preserve"> que la détention provisoire d’un mineur doit être une mesure exceptionnelle </w:t>
      </w:r>
      <w:r w:rsidR="00B92AF0" w:rsidRPr="00834D5F">
        <w:rPr>
          <w:rFonts w:ascii="Times New Roman" w:hAnsi="Times New Roman" w:cs="Times New Roman"/>
          <w:i/>
          <w:color w:val="000000" w:themeColor="text1"/>
          <w:sz w:val="24"/>
          <w:szCs w:val="24"/>
        </w:rPr>
        <w:t xml:space="preserve">et </w:t>
      </w:r>
      <w:r w:rsidRPr="00834D5F">
        <w:rPr>
          <w:rFonts w:ascii="Times New Roman" w:hAnsi="Times New Roman" w:cs="Times New Roman"/>
          <w:i/>
          <w:color w:val="000000" w:themeColor="text1"/>
          <w:sz w:val="24"/>
          <w:szCs w:val="24"/>
        </w:rPr>
        <w:t xml:space="preserve">le placement d’un </w:t>
      </w:r>
      <w:r w:rsidR="00B92AF0" w:rsidRPr="00834D5F">
        <w:rPr>
          <w:rFonts w:ascii="Times New Roman" w:hAnsi="Times New Roman" w:cs="Times New Roman"/>
          <w:i/>
          <w:color w:val="000000" w:themeColor="text1"/>
          <w:sz w:val="24"/>
          <w:szCs w:val="24"/>
        </w:rPr>
        <w:t>mineur dans une administration pénitentiaire, n’irait pas dans le sens de la volonté du législateu</w:t>
      </w:r>
      <w:r w:rsidRPr="00834D5F">
        <w:rPr>
          <w:rFonts w:ascii="Times New Roman" w:hAnsi="Times New Roman" w:cs="Times New Roman"/>
          <w:i/>
          <w:color w:val="000000" w:themeColor="text1"/>
          <w:sz w:val="24"/>
          <w:szCs w:val="24"/>
        </w:rPr>
        <w:t>r qui se préoccupe surtout de l’</w:t>
      </w:r>
      <w:r w:rsidR="00B92AF0" w:rsidRPr="00834D5F">
        <w:rPr>
          <w:rFonts w:ascii="Times New Roman" w:hAnsi="Times New Roman" w:cs="Times New Roman"/>
          <w:i/>
          <w:color w:val="000000" w:themeColor="text1"/>
          <w:sz w:val="24"/>
          <w:szCs w:val="24"/>
        </w:rPr>
        <w:t>éducation</w:t>
      </w:r>
      <w:r w:rsidRPr="00834D5F">
        <w:rPr>
          <w:rFonts w:ascii="Times New Roman" w:hAnsi="Times New Roman" w:cs="Times New Roman"/>
          <w:i/>
          <w:color w:val="000000" w:themeColor="text1"/>
          <w:sz w:val="24"/>
          <w:szCs w:val="24"/>
        </w:rPr>
        <w:t xml:space="preserve"> du mineur.</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6741D" w:rsidRPr="00834D5F" w:rsidRDefault="0016741D"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Ministère Public contre Baba Yoro SY, Chambre d’Accusation de Dakar, Arrêt N°34 du 22 Février 2001.</w:t>
      </w:r>
    </w:p>
    <w:p w:rsidR="001664F4" w:rsidRPr="00557584" w:rsidRDefault="001664F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43607" w:rsidRPr="00834D5F" w:rsidRDefault="00443607" w:rsidP="00834D5F">
      <w:pPr>
        <w:pStyle w:val="Paragraphedeliste"/>
        <w:numPr>
          <w:ilvl w:val="0"/>
          <w:numId w:val="3"/>
        </w:numPr>
        <w:spacing w:before="120" w:after="120" w:line="276" w:lineRule="auto"/>
        <w:jc w:val="both"/>
        <w:rPr>
          <w:rFonts w:ascii="Times New Roman" w:hAnsi="Times New Roman" w:cs="Times New Roman"/>
          <w:b/>
          <w:color w:val="000000" w:themeColor="text1"/>
          <w:sz w:val="24"/>
          <w:szCs w:val="24"/>
          <w:u w:val="single"/>
        </w:rPr>
      </w:pPr>
      <w:r w:rsidRPr="00834D5F">
        <w:rPr>
          <w:rFonts w:ascii="Times New Roman" w:hAnsi="Times New Roman" w:cs="Times New Roman"/>
          <w:b/>
          <w:color w:val="000000" w:themeColor="text1"/>
          <w:sz w:val="24"/>
          <w:szCs w:val="24"/>
          <w:u w:val="single"/>
        </w:rPr>
        <w:t xml:space="preserve">DOCTRINE </w:t>
      </w:r>
    </w:p>
    <w:p w:rsidR="008578F0" w:rsidRPr="00834D5F" w:rsidRDefault="008578F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Par rapport à la prévention des parents, tuteurs, ou gardiens connus du mineur prévue par l’article 575, Voir </w:t>
      </w:r>
      <w:proofErr w:type="spellStart"/>
      <w:r w:rsidR="001C634E" w:rsidRPr="00834D5F">
        <w:rPr>
          <w:rFonts w:ascii="Times New Roman" w:hAnsi="Times New Roman" w:cs="Times New Roman"/>
          <w:color w:val="000000" w:themeColor="text1"/>
          <w:sz w:val="24"/>
          <w:szCs w:val="24"/>
        </w:rPr>
        <w:t>Phillipe</w:t>
      </w:r>
      <w:proofErr w:type="spellEnd"/>
      <w:r w:rsidRPr="00834D5F">
        <w:rPr>
          <w:rFonts w:ascii="Times New Roman" w:hAnsi="Times New Roman" w:cs="Times New Roman"/>
          <w:color w:val="000000" w:themeColor="text1"/>
          <w:sz w:val="24"/>
          <w:szCs w:val="24"/>
        </w:rPr>
        <w:t xml:space="preserve"> </w:t>
      </w:r>
      <w:r w:rsidR="00187317"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Bonfils</w:t>
      </w:r>
      <w:proofErr w:type="spellEnd"/>
      <w:r w:rsidRPr="00834D5F">
        <w:rPr>
          <w:rFonts w:ascii="Times New Roman" w:hAnsi="Times New Roman" w:cs="Times New Roman"/>
          <w:color w:val="000000" w:themeColor="text1"/>
          <w:sz w:val="24"/>
          <w:szCs w:val="24"/>
        </w:rPr>
        <w:t xml:space="preserve">, « La réforme du droit pénal des mineurs par la loi du 10 août 2011 », </w:t>
      </w:r>
      <w:r w:rsidRPr="00834D5F">
        <w:rPr>
          <w:rFonts w:ascii="Times New Roman" w:hAnsi="Times New Roman" w:cs="Times New Roman"/>
          <w:i/>
          <w:iCs/>
          <w:color w:val="000000" w:themeColor="text1"/>
          <w:sz w:val="24"/>
          <w:szCs w:val="24"/>
        </w:rPr>
        <w:t xml:space="preserve">Recueil Dalloz </w:t>
      </w:r>
      <w:r w:rsidRPr="00834D5F">
        <w:rPr>
          <w:rFonts w:ascii="Times New Roman" w:hAnsi="Times New Roman" w:cs="Times New Roman"/>
          <w:color w:val="000000" w:themeColor="text1"/>
          <w:sz w:val="24"/>
          <w:szCs w:val="24"/>
        </w:rPr>
        <w:t xml:space="preserve">2011, p. 2286 </w:t>
      </w:r>
    </w:p>
    <w:p w:rsidR="00F23900" w:rsidRPr="00834D5F" w:rsidRDefault="00F23900"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En ce qui concerne la désignation d’office d’un conseil par le juge d’instruction à défaut du choix d’un conse</w:t>
      </w:r>
      <w:r w:rsidR="00D50546" w:rsidRPr="00834D5F">
        <w:rPr>
          <w:rFonts w:ascii="Times New Roman" w:hAnsi="Times New Roman" w:cs="Times New Roman"/>
          <w:color w:val="000000" w:themeColor="text1"/>
          <w:sz w:val="24"/>
          <w:szCs w:val="24"/>
        </w:rPr>
        <w:t xml:space="preserve">il par le mineur, voir P. </w:t>
      </w:r>
      <w:proofErr w:type="spellStart"/>
      <w:r w:rsidR="00D50546" w:rsidRPr="00834D5F">
        <w:rPr>
          <w:rFonts w:ascii="Times New Roman" w:hAnsi="Times New Roman" w:cs="Times New Roman"/>
          <w:color w:val="000000" w:themeColor="text1"/>
          <w:sz w:val="24"/>
          <w:szCs w:val="24"/>
        </w:rPr>
        <w:t>Benec</w:t>
      </w:r>
      <w:r w:rsidRPr="00834D5F">
        <w:rPr>
          <w:rFonts w:ascii="Times New Roman" w:hAnsi="Times New Roman" w:cs="Times New Roman"/>
          <w:color w:val="000000" w:themeColor="text1"/>
          <w:sz w:val="24"/>
          <w:szCs w:val="24"/>
        </w:rPr>
        <w:t>h</w:t>
      </w:r>
      <w:proofErr w:type="spellEnd"/>
      <w:r w:rsidRPr="00834D5F">
        <w:rPr>
          <w:rFonts w:ascii="Times New Roman" w:hAnsi="Times New Roman" w:cs="Times New Roman"/>
          <w:color w:val="000000" w:themeColor="text1"/>
          <w:sz w:val="24"/>
          <w:szCs w:val="24"/>
        </w:rPr>
        <w:t xml:space="preserve">- Le Roux, « Les rôles de l'avocat au tribunal pour enfants », </w:t>
      </w:r>
      <w:r w:rsidRPr="00834D5F">
        <w:rPr>
          <w:rFonts w:ascii="Times New Roman" w:hAnsi="Times New Roman" w:cs="Times New Roman"/>
          <w:i/>
          <w:iCs/>
          <w:color w:val="000000" w:themeColor="text1"/>
          <w:sz w:val="24"/>
          <w:szCs w:val="24"/>
        </w:rPr>
        <w:t xml:space="preserve">Déviance et Société </w:t>
      </w:r>
      <w:r w:rsidRPr="00834D5F">
        <w:rPr>
          <w:rFonts w:ascii="Times New Roman" w:hAnsi="Times New Roman" w:cs="Times New Roman"/>
          <w:color w:val="000000" w:themeColor="text1"/>
          <w:sz w:val="24"/>
          <w:szCs w:val="24"/>
        </w:rPr>
        <w:t xml:space="preserve">2006/2 (Vol. 30), p. 155-177.  </w:t>
      </w:r>
    </w:p>
    <w:p w:rsidR="00187317" w:rsidRPr="00834D5F" w:rsidRDefault="00AF37CD" w:rsidP="00834D5F">
      <w:pPr>
        <w:tabs>
          <w:tab w:val="left" w:pos="3919"/>
        </w:tabs>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8B5D33" w:rsidRPr="00834D5F">
        <w:rPr>
          <w:rFonts w:ascii="Times New Roman" w:hAnsi="Times New Roman" w:cs="Times New Roman"/>
          <w:b/>
          <w:color w:val="000000" w:themeColor="text1"/>
          <w:sz w:val="24"/>
          <w:szCs w:val="24"/>
        </w:rPr>
        <w:t xml:space="preserve">. </w:t>
      </w:r>
      <w:r w:rsidR="00187317" w:rsidRPr="00834D5F">
        <w:rPr>
          <w:rFonts w:ascii="Times New Roman" w:hAnsi="Times New Roman" w:cs="Times New Roman"/>
          <w:color w:val="000000" w:themeColor="text1"/>
          <w:sz w:val="24"/>
          <w:szCs w:val="24"/>
        </w:rPr>
        <w:t>–</w:t>
      </w:r>
      <w:r w:rsidR="00187317" w:rsidRPr="00834D5F">
        <w:rPr>
          <w:rFonts w:ascii="Times New Roman" w:hAnsi="Times New Roman" w:cs="Times New Roman"/>
          <w:b/>
          <w:color w:val="000000" w:themeColor="text1"/>
          <w:sz w:val="24"/>
          <w:szCs w:val="24"/>
        </w:rPr>
        <w:t xml:space="preserve"> 576</w:t>
      </w:r>
    </w:p>
    <w:p w:rsidR="00AF37CD" w:rsidRPr="00834D5F" w:rsidRDefault="00AF37CD" w:rsidP="00834D5F">
      <w:pPr>
        <w:tabs>
          <w:tab w:val="left" w:pos="3919"/>
        </w:tabs>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mineur âgé de plus de 13</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ans ne peut être placé provisoirement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dans une maison d’arrêt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par le juge </w:t>
      </w:r>
      <w:r w:rsidR="001E75E8"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’instruction que si</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cette mesure parait indispensable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encore s’il est impossible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de prendre toute autre </w:t>
      </w:r>
      <w:r w:rsidR="001E75E8" w:rsidRPr="00834D5F">
        <w:rPr>
          <w:rFonts w:ascii="Times New Roman" w:hAnsi="Times New Roman" w:cs="Times New Roman"/>
          <w:b/>
          <w:color w:val="000000" w:themeColor="text1"/>
          <w:sz w:val="24"/>
          <w:szCs w:val="24"/>
        </w:rPr>
        <w:t xml:space="preserve"> d</w:t>
      </w:r>
      <w:r w:rsidRPr="00834D5F">
        <w:rPr>
          <w:rFonts w:ascii="Times New Roman" w:hAnsi="Times New Roman" w:cs="Times New Roman"/>
          <w:b/>
          <w:color w:val="000000" w:themeColor="text1"/>
          <w:sz w:val="24"/>
          <w:szCs w:val="24"/>
        </w:rPr>
        <w:t>isposition.</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ce cas le mineur</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est retenu dans un quartier spécial</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à défaut, dans un local</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spécial; il est autant que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possible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soumis à l’isolement de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nuit.</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juge d’instruction ne peut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prendre une telle mesure à</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l’égard d’un mineur de 13 ans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que par ordonnance motivée et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s’il y a prévention de crime.</w:t>
      </w:r>
    </w:p>
    <w:p w:rsidR="00DE5698" w:rsidRPr="00557584" w:rsidRDefault="00DE569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B6430" w:rsidRPr="00834D5F" w:rsidRDefault="003B6430" w:rsidP="00834D5F">
      <w:pPr>
        <w:pStyle w:val="Paragraphedeliste"/>
        <w:numPr>
          <w:ilvl w:val="0"/>
          <w:numId w:val="14"/>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Liberté provisoire - Mineur de plus de 13 ans – la manifestation de son civilement responsable</w:t>
      </w:r>
      <w:r w:rsidR="00027BAC" w:rsidRPr="00834D5F">
        <w:rPr>
          <w:rFonts w:ascii="Times New Roman" w:hAnsi="Times New Roman" w:cs="Times New Roman"/>
          <w:i/>
          <w:color w:val="000000" w:themeColor="text1"/>
          <w:sz w:val="24"/>
          <w:szCs w:val="24"/>
        </w:rPr>
        <w:t>.</w:t>
      </w:r>
    </w:p>
    <w:p w:rsidR="008B5A4F" w:rsidRPr="00834D5F" w:rsidRDefault="00187317" w:rsidP="00834D5F">
      <w:pPr>
        <w:pStyle w:val="Paragraphedeliste"/>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mis</w:t>
      </w:r>
      <w:r w:rsidR="008B5D33" w:rsidRPr="00834D5F">
        <w:rPr>
          <w:rFonts w:ascii="Times New Roman" w:hAnsi="Times New Roman" w:cs="Times New Roman"/>
          <w:i/>
          <w:color w:val="000000" w:themeColor="text1"/>
          <w:sz w:val="24"/>
          <w:szCs w:val="24"/>
        </w:rPr>
        <w:t xml:space="preserve"> en liberté</w:t>
      </w:r>
      <w:r w:rsidR="008B5A4F" w:rsidRPr="00834D5F">
        <w:rPr>
          <w:rFonts w:ascii="Times New Roman" w:hAnsi="Times New Roman" w:cs="Times New Roman"/>
          <w:i/>
          <w:color w:val="000000" w:themeColor="text1"/>
          <w:sz w:val="24"/>
          <w:szCs w:val="24"/>
        </w:rPr>
        <w:t xml:space="preserve"> par la Chambre d’Accusation</w:t>
      </w:r>
      <w:r w:rsidR="008B5D33" w:rsidRPr="00834D5F">
        <w:rPr>
          <w:rFonts w:ascii="Times New Roman" w:hAnsi="Times New Roman" w:cs="Times New Roman"/>
          <w:i/>
          <w:color w:val="000000" w:themeColor="text1"/>
          <w:sz w:val="24"/>
          <w:szCs w:val="24"/>
        </w:rPr>
        <w:t xml:space="preserve">, </w:t>
      </w:r>
      <w:r w:rsidR="008B5A4F" w:rsidRPr="00834D5F">
        <w:rPr>
          <w:rFonts w:ascii="Times New Roman" w:hAnsi="Times New Roman" w:cs="Times New Roman"/>
          <w:i/>
          <w:color w:val="000000" w:themeColor="text1"/>
          <w:sz w:val="24"/>
          <w:szCs w:val="24"/>
        </w:rPr>
        <w:t>un mineur de plus de 13 ans dont la détention n’est plus nécessaire à la manifestation de la vérité et son civilement responsable s’est manifestée pour solliciter la garde.</w:t>
      </w:r>
    </w:p>
    <w:p w:rsidR="008B5A4F" w:rsidRPr="00557584" w:rsidRDefault="008B5A4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E5698" w:rsidRPr="00834D5F" w:rsidRDefault="00DE5698"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Babacar</w:t>
      </w:r>
      <w:proofErr w:type="spellEnd"/>
      <w:r w:rsidRPr="00834D5F">
        <w:rPr>
          <w:rFonts w:ascii="Times New Roman" w:hAnsi="Times New Roman" w:cs="Times New Roman"/>
          <w:b/>
          <w:i/>
          <w:color w:val="000000" w:themeColor="text1"/>
          <w:sz w:val="24"/>
          <w:szCs w:val="24"/>
        </w:rPr>
        <w:t xml:space="preserve"> GAYE dit Baba et autres, Arrêt de la Chambre d’Accusation de la Cour d’Appel de Dakar N°24 du 28 Janvier 2014(Inédit).</w:t>
      </w:r>
    </w:p>
    <w:p w:rsidR="000C605F" w:rsidRPr="00557584" w:rsidRDefault="000C605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C7F7A" w:rsidRPr="00834D5F" w:rsidRDefault="00766797" w:rsidP="00834D5F">
      <w:pPr>
        <w:pStyle w:val="Paragraphedeliste"/>
        <w:numPr>
          <w:ilvl w:val="0"/>
          <w:numId w:val="14"/>
        </w:num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i/>
          <w:color w:val="000000" w:themeColor="text1"/>
          <w:sz w:val="24"/>
          <w:szCs w:val="24"/>
        </w:rPr>
        <w:t>Doit être confirmé</w:t>
      </w:r>
      <w:r w:rsidR="00A20393" w:rsidRPr="00834D5F">
        <w:rPr>
          <w:rFonts w:ascii="Times New Roman" w:hAnsi="Times New Roman" w:cs="Times New Roman"/>
          <w:i/>
          <w:color w:val="000000" w:themeColor="text1"/>
          <w:sz w:val="24"/>
          <w:szCs w:val="24"/>
        </w:rPr>
        <w:t xml:space="preserve"> </w:t>
      </w:r>
      <w:r w:rsidR="00E60D69"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w:t>
      </w:r>
      <w:r w:rsidR="00E60D69" w:rsidRPr="00834D5F">
        <w:rPr>
          <w:rFonts w:ascii="Times New Roman" w:hAnsi="Times New Roman" w:cs="Times New Roman"/>
          <w:i/>
          <w:color w:val="000000" w:themeColor="text1"/>
          <w:sz w:val="24"/>
          <w:szCs w:val="24"/>
        </w:rPr>
        <w:t>un</w:t>
      </w:r>
      <w:r w:rsidRPr="00834D5F">
        <w:rPr>
          <w:rFonts w:ascii="Times New Roman" w:hAnsi="Times New Roman" w:cs="Times New Roman"/>
          <w:i/>
          <w:color w:val="000000" w:themeColor="text1"/>
          <w:sz w:val="24"/>
          <w:szCs w:val="24"/>
        </w:rPr>
        <w:t xml:space="preserve"> juge d’instruction qui modifie </w:t>
      </w:r>
      <w:r w:rsidR="00E60D69" w:rsidRPr="00834D5F">
        <w:rPr>
          <w:rFonts w:ascii="Times New Roman" w:hAnsi="Times New Roman" w:cs="Times New Roman"/>
          <w:i/>
          <w:color w:val="000000" w:themeColor="text1"/>
          <w:sz w:val="24"/>
          <w:szCs w:val="24"/>
        </w:rPr>
        <w:t>l’ordonnance d</w:t>
      </w:r>
      <w:r w:rsidRPr="00834D5F">
        <w:rPr>
          <w:rFonts w:ascii="Times New Roman" w:hAnsi="Times New Roman" w:cs="Times New Roman"/>
          <w:i/>
          <w:color w:val="000000" w:themeColor="text1"/>
          <w:sz w:val="24"/>
          <w:szCs w:val="24"/>
        </w:rPr>
        <w:t xml:space="preserve">e placement </w:t>
      </w:r>
      <w:r w:rsidR="00E60D69" w:rsidRPr="00834D5F">
        <w:rPr>
          <w:rFonts w:ascii="Times New Roman" w:hAnsi="Times New Roman" w:cs="Times New Roman"/>
          <w:i/>
          <w:color w:val="000000" w:themeColor="text1"/>
          <w:sz w:val="24"/>
          <w:szCs w:val="24"/>
        </w:rPr>
        <w:t xml:space="preserve">d’un mineur dans une maison d’arrêt en ce </w:t>
      </w:r>
      <w:r w:rsidR="00DC64EF" w:rsidRPr="00834D5F">
        <w:rPr>
          <w:rFonts w:ascii="Times New Roman" w:hAnsi="Times New Roman" w:cs="Times New Roman"/>
          <w:i/>
          <w:color w:val="000000" w:themeColor="text1"/>
          <w:sz w:val="24"/>
          <w:szCs w:val="24"/>
        </w:rPr>
        <w:t xml:space="preserve">que la détention d’un mineur de plus de 13 ans ne doit être justifiée que par la nécessité ou l’impossibilité de prendre une autre mesure et </w:t>
      </w:r>
      <w:r w:rsidR="00E60D69" w:rsidRPr="00834D5F">
        <w:rPr>
          <w:rFonts w:ascii="Times New Roman" w:hAnsi="Times New Roman" w:cs="Times New Roman"/>
          <w:i/>
          <w:color w:val="000000" w:themeColor="text1"/>
          <w:sz w:val="24"/>
          <w:szCs w:val="24"/>
        </w:rPr>
        <w:t>l’</w:t>
      </w:r>
      <w:r w:rsidR="002C7F7A" w:rsidRPr="00834D5F">
        <w:rPr>
          <w:rFonts w:ascii="Times New Roman" w:hAnsi="Times New Roman" w:cs="Times New Roman"/>
          <w:i/>
          <w:color w:val="000000" w:themeColor="text1"/>
          <w:sz w:val="24"/>
          <w:szCs w:val="24"/>
        </w:rPr>
        <w:t xml:space="preserve">inculpé </w:t>
      </w:r>
      <w:r w:rsidR="00DC64EF" w:rsidRPr="00834D5F">
        <w:rPr>
          <w:rFonts w:ascii="Times New Roman" w:hAnsi="Times New Roman" w:cs="Times New Roman"/>
          <w:i/>
          <w:color w:val="000000" w:themeColor="text1"/>
          <w:sz w:val="24"/>
          <w:szCs w:val="24"/>
        </w:rPr>
        <w:t xml:space="preserve">qui </w:t>
      </w:r>
      <w:r w:rsidR="002C7F7A" w:rsidRPr="00834D5F">
        <w:rPr>
          <w:rFonts w:ascii="Times New Roman" w:hAnsi="Times New Roman" w:cs="Times New Roman"/>
          <w:i/>
          <w:color w:val="000000" w:themeColor="text1"/>
          <w:sz w:val="24"/>
          <w:szCs w:val="24"/>
        </w:rPr>
        <w:t>peut bien être présenté à toute réquisition de la justice par son civilement responsable, régulièrement domicilié</w:t>
      </w:r>
      <w:r w:rsidR="00DC64EF" w:rsidRPr="00834D5F">
        <w:rPr>
          <w:rFonts w:ascii="Times New Roman" w:hAnsi="Times New Roman" w:cs="Times New Roman"/>
          <w:i/>
          <w:color w:val="000000" w:themeColor="text1"/>
          <w:sz w:val="24"/>
          <w:szCs w:val="24"/>
        </w:rPr>
        <w:t>, doit être élargi</w:t>
      </w:r>
      <w:r w:rsidR="002C7F7A" w:rsidRPr="00834D5F">
        <w:rPr>
          <w:rFonts w:ascii="Times New Roman" w:hAnsi="Times New Roman" w:cs="Times New Roman"/>
          <w:i/>
          <w:color w:val="000000" w:themeColor="text1"/>
          <w:sz w:val="24"/>
          <w:szCs w:val="24"/>
        </w:rPr>
        <w:t>.</w:t>
      </w:r>
    </w:p>
    <w:p w:rsidR="00313409" w:rsidRPr="00557584" w:rsidRDefault="0031340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E5698" w:rsidRPr="00834D5F" w:rsidRDefault="00DE5698"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contre </w:t>
      </w:r>
      <w:proofErr w:type="spellStart"/>
      <w:r w:rsidRPr="00834D5F">
        <w:rPr>
          <w:rFonts w:ascii="Times New Roman" w:hAnsi="Times New Roman" w:cs="Times New Roman"/>
          <w:b/>
          <w:i/>
          <w:color w:val="000000" w:themeColor="text1"/>
          <w:sz w:val="24"/>
          <w:szCs w:val="24"/>
        </w:rPr>
        <w:t>Salif</w:t>
      </w:r>
      <w:proofErr w:type="spellEnd"/>
      <w:r w:rsidRPr="00834D5F">
        <w:rPr>
          <w:rFonts w:ascii="Times New Roman" w:hAnsi="Times New Roman" w:cs="Times New Roman"/>
          <w:b/>
          <w:i/>
          <w:color w:val="000000" w:themeColor="text1"/>
          <w:sz w:val="24"/>
          <w:szCs w:val="24"/>
        </w:rPr>
        <w:t xml:space="preserve"> Cissé DIOP, Arrêt de la Chambre d’Accusation de la Cour d’Appel de Dakar N°208 du 29 Décembre 2011 (Inédit).</w:t>
      </w:r>
    </w:p>
    <w:p w:rsidR="00F87579" w:rsidRPr="00557584" w:rsidRDefault="00F8757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75BE2" w:rsidRPr="00834D5F" w:rsidRDefault="00475BE2"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La Chambre d’accusation a repris cette même jurisprudence dans l’affaire</w:t>
      </w:r>
      <w:r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i/>
          <w:color w:val="000000" w:themeColor="text1"/>
          <w:sz w:val="24"/>
          <w:szCs w:val="24"/>
        </w:rPr>
        <w:t xml:space="preserve">Ministère Public contre </w:t>
      </w:r>
      <w:proofErr w:type="spellStart"/>
      <w:r w:rsidRPr="00834D5F">
        <w:rPr>
          <w:rFonts w:ascii="Times New Roman" w:hAnsi="Times New Roman" w:cs="Times New Roman"/>
          <w:i/>
          <w:color w:val="000000" w:themeColor="text1"/>
          <w:sz w:val="24"/>
          <w:szCs w:val="24"/>
        </w:rPr>
        <w:t>Abibou</w:t>
      </w:r>
      <w:proofErr w:type="spellEnd"/>
      <w:r w:rsidRPr="00834D5F">
        <w:rPr>
          <w:rFonts w:ascii="Times New Roman" w:hAnsi="Times New Roman" w:cs="Times New Roman"/>
          <w:i/>
          <w:color w:val="000000" w:themeColor="text1"/>
          <w:sz w:val="24"/>
          <w:szCs w:val="24"/>
        </w:rPr>
        <w:t xml:space="preserve"> DEME, Arrêt de la Chambre d’Accusation de la Cour d’Appel de Dakar N°44 du 21 Mars 2002 (Inédit).</w:t>
      </w:r>
    </w:p>
    <w:p w:rsidR="00B25B33" w:rsidRPr="00557584" w:rsidRDefault="00B25B3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25B33" w:rsidRPr="00834D5F" w:rsidRDefault="00B25B33"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Cf. l’article 55 de la loi n°2016-30 du 08 Novembre 2016 portant modification de la loi n°65-61 du 21 Juillet 1965 portant Code de procédure pénale.</w:t>
      </w:r>
    </w:p>
    <w:p w:rsidR="00B25B33" w:rsidRPr="00834D5F" w:rsidRDefault="00B25B33"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L’article 55 alinéa 4 du CPP prévoit que : </w:t>
      </w:r>
      <w:r w:rsidRPr="00834D5F">
        <w:rPr>
          <w:rFonts w:ascii="Times New Roman" w:hAnsi="Times New Roman" w:cs="Times New Roman"/>
          <w:i/>
          <w:color w:val="000000" w:themeColor="text1"/>
          <w:sz w:val="24"/>
          <w:szCs w:val="24"/>
        </w:rPr>
        <w:t>« lorsque la personne gardée à vue est un mineur de 13 à 18 ans, l’officier de police judiciaire doit la retenir dans un local spécial isolé des détenus majeurs ».</w:t>
      </w:r>
    </w:p>
    <w:p w:rsidR="00D33928" w:rsidRPr="00557584" w:rsidRDefault="00D3392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20EA6" w:rsidRPr="00557584" w:rsidRDefault="00020EA6" w:rsidP="00834D5F">
      <w:pPr>
        <w:pStyle w:val="Paragraphedeliste"/>
        <w:numPr>
          <w:ilvl w:val="0"/>
          <w:numId w:val="3"/>
        </w:num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Voir</w:t>
      </w:r>
      <w:r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i/>
          <w:color w:val="000000" w:themeColor="text1"/>
          <w:sz w:val="24"/>
          <w:szCs w:val="24"/>
        </w:rPr>
        <w:t>l’article 28 du D</w:t>
      </w:r>
      <w:r w:rsidR="003C243F" w:rsidRPr="00834D5F">
        <w:rPr>
          <w:rFonts w:ascii="Times New Roman" w:hAnsi="Times New Roman" w:cs="Times New Roman"/>
          <w:b/>
          <w:i/>
          <w:color w:val="000000" w:themeColor="text1"/>
          <w:sz w:val="24"/>
          <w:szCs w:val="24"/>
        </w:rPr>
        <w:t xml:space="preserve">écret 2001-362 </w:t>
      </w:r>
      <w:r w:rsidRPr="00834D5F">
        <w:rPr>
          <w:rFonts w:ascii="Times New Roman" w:hAnsi="Times New Roman" w:cs="Times New Roman"/>
          <w:b/>
          <w:i/>
          <w:color w:val="000000" w:themeColor="text1"/>
          <w:sz w:val="24"/>
          <w:szCs w:val="24"/>
        </w:rPr>
        <w:t xml:space="preserve">du 4 Mai 2001 </w:t>
      </w:r>
      <w:r w:rsidR="003C243F" w:rsidRPr="00834D5F">
        <w:rPr>
          <w:rFonts w:ascii="Times New Roman" w:hAnsi="Times New Roman" w:cs="Times New Roman"/>
          <w:b/>
          <w:i/>
          <w:color w:val="000000" w:themeColor="text1"/>
          <w:sz w:val="24"/>
          <w:szCs w:val="24"/>
        </w:rPr>
        <w:t>relatif aux procédures d’exécution et d’aménagement des sanctions pénales</w:t>
      </w:r>
      <w:r w:rsidRPr="00834D5F">
        <w:rPr>
          <w:rFonts w:ascii="Times New Roman" w:hAnsi="Times New Roman" w:cs="Times New Roman"/>
          <w:b/>
          <w:i/>
          <w:color w:val="000000" w:themeColor="text1"/>
          <w:sz w:val="24"/>
          <w:szCs w:val="24"/>
        </w:rPr>
        <w:t>.</w:t>
      </w:r>
    </w:p>
    <w:p w:rsidR="003C243F" w:rsidRPr="00834D5F" w:rsidRDefault="00020EA6" w:rsidP="00834D5F">
      <w:p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lastRenderedPageBreak/>
        <w:t xml:space="preserve">Il prévoit </w:t>
      </w:r>
      <w:r w:rsidR="00027BAC" w:rsidRPr="00834D5F">
        <w:rPr>
          <w:rFonts w:ascii="Times New Roman" w:hAnsi="Times New Roman" w:cs="Times New Roman"/>
          <w:color w:val="000000" w:themeColor="text1"/>
          <w:sz w:val="24"/>
          <w:szCs w:val="24"/>
        </w:rPr>
        <w:t>à l’</w:t>
      </w:r>
      <w:r w:rsidRPr="00834D5F">
        <w:rPr>
          <w:rFonts w:ascii="Times New Roman" w:hAnsi="Times New Roman" w:cs="Times New Roman"/>
          <w:color w:val="000000" w:themeColor="text1"/>
          <w:sz w:val="24"/>
          <w:szCs w:val="24"/>
        </w:rPr>
        <w:t xml:space="preserve">article </w:t>
      </w:r>
      <w:r w:rsidR="00027BAC" w:rsidRPr="00834D5F">
        <w:rPr>
          <w:rFonts w:ascii="Times New Roman" w:hAnsi="Times New Roman" w:cs="Times New Roman"/>
          <w:color w:val="000000" w:themeColor="text1"/>
          <w:sz w:val="24"/>
          <w:szCs w:val="24"/>
        </w:rPr>
        <w:t xml:space="preserve">susvisé </w:t>
      </w:r>
      <w:r w:rsidRPr="00834D5F">
        <w:rPr>
          <w:rFonts w:ascii="Times New Roman" w:hAnsi="Times New Roman" w:cs="Times New Roman"/>
          <w:color w:val="000000" w:themeColor="text1"/>
          <w:sz w:val="24"/>
          <w:szCs w:val="24"/>
        </w:rPr>
        <w:t>que :</w:t>
      </w:r>
      <w:r w:rsidR="003C243F" w:rsidRPr="00834D5F">
        <w:rPr>
          <w:rFonts w:ascii="Times New Roman" w:hAnsi="Times New Roman" w:cs="Times New Roman"/>
          <w:color w:val="000000" w:themeColor="text1"/>
          <w:sz w:val="24"/>
          <w:szCs w:val="24"/>
        </w:rPr>
        <w:t xml:space="preserve"> </w:t>
      </w:r>
      <w:r w:rsidR="003C243F" w:rsidRPr="00834D5F">
        <w:rPr>
          <w:rFonts w:ascii="Times New Roman" w:hAnsi="Times New Roman" w:cs="Times New Roman"/>
          <w:i/>
          <w:color w:val="000000" w:themeColor="text1"/>
          <w:sz w:val="24"/>
          <w:szCs w:val="24"/>
        </w:rPr>
        <w:t>« </w:t>
      </w:r>
      <w:r w:rsidRPr="00834D5F">
        <w:rPr>
          <w:rFonts w:ascii="Times New Roman" w:hAnsi="Times New Roman" w:cs="Times New Roman"/>
          <w:i/>
          <w:color w:val="000000" w:themeColor="text1"/>
          <w:sz w:val="24"/>
          <w:szCs w:val="24"/>
        </w:rPr>
        <w:t xml:space="preserve">Indépendamment des détenus qui doivent être isolés de leurs codétenus pour des raisons sanitaires, disciplinaires ou de sécurité, </w:t>
      </w:r>
      <w:r w:rsidR="003C243F" w:rsidRPr="00834D5F">
        <w:rPr>
          <w:rFonts w:ascii="Times New Roman" w:hAnsi="Times New Roman" w:cs="Times New Roman"/>
          <w:i/>
          <w:color w:val="000000" w:themeColor="text1"/>
          <w:sz w:val="24"/>
          <w:szCs w:val="24"/>
        </w:rPr>
        <w:t xml:space="preserve">il importe que soient séparés chaque fois que </w:t>
      </w:r>
      <w:r w:rsidRPr="00834D5F">
        <w:rPr>
          <w:rFonts w:ascii="Times New Roman" w:hAnsi="Times New Roman" w:cs="Times New Roman"/>
          <w:i/>
          <w:color w:val="000000" w:themeColor="text1"/>
          <w:sz w:val="24"/>
          <w:szCs w:val="24"/>
        </w:rPr>
        <w:t xml:space="preserve">cela est </w:t>
      </w:r>
      <w:r w:rsidR="003C243F" w:rsidRPr="00834D5F">
        <w:rPr>
          <w:rFonts w:ascii="Times New Roman" w:hAnsi="Times New Roman" w:cs="Times New Roman"/>
          <w:i/>
          <w:color w:val="000000" w:themeColor="text1"/>
          <w:sz w:val="24"/>
          <w:szCs w:val="24"/>
        </w:rPr>
        <w:t>possible, les mineurs quelle que soit leur situation pénale</w:t>
      </w:r>
      <w:r w:rsidR="00027BAC" w:rsidRPr="00834D5F">
        <w:rPr>
          <w:rFonts w:ascii="Times New Roman" w:hAnsi="Times New Roman" w:cs="Times New Roman"/>
          <w:i/>
          <w:color w:val="000000" w:themeColor="text1"/>
          <w:sz w:val="24"/>
          <w:szCs w:val="24"/>
        </w:rPr>
        <w:t>. Doivent également être séparés les condamnés à l’emprisonnement de simple police et les détenus soumis à la contrainte par corps. »</w:t>
      </w:r>
      <w:r w:rsidR="003C243F" w:rsidRPr="00834D5F">
        <w:rPr>
          <w:rFonts w:ascii="Times New Roman" w:hAnsi="Times New Roman" w:cs="Times New Roman"/>
          <w:i/>
          <w:color w:val="000000" w:themeColor="text1"/>
          <w:sz w:val="24"/>
          <w:szCs w:val="24"/>
        </w:rPr>
        <w:t xml:space="preserve">  </w:t>
      </w:r>
    </w:p>
    <w:p w:rsidR="00A85521" w:rsidRPr="00834D5F" w:rsidRDefault="00A85521"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Voir </w:t>
      </w:r>
      <w:r w:rsidR="000837A6" w:rsidRPr="00834D5F">
        <w:rPr>
          <w:rFonts w:ascii="Times New Roman" w:hAnsi="Times New Roman" w:cs="Times New Roman"/>
          <w:b/>
          <w:i/>
          <w:color w:val="000000" w:themeColor="text1"/>
          <w:sz w:val="24"/>
          <w:szCs w:val="24"/>
        </w:rPr>
        <w:t>l’article 37 de la C</w:t>
      </w:r>
      <w:r w:rsidRPr="00834D5F">
        <w:rPr>
          <w:rFonts w:ascii="Times New Roman" w:hAnsi="Times New Roman" w:cs="Times New Roman"/>
          <w:b/>
          <w:i/>
          <w:color w:val="000000" w:themeColor="text1"/>
          <w:sz w:val="24"/>
          <w:szCs w:val="24"/>
        </w:rPr>
        <w:t>onvention relatives aux droits de l’enfant</w:t>
      </w:r>
      <w:r w:rsidR="00D33928" w:rsidRPr="00834D5F">
        <w:rPr>
          <w:rFonts w:ascii="Times New Roman" w:hAnsi="Times New Roman" w:cs="Times New Roman"/>
          <w:b/>
          <w:i/>
          <w:color w:val="000000" w:themeColor="text1"/>
          <w:sz w:val="24"/>
          <w:szCs w:val="24"/>
        </w:rPr>
        <w:t xml:space="preserve"> </w:t>
      </w:r>
    </w:p>
    <w:p w:rsidR="00D33928" w:rsidRPr="00834D5F" w:rsidRDefault="00A85521"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b/>
          <w:color w:val="000000" w:themeColor="text1"/>
          <w:sz w:val="24"/>
          <w:szCs w:val="24"/>
        </w:rPr>
        <w:t>Séparation des mineurs et des adultes en détention</w:t>
      </w:r>
      <w:r w:rsidRPr="00834D5F">
        <w:rPr>
          <w:rFonts w:ascii="Times New Roman" w:hAnsi="Times New Roman" w:cs="Times New Roman"/>
          <w:color w:val="000000" w:themeColor="text1"/>
          <w:sz w:val="24"/>
          <w:szCs w:val="24"/>
        </w:rPr>
        <w:t xml:space="preserve"> - La Convention précitée stipule en son article 37 </w:t>
      </w:r>
      <w:r w:rsidR="00D33928" w:rsidRPr="00834D5F">
        <w:rPr>
          <w:rFonts w:ascii="Times New Roman" w:hAnsi="Times New Roman" w:cs="Times New Roman"/>
          <w:color w:val="000000" w:themeColor="text1"/>
          <w:sz w:val="24"/>
          <w:szCs w:val="24"/>
        </w:rPr>
        <w:t>que : </w:t>
      </w:r>
      <w:r w:rsidR="00D33928" w:rsidRPr="00834D5F">
        <w:rPr>
          <w:rFonts w:ascii="Times New Roman" w:hAnsi="Times New Roman" w:cs="Times New Roman"/>
          <w:i/>
          <w:color w:val="000000" w:themeColor="text1"/>
          <w:sz w:val="24"/>
          <w:szCs w:val="24"/>
        </w:rPr>
        <w:t xml:space="preserve">« Nul </w:t>
      </w:r>
      <w:r w:rsidRPr="00834D5F">
        <w:rPr>
          <w:rFonts w:ascii="Times New Roman" w:hAnsi="Times New Roman" w:cs="Times New Roman"/>
          <w:i/>
          <w:color w:val="000000" w:themeColor="text1"/>
          <w:sz w:val="24"/>
          <w:szCs w:val="24"/>
        </w:rPr>
        <w:t xml:space="preserve">enfant ne soit privé de liberté </w:t>
      </w:r>
      <w:r w:rsidR="00D33928" w:rsidRPr="00834D5F">
        <w:rPr>
          <w:rFonts w:ascii="Times New Roman" w:hAnsi="Times New Roman" w:cs="Times New Roman"/>
          <w:i/>
          <w:color w:val="000000" w:themeColor="text1"/>
          <w:sz w:val="24"/>
          <w:szCs w:val="24"/>
        </w:rPr>
        <w:t xml:space="preserve">de </w:t>
      </w:r>
      <w:r w:rsidRPr="00834D5F">
        <w:rPr>
          <w:rFonts w:ascii="Times New Roman" w:hAnsi="Times New Roman" w:cs="Times New Roman"/>
          <w:i/>
          <w:color w:val="000000" w:themeColor="text1"/>
          <w:sz w:val="24"/>
          <w:szCs w:val="24"/>
        </w:rPr>
        <w:t xml:space="preserve"> </w:t>
      </w:r>
      <w:r w:rsidR="00D33928" w:rsidRPr="00834D5F">
        <w:rPr>
          <w:rFonts w:ascii="Times New Roman" w:hAnsi="Times New Roman" w:cs="Times New Roman"/>
          <w:i/>
          <w:color w:val="000000" w:themeColor="text1"/>
          <w:sz w:val="24"/>
          <w:szCs w:val="24"/>
        </w:rPr>
        <w:t>façon illégale ou arbitraire. L'arrestation, la détention</w:t>
      </w:r>
      <w:r w:rsidRPr="00834D5F">
        <w:rPr>
          <w:rFonts w:ascii="Times New Roman" w:hAnsi="Times New Roman" w:cs="Times New Roman"/>
          <w:i/>
          <w:color w:val="000000" w:themeColor="text1"/>
          <w:sz w:val="24"/>
          <w:szCs w:val="24"/>
        </w:rPr>
        <w:t xml:space="preserve"> </w:t>
      </w:r>
      <w:r w:rsidR="00D33928" w:rsidRPr="00834D5F">
        <w:rPr>
          <w:rFonts w:ascii="Times New Roman" w:hAnsi="Times New Roman" w:cs="Times New Roman"/>
          <w:i/>
          <w:color w:val="000000" w:themeColor="text1"/>
          <w:sz w:val="24"/>
          <w:szCs w:val="24"/>
        </w:rPr>
        <w:t>ou l'emprisonnement d'un enfant doit être en conformité av</w:t>
      </w:r>
      <w:r w:rsidRPr="00834D5F">
        <w:rPr>
          <w:rFonts w:ascii="Times New Roman" w:hAnsi="Times New Roman" w:cs="Times New Roman"/>
          <w:i/>
          <w:color w:val="000000" w:themeColor="text1"/>
          <w:sz w:val="24"/>
          <w:szCs w:val="24"/>
        </w:rPr>
        <w:t xml:space="preserve">ec la loi, n'être qu'une mesure </w:t>
      </w:r>
      <w:r w:rsidR="00D33928" w:rsidRPr="00834D5F">
        <w:rPr>
          <w:rFonts w:ascii="Times New Roman" w:hAnsi="Times New Roman" w:cs="Times New Roman"/>
          <w:i/>
          <w:color w:val="000000" w:themeColor="text1"/>
          <w:sz w:val="24"/>
          <w:szCs w:val="24"/>
        </w:rPr>
        <w:t>de dernier ressort, et être d'une durée aussi brève que possible;</w:t>
      </w:r>
    </w:p>
    <w:p w:rsidR="008F5779" w:rsidRPr="00834D5F" w:rsidRDefault="00D33928"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Tout enfant privé de liberté soit traité avec humanité et ave</w:t>
      </w:r>
      <w:r w:rsidR="00A85521" w:rsidRPr="00834D5F">
        <w:rPr>
          <w:rFonts w:ascii="Times New Roman" w:hAnsi="Times New Roman" w:cs="Times New Roman"/>
          <w:i/>
          <w:color w:val="000000" w:themeColor="text1"/>
          <w:sz w:val="24"/>
          <w:szCs w:val="24"/>
        </w:rPr>
        <w:t xml:space="preserve">c le respect dû à la dignité de </w:t>
      </w:r>
      <w:r w:rsidRPr="00834D5F">
        <w:rPr>
          <w:rFonts w:ascii="Times New Roman" w:hAnsi="Times New Roman" w:cs="Times New Roman"/>
          <w:i/>
          <w:color w:val="000000" w:themeColor="text1"/>
          <w:sz w:val="24"/>
          <w:szCs w:val="24"/>
        </w:rPr>
        <w:t>la personne humaine, et d'une manière tenant comp</w:t>
      </w:r>
      <w:r w:rsidR="00A85521" w:rsidRPr="00834D5F">
        <w:rPr>
          <w:rFonts w:ascii="Times New Roman" w:hAnsi="Times New Roman" w:cs="Times New Roman"/>
          <w:i/>
          <w:color w:val="000000" w:themeColor="text1"/>
          <w:sz w:val="24"/>
          <w:szCs w:val="24"/>
        </w:rPr>
        <w:t xml:space="preserve">te des besoins des personnes de </w:t>
      </w:r>
      <w:r w:rsidRPr="00834D5F">
        <w:rPr>
          <w:rFonts w:ascii="Times New Roman" w:hAnsi="Times New Roman" w:cs="Times New Roman"/>
          <w:i/>
          <w:color w:val="000000" w:themeColor="text1"/>
          <w:sz w:val="24"/>
          <w:szCs w:val="24"/>
        </w:rPr>
        <w:t xml:space="preserve">son âge. </w:t>
      </w:r>
      <w:r w:rsidR="00A85521"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En particulier, </w:t>
      </w:r>
      <w:r w:rsidRPr="00834D5F">
        <w:rPr>
          <w:rFonts w:ascii="Times New Roman" w:hAnsi="Times New Roman" w:cs="Times New Roman"/>
          <w:b/>
          <w:i/>
          <w:color w:val="000000" w:themeColor="text1"/>
          <w:sz w:val="24"/>
          <w:szCs w:val="24"/>
        </w:rPr>
        <w:t>tout enfant privé de liberté sera séparé des adultes</w:t>
      </w:r>
      <w:r w:rsidRPr="00834D5F">
        <w:rPr>
          <w:rFonts w:ascii="Times New Roman" w:hAnsi="Times New Roman" w:cs="Times New Roman"/>
          <w:i/>
          <w:color w:val="000000" w:themeColor="text1"/>
          <w:sz w:val="24"/>
          <w:szCs w:val="24"/>
        </w:rPr>
        <w:t xml:space="preserve">, à </w:t>
      </w:r>
      <w:r w:rsidR="00A85521" w:rsidRPr="00834D5F">
        <w:rPr>
          <w:rFonts w:ascii="Times New Roman" w:hAnsi="Times New Roman" w:cs="Times New Roman"/>
          <w:i/>
          <w:color w:val="000000" w:themeColor="text1"/>
          <w:sz w:val="24"/>
          <w:szCs w:val="24"/>
        </w:rPr>
        <w:t xml:space="preserve">moins que </w:t>
      </w:r>
      <w:r w:rsidRPr="00834D5F">
        <w:rPr>
          <w:rFonts w:ascii="Times New Roman" w:hAnsi="Times New Roman" w:cs="Times New Roman"/>
          <w:i/>
          <w:color w:val="000000" w:themeColor="text1"/>
          <w:sz w:val="24"/>
          <w:szCs w:val="24"/>
        </w:rPr>
        <w:t>l'on estimé préférable de ne pas le faire dans l'intérêt supérieu</w:t>
      </w:r>
      <w:r w:rsidR="00A85521" w:rsidRPr="00834D5F">
        <w:rPr>
          <w:rFonts w:ascii="Times New Roman" w:hAnsi="Times New Roman" w:cs="Times New Roman"/>
          <w:i/>
          <w:color w:val="000000" w:themeColor="text1"/>
          <w:sz w:val="24"/>
          <w:szCs w:val="24"/>
        </w:rPr>
        <w:t xml:space="preserve">r de l'enfant, et il a le droit </w:t>
      </w:r>
      <w:r w:rsidRPr="00834D5F">
        <w:rPr>
          <w:rFonts w:ascii="Times New Roman" w:hAnsi="Times New Roman" w:cs="Times New Roman"/>
          <w:i/>
          <w:color w:val="000000" w:themeColor="text1"/>
          <w:sz w:val="24"/>
          <w:szCs w:val="24"/>
        </w:rPr>
        <w:t>de rester en contact avec sa famille par la correspo</w:t>
      </w:r>
      <w:r w:rsidR="00A85521" w:rsidRPr="00834D5F">
        <w:rPr>
          <w:rFonts w:ascii="Times New Roman" w:hAnsi="Times New Roman" w:cs="Times New Roman"/>
          <w:i/>
          <w:color w:val="000000" w:themeColor="text1"/>
          <w:sz w:val="24"/>
          <w:szCs w:val="24"/>
        </w:rPr>
        <w:t>ndance et par les visites, sauf circonstances exceptionnelles. »</w:t>
      </w:r>
    </w:p>
    <w:p w:rsidR="00A85521" w:rsidRPr="00557584" w:rsidRDefault="00A8552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837A6" w:rsidRPr="00834D5F" w:rsidRDefault="00027BAC"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Sur l’isolement du mineur</w:t>
      </w:r>
      <w:r w:rsidR="00A20393" w:rsidRPr="00834D5F">
        <w:rPr>
          <w:rFonts w:ascii="Times New Roman" w:hAnsi="Times New Roman" w:cs="Times New Roman"/>
          <w:color w:val="000000" w:themeColor="text1"/>
          <w:sz w:val="24"/>
          <w:szCs w:val="24"/>
        </w:rPr>
        <w:t xml:space="preserve">  </w:t>
      </w:r>
      <w:r w:rsidR="0097622A" w:rsidRPr="00834D5F">
        <w:rPr>
          <w:rFonts w:ascii="Times New Roman" w:hAnsi="Times New Roman" w:cs="Times New Roman"/>
          <w:b/>
          <w:color w:val="000000" w:themeColor="text1"/>
          <w:sz w:val="24"/>
          <w:szCs w:val="24"/>
        </w:rPr>
        <w:t>en milieu carcéral</w:t>
      </w:r>
      <w:r w:rsidRPr="00834D5F">
        <w:rPr>
          <w:rFonts w:ascii="Times New Roman" w:hAnsi="Times New Roman" w:cs="Times New Roman"/>
          <w:color w:val="000000" w:themeColor="text1"/>
          <w:sz w:val="24"/>
          <w:szCs w:val="24"/>
        </w:rPr>
        <w:t>.</w:t>
      </w:r>
      <w:r w:rsidR="0097622A"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 Le </w:t>
      </w:r>
      <w:r w:rsidR="0097622A" w:rsidRPr="00834D5F">
        <w:rPr>
          <w:rFonts w:ascii="Times New Roman" w:hAnsi="Times New Roman" w:cs="Times New Roman"/>
          <w:color w:val="000000" w:themeColor="text1"/>
          <w:sz w:val="24"/>
          <w:szCs w:val="24"/>
        </w:rPr>
        <w:t>Décret</w:t>
      </w:r>
      <w:r w:rsidRPr="00834D5F">
        <w:rPr>
          <w:rFonts w:ascii="Times New Roman" w:hAnsi="Times New Roman" w:cs="Times New Roman"/>
          <w:color w:val="000000" w:themeColor="text1"/>
          <w:sz w:val="24"/>
          <w:szCs w:val="24"/>
        </w:rPr>
        <w:t xml:space="preserve"> semble apporter </w:t>
      </w:r>
      <w:r w:rsidR="0097622A" w:rsidRPr="00834D5F">
        <w:rPr>
          <w:rFonts w:ascii="Times New Roman" w:hAnsi="Times New Roman" w:cs="Times New Roman"/>
          <w:color w:val="000000" w:themeColor="text1"/>
          <w:sz w:val="24"/>
          <w:szCs w:val="24"/>
        </w:rPr>
        <w:t>une atténuation à l’</w:t>
      </w:r>
      <w:r w:rsidR="003821A1" w:rsidRPr="00834D5F">
        <w:rPr>
          <w:rFonts w:ascii="Times New Roman" w:hAnsi="Times New Roman" w:cs="Times New Roman"/>
          <w:color w:val="000000" w:themeColor="text1"/>
          <w:sz w:val="24"/>
          <w:szCs w:val="24"/>
        </w:rPr>
        <w:t>obligation de séparation d</w:t>
      </w:r>
      <w:r w:rsidR="0097622A" w:rsidRPr="00834D5F">
        <w:rPr>
          <w:rFonts w:ascii="Times New Roman" w:hAnsi="Times New Roman" w:cs="Times New Roman"/>
          <w:color w:val="000000" w:themeColor="text1"/>
          <w:sz w:val="24"/>
          <w:szCs w:val="24"/>
        </w:rPr>
        <w:t xml:space="preserve">es </w:t>
      </w:r>
      <w:r w:rsidR="003821A1" w:rsidRPr="00834D5F">
        <w:rPr>
          <w:rFonts w:ascii="Times New Roman" w:hAnsi="Times New Roman" w:cs="Times New Roman"/>
          <w:color w:val="000000" w:themeColor="text1"/>
          <w:sz w:val="24"/>
          <w:szCs w:val="24"/>
        </w:rPr>
        <w:t>mineurs et d</w:t>
      </w:r>
      <w:r w:rsidR="0097622A" w:rsidRPr="00834D5F">
        <w:rPr>
          <w:rFonts w:ascii="Times New Roman" w:hAnsi="Times New Roman" w:cs="Times New Roman"/>
          <w:color w:val="000000" w:themeColor="text1"/>
          <w:sz w:val="24"/>
          <w:szCs w:val="24"/>
        </w:rPr>
        <w:t xml:space="preserve">es majeurs dans les lieux de détention. En </w:t>
      </w:r>
      <w:r w:rsidR="008F5779" w:rsidRPr="00834D5F">
        <w:rPr>
          <w:rFonts w:ascii="Times New Roman" w:hAnsi="Times New Roman" w:cs="Times New Roman"/>
          <w:color w:val="000000" w:themeColor="text1"/>
          <w:sz w:val="24"/>
          <w:szCs w:val="24"/>
        </w:rPr>
        <w:t xml:space="preserve">effet, en subordonnant la séparation ou l’isolement du mineur à </w:t>
      </w:r>
      <w:r w:rsidR="009E5C6C" w:rsidRPr="00834D5F">
        <w:rPr>
          <w:rFonts w:ascii="Times New Roman" w:hAnsi="Times New Roman" w:cs="Times New Roman"/>
          <w:color w:val="000000" w:themeColor="text1"/>
          <w:sz w:val="24"/>
          <w:szCs w:val="24"/>
        </w:rPr>
        <w:t xml:space="preserve">une condition </w:t>
      </w:r>
      <w:r w:rsidR="008F5779" w:rsidRPr="00834D5F">
        <w:rPr>
          <w:rFonts w:ascii="Times New Roman" w:hAnsi="Times New Roman" w:cs="Times New Roman"/>
          <w:i/>
          <w:color w:val="000000" w:themeColor="text1"/>
          <w:sz w:val="24"/>
          <w:szCs w:val="24"/>
        </w:rPr>
        <w:t>« chaque fois que cela est possible »</w:t>
      </w:r>
      <w:r w:rsidR="008F5779" w:rsidRPr="00834D5F">
        <w:rPr>
          <w:rFonts w:ascii="Times New Roman" w:hAnsi="Times New Roman" w:cs="Times New Roman"/>
          <w:color w:val="000000" w:themeColor="text1"/>
          <w:sz w:val="24"/>
          <w:szCs w:val="24"/>
        </w:rPr>
        <w:t xml:space="preserve"> le décret ouvre une brèche à l’administration pénitentiaire de faire cohabiter des détenus mineurs avec des majeurs.</w:t>
      </w:r>
      <w:r w:rsidR="003821A1" w:rsidRPr="00834D5F">
        <w:rPr>
          <w:rFonts w:ascii="Times New Roman" w:hAnsi="Times New Roman" w:cs="Times New Roman"/>
          <w:color w:val="000000" w:themeColor="text1"/>
          <w:sz w:val="24"/>
          <w:szCs w:val="24"/>
        </w:rPr>
        <w:t xml:space="preserve"> Ce décret ne peut valablement </w:t>
      </w:r>
      <w:r w:rsidR="004D7F30" w:rsidRPr="00834D5F">
        <w:rPr>
          <w:rFonts w:ascii="Times New Roman" w:hAnsi="Times New Roman" w:cs="Times New Roman"/>
          <w:color w:val="000000" w:themeColor="text1"/>
          <w:sz w:val="24"/>
          <w:szCs w:val="24"/>
        </w:rPr>
        <w:t>atténuer la rigueur</w:t>
      </w:r>
      <w:r w:rsidR="003821A1" w:rsidRPr="00834D5F">
        <w:rPr>
          <w:rFonts w:ascii="Times New Roman" w:hAnsi="Times New Roman" w:cs="Times New Roman"/>
          <w:color w:val="000000" w:themeColor="text1"/>
          <w:sz w:val="24"/>
          <w:szCs w:val="24"/>
        </w:rPr>
        <w:t xml:space="preserve"> de la loi pénale notamment le </w:t>
      </w:r>
      <w:r w:rsidR="004D7F30" w:rsidRPr="00834D5F">
        <w:rPr>
          <w:rFonts w:ascii="Times New Roman" w:hAnsi="Times New Roman" w:cs="Times New Roman"/>
          <w:color w:val="000000" w:themeColor="text1"/>
          <w:sz w:val="24"/>
          <w:szCs w:val="24"/>
        </w:rPr>
        <w:t xml:space="preserve">Code de procédure pénale </w:t>
      </w:r>
      <w:r w:rsidR="003821A1" w:rsidRPr="00834D5F">
        <w:rPr>
          <w:rFonts w:ascii="Times New Roman" w:hAnsi="Times New Roman" w:cs="Times New Roman"/>
          <w:color w:val="000000" w:themeColor="text1"/>
          <w:sz w:val="24"/>
          <w:szCs w:val="24"/>
        </w:rPr>
        <w:t>qui exige</w:t>
      </w:r>
      <w:r w:rsidR="004D7F30" w:rsidRPr="00834D5F">
        <w:rPr>
          <w:rFonts w:ascii="Times New Roman" w:hAnsi="Times New Roman" w:cs="Times New Roman"/>
          <w:color w:val="000000" w:themeColor="text1"/>
          <w:sz w:val="24"/>
          <w:szCs w:val="24"/>
        </w:rPr>
        <w:t xml:space="preserve"> l’aménagement d’un quartier spécial dans les maisons d’arrêt ou à défaut dans un local spécial et l’isolement de nuit.</w:t>
      </w:r>
      <w:r w:rsidR="000837A6" w:rsidRPr="00834D5F">
        <w:rPr>
          <w:rFonts w:ascii="Times New Roman" w:hAnsi="Times New Roman" w:cs="Times New Roman"/>
          <w:color w:val="000000" w:themeColor="text1"/>
          <w:sz w:val="24"/>
          <w:szCs w:val="24"/>
        </w:rPr>
        <w:t xml:space="preserve"> </w:t>
      </w:r>
    </w:p>
    <w:p w:rsidR="000837A6" w:rsidRPr="00834D5F" w:rsidRDefault="009E5C6C"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Cependant, e</w:t>
      </w:r>
      <w:r w:rsidR="000837A6" w:rsidRPr="00834D5F">
        <w:rPr>
          <w:rFonts w:ascii="Times New Roman" w:hAnsi="Times New Roman" w:cs="Times New Roman"/>
          <w:color w:val="000000" w:themeColor="text1"/>
          <w:sz w:val="24"/>
          <w:szCs w:val="24"/>
        </w:rPr>
        <w:t>n l’état actuel, il n’y a que la prison de «  Fort B » qui fait office de maison d’arrêt et de correction spécialement dédiée aux garçons mineurs et dans les autres régions, les mineurs sont détenus dans des quartiers spéciaux aménagés dans les maisons d’arrêt et de correction.</w:t>
      </w:r>
    </w:p>
    <w:p w:rsidR="000837A6" w:rsidRPr="00834D5F" w:rsidRDefault="000837A6"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Pour ce qui est des filles mineures, il n’existe pas de prison qui leur est spécialement réservée et elles restent détenues dans les prisons pour femmes où elles cohabitent avec des femmes adultes sans séparation aucune.</w:t>
      </w:r>
    </w:p>
    <w:p w:rsidR="00F87579" w:rsidRPr="00557584" w:rsidRDefault="003821A1"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p>
    <w:p w:rsidR="003C243F" w:rsidRPr="00834D5F" w:rsidRDefault="00FD194F"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FD194F" w:rsidRPr="00834D5F" w:rsidRDefault="000268DB"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Cf. Gilles </w:t>
      </w:r>
      <w:proofErr w:type="spellStart"/>
      <w:r w:rsidR="00A20393" w:rsidRPr="00834D5F">
        <w:rPr>
          <w:rFonts w:ascii="Times New Roman" w:hAnsi="Times New Roman" w:cs="Times New Roman"/>
          <w:color w:val="000000" w:themeColor="text1"/>
          <w:sz w:val="24"/>
          <w:szCs w:val="24"/>
        </w:rPr>
        <w:t>Chantraine</w:t>
      </w:r>
      <w:proofErr w:type="spellEnd"/>
      <w:r w:rsidR="00A20393" w:rsidRPr="00834D5F">
        <w:rPr>
          <w:rFonts w:ascii="Times New Roman" w:hAnsi="Times New Roman" w:cs="Times New Roman"/>
          <w:color w:val="000000" w:themeColor="text1"/>
          <w:sz w:val="24"/>
          <w:szCs w:val="24"/>
        </w:rPr>
        <w:t>,</w:t>
      </w:r>
      <w:r w:rsidR="00FD194F" w:rsidRPr="00834D5F">
        <w:rPr>
          <w:rFonts w:ascii="Times New Roman" w:hAnsi="Times New Roman" w:cs="Times New Roman"/>
          <w:color w:val="000000" w:themeColor="text1"/>
          <w:sz w:val="24"/>
          <w:szCs w:val="24"/>
        </w:rPr>
        <w:t xml:space="preserve"> Caroline </w:t>
      </w:r>
      <w:proofErr w:type="spellStart"/>
      <w:r w:rsidR="00FD194F" w:rsidRPr="00834D5F">
        <w:rPr>
          <w:rFonts w:ascii="Times New Roman" w:hAnsi="Times New Roman" w:cs="Times New Roman"/>
          <w:color w:val="000000" w:themeColor="text1"/>
          <w:sz w:val="24"/>
          <w:szCs w:val="24"/>
        </w:rPr>
        <w:t>Touraut</w:t>
      </w:r>
      <w:proofErr w:type="spellEnd"/>
      <w:r w:rsidR="00FD194F" w:rsidRPr="00834D5F">
        <w:rPr>
          <w:rFonts w:ascii="Times New Roman" w:hAnsi="Times New Roman" w:cs="Times New Roman"/>
          <w:color w:val="000000" w:themeColor="text1"/>
          <w:sz w:val="24"/>
          <w:szCs w:val="24"/>
        </w:rPr>
        <w:t>, Séverine Fontaine (</w:t>
      </w:r>
      <w:proofErr w:type="spellStart"/>
      <w:r w:rsidR="00FD194F" w:rsidRPr="00834D5F">
        <w:rPr>
          <w:rFonts w:ascii="Times New Roman" w:hAnsi="Times New Roman" w:cs="Times New Roman"/>
          <w:color w:val="000000" w:themeColor="text1"/>
          <w:sz w:val="24"/>
          <w:szCs w:val="24"/>
        </w:rPr>
        <w:t>collab</w:t>
      </w:r>
      <w:proofErr w:type="spellEnd"/>
      <w:r w:rsidR="00FD194F" w:rsidRPr="00834D5F">
        <w:rPr>
          <w:rFonts w:ascii="Times New Roman" w:hAnsi="Times New Roman" w:cs="Times New Roman"/>
          <w:color w:val="000000" w:themeColor="text1"/>
          <w:sz w:val="24"/>
          <w:szCs w:val="24"/>
        </w:rPr>
        <w:t>.), Trajectoires d’enfermement - Récits de vie au quartier mineurs, Rapport pour le Ministère de la justice</w:t>
      </w:r>
      <w:r w:rsidR="00A20393" w:rsidRPr="00834D5F">
        <w:rPr>
          <w:rFonts w:ascii="Times New Roman" w:hAnsi="Times New Roman" w:cs="Times New Roman"/>
          <w:color w:val="000000" w:themeColor="text1"/>
          <w:sz w:val="24"/>
          <w:szCs w:val="24"/>
        </w:rPr>
        <w:t>.</w:t>
      </w:r>
    </w:p>
    <w:p w:rsidR="003C243F" w:rsidRPr="00834D5F" w:rsidRDefault="003C243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C243F" w:rsidRPr="00834D5F" w:rsidRDefault="003C243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09182E" w:rsidRPr="00834D5F" w:rsidRDefault="0009182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C243F" w:rsidRPr="00834D5F" w:rsidRDefault="003C243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C243F" w:rsidRPr="00834D5F" w:rsidRDefault="003C243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3C243F" w:rsidRPr="00834D5F" w:rsidRDefault="003C243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F91B51" w:rsidRPr="00834D5F" w:rsidRDefault="00F91B5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F91B51" w:rsidRPr="00834D5F" w:rsidRDefault="00F91B5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AF37CD" w:rsidRPr="00834D5F" w:rsidRDefault="00AF37CD" w:rsidP="00557584">
      <w:pPr>
        <w:autoSpaceDE w:val="0"/>
        <w:autoSpaceDN w:val="0"/>
        <w:adjustRightInd w:val="0"/>
        <w:spacing w:before="120" w:after="120" w:line="276" w:lineRule="auto"/>
        <w:jc w:val="center"/>
        <w:rPr>
          <w:rFonts w:ascii="Times New Roman" w:hAnsi="Times New Roman" w:cs="Times New Roman"/>
          <w:b/>
          <w:bCs/>
          <w:iCs/>
          <w:color w:val="000000" w:themeColor="text1"/>
          <w:sz w:val="24"/>
          <w:szCs w:val="24"/>
        </w:rPr>
      </w:pPr>
      <w:r w:rsidRPr="00834D5F">
        <w:rPr>
          <w:rFonts w:ascii="Times New Roman" w:hAnsi="Times New Roman" w:cs="Times New Roman"/>
          <w:b/>
          <w:bCs/>
          <w:iCs/>
          <w:color w:val="000000" w:themeColor="text1"/>
          <w:sz w:val="24"/>
          <w:szCs w:val="24"/>
        </w:rPr>
        <w:t xml:space="preserve">SECTION III </w:t>
      </w:r>
      <w:r w:rsidR="001E75E8" w:rsidRPr="00834D5F">
        <w:rPr>
          <w:rFonts w:ascii="Times New Roman" w:hAnsi="Times New Roman" w:cs="Times New Roman"/>
          <w:b/>
          <w:bCs/>
          <w:iCs/>
          <w:color w:val="000000" w:themeColor="text1"/>
          <w:sz w:val="24"/>
          <w:szCs w:val="24"/>
        </w:rPr>
        <w:t>–</w:t>
      </w:r>
      <w:r w:rsidRPr="00834D5F">
        <w:rPr>
          <w:rFonts w:ascii="Times New Roman" w:hAnsi="Times New Roman" w:cs="Times New Roman"/>
          <w:b/>
          <w:bCs/>
          <w:iCs/>
          <w:color w:val="000000" w:themeColor="text1"/>
          <w:sz w:val="24"/>
          <w:szCs w:val="24"/>
        </w:rPr>
        <w:t xml:space="preserve"> DU</w:t>
      </w:r>
      <w:r w:rsidR="001E75E8" w:rsidRPr="00834D5F">
        <w:rPr>
          <w:rFonts w:ascii="Times New Roman" w:hAnsi="Times New Roman" w:cs="Times New Roman"/>
          <w:b/>
          <w:bCs/>
          <w:iCs/>
          <w:color w:val="000000" w:themeColor="text1"/>
          <w:sz w:val="24"/>
          <w:szCs w:val="24"/>
        </w:rPr>
        <w:t xml:space="preserve"> </w:t>
      </w:r>
      <w:r w:rsidRPr="00834D5F">
        <w:rPr>
          <w:rFonts w:ascii="Times New Roman" w:hAnsi="Times New Roman" w:cs="Times New Roman"/>
          <w:b/>
          <w:bCs/>
          <w:iCs/>
          <w:color w:val="000000" w:themeColor="text1"/>
          <w:sz w:val="24"/>
          <w:szCs w:val="24"/>
        </w:rPr>
        <w:t>TRIBUNAL POUR</w:t>
      </w:r>
      <w:r w:rsidR="001E75E8" w:rsidRPr="00834D5F">
        <w:rPr>
          <w:rFonts w:ascii="Times New Roman" w:hAnsi="Times New Roman" w:cs="Times New Roman"/>
          <w:b/>
          <w:bCs/>
          <w:iCs/>
          <w:color w:val="000000" w:themeColor="text1"/>
          <w:sz w:val="24"/>
          <w:szCs w:val="24"/>
        </w:rPr>
        <w:t xml:space="preserve"> </w:t>
      </w:r>
      <w:r w:rsidRPr="00834D5F">
        <w:rPr>
          <w:rFonts w:ascii="Times New Roman" w:hAnsi="Times New Roman" w:cs="Times New Roman"/>
          <w:b/>
          <w:bCs/>
          <w:iCs/>
          <w:color w:val="000000" w:themeColor="text1"/>
          <w:sz w:val="24"/>
          <w:szCs w:val="24"/>
        </w:rPr>
        <w:t>ENFANTS</w:t>
      </w:r>
    </w:p>
    <w:p w:rsidR="001E75E8" w:rsidRPr="00557584" w:rsidRDefault="001E75E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1C634E" w:rsidRPr="00834D5F">
        <w:rPr>
          <w:rFonts w:ascii="Times New Roman" w:hAnsi="Times New Roman" w:cs="Times New Roman"/>
          <w:b/>
          <w:color w:val="000000" w:themeColor="text1"/>
          <w:sz w:val="24"/>
          <w:szCs w:val="24"/>
        </w:rPr>
        <w:t xml:space="preserve">. </w:t>
      </w:r>
      <w:r w:rsidR="001C63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577</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 enfants est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présidé par un magistrat du</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siège désigné par le président</w:t>
      </w:r>
      <w:r w:rsidR="0026048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tribunal. Il peut s’adjoindre,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comme assesseurs ayant voix</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consultative, la personne ayant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diligenté l’enquête sociale, le</w:t>
      </w:r>
      <w:r w:rsidR="0026048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représentant du centre d’observation</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ayant rédigé le rapport</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versé au dossier et toute personne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qualifiée.</w:t>
      </w:r>
    </w:p>
    <w:p w:rsidR="0003293F" w:rsidRPr="00557584" w:rsidRDefault="0003293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1C634E" w:rsidRPr="00834D5F">
        <w:rPr>
          <w:rFonts w:ascii="Times New Roman" w:hAnsi="Times New Roman" w:cs="Times New Roman"/>
          <w:b/>
          <w:color w:val="000000" w:themeColor="text1"/>
          <w:sz w:val="24"/>
          <w:szCs w:val="24"/>
        </w:rPr>
        <w:t xml:space="preserve">. </w:t>
      </w:r>
      <w:r w:rsidR="001C63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578</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 enfants statue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après avoir entendu 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les témoins, les parents,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tuteur ou le gardien, le ministère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public et le défenseur. Il</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peut entendre à titre de simple</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renseignement les co-auteurs</w:t>
      </w:r>
      <w:r w:rsidR="001E75E8"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complices majeurs.</w:t>
      </w:r>
    </w:p>
    <w:p w:rsidR="00F30F2B"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peut, si l’intérêt du mineur</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l’exige, dispenser ce dernier de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comparaître à l’audience. Dans</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ce cas le mineur est représenté</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un avocat et par son père,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sa mère ou son tuteur s’ils sont</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présents. La décision est réputée</w:t>
      </w:r>
      <w:r w:rsidR="0026048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contradictoire.</w:t>
      </w:r>
    </w:p>
    <w:p w:rsidR="00417A50" w:rsidRPr="00557584" w:rsidRDefault="00417A5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17A50" w:rsidRPr="00834D5F" w:rsidRDefault="00417A50"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A628A4" w:rsidRPr="00834D5F" w:rsidRDefault="004A2253"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A628A4" w:rsidRPr="00834D5F">
        <w:rPr>
          <w:rFonts w:ascii="Times New Roman" w:hAnsi="Times New Roman" w:cs="Times New Roman"/>
          <w:color w:val="000000" w:themeColor="text1"/>
          <w:sz w:val="24"/>
          <w:szCs w:val="24"/>
        </w:rPr>
        <w:t xml:space="preserve">S’agissant de la défense du mineur, il y a lieu de relever que  la présence d’un avocat n’est constatée devant le tribunal pour enfants que s’il est constitué par les parents du prévenu. Les juges des enfants ne procèdent pas à la désignation d’office d’avocats pour assistance des mineurs à l’audience. Certes, la désignation d’office n’est plus obligatoire depuis que la réforme de </w:t>
      </w:r>
      <w:smartTag w:uri="urn:schemas-microsoft-com:office:smarttags" w:element="metricconverter">
        <w:smartTagPr>
          <w:attr w:name="ProductID" w:val="1985 a"/>
        </w:smartTagPr>
        <w:r w:rsidR="00A628A4" w:rsidRPr="00834D5F">
          <w:rPr>
            <w:rFonts w:ascii="Times New Roman" w:hAnsi="Times New Roman" w:cs="Times New Roman"/>
            <w:color w:val="000000" w:themeColor="text1"/>
            <w:sz w:val="24"/>
            <w:szCs w:val="24"/>
          </w:rPr>
          <w:t>1985 a</w:t>
        </w:r>
      </w:smartTag>
      <w:r w:rsidR="00A628A4" w:rsidRPr="00834D5F">
        <w:rPr>
          <w:rFonts w:ascii="Times New Roman" w:hAnsi="Times New Roman" w:cs="Times New Roman"/>
          <w:color w:val="000000" w:themeColor="text1"/>
          <w:sz w:val="24"/>
          <w:szCs w:val="24"/>
        </w:rPr>
        <w:t xml:space="preserve"> rendu l’information facultative ; mais l’esprit de la loi ne semble pas s’y opposer. Il est possible cependant d’observer que les rares fois qu’un avocat se présente devant le tribunal pour enfants,  le système de défense la plupart du temps adopté  s’accommode assez mal aux objectifs de cette juridiction. Il est  évident en effet, que même si la juridiction des mineurs est soumise à certaines règles de procédure des juridictions ordinaires, l’organisation de la défense du jeune prévenu doit néanmoins être différente de celle des majeurs. Ainsi, l’éloquence qui accompagne souvent la recherche systématique des failles de procédure ou la négation de l’évidence semble inopportune dans un cadre où, ce n’est ni la déclaration de culpabilité, ni la relaxe qui importent véritablement. Il est largement admis en effet, que les mesures prises à l’égard du mineur délinquant ne le sont pas à son encontre, mais dans son intérêt. Aussi l’avocat ne doit-il pas constituer un obstacle dans la mission de redressement du mineur déviant. Au niveau du tribunal pour enfants, le rôle de l’avocat doit surtout consister, si les faits reprochés au mineur sont établis ou si son comportement apparait déviant, à faciliter sa prise de conscience en reconnaissant les fais ou en présentant des excuses ou regrets. Donc, pour pénétrer davantage cette procédure assez </w:t>
      </w:r>
      <w:r w:rsidR="00A628A4" w:rsidRPr="00834D5F">
        <w:rPr>
          <w:rFonts w:ascii="Times New Roman" w:hAnsi="Times New Roman" w:cs="Times New Roman"/>
          <w:color w:val="000000" w:themeColor="text1"/>
          <w:sz w:val="24"/>
          <w:szCs w:val="24"/>
        </w:rPr>
        <w:lastRenderedPageBreak/>
        <w:t xml:space="preserve">délicate, les avocats gagneraient à concilier leur mission naturelle de défense des intérêts de leurs clients, avec les exigences de cette juridiction d’éducation.  </w:t>
      </w:r>
    </w:p>
    <w:p w:rsidR="00A628A4" w:rsidRPr="00834D5F"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En outre, on peut  relever pour s’en étonner, les dispositions de l’alinéa 2 de l’article 578 du code de procédure pénale, permettant au tribunal de dispenser le mineur de comparaître lorsque son intérêt l’exige. Ces dispositions issues de l’ordonnance de 1945 et toujours en vigueur en France ne semblent pas être adaptées à nos réalités locales. Elles paraissent paradoxales dans la mesure où d’une part, le mineur ne peut souffrir d’aucune publicité qui pourra être faite à son affaire, au regard des conditions prévues par la loi pour le déroulement de  l’audience. D’autre part, il apparait nécessaire quand le mineur viole les règles sociales, qu’il comparaisse devant un juge, pour que celui-ci, en présence de ses parents, lui rappelle la loi, lui énonce l’interdit, lui notifie la sanction prévue par la loi ou l’admoneste le cas échéant. </w:t>
      </w:r>
    </w:p>
    <w:p w:rsidR="00A628A4" w:rsidRPr="00834D5F"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juge peut néanmoins ordonner que le mineur se retire momentanément de l’audience, s’il estime nécessaire de faire certaines remarques aux parents sur l’éducation de leur enfant. Dans la pratique, on constate heureusement, que les juges exigent toujours la comparution du prévenu-mineur à l’audience. </w:t>
      </w:r>
    </w:p>
    <w:p w:rsidR="00A628A4" w:rsidRPr="00834D5F"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Toutefois, à l’égard du mineur de moins de 13 ans, l’une des mesures suivantes peuvent être prises s’il est reconnu coupable des faits qui lui sont reprochés : </w:t>
      </w:r>
    </w:p>
    <w:p w:rsidR="00A628A4" w:rsidRPr="00834D5F" w:rsidRDefault="00A628A4" w:rsidP="00834D5F">
      <w:pPr>
        <w:spacing w:before="120" w:after="120" w:line="276" w:lineRule="auto"/>
        <w:ind w:firstLine="703"/>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1.  Remise à ses parents, à son tuteur, à la personne qui en avait la garde ou à une personne digne de confiance ;      </w:t>
      </w:r>
    </w:p>
    <w:p w:rsidR="00A628A4" w:rsidRPr="00834D5F" w:rsidRDefault="00A628A4" w:rsidP="00834D5F">
      <w:pPr>
        <w:spacing w:before="120" w:after="120" w:line="276" w:lineRule="auto"/>
        <w:ind w:firstLine="703"/>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2. Placement dans une institution ou un établissement public ou privé d’éducation ou de formation professionnelle habilité ;</w:t>
      </w:r>
    </w:p>
    <w:p w:rsidR="00A628A4" w:rsidRPr="00834D5F" w:rsidRDefault="00A628A4" w:rsidP="00834D5F">
      <w:pPr>
        <w:spacing w:before="120" w:after="120" w:line="276" w:lineRule="auto"/>
        <w:ind w:firstLine="703"/>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3.  Placement dans un établissement médical ou médicopédagogique habilité ;</w:t>
      </w:r>
    </w:p>
    <w:p w:rsidR="00A628A4" w:rsidRPr="00834D5F" w:rsidRDefault="00A628A4" w:rsidP="00834D5F">
      <w:pPr>
        <w:spacing w:before="120" w:after="120" w:line="276" w:lineRule="auto"/>
        <w:ind w:firstLine="703"/>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4. Placement dans un internat approprié aux mineurs délinquants d’âge scolaire.</w:t>
      </w:r>
    </w:p>
    <w:p w:rsidR="00A628A4" w:rsidRPr="00834D5F" w:rsidRDefault="00A628A4" w:rsidP="00834D5F">
      <w:pPr>
        <w:spacing w:before="120" w:after="120" w:line="276" w:lineRule="auto"/>
        <w:ind w:firstLine="703"/>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Ainsi, bien que le juge des mineurs ne puisse prononcer une peine d’emprisonnement contre le mineur de moins de 13 ans, il peut néanmoins prendre des mesures coercitives  à son égard.</w:t>
      </w:r>
    </w:p>
    <w:p w:rsidR="004A2253" w:rsidRPr="00834D5F"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Cependant, il est souhaitable que, quelle que soit la mesure prise, le  jeune enfant soit suivi par des éducateurs  jusqu’à ce que son reclassement soit acquis.</w:t>
      </w:r>
      <w:r w:rsidR="004A2253" w:rsidRPr="00834D5F">
        <w:rPr>
          <w:rFonts w:ascii="Times New Roman" w:hAnsi="Times New Roman" w:cs="Times New Roman"/>
          <w:color w:val="000000" w:themeColor="text1"/>
          <w:sz w:val="24"/>
          <w:szCs w:val="24"/>
        </w:rPr>
        <w:t> » (Extrait de l’article</w:t>
      </w:r>
      <w:r w:rsidR="004A2253" w:rsidRPr="00834D5F">
        <w:rPr>
          <w:rFonts w:ascii="Times New Roman" w:hAnsi="Times New Roman" w:cs="Times New Roman"/>
          <w:i/>
          <w:color w:val="000000" w:themeColor="text1"/>
          <w:sz w:val="24"/>
          <w:szCs w:val="24"/>
        </w:rPr>
        <w:t xml:space="preserve">, le mineur délinquant de moins de treize ans devant la justice : théorie et pratique, </w:t>
      </w:r>
      <w:r w:rsidR="004A2253" w:rsidRPr="00834D5F">
        <w:rPr>
          <w:rFonts w:ascii="Times New Roman" w:hAnsi="Times New Roman" w:cs="Times New Roman"/>
          <w:color w:val="000000" w:themeColor="text1"/>
          <w:sz w:val="24"/>
          <w:szCs w:val="24"/>
        </w:rPr>
        <w:t>I.H.DEME, EDJA, avril-mai-juin 2008.)</w:t>
      </w:r>
    </w:p>
    <w:p w:rsidR="00417A50" w:rsidRPr="00834D5F" w:rsidRDefault="00417A5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i/>
          <w:iCs/>
          <w:color w:val="000000" w:themeColor="text1"/>
          <w:sz w:val="24"/>
          <w:szCs w:val="24"/>
        </w:rPr>
        <w:t>Dispense de comparaître.</w:t>
      </w:r>
      <w:r w:rsidRPr="00834D5F">
        <w:rPr>
          <w:rFonts w:ascii="Times New Roman" w:hAnsi="Times New Roman" w:cs="Times New Roman"/>
          <w:b/>
          <w:bCs/>
          <w:color w:val="000000" w:themeColor="text1"/>
          <w:sz w:val="24"/>
          <w:szCs w:val="24"/>
        </w:rPr>
        <w:t xml:space="preserve"> </w:t>
      </w:r>
      <w:r w:rsidRPr="00834D5F">
        <w:rPr>
          <w:rFonts w:ascii="Times New Roman" w:hAnsi="Times New Roman" w:cs="Times New Roman"/>
          <w:bCs/>
          <w:color w:val="000000" w:themeColor="text1"/>
          <w:sz w:val="24"/>
          <w:szCs w:val="24"/>
        </w:rPr>
        <w:t>-</w:t>
      </w:r>
      <w:r w:rsidRPr="00834D5F">
        <w:rPr>
          <w:rFonts w:ascii="Times New Roman" w:hAnsi="Times New Roman" w:cs="Times New Roman"/>
          <w:b/>
          <w:bCs/>
          <w:color w:val="000000" w:themeColor="text1"/>
          <w:sz w:val="24"/>
          <w:szCs w:val="24"/>
        </w:rPr>
        <w:t xml:space="preserve"> </w:t>
      </w:r>
      <w:r w:rsidRPr="00834D5F">
        <w:rPr>
          <w:rFonts w:ascii="Times New Roman" w:hAnsi="Times New Roman" w:cs="Times New Roman"/>
          <w:color w:val="000000" w:themeColor="text1"/>
          <w:sz w:val="24"/>
          <w:szCs w:val="24"/>
        </w:rPr>
        <w:t>Si l’intérêt du mineur l’exige, le Président du tribunal pour</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enfants peut le dispenser de comparaître à l’audience, ce qui</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est rarissime en pratique. Le mineur est alors représenté par ses</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parents, son tuteur ou son avocat (Ordonnance, art. 13, al. 2, introduit par</w:t>
      </w:r>
      <w:r w:rsidR="00A20393"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Ord. no 58-1300 du 23 déc. 1958, D. 1959.108). Cette décision</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peut être prise avant l’audience et le jugement rendu sera réputé</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contradictoire. Aucune opposition n’est possible, mais le délai</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d’appel peut courir du jour où une signification régulière a été</w:t>
      </w:r>
      <w:r w:rsidRPr="00834D5F">
        <w:rPr>
          <w:rFonts w:ascii="Times New Roman" w:hAnsi="Times New Roman" w:cs="Times New Roman"/>
          <w:i/>
          <w:iCs/>
          <w:color w:val="000000" w:themeColor="text1"/>
          <w:sz w:val="24"/>
          <w:szCs w:val="24"/>
        </w:rPr>
        <w:t xml:space="preserve"> </w:t>
      </w:r>
      <w:r w:rsidRPr="00834D5F">
        <w:rPr>
          <w:rFonts w:ascii="Times New Roman" w:hAnsi="Times New Roman" w:cs="Times New Roman"/>
          <w:color w:val="000000" w:themeColor="text1"/>
          <w:sz w:val="24"/>
          <w:szCs w:val="24"/>
        </w:rPr>
        <w:t>effectuée (</w:t>
      </w:r>
      <w:proofErr w:type="spellStart"/>
      <w:r w:rsidRPr="00834D5F">
        <w:rPr>
          <w:rFonts w:ascii="Times New Roman" w:hAnsi="Times New Roman" w:cs="Times New Roman"/>
          <w:color w:val="000000" w:themeColor="text1"/>
          <w:sz w:val="24"/>
          <w:szCs w:val="24"/>
        </w:rPr>
        <w:t>Cass</w:t>
      </w:r>
      <w:proofErr w:type="spellEnd"/>
      <w:r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 12 juill. 1972, JCP 1972. IV. 225).</w:t>
      </w:r>
      <w:r w:rsidRPr="00834D5F">
        <w:rPr>
          <w:rFonts w:ascii="Times New Roman" w:hAnsi="Times New Roman" w:cs="Times New Roman"/>
          <w:i/>
          <w:color w:val="000000" w:themeColor="text1"/>
          <w:sz w:val="24"/>
          <w:szCs w:val="24"/>
        </w:rPr>
        <w:t xml:space="preserve"> (Voir, répertoire pénal, Enfants délinquants, p.41)</w:t>
      </w:r>
    </w:p>
    <w:p w:rsidR="00DD73B5" w:rsidRPr="00557584" w:rsidRDefault="00DD73B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1C634E" w:rsidRPr="00834D5F">
        <w:rPr>
          <w:rFonts w:ascii="Times New Roman" w:hAnsi="Times New Roman" w:cs="Times New Roman"/>
          <w:b/>
          <w:color w:val="000000" w:themeColor="text1"/>
          <w:sz w:val="24"/>
          <w:szCs w:val="24"/>
        </w:rPr>
        <w:t xml:space="preserve">. </w:t>
      </w:r>
      <w:r w:rsidR="001C634E"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579</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Chaque affaire est jugée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séparément en l’absence de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tous autres prévenus.</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Seuls sont admis à assister</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aux débats les témoins de l’affaire,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proches parents, le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tuteur ou le représentant légal</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du mineur, les membres du </w:t>
      </w:r>
      <w:r w:rsidR="00F30F2B" w:rsidRPr="00834D5F">
        <w:rPr>
          <w:rFonts w:ascii="Times New Roman" w:hAnsi="Times New Roman" w:cs="Times New Roman"/>
          <w:b/>
          <w:color w:val="000000" w:themeColor="text1"/>
          <w:sz w:val="24"/>
          <w:szCs w:val="24"/>
        </w:rPr>
        <w:t>b</w:t>
      </w:r>
      <w:r w:rsidRPr="00834D5F">
        <w:rPr>
          <w:rFonts w:ascii="Times New Roman" w:hAnsi="Times New Roman" w:cs="Times New Roman"/>
          <w:b/>
          <w:color w:val="000000" w:themeColor="text1"/>
          <w:sz w:val="24"/>
          <w:szCs w:val="24"/>
        </w:rPr>
        <w:t>arreau,</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représentants des services</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institutions s’occupant</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enfants, les délégués à la</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liberté surveillée.</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président peut à tout</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moment ordonner que le mineur</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 retire pendant tout ou partie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suite des débats.</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jugement est rendu en</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audience non publique, en la</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présence du mineur, sous réserve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des dispositions du </w:t>
      </w:r>
      <w:r w:rsidR="00F30F2B" w:rsidRPr="00834D5F">
        <w:rPr>
          <w:rFonts w:ascii="Times New Roman" w:hAnsi="Times New Roman" w:cs="Times New Roman"/>
          <w:b/>
          <w:color w:val="000000" w:themeColor="text1"/>
          <w:sz w:val="24"/>
          <w:szCs w:val="24"/>
        </w:rPr>
        <w:t xml:space="preserve"> paragraphe </w:t>
      </w:r>
      <w:r w:rsidRPr="00834D5F">
        <w:rPr>
          <w:rFonts w:ascii="Times New Roman" w:hAnsi="Times New Roman" w:cs="Times New Roman"/>
          <w:b/>
          <w:color w:val="000000" w:themeColor="text1"/>
          <w:sz w:val="24"/>
          <w:szCs w:val="24"/>
        </w:rPr>
        <w:t>2 de l’article précédent.</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Est interdite la publication par</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tous moyens du compte rendu</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débats, du jugement et de</w:t>
      </w:r>
      <w:r w:rsidR="0026048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toutes indications concernant</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l’identité et la personnalité des</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mineurs délinquants.</w:t>
      </w:r>
    </w:p>
    <w:p w:rsidR="00AF37CD" w:rsidRPr="00834D5F" w:rsidRDefault="00AF37C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infractions à cette disposition</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sont punies d’une amende</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20.000 à 50.000 francs et</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d’un emprisonnement de 2 mois</w:t>
      </w:r>
      <w:r w:rsidR="00F30F2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2 ans.</w:t>
      </w:r>
    </w:p>
    <w:p w:rsidR="003F516A" w:rsidRPr="00557584" w:rsidRDefault="003F516A"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F516A" w:rsidRPr="00834D5F" w:rsidRDefault="003F516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Commentaire : </w:t>
      </w:r>
      <w:r w:rsidRPr="00834D5F">
        <w:rPr>
          <w:rFonts w:ascii="Times New Roman" w:hAnsi="Times New Roman" w:cs="Times New Roman"/>
          <w:i/>
          <w:color w:val="000000" w:themeColor="text1"/>
          <w:sz w:val="24"/>
          <w:szCs w:val="24"/>
        </w:rPr>
        <w:t>Cet article consacre le principe de la publicité restreinte</w:t>
      </w:r>
    </w:p>
    <w:p w:rsidR="000C605F" w:rsidRPr="00557584" w:rsidRDefault="000C605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F772C" w:rsidRPr="00834D5F" w:rsidRDefault="00DF772C"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DF772C" w:rsidRPr="00834D5F" w:rsidRDefault="008C2E1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L</w:t>
      </w:r>
      <w:r w:rsidR="00DF772C" w:rsidRPr="00834D5F">
        <w:rPr>
          <w:rFonts w:ascii="Times New Roman" w:hAnsi="Times New Roman" w:cs="Times New Roman"/>
          <w:color w:val="000000" w:themeColor="text1"/>
          <w:sz w:val="24"/>
          <w:szCs w:val="24"/>
        </w:rPr>
        <w:t xml:space="preserve">e tribunal pour enfant peut ordonner le huis clos en raison de la nature de l’affaire. Il en est ainsi lorsque les intérêts d’un mineur poursuivi l’exigent. C’est la raison pour laquelle le tribunal pour enfant siège en chambre du conseil. Cette restriction vise à protéger le mineur contre des divulgations relatives à sa personnalité ou sa famille, car comme le dit Robert PERROT, « on ne peut pas jeter en </w:t>
      </w:r>
      <w:r w:rsidR="00FC17C7" w:rsidRPr="00834D5F">
        <w:rPr>
          <w:rFonts w:ascii="Times New Roman" w:hAnsi="Times New Roman" w:cs="Times New Roman"/>
          <w:color w:val="000000" w:themeColor="text1"/>
          <w:sz w:val="24"/>
          <w:szCs w:val="24"/>
        </w:rPr>
        <w:t>pâture</w:t>
      </w:r>
      <w:r w:rsidR="00DF772C" w:rsidRPr="00834D5F">
        <w:rPr>
          <w:rFonts w:ascii="Times New Roman" w:hAnsi="Times New Roman" w:cs="Times New Roman"/>
          <w:color w:val="000000" w:themeColor="text1"/>
          <w:sz w:val="24"/>
          <w:szCs w:val="24"/>
        </w:rPr>
        <w:t>, au public, ce</w:t>
      </w:r>
      <w:r w:rsidR="00FC17C7" w:rsidRPr="00834D5F">
        <w:rPr>
          <w:rFonts w:ascii="Times New Roman" w:hAnsi="Times New Roman" w:cs="Times New Roman"/>
          <w:color w:val="000000" w:themeColor="text1"/>
          <w:sz w:val="24"/>
          <w:szCs w:val="24"/>
        </w:rPr>
        <w:t xml:space="preserve"> </w:t>
      </w:r>
      <w:r w:rsidR="00DF772C" w:rsidRPr="00834D5F">
        <w:rPr>
          <w:rFonts w:ascii="Times New Roman" w:hAnsi="Times New Roman" w:cs="Times New Roman"/>
          <w:color w:val="000000" w:themeColor="text1"/>
          <w:sz w:val="24"/>
          <w:szCs w:val="24"/>
        </w:rPr>
        <w:t xml:space="preserve">qui constitue l’intimité d’un </w:t>
      </w:r>
      <w:r w:rsidR="00FC17C7" w:rsidRPr="00834D5F">
        <w:rPr>
          <w:rFonts w:ascii="Times New Roman" w:hAnsi="Times New Roman" w:cs="Times New Roman"/>
          <w:color w:val="000000" w:themeColor="text1"/>
          <w:sz w:val="24"/>
          <w:szCs w:val="24"/>
        </w:rPr>
        <w:t>être</w:t>
      </w:r>
      <w:r w:rsidR="00DF772C" w:rsidRPr="00834D5F">
        <w:rPr>
          <w:rFonts w:ascii="Times New Roman" w:hAnsi="Times New Roman" w:cs="Times New Roman"/>
          <w:color w:val="000000" w:themeColor="text1"/>
          <w:sz w:val="24"/>
          <w:szCs w:val="24"/>
        </w:rPr>
        <w:t xml:space="preserve"> humain aussi fragile que le mineur</w:t>
      </w:r>
      <w:r w:rsidR="00FC17C7" w:rsidRPr="00834D5F">
        <w:rPr>
          <w:rFonts w:ascii="Times New Roman" w:hAnsi="Times New Roman" w:cs="Times New Roman"/>
          <w:color w:val="000000" w:themeColor="text1"/>
          <w:sz w:val="24"/>
          <w:szCs w:val="24"/>
        </w:rPr>
        <w:t xml:space="preserve"> ». </w:t>
      </w:r>
      <w:r w:rsidR="00A20393" w:rsidRPr="00834D5F">
        <w:rPr>
          <w:rFonts w:ascii="Times New Roman" w:hAnsi="Times New Roman" w:cs="Times New Roman"/>
          <w:color w:val="000000" w:themeColor="text1"/>
          <w:sz w:val="24"/>
          <w:szCs w:val="24"/>
        </w:rPr>
        <w:t>(</w:t>
      </w:r>
      <w:r w:rsidR="00DF772C" w:rsidRPr="00834D5F">
        <w:rPr>
          <w:rFonts w:ascii="Times New Roman" w:hAnsi="Times New Roman" w:cs="Times New Roman"/>
          <w:color w:val="000000" w:themeColor="text1"/>
          <w:sz w:val="24"/>
          <w:szCs w:val="24"/>
        </w:rPr>
        <w:t>Thèse de Doctorat d’Etat en droit privé</w:t>
      </w:r>
      <w:r w:rsidR="00A20393" w:rsidRPr="00834D5F">
        <w:rPr>
          <w:rFonts w:ascii="Times New Roman" w:hAnsi="Times New Roman" w:cs="Times New Roman"/>
          <w:color w:val="000000" w:themeColor="text1"/>
          <w:sz w:val="24"/>
          <w:szCs w:val="24"/>
        </w:rPr>
        <w:t>,</w:t>
      </w:r>
      <w:r w:rsidR="00DF772C" w:rsidRPr="00834D5F">
        <w:rPr>
          <w:rFonts w:ascii="Times New Roman" w:hAnsi="Times New Roman" w:cs="Times New Roman"/>
          <w:color w:val="000000" w:themeColor="text1"/>
          <w:sz w:val="24"/>
          <w:szCs w:val="24"/>
        </w:rPr>
        <w:t xml:space="preserve"> </w:t>
      </w:r>
      <w:r w:rsidR="00A20393" w:rsidRPr="00834D5F">
        <w:rPr>
          <w:rFonts w:ascii="Times New Roman" w:hAnsi="Times New Roman" w:cs="Times New Roman"/>
          <w:color w:val="000000" w:themeColor="text1"/>
          <w:sz w:val="24"/>
          <w:szCs w:val="24"/>
        </w:rPr>
        <w:t>C. DIAKHOUMPA</w:t>
      </w:r>
      <w:r w:rsidR="00A20393" w:rsidRPr="00834D5F">
        <w:rPr>
          <w:rFonts w:ascii="Times New Roman" w:hAnsi="Times New Roman" w:cs="Times New Roman"/>
          <w:i/>
          <w:color w:val="000000" w:themeColor="text1"/>
          <w:sz w:val="24"/>
          <w:szCs w:val="24"/>
        </w:rPr>
        <w:t xml:space="preserve"> </w:t>
      </w:r>
      <w:r w:rsidR="00DF772C" w:rsidRPr="00834D5F">
        <w:rPr>
          <w:rFonts w:ascii="Times New Roman" w:hAnsi="Times New Roman" w:cs="Times New Roman"/>
          <w:i/>
          <w:color w:val="000000" w:themeColor="text1"/>
          <w:sz w:val="24"/>
          <w:szCs w:val="24"/>
        </w:rPr>
        <w:t>« Le régime juridique des nullités dans le Code de Procédure Pénale sénégalais </w:t>
      </w:r>
      <w:r w:rsidR="00A20393" w:rsidRPr="00834D5F">
        <w:rPr>
          <w:rFonts w:ascii="Times New Roman" w:hAnsi="Times New Roman" w:cs="Times New Roman"/>
          <w:i/>
          <w:color w:val="000000" w:themeColor="text1"/>
          <w:sz w:val="24"/>
          <w:szCs w:val="24"/>
        </w:rPr>
        <w:t>»,</w:t>
      </w:r>
      <w:r w:rsidRPr="00834D5F">
        <w:rPr>
          <w:rFonts w:ascii="Times New Roman" w:hAnsi="Times New Roman" w:cs="Times New Roman"/>
          <w:color w:val="000000" w:themeColor="text1"/>
          <w:sz w:val="24"/>
          <w:szCs w:val="24"/>
        </w:rPr>
        <w:t xml:space="preserve"> </w:t>
      </w:r>
      <w:r w:rsidR="00DF772C" w:rsidRPr="00834D5F">
        <w:rPr>
          <w:rFonts w:ascii="Times New Roman" w:hAnsi="Times New Roman" w:cs="Times New Roman"/>
          <w:i/>
          <w:color w:val="000000" w:themeColor="text1"/>
          <w:sz w:val="24"/>
          <w:szCs w:val="24"/>
        </w:rPr>
        <w:t>p 253</w:t>
      </w:r>
      <w:r w:rsidR="00A20393" w:rsidRPr="00834D5F">
        <w:rPr>
          <w:rFonts w:ascii="Times New Roman" w:hAnsi="Times New Roman" w:cs="Times New Roman"/>
          <w:i/>
          <w:color w:val="000000" w:themeColor="text1"/>
          <w:sz w:val="24"/>
          <w:szCs w:val="24"/>
        </w:rPr>
        <w:t>.</w:t>
      </w:r>
      <w:r w:rsidR="00A20393" w:rsidRPr="00834D5F">
        <w:rPr>
          <w:rFonts w:ascii="Times New Roman" w:hAnsi="Times New Roman" w:cs="Times New Roman"/>
          <w:color w:val="000000" w:themeColor="text1"/>
          <w:sz w:val="24"/>
          <w:szCs w:val="24"/>
        </w:rPr>
        <w:t>)</w:t>
      </w:r>
    </w:p>
    <w:p w:rsidR="00FC17C7" w:rsidRPr="00557584" w:rsidRDefault="00FC17C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853FF0" w:rsidRPr="00834D5F" w:rsidRDefault="00FC17C7"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b/>
          <w:color w:val="000000" w:themeColor="text1"/>
          <w:sz w:val="24"/>
          <w:szCs w:val="24"/>
        </w:rPr>
        <w:t>Chambre du conseil.</w:t>
      </w:r>
      <w:r w:rsidR="00804325" w:rsidRPr="00834D5F">
        <w:rPr>
          <w:rFonts w:ascii="Times New Roman" w:hAnsi="Times New Roman" w:cs="Times New Roman"/>
          <w:b/>
          <w:color w:val="000000" w:themeColor="text1"/>
          <w:sz w:val="24"/>
          <w:szCs w:val="24"/>
        </w:rPr>
        <w:t xml:space="preserve"> </w:t>
      </w:r>
      <w:r w:rsidR="00853FF0" w:rsidRPr="00834D5F">
        <w:rPr>
          <w:rFonts w:ascii="Times New Roman" w:hAnsi="Times New Roman" w:cs="Times New Roman"/>
          <w:iCs/>
          <w:color w:val="000000" w:themeColor="text1"/>
          <w:sz w:val="24"/>
          <w:szCs w:val="24"/>
        </w:rPr>
        <w:t>-</w:t>
      </w:r>
      <w:r w:rsidR="00853FF0" w:rsidRPr="00834D5F">
        <w:rPr>
          <w:rFonts w:ascii="Times New Roman" w:hAnsi="Times New Roman" w:cs="Times New Roman"/>
          <w:i/>
          <w:iCs/>
          <w:color w:val="000000" w:themeColor="text1"/>
          <w:sz w:val="24"/>
          <w:szCs w:val="24"/>
        </w:rPr>
        <w:t xml:space="preserve"> </w:t>
      </w:r>
      <w:r w:rsidR="00853FF0" w:rsidRPr="00834D5F">
        <w:rPr>
          <w:rFonts w:ascii="Times New Roman" w:hAnsi="Times New Roman" w:cs="Times New Roman"/>
          <w:color w:val="000000" w:themeColor="text1"/>
          <w:sz w:val="24"/>
          <w:szCs w:val="24"/>
        </w:rPr>
        <w:t>Cette dérogation au principe général de la publicité de l’audience (V. CE 4 oct. 1974, Dame David, D. 1975.) a pour but, selon les auteurs de l’ordonnance de 1945, d’éviter « la confusion qui pourrait résulter de l’exposé devant l’enfant de la situation familiale » (exposé des motifs),mais aussi d’assurer le secret des informations sur la famille et le mineur lui-même et de prévenir toute publicité. Est posé le principe selon lequel « chaque affaire doit être jugée séparément en l’absence de tous autres prévenus » (Ord</w:t>
      </w:r>
      <w:r w:rsidR="00AC0490" w:rsidRPr="00834D5F">
        <w:rPr>
          <w:rFonts w:ascii="Times New Roman" w:hAnsi="Times New Roman" w:cs="Times New Roman"/>
          <w:color w:val="000000" w:themeColor="text1"/>
          <w:sz w:val="24"/>
          <w:szCs w:val="24"/>
        </w:rPr>
        <w:t>onnance</w:t>
      </w:r>
      <w:r w:rsidR="00853FF0" w:rsidRPr="00834D5F">
        <w:rPr>
          <w:rFonts w:ascii="Times New Roman" w:hAnsi="Times New Roman" w:cs="Times New Roman"/>
          <w:color w:val="000000" w:themeColor="text1"/>
          <w:sz w:val="24"/>
          <w:szCs w:val="24"/>
        </w:rPr>
        <w:t xml:space="preserve">. 1945, art. 14, al. 1er). Ceci ne fait pas obstacle, au moins dans la pratique, à ce que tous les </w:t>
      </w:r>
      <w:proofErr w:type="spellStart"/>
      <w:r w:rsidR="00853FF0" w:rsidRPr="00834D5F">
        <w:rPr>
          <w:rFonts w:ascii="Times New Roman" w:hAnsi="Times New Roman" w:cs="Times New Roman"/>
          <w:color w:val="000000" w:themeColor="text1"/>
          <w:sz w:val="24"/>
          <w:szCs w:val="24"/>
        </w:rPr>
        <w:t>co</w:t>
      </w:r>
      <w:proofErr w:type="spellEnd"/>
      <w:r w:rsidR="00804325" w:rsidRPr="00834D5F">
        <w:rPr>
          <w:rFonts w:ascii="Times New Roman" w:hAnsi="Times New Roman" w:cs="Times New Roman"/>
          <w:color w:val="000000" w:themeColor="text1"/>
          <w:sz w:val="24"/>
          <w:szCs w:val="24"/>
        </w:rPr>
        <w:t>-</w:t>
      </w:r>
      <w:r w:rsidR="00853FF0" w:rsidRPr="00834D5F">
        <w:rPr>
          <w:rFonts w:ascii="Times New Roman" w:hAnsi="Times New Roman" w:cs="Times New Roman"/>
          <w:color w:val="000000" w:themeColor="text1"/>
          <w:sz w:val="24"/>
          <w:szCs w:val="24"/>
        </w:rPr>
        <w:t>prévenus d’une même affaire comparaissent en même temps.</w:t>
      </w:r>
      <w:r w:rsidR="00AC0490" w:rsidRPr="00834D5F">
        <w:rPr>
          <w:rFonts w:ascii="Times New Roman" w:hAnsi="Times New Roman" w:cs="Times New Roman"/>
          <w:color w:val="000000" w:themeColor="text1"/>
          <w:sz w:val="24"/>
          <w:szCs w:val="24"/>
        </w:rPr>
        <w:t xml:space="preserve"> </w:t>
      </w:r>
    </w:p>
    <w:p w:rsidR="00AC0490" w:rsidRPr="00834D5F" w:rsidRDefault="00AC049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 Cour de cassation considère que la règle relative à la publicité restreinte est substantielle et d’ordre public, ce qui est rappelé par la Haute cour notamment à l’occasion de procédures d’assises (</w:t>
      </w:r>
      <w:proofErr w:type="spellStart"/>
      <w:r w:rsidRPr="00834D5F">
        <w:rPr>
          <w:rFonts w:ascii="Times New Roman" w:hAnsi="Times New Roman" w:cs="Times New Roman"/>
          <w:color w:val="000000" w:themeColor="text1"/>
          <w:sz w:val="24"/>
          <w:szCs w:val="24"/>
        </w:rPr>
        <w:t>Cass</w:t>
      </w:r>
      <w:proofErr w:type="spellEnd"/>
      <w:r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 xml:space="preserve">. 22 nov. 1955, JCP 1956.II. 9036 et </w:t>
      </w:r>
      <w:proofErr w:type="spellStart"/>
      <w:r w:rsidRPr="00834D5F">
        <w:rPr>
          <w:rFonts w:ascii="Times New Roman" w:hAnsi="Times New Roman" w:cs="Times New Roman"/>
          <w:color w:val="000000" w:themeColor="text1"/>
          <w:sz w:val="24"/>
          <w:szCs w:val="24"/>
        </w:rPr>
        <w:t>Cass</w:t>
      </w:r>
      <w:proofErr w:type="spellEnd"/>
      <w:r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 xml:space="preserve">. 6 déc. 2000, no 00-82660). </w:t>
      </w:r>
    </w:p>
    <w:p w:rsidR="00AC0490" w:rsidRPr="00834D5F" w:rsidRDefault="00AC049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Dans son arrêt du 16 décembre 1999 (T. c/ Royaume Uni), la Cour européenne des droits de l’homme a établi que la procédure pénale des mineurs doit être adaptée à leur âge pour leur permettre de participer pleinement à leur procès. À ce titre, les enfants doivent être libérés de la pression pouvant être exercée par le public et une audience publique est contraire au </w:t>
      </w:r>
      <w:r w:rsidRPr="00834D5F">
        <w:rPr>
          <w:rFonts w:ascii="Times New Roman" w:hAnsi="Times New Roman" w:cs="Times New Roman"/>
          <w:color w:val="000000" w:themeColor="text1"/>
          <w:sz w:val="24"/>
          <w:szCs w:val="24"/>
        </w:rPr>
        <w:lastRenderedPageBreak/>
        <w:t>principe du procès équitable</w:t>
      </w:r>
      <w:r w:rsidR="00F81498"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w:t>
      </w:r>
      <w:proofErr w:type="spellStart"/>
      <w:r w:rsidRPr="00834D5F">
        <w:rPr>
          <w:rFonts w:ascii="Times New Roman" w:hAnsi="Times New Roman" w:cs="Times New Roman"/>
          <w:color w:val="000000" w:themeColor="text1"/>
          <w:sz w:val="24"/>
          <w:szCs w:val="24"/>
        </w:rPr>
        <w:t>Conv</w:t>
      </w:r>
      <w:proofErr w:type="spellEnd"/>
      <w:r w:rsidRPr="00834D5F">
        <w:rPr>
          <w:rFonts w:ascii="Times New Roman" w:hAnsi="Times New Roman" w:cs="Times New Roman"/>
          <w:color w:val="000000" w:themeColor="text1"/>
          <w:sz w:val="24"/>
          <w:szCs w:val="24"/>
        </w:rPr>
        <w:t>. EDH, art. 6).</w:t>
      </w:r>
      <w:r w:rsidR="00F81498" w:rsidRPr="00834D5F">
        <w:rPr>
          <w:rFonts w:ascii="Times New Roman" w:hAnsi="Times New Roman" w:cs="Times New Roman"/>
          <w:color w:val="000000" w:themeColor="text1"/>
          <w:sz w:val="24"/>
          <w:szCs w:val="24"/>
        </w:rPr>
        <w:t xml:space="preserve"> » </w:t>
      </w:r>
      <w:r w:rsidR="00F81498" w:rsidRPr="00834D5F">
        <w:rPr>
          <w:rFonts w:ascii="Times New Roman" w:hAnsi="Times New Roman" w:cs="Times New Roman"/>
          <w:i/>
          <w:color w:val="000000" w:themeColor="text1"/>
          <w:sz w:val="24"/>
          <w:szCs w:val="24"/>
        </w:rPr>
        <w:t>(Voir, répertoire pénal, Enfants délinquants, p.41)</w:t>
      </w:r>
    </w:p>
    <w:p w:rsidR="00853FF0" w:rsidRPr="00834D5F" w:rsidRDefault="00853FF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01446E" w:rsidRPr="00834D5F" w:rsidRDefault="00AC049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FC17C7" w:rsidRPr="00834D5F">
        <w:rPr>
          <w:rFonts w:ascii="Times New Roman" w:hAnsi="Times New Roman" w:cs="Times New Roman"/>
          <w:color w:val="000000" w:themeColor="text1"/>
          <w:sz w:val="24"/>
          <w:szCs w:val="24"/>
        </w:rPr>
        <w:t>Le juge des enfants lorsqu’il statue lui-même sur les poursuites exercées contre un mineur de 18 ans, doit rendre sa décision en chambre du conseil, ainsi que le prescrit l’article 8 modifié de l’ordonnance du 2 Février 1945</w:t>
      </w:r>
      <w:r w:rsidR="00765EC3" w:rsidRPr="00834D5F">
        <w:rPr>
          <w:rFonts w:ascii="Times New Roman" w:hAnsi="Times New Roman" w:cs="Times New Roman"/>
          <w:color w:val="000000" w:themeColor="text1"/>
          <w:sz w:val="24"/>
          <w:szCs w:val="24"/>
        </w:rPr>
        <w:t xml:space="preserve">. </w:t>
      </w:r>
      <w:r w:rsidR="00FC17C7" w:rsidRPr="00834D5F">
        <w:rPr>
          <w:rFonts w:ascii="Times New Roman" w:hAnsi="Times New Roman" w:cs="Times New Roman"/>
          <w:color w:val="000000" w:themeColor="text1"/>
          <w:sz w:val="24"/>
          <w:szCs w:val="24"/>
        </w:rPr>
        <w:t>Saisie de l’appel d’un jugement rendu par le juge des enfants</w:t>
      </w:r>
      <w:r w:rsidR="0001446E" w:rsidRPr="00834D5F">
        <w:rPr>
          <w:rFonts w:ascii="Times New Roman" w:hAnsi="Times New Roman" w:cs="Times New Roman"/>
          <w:color w:val="000000" w:themeColor="text1"/>
          <w:sz w:val="24"/>
          <w:szCs w:val="24"/>
        </w:rPr>
        <w:t xml:space="preserve"> sans que cette </w:t>
      </w:r>
      <w:r w:rsidR="00765EC3" w:rsidRPr="00834D5F">
        <w:rPr>
          <w:rFonts w:ascii="Times New Roman" w:hAnsi="Times New Roman" w:cs="Times New Roman"/>
          <w:color w:val="000000" w:themeColor="text1"/>
          <w:sz w:val="24"/>
          <w:szCs w:val="24"/>
        </w:rPr>
        <w:t>règle</w:t>
      </w:r>
      <w:r w:rsidR="0001446E" w:rsidRPr="00834D5F">
        <w:rPr>
          <w:rFonts w:ascii="Times New Roman" w:hAnsi="Times New Roman" w:cs="Times New Roman"/>
          <w:color w:val="000000" w:themeColor="text1"/>
          <w:sz w:val="24"/>
          <w:szCs w:val="24"/>
        </w:rPr>
        <w:t xml:space="preserve"> ait été observée, la Cour d’appel, doit à peine de nullité de son propre </w:t>
      </w:r>
      <w:r w:rsidR="00765EC3" w:rsidRPr="00834D5F">
        <w:rPr>
          <w:rFonts w:ascii="Times New Roman" w:hAnsi="Times New Roman" w:cs="Times New Roman"/>
          <w:color w:val="000000" w:themeColor="text1"/>
          <w:sz w:val="24"/>
          <w:szCs w:val="24"/>
        </w:rPr>
        <w:t>arrêt</w:t>
      </w:r>
      <w:r w:rsidR="0001446E" w:rsidRPr="00834D5F">
        <w:rPr>
          <w:rFonts w:ascii="Times New Roman" w:hAnsi="Times New Roman" w:cs="Times New Roman"/>
          <w:color w:val="000000" w:themeColor="text1"/>
          <w:sz w:val="24"/>
          <w:szCs w:val="24"/>
        </w:rPr>
        <w:t xml:space="preserve">, annuler le jugement, évoquer et statuer à nouveau sur le fond. </w:t>
      </w:r>
      <w:proofErr w:type="spellStart"/>
      <w:r w:rsidR="0001446E" w:rsidRPr="00834D5F">
        <w:rPr>
          <w:rFonts w:ascii="Times New Roman" w:hAnsi="Times New Roman" w:cs="Times New Roman"/>
          <w:color w:val="000000" w:themeColor="text1"/>
          <w:sz w:val="24"/>
          <w:szCs w:val="24"/>
        </w:rPr>
        <w:t>Crim</w:t>
      </w:r>
      <w:proofErr w:type="spellEnd"/>
      <w:r w:rsidR="0001446E" w:rsidRPr="00834D5F">
        <w:rPr>
          <w:rFonts w:ascii="Times New Roman" w:hAnsi="Times New Roman" w:cs="Times New Roman"/>
          <w:color w:val="000000" w:themeColor="text1"/>
          <w:sz w:val="24"/>
          <w:szCs w:val="24"/>
        </w:rPr>
        <w:t xml:space="preserve">. 9 février 1960, Bull. </w:t>
      </w:r>
      <w:proofErr w:type="spellStart"/>
      <w:r w:rsidR="0001446E" w:rsidRPr="00834D5F">
        <w:rPr>
          <w:rFonts w:ascii="Times New Roman" w:hAnsi="Times New Roman" w:cs="Times New Roman"/>
          <w:color w:val="000000" w:themeColor="text1"/>
          <w:sz w:val="24"/>
          <w:szCs w:val="24"/>
        </w:rPr>
        <w:t>crim</w:t>
      </w:r>
      <w:proofErr w:type="spellEnd"/>
      <w:r w:rsidR="0001446E" w:rsidRPr="00834D5F">
        <w:rPr>
          <w:rFonts w:ascii="Times New Roman" w:hAnsi="Times New Roman" w:cs="Times New Roman"/>
          <w:color w:val="000000" w:themeColor="text1"/>
          <w:sz w:val="24"/>
          <w:szCs w:val="24"/>
        </w:rPr>
        <w:t>. N°76.</w:t>
      </w:r>
    </w:p>
    <w:p w:rsidR="009C20EA" w:rsidRDefault="0001446E"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Suivant l’article 8 de l’ordonnance du 2 Février 1945, devant la Cour d’appel comme devant le juge des enfants statuant sur des poursuites exercées contre un mineur, les débats doivent avoir lieu en chambre du conseil.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 19 Décembre 1995</w:t>
      </w:r>
      <w:r w:rsidR="00765EC3" w:rsidRPr="00834D5F">
        <w:rPr>
          <w:rFonts w:ascii="Times New Roman" w:hAnsi="Times New Roman" w:cs="Times New Roman"/>
          <w:color w:val="000000" w:themeColor="text1"/>
          <w:sz w:val="24"/>
          <w:szCs w:val="24"/>
        </w:rPr>
        <w:t>, Bull</w:t>
      </w:r>
      <w:r w:rsidRPr="00834D5F">
        <w:rPr>
          <w:rFonts w:ascii="Times New Roman" w:hAnsi="Times New Roman" w:cs="Times New Roman"/>
          <w:color w:val="000000" w:themeColor="text1"/>
          <w:sz w:val="24"/>
          <w:szCs w:val="24"/>
        </w:rPr>
        <w:t>.</w:t>
      </w:r>
      <w:r w:rsidR="00765EC3" w:rsidRPr="00834D5F">
        <w:rPr>
          <w:rFonts w:ascii="Times New Roman" w:hAnsi="Times New Roman" w:cs="Times New Roman"/>
          <w:color w:val="000000" w:themeColor="text1"/>
          <w:sz w:val="24"/>
          <w:szCs w:val="24"/>
        </w:rPr>
        <w:t xml:space="preserve"> </w:t>
      </w:r>
      <w:proofErr w:type="spellStart"/>
      <w:r w:rsidRPr="00834D5F">
        <w:rPr>
          <w:rFonts w:ascii="Times New Roman" w:hAnsi="Times New Roman" w:cs="Times New Roman"/>
          <w:color w:val="000000" w:themeColor="text1"/>
          <w:sz w:val="24"/>
          <w:szCs w:val="24"/>
        </w:rPr>
        <w:t>crim</w:t>
      </w:r>
      <w:proofErr w:type="spellEnd"/>
      <w:r w:rsidRPr="00834D5F">
        <w:rPr>
          <w:rFonts w:ascii="Times New Roman" w:hAnsi="Times New Roman" w:cs="Times New Roman"/>
          <w:color w:val="000000" w:themeColor="text1"/>
          <w:sz w:val="24"/>
          <w:szCs w:val="24"/>
        </w:rPr>
        <w:t>.</w:t>
      </w:r>
      <w:r w:rsidR="00765EC3"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n°</w:t>
      </w:r>
      <w:r w:rsidR="00765EC3" w:rsidRPr="00834D5F">
        <w:rPr>
          <w:rFonts w:ascii="Times New Roman" w:hAnsi="Times New Roman" w:cs="Times New Roman"/>
          <w:color w:val="000000" w:themeColor="text1"/>
          <w:sz w:val="24"/>
          <w:szCs w:val="24"/>
        </w:rPr>
        <w:t>389.</w:t>
      </w:r>
      <w:r w:rsidR="00AC0490" w:rsidRPr="00834D5F">
        <w:rPr>
          <w:rFonts w:ascii="Times New Roman" w:hAnsi="Times New Roman" w:cs="Times New Roman"/>
          <w:color w:val="000000" w:themeColor="text1"/>
          <w:sz w:val="24"/>
          <w:szCs w:val="24"/>
        </w:rPr>
        <w:t> »</w:t>
      </w:r>
      <w:r w:rsidR="00765EC3" w:rsidRPr="00834D5F">
        <w:rPr>
          <w:rFonts w:ascii="Times New Roman" w:hAnsi="Times New Roman" w:cs="Times New Roman"/>
          <w:color w:val="000000" w:themeColor="text1"/>
          <w:sz w:val="24"/>
          <w:szCs w:val="24"/>
        </w:rPr>
        <w:t xml:space="preserve"> (</w:t>
      </w:r>
      <w:r w:rsidR="00765EC3" w:rsidRPr="00834D5F">
        <w:rPr>
          <w:rFonts w:ascii="Times New Roman" w:hAnsi="Times New Roman" w:cs="Times New Roman"/>
          <w:i/>
          <w:color w:val="000000" w:themeColor="text1"/>
          <w:sz w:val="24"/>
          <w:szCs w:val="24"/>
        </w:rPr>
        <w:t>Voir Code de Procédure Pénale Française, édition 2016 Dalloz, p.2349)</w:t>
      </w:r>
      <w:r w:rsidRPr="00834D5F">
        <w:rPr>
          <w:rFonts w:ascii="Times New Roman" w:hAnsi="Times New Roman" w:cs="Times New Roman"/>
          <w:i/>
          <w:color w:val="000000" w:themeColor="text1"/>
          <w:sz w:val="24"/>
          <w:szCs w:val="24"/>
        </w:rPr>
        <w:t xml:space="preserve">   </w:t>
      </w:r>
    </w:p>
    <w:p w:rsidR="00557584" w:rsidRP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C20EA" w:rsidRPr="00834D5F" w:rsidRDefault="009C20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Interdiction de la publicité du compte rendu du jugement et l’identité des mineurs délinquants </w:t>
      </w:r>
      <w:r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w:t>
      </w:r>
    </w:p>
    <w:p w:rsidR="00FC17C7" w:rsidRPr="00834D5F" w:rsidRDefault="009C20EA"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La publication par tous moyens du compte rendu des débats, du jugement et de toutes indications concernant l’identité et la personnalité des mineurs délinquants sont formellement interdites par l’article 579. D’ailleurs cette interdiction générale et absolue est applicable même après le </w:t>
      </w:r>
      <w:r w:rsidR="007177C0" w:rsidRPr="00834D5F">
        <w:rPr>
          <w:rFonts w:ascii="Times New Roman" w:hAnsi="Times New Roman" w:cs="Times New Roman"/>
          <w:color w:val="000000" w:themeColor="text1"/>
          <w:sz w:val="24"/>
          <w:szCs w:val="24"/>
        </w:rPr>
        <w:t>décès</w:t>
      </w:r>
      <w:r w:rsidRPr="00834D5F">
        <w:rPr>
          <w:rFonts w:ascii="Times New Roman" w:hAnsi="Times New Roman" w:cs="Times New Roman"/>
          <w:color w:val="000000" w:themeColor="text1"/>
          <w:sz w:val="24"/>
          <w:szCs w:val="24"/>
        </w:rPr>
        <w:t xml:space="preserve"> du mineur comme en témoigne la jurisprudence française : </w:t>
      </w:r>
      <w:proofErr w:type="spellStart"/>
      <w:r w:rsidRPr="00834D5F">
        <w:rPr>
          <w:rFonts w:ascii="Times New Roman" w:hAnsi="Times New Roman" w:cs="Times New Roman"/>
          <w:i/>
          <w:color w:val="000000" w:themeColor="text1"/>
          <w:sz w:val="24"/>
          <w:szCs w:val="24"/>
        </w:rPr>
        <w:t>Cass</w:t>
      </w:r>
      <w:proofErr w:type="spellEnd"/>
      <w:r w:rsidRPr="00834D5F">
        <w:rPr>
          <w:rFonts w:ascii="Times New Roman" w:hAnsi="Times New Roman" w:cs="Times New Roman"/>
          <w:i/>
          <w:color w:val="000000" w:themeColor="text1"/>
          <w:sz w:val="24"/>
          <w:szCs w:val="24"/>
        </w:rPr>
        <w:t xml:space="preserve">. </w:t>
      </w:r>
      <w:proofErr w:type="spellStart"/>
      <w:r w:rsidRPr="00834D5F">
        <w:rPr>
          <w:rFonts w:ascii="Times New Roman" w:hAnsi="Times New Roman" w:cs="Times New Roman"/>
          <w:i/>
          <w:color w:val="000000" w:themeColor="text1"/>
          <w:sz w:val="24"/>
          <w:szCs w:val="24"/>
        </w:rPr>
        <w:t>Crim</w:t>
      </w:r>
      <w:proofErr w:type="spellEnd"/>
      <w:r w:rsidRPr="00834D5F">
        <w:rPr>
          <w:rFonts w:ascii="Times New Roman" w:hAnsi="Times New Roman" w:cs="Times New Roman"/>
          <w:i/>
          <w:color w:val="000000" w:themeColor="text1"/>
          <w:sz w:val="24"/>
          <w:szCs w:val="24"/>
        </w:rPr>
        <w:t xml:space="preserve">. 24 septembre 2002 n°0185890, </w:t>
      </w:r>
      <w:r w:rsidR="00E67E5A" w:rsidRPr="00834D5F">
        <w:rPr>
          <w:rFonts w:ascii="Times New Roman" w:hAnsi="Times New Roman" w:cs="Times New Roman"/>
          <w:i/>
          <w:color w:val="000000" w:themeColor="text1"/>
          <w:sz w:val="24"/>
          <w:szCs w:val="24"/>
        </w:rPr>
        <w:t xml:space="preserve">bull. </w:t>
      </w:r>
      <w:proofErr w:type="spellStart"/>
      <w:r w:rsidR="00E67E5A" w:rsidRPr="00834D5F">
        <w:rPr>
          <w:rFonts w:ascii="Times New Roman" w:hAnsi="Times New Roman" w:cs="Times New Roman"/>
          <w:i/>
          <w:color w:val="000000" w:themeColor="text1"/>
          <w:sz w:val="24"/>
          <w:szCs w:val="24"/>
        </w:rPr>
        <w:t>Crim</w:t>
      </w:r>
      <w:proofErr w:type="spellEnd"/>
      <w:r w:rsidRPr="00834D5F">
        <w:rPr>
          <w:rFonts w:ascii="Times New Roman" w:hAnsi="Times New Roman" w:cs="Times New Roman"/>
          <w:i/>
          <w:color w:val="000000" w:themeColor="text1"/>
          <w:sz w:val="24"/>
          <w:szCs w:val="24"/>
        </w:rPr>
        <w:t>. n°175</w:t>
      </w:r>
      <w:r w:rsidR="00E67E5A"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w:t>
      </w:r>
      <w:r w:rsidR="00FC17C7" w:rsidRPr="00834D5F">
        <w:rPr>
          <w:rFonts w:ascii="Times New Roman" w:hAnsi="Times New Roman" w:cs="Times New Roman"/>
          <w:i/>
          <w:color w:val="000000" w:themeColor="text1"/>
          <w:sz w:val="24"/>
          <w:szCs w:val="24"/>
        </w:rPr>
        <w:t xml:space="preserve"> </w:t>
      </w:r>
    </w:p>
    <w:p w:rsidR="00F30F2B" w:rsidRPr="00557584" w:rsidRDefault="00F30F2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F36829" w:rsidRPr="00834D5F">
        <w:rPr>
          <w:rFonts w:ascii="Times New Roman" w:hAnsi="Times New Roman" w:cs="Times New Roman"/>
          <w:b/>
          <w:color w:val="000000" w:themeColor="text1"/>
          <w:sz w:val="24"/>
          <w:szCs w:val="24"/>
        </w:rPr>
        <w:t xml:space="preserve">. </w:t>
      </w:r>
      <w:r w:rsidR="00F36829"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580</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Si la prévention est établie à  l’égard du mineur de 13 ans, le tribunal pour enfants prononce par décision motivée l’une des mesures suivantes:</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1. Remise à ses parents, à son tuteur, à la personne qui en avait la garde ou à une personne digne de confiance;</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2. Placement dans une institution ou un établissement public</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privé d’éducation ou de formation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professionnelle </w:t>
      </w:r>
      <w:r w:rsidR="00102D16" w:rsidRPr="00834D5F">
        <w:rPr>
          <w:rFonts w:ascii="Times New Roman" w:hAnsi="Times New Roman" w:cs="Times New Roman"/>
          <w:b/>
          <w:color w:val="000000" w:themeColor="text1"/>
          <w:sz w:val="24"/>
          <w:szCs w:val="24"/>
        </w:rPr>
        <w:t>h</w:t>
      </w:r>
      <w:r w:rsidRPr="00834D5F">
        <w:rPr>
          <w:rFonts w:ascii="Times New Roman" w:hAnsi="Times New Roman" w:cs="Times New Roman"/>
          <w:b/>
          <w:color w:val="000000" w:themeColor="text1"/>
          <w:sz w:val="24"/>
          <w:szCs w:val="24"/>
        </w:rPr>
        <w:t>abilité;</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3. Placement dans un établissement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médical ou médicopédagogique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habilité;</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4. Placement dans un internat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approprié aux mineurs délinquants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d’âge scolaire.</w:t>
      </w:r>
    </w:p>
    <w:p w:rsidR="00F62995" w:rsidRPr="00557584" w:rsidRDefault="00F6299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33ED2" w:rsidRPr="00834D5F" w:rsidRDefault="00433ED2" w:rsidP="00834D5F">
      <w:pPr>
        <w:pStyle w:val="Paragraphedeliste"/>
        <w:numPr>
          <w:ilvl w:val="0"/>
          <w:numId w:val="14"/>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confié à son civilement responsable avec un suivi médical et psychothérapeutique, un mineur dont la culpabilité a été retenue par le tribunal pour enfants.</w:t>
      </w:r>
    </w:p>
    <w:p w:rsidR="00433ED2" w:rsidRPr="00557584" w:rsidRDefault="00433ED2"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3293F" w:rsidRPr="00834D5F" w:rsidRDefault="00EA3A37"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Ministère Public contre M</w:t>
      </w:r>
      <w:r w:rsidR="00CD15BC" w:rsidRPr="00834D5F">
        <w:rPr>
          <w:rFonts w:ascii="Times New Roman" w:hAnsi="Times New Roman" w:cs="Times New Roman"/>
          <w:b/>
          <w:i/>
          <w:color w:val="000000" w:themeColor="text1"/>
          <w:sz w:val="24"/>
          <w:szCs w:val="24"/>
        </w:rPr>
        <w:t>.</w:t>
      </w:r>
      <w:r w:rsidRPr="00834D5F">
        <w:rPr>
          <w:rFonts w:ascii="Times New Roman" w:hAnsi="Times New Roman" w:cs="Times New Roman"/>
          <w:b/>
          <w:i/>
          <w:color w:val="000000" w:themeColor="text1"/>
          <w:sz w:val="24"/>
          <w:szCs w:val="24"/>
        </w:rPr>
        <w:t xml:space="preserve"> DIOP, Jugement du 30 janvier 2015</w:t>
      </w:r>
      <w:r w:rsidR="00074FE3" w:rsidRPr="00834D5F">
        <w:rPr>
          <w:rFonts w:ascii="Times New Roman" w:hAnsi="Times New Roman" w:cs="Times New Roman"/>
          <w:b/>
          <w:i/>
          <w:color w:val="000000" w:themeColor="text1"/>
          <w:sz w:val="24"/>
          <w:szCs w:val="24"/>
        </w:rPr>
        <w:t xml:space="preserve"> Tribunal </w:t>
      </w:r>
      <w:r w:rsidR="00433ED2" w:rsidRPr="00834D5F">
        <w:rPr>
          <w:rFonts w:ascii="Times New Roman" w:hAnsi="Times New Roman" w:cs="Times New Roman"/>
          <w:b/>
          <w:i/>
          <w:color w:val="000000" w:themeColor="text1"/>
          <w:sz w:val="24"/>
          <w:szCs w:val="24"/>
        </w:rPr>
        <w:t xml:space="preserve">pour enfant du Tribunal </w:t>
      </w:r>
      <w:r w:rsidR="00074FE3" w:rsidRPr="00834D5F">
        <w:rPr>
          <w:rFonts w:ascii="Times New Roman" w:hAnsi="Times New Roman" w:cs="Times New Roman"/>
          <w:b/>
          <w:i/>
          <w:color w:val="000000" w:themeColor="text1"/>
          <w:sz w:val="24"/>
          <w:szCs w:val="24"/>
        </w:rPr>
        <w:t xml:space="preserve">de Grande Instance Hors Classe de </w:t>
      </w:r>
      <w:r w:rsidR="00CC4119" w:rsidRPr="00834D5F">
        <w:rPr>
          <w:rFonts w:ascii="Times New Roman" w:hAnsi="Times New Roman" w:cs="Times New Roman"/>
          <w:b/>
          <w:i/>
          <w:color w:val="000000" w:themeColor="text1"/>
          <w:sz w:val="24"/>
          <w:szCs w:val="24"/>
        </w:rPr>
        <w:t>Dakar.</w:t>
      </w:r>
    </w:p>
    <w:p w:rsidR="0003293F" w:rsidRPr="00557584" w:rsidRDefault="00074FE3"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p>
    <w:p w:rsidR="00F30F2B" w:rsidRPr="00834D5F" w:rsidRDefault="00E65F1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Article. </w:t>
      </w:r>
      <w:r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w:t>
      </w:r>
      <w:r w:rsidR="00F30F2B" w:rsidRPr="00834D5F">
        <w:rPr>
          <w:rFonts w:ascii="Times New Roman" w:hAnsi="Times New Roman" w:cs="Times New Roman"/>
          <w:b/>
          <w:color w:val="000000" w:themeColor="text1"/>
          <w:sz w:val="24"/>
          <w:szCs w:val="24"/>
        </w:rPr>
        <w:t>581</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Si la prévention est établie à</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l’égard d’un mineur âgé de plus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13 ans, le tribunal pour</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enfants prononce par </w:t>
      </w:r>
      <w:r w:rsidR="00102D16"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écision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motivée l’une des mesures suivantes:</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1. Remise à ses parents, à</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son tuteur, à la personne qui en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avait la garde ou à une personne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digne de confiance;</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2. Placement dans une institution</w:t>
      </w:r>
      <w:r w:rsidR="00102D16" w:rsidRPr="00834D5F">
        <w:rPr>
          <w:rFonts w:ascii="Times New Roman" w:hAnsi="Times New Roman" w:cs="Times New Roman"/>
          <w:b/>
          <w:color w:val="000000" w:themeColor="text1"/>
          <w:sz w:val="24"/>
          <w:szCs w:val="24"/>
        </w:rPr>
        <w:t xml:space="preserve">  o</w:t>
      </w:r>
      <w:r w:rsidRPr="00834D5F">
        <w:rPr>
          <w:rFonts w:ascii="Times New Roman" w:hAnsi="Times New Roman" w:cs="Times New Roman"/>
          <w:b/>
          <w:color w:val="000000" w:themeColor="text1"/>
          <w:sz w:val="24"/>
          <w:szCs w:val="24"/>
        </w:rPr>
        <w:t>u un établissement public</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privé d’éducation ou de formation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professionnelle habilité ;</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3. Placement dans un établissement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médical ou médicopédagogique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habilité;</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4. Placement dans une institution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publique d’éducation surveillée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d’éducation corrective.</w:t>
      </w:r>
    </w:p>
    <w:p w:rsidR="00102D16" w:rsidRPr="00557584" w:rsidRDefault="00102D1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5F1B" w:rsidRPr="00834D5F">
        <w:rPr>
          <w:rFonts w:ascii="Times New Roman" w:hAnsi="Times New Roman" w:cs="Times New Roman"/>
          <w:b/>
          <w:color w:val="000000" w:themeColor="text1"/>
          <w:sz w:val="24"/>
          <w:szCs w:val="24"/>
        </w:rPr>
        <w:t xml:space="preserve">. </w:t>
      </w:r>
      <w:r w:rsidR="00E65F1B"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582</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tous les cas prévus aux</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articles 580 et 581 ci-dessus,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mesures sont prononcées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pour le nombre </w:t>
      </w:r>
      <w:r w:rsidR="00102D16"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’années que la</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décision détermine et qui ne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peut excéder l’époque où le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aura atteint l’âge de 21</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ans accomplis.</w:t>
      </w:r>
    </w:p>
    <w:p w:rsidR="00102D16" w:rsidRPr="00557584" w:rsidRDefault="00102D1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CC4119" w:rsidRPr="00834D5F">
        <w:rPr>
          <w:rFonts w:ascii="Times New Roman" w:hAnsi="Times New Roman" w:cs="Times New Roman"/>
          <w:b/>
          <w:color w:val="000000" w:themeColor="text1"/>
          <w:sz w:val="24"/>
          <w:szCs w:val="24"/>
        </w:rPr>
        <w:t>.</w:t>
      </w:r>
      <w:r w:rsidR="009A0E79" w:rsidRPr="00834D5F">
        <w:rPr>
          <w:rFonts w:ascii="Times New Roman" w:hAnsi="Times New Roman" w:cs="Times New Roman"/>
          <w:b/>
          <w:color w:val="000000" w:themeColor="text1"/>
          <w:sz w:val="24"/>
          <w:szCs w:val="24"/>
        </w:rPr>
        <w:t xml:space="preserve"> </w:t>
      </w:r>
      <w:r w:rsidR="009A0E79"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583</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Si la prévention est établie à</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l’égard d’un mineur âgé de plus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13 ans, celui-ci peut faire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l’objet d’une </w:t>
      </w:r>
      <w:r w:rsidR="00102D16" w:rsidRPr="00834D5F">
        <w:rPr>
          <w:rFonts w:ascii="Times New Roman" w:hAnsi="Times New Roman" w:cs="Times New Roman"/>
          <w:b/>
          <w:color w:val="000000" w:themeColor="text1"/>
          <w:sz w:val="24"/>
          <w:szCs w:val="24"/>
        </w:rPr>
        <w:t>c</w:t>
      </w:r>
      <w:r w:rsidRPr="00834D5F">
        <w:rPr>
          <w:rFonts w:ascii="Times New Roman" w:hAnsi="Times New Roman" w:cs="Times New Roman"/>
          <w:b/>
          <w:color w:val="000000" w:themeColor="text1"/>
          <w:sz w:val="24"/>
          <w:szCs w:val="24"/>
        </w:rPr>
        <w:t>ondamnation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pénale conformément à l’article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567.</w:t>
      </w:r>
    </w:p>
    <w:p w:rsidR="0052589F" w:rsidRPr="00557584" w:rsidRDefault="0052589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CC4119" w:rsidRPr="00834D5F">
        <w:rPr>
          <w:rFonts w:ascii="Times New Roman" w:hAnsi="Times New Roman" w:cs="Times New Roman"/>
          <w:b/>
          <w:color w:val="000000" w:themeColor="text1"/>
          <w:sz w:val="24"/>
          <w:szCs w:val="24"/>
        </w:rPr>
        <w:t xml:space="preserve">. </w:t>
      </w:r>
      <w:r w:rsidR="00CC4119"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584</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l’une des mesures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prévues aux articles 580 et 581</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ci-dessus ou une condamnation</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pénale est décidée, le mineur</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peut en outre être placé, jusqu’à</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un âge qui ne pourra excéder</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21 ans révolus, sous le régime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liberté surveillée.</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 enfants peut,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avant de se prononcer sur le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fond, ordonner la mise en liberté</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surveillée à titre </w:t>
      </w:r>
      <w:r w:rsidR="00102D16" w:rsidRPr="00834D5F">
        <w:rPr>
          <w:rFonts w:ascii="Times New Roman" w:hAnsi="Times New Roman" w:cs="Times New Roman"/>
          <w:b/>
          <w:color w:val="000000" w:themeColor="text1"/>
          <w:sz w:val="24"/>
          <w:szCs w:val="24"/>
        </w:rPr>
        <w:t>p</w:t>
      </w:r>
      <w:r w:rsidRPr="00834D5F">
        <w:rPr>
          <w:rFonts w:ascii="Times New Roman" w:hAnsi="Times New Roman" w:cs="Times New Roman"/>
          <w:b/>
          <w:color w:val="000000" w:themeColor="text1"/>
          <w:sz w:val="24"/>
          <w:szCs w:val="24"/>
        </w:rPr>
        <w:t>rovisoire,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assortie ou non de l’une des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mesures visées aux articles 580</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et 581 en vue de statuer après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une ou plusieurs périodes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d’épreuves dont il fixe la durée.</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le cas où l’une des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mesures ci-dessus indiquées</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entraînerait des frais, le tribunal</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pour enfants peut indiquer </w:t>
      </w:r>
      <w:r w:rsidR="00102D16" w:rsidRPr="00834D5F">
        <w:rPr>
          <w:rFonts w:ascii="Times New Roman" w:hAnsi="Times New Roman" w:cs="Times New Roman"/>
          <w:b/>
          <w:color w:val="000000" w:themeColor="text1"/>
          <w:sz w:val="24"/>
          <w:szCs w:val="24"/>
        </w:rPr>
        <w:t>q</w:t>
      </w:r>
      <w:r w:rsidRPr="00834D5F">
        <w:rPr>
          <w:rFonts w:ascii="Times New Roman" w:hAnsi="Times New Roman" w:cs="Times New Roman"/>
          <w:b/>
          <w:color w:val="000000" w:themeColor="text1"/>
          <w:sz w:val="24"/>
          <w:szCs w:val="24"/>
        </w:rPr>
        <w:t>uelle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part en sera supportée par la</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personne responsable du</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Si cette personne exerce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une profession ou un emploi</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public le simple avis donné du</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jugement par le président du tribunal</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l’employeur ou à l’organisme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payeur vaudra saisie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arrêt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et permettra paiement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direct par celui-ci au profit de la</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personne ou de l’organisme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habilité de la part de frais ainsi</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précisée, en l’acquit du responsable,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jusqu’à l’avis donné de la</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rétraction de la mesure.</w:t>
      </w:r>
    </w:p>
    <w:p w:rsidR="00D765D7" w:rsidRPr="00557584" w:rsidRDefault="00D765D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42FBD" w:rsidRDefault="00D765D7" w:rsidP="00834D5F">
      <w:pPr>
        <w:pStyle w:val="Notedebasdepage"/>
        <w:numPr>
          <w:ilvl w:val="0"/>
          <w:numId w:val="17"/>
        </w:num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J.F. RENUCCI précise que l’appellation </w:t>
      </w:r>
      <w:r w:rsidRPr="00834D5F">
        <w:rPr>
          <w:rFonts w:ascii="Times New Roman" w:hAnsi="Times New Roman" w:cs="Times New Roman"/>
          <w:i/>
          <w:color w:val="000000" w:themeColor="text1"/>
          <w:sz w:val="24"/>
          <w:szCs w:val="24"/>
        </w:rPr>
        <w:t>« </w:t>
      </w:r>
      <w:r w:rsidRPr="00834D5F">
        <w:rPr>
          <w:rFonts w:ascii="Times New Roman" w:hAnsi="Times New Roman" w:cs="Times New Roman"/>
          <w:b/>
          <w:i/>
          <w:color w:val="000000" w:themeColor="text1"/>
          <w:sz w:val="24"/>
          <w:szCs w:val="24"/>
        </w:rPr>
        <w:t>Liberté surveillée</w:t>
      </w:r>
      <w:r w:rsidRPr="00834D5F">
        <w:rPr>
          <w:rFonts w:ascii="Times New Roman" w:hAnsi="Times New Roman" w:cs="Times New Roman"/>
          <w:i/>
          <w:color w:val="000000" w:themeColor="text1"/>
          <w:sz w:val="24"/>
          <w:szCs w:val="24"/>
        </w:rPr>
        <w:t> »</w:t>
      </w:r>
      <w:r w:rsidRPr="00834D5F">
        <w:rPr>
          <w:rFonts w:ascii="Times New Roman" w:hAnsi="Times New Roman" w:cs="Times New Roman"/>
          <w:color w:val="000000" w:themeColor="text1"/>
          <w:sz w:val="24"/>
          <w:szCs w:val="24"/>
        </w:rPr>
        <w:t xml:space="preserve"> est trompeuse car la surveillance porte non sur la liberté mais sur l’éducation. </w:t>
      </w:r>
      <w:r w:rsidR="00742FBD"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Voir,  son ouvrage </w:t>
      </w:r>
      <w:r w:rsidRPr="00834D5F">
        <w:rPr>
          <w:rFonts w:ascii="Times New Roman" w:hAnsi="Times New Roman" w:cs="Times New Roman"/>
          <w:i/>
          <w:color w:val="000000" w:themeColor="text1"/>
          <w:sz w:val="24"/>
          <w:szCs w:val="24"/>
        </w:rPr>
        <w:t xml:space="preserve">Droit pénal des </w:t>
      </w:r>
      <w:r w:rsidR="003C243F" w:rsidRPr="00834D5F">
        <w:rPr>
          <w:rFonts w:ascii="Times New Roman" w:hAnsi="Times New Roman" w:cs="Times New Roman"/>
          <w:i/>
          <w:color w:val="000000" w:themeColor="text1"/>
          <w:sz w:val="24"/>
          <w:szCs w:val="24"/>
        </w:rPr>
        <w:t>mineurs</w:t>
      </w:r>
      <w:r w:rsidR="003C243F"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 p</w:t>
      </w:r>
      <w:r w:rsidR="009A0E79" w:rsidRPr="00834D5F">
        <w:rPr>
          <w:rFonts w:ascii="Times New Roman" w:hAnsi="Times New Roman" w:cs="Times New Roman"/>
          <w:color w:val="000000" w:themeColor="text1"/>
          <w:sz w:val="24"/>
          <w:szCs w:val="24"/>
        </w:rPr>
        <w:t>.</w:t>
      </w:r>
      <w:r w:rsidRPr="00834D5F">
        <w:rPr>
          <w:rFonts w:ascii="Times New Roman" w:hAnsi="Times New Roman" w:cs="Times New Roman"/>
          <w:color w:val="000000" w:themeColor="text1"/>
          <w:sz w:val="24"/>
          <w:szCs w:val="24"/>
        </w:rPr>
        <w:t xml:space="preserve"> 218</w:t>
      </w:r>
      <w:r w:rsidR="009A0E79" w:rsidRPr="00834D5F">
        <w:rPr>
          <w:rFonts w:ascii="Times New Roman" w:hAnsi="Times New Roman" w:cs="Times New Roman"/>
          <w:color w:val="000000" w:themeColor="text1"/>
          <w:sz w:val="24"/>
          <w:szCs w:val="24"/>
        </w:rPr>
        <w:t>.</w:t>
      </w:r>
      <w:r w:rsidR="00742FBD" w:rsidRPr="00834D5F">
        <w:rPr>
          <w:rFonts w:ascii="Times New Roman" w:hAnsi="Times New Roman" w:cs="Times New Roman"/>
          <w:color w:val="000000" w:themeColor="text1"/>
          <w:sz w:val="24"/>
          <w:szCs w:val="24"/>
        </w:rPr>
        <w:t>)</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9A0E79" w:rsidRPr="00834D5F">
        <w:rPr>
          <w:rFonts w:ascii="Times New Roman" w:hAnsi="Times New Roman" w:cs="Times New Roman"/>
          <w:b/>
          <w:color w:val="000000" w:themeColor="text1"/>
          <w:sz w:val="24"/>
          <w:szCs w:val="24"/>
        </w:rPr>
        <w:t xml:space="preserve">. </w:t>
      </w:r>
      <w:r w:rsidR="009A0E79"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585</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(Loi n° 85-25 du 27 février</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1985)</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contraventions commises</w:t>
      </w:r>
      <w:r w:rsidR="00102D16" w:rsidRPr="00834D5F">
        <w:rPr>
          <w:rFonts w:ascii="Times New Roman" w:hAnsi="Times New Roman" w:cs="Times New Roman"/>
          <w:b/>
          <w:color w:val="000000" w:themeColor="text1"/>
          <w:sz w:val="24"/>
          <w:szCs w:val="24"/>
        </w:rPr>
        <w:t xml:space="preserve"> p</w:t>
      </w:r>
      <w:r w:rsidRPr="00834D5F">
        <w:rPr>
          <w:rFonts w:ascii="Times New Roman" w:hAnsi="Times New Roman" w:cs="Times New Roman"/>
          <w:b/>
          <w:color w:val="000000" w:themeColor="text1"/>
          <w:sz w:val="24"/>
          <w:szCs w:val="24"/>
        </w:rPr>
        <w:t>ar les mineurs de 18 ans sont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déférées aux tribunaux départementaux</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dans les conditions de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droit commun.</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Toutefois, lorsqu’un mineur de</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13 ans a été reconnu coupable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d’une contravention, il ne peut</w:t>
      </w:r>
      <w:r w:rsidR="00102D1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faire l’objet que d’une admonestation.</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Lorsqu’il a plus de treize ans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et moins de </w:t>
      </w:r>
      <w:r w:rsidR="009A0E79" w:rsidRPr="00834D5F">
        <w:rPr>
          <w:rFonts w:ascii="Times New Roman" w:hAnsi="Times New Roman" w:cs="Times New Roman"/>
          <w:b/>
          <w:color w:val="000000" w:themeColor="text1"/>
          <w:sz w:val="24"/>
          <w:szCs w:val="24"/>
        </w:rPr>
        <w:t>dix-huit</w:t>
      </w:r>
      <w:r w:rsidRPr="00834D5F">
        <w:rPr>
          <w:rFonts w:ascii="Times New Roman" w:hAnsi="Times New Roman" w:cs="Times New Roman"/>
          <w:b/>
          <w:color w:val="000000" w:themeColor="text1"/>
          <w:sz w:val="24"/>
          <w:szCs w:val="24"/>
        </w:rPr>
        <w:t xml:space="preserve"> ans, il est</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passible des mêmes peines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qu’un majeur, à moins que le tribunal</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simple police n’estime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suffisant de lui adresser une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simple admonestation. Dans ce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dernier cas, s’il croit qu’une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mesure de surveillance est utile</w:t>
      </w:r>
      <w:r w:rsidR="00797805" w:rsidRPr="00834D5F">
        <w:rPr>
          <w:rFonts w:ascii="Times New Roman" w:hAnsi="Times New Roman" w:cs="Times New Roman"/>
          <w:b/>
          <w:color w:val="000000" w:themeColor="text1"/>
          <w:sz w:val="24"/>
          <w:szCs w:val="24"/>
        </w:rPr>
        <w:t xml:space="preserve"> </w:t>
      </w:r>
      <w:r w:rsidR="009A0E79" w:rsidRPr="00834D5F">
        <w:rPr>
          <w:rFonts w:ascii="Times New Roman" w:hAnsi="Times New Roman" w:cs="Times New Roman"/>
          <w:b/>
          <w:color w:val="000000" w:themeColor="text1"/>
          <w:sz w:val="24"/>
          <w:szCs w:val="24"/>
        </w:rPr>
        <w:t>à</w:t>
      </w:r>
      <w:r w:rsidRPr="00834D5F">
        <w:rPr>
          <w:rFonts w:ascii="Times New Roman" w:hAnsi="Times New Roman" w:cs="Times New Roman"/>
          <w:b/>
          <w:color w:val="000000" w:themeColor="text1"/>
          <w:sz w:val="24"/>
          <w:szCs w:val="24"/>
        </w:rPr>
        <w:t xml:space="preserve"> l’intérêt du mineur, le président</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tribunal départemental</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transmet le dossier au président</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tribunal pour enfants, qui a la</w:t>
      </w:r>
      <w:r w:rsidR="00797805" w:rsidRPr="00834D5F">
        <w:rPr>
          <w:rFonts w:ascii="Times New Roman" w:hAnsi="Times New Roman" w:cs="Times New Roman"/>
          <w:b/>
          <w:color w:val="000000" w:themeColor="text1"/>
          <w:sz w:val="24"/>
          <w:szCs w:val="24"/>
        </w:rPr>
        <w:t xml:space="preserve"> f</w:t>
      </w:r>
      <w:r w:rsidRPr="00834D5F">
        <w:rPr>
          <w:rFonts w:ascii="Times New Roman" w:hAnsi="Times New Roman" w:cs="Times New Roman"/>
          <w:b/>
          <w:color w:val="000000" w:themeColor="text1"/>
          <w:sz w:val="24"/>
          <w:szCs w:val="24"/>
        </w:rPr>
        <w:t>aculté de placer le mineur sous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régime de la liberté surveillée,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après avis du Procureur de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République. Dans tous les cas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débats ont lieu, et le jugement</w:t>
      </w:r>
      <w:r w:rsidR="00C27942"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est prononcé en Chambre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Conseil. Il est également statué,</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sur l’action civile en</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Chambre du Conseil, même</w:t>
      </w:r>
      <w:r w:rsidR="00C27942"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lorsqu’elle est exercée contre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personnes civilement responsables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mineur.</w:t>
      </w:r>
    </w:p>
    <w:p w:rsidR="00DA448B" w:rsidRPr="00557584" w:rsidRDefault="00DA448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C6C50" w:rsidRPr="00834D5F" w:rsidRDefault="00787A95"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Commentaire </w:t>
      </w:r>
      <w:r w:rsidRPr="00834D5F">
        <w:rPr>
          <w:rFonts w:ascii="Times New Roman" w:hAnsi="Times New Roman" w:cs="Times New Roman"/>
          <w:color w:val="000000" w:themeColor="text1"/>
          <w:sz w:val="24"/>
          <w:szCs w:val="24"/>
        </w:rPr>
        <w:t xml:space="preserve">: Il est </w:t>
      </w:r>
      <w:r w:rsidR="00DA448B" w:rsidRPr="00834D5F">
        <w:rPr>
          <w:rFonts w:ascii="Times New Roman" w:hAnsi="Times New Roman" w:cs="Times New Roman"/>
          <w:color w:val="000000" w:themeColor="text1"/>
          <w:sz w:val="24"/>
          <w:szCs w:val="24"/>
        </w:rPr>
        <w:t xml:space="preserve">très rare </w:t>
      </w:r>
      <w:r w:rsidRPr="00834D5F">
        <w:rPr>
          <w:rFonts w:ascii="Times New Roman" w:hAnsi="Times New Roman" w:cs="Times New Roman"/>
          <w:color w:val="000000" w:themeColor="text1"/>
          <w:sz w:val="24"/>
          <w:szCs w:val="24"/>
        </w:rPr>
        <w:t>de retrouver des jurisprudence</w:t>
      </w:r>
      <w:r w:rsidR="003F6FD6" w:rsidRPr="00834D5F">
        <w:rPr>
          <w:rFonts w:ascii="Times New Roman" w:hAnsi="Times New Roman" w:cs="Times New Roman"/>
          <w:color w:val="000000" w:themeColor="text1"/>
          <w:sz w:val="24"/>
          <w:szCs w:val="24"/>
        </w:rPr>
        <w:t>s</w:t>
      </w:r>
      <w:r w:rsidRPr="00834D5F">
        <w:rPr>
          <w:rFonts w:ascii="Times New Roman" w:hAnsi="Times New Roman" w:cs="Times New Roman"/>
          <w:color w:val="000000" w:themeColor="text1"/>
          <w:sz w:val="24"/>
          <w:szCs w:val="24"/>
        </w:rPr>
        <w:t xml:space="preserve"> </w:t>
      </w:r>
      <w:r w:rsidR="00DA448B" w:rsidRPr="00834D5F">
        <w:rPr>
          <w:rFonts w:ascii="Times New Roman" w:hAnsi="Times New Roman" w:cs="Times New Roman"/>
          <w:color w:val="000000" w:themeColor="text1"/>
          <w:sz w:val="24"/>
          <w:szCs w:val="24"/>
        </w:rPr>
        <w:t>dans lesquel</w:t>
      </w:r>
      <w:r w:rsidR="00E868E2" w:rsidRPr="00834D5F">
        <w:rPr>
          <w:rFonts w:ascii="Times New Roman" w:hAnsi="Times New Roman" w:cs="Times New Roman"/>
          <w:color w:val="000000" w:themeColor="text1"/>
          <w:sz w:val="24"/>
          <w:szCs w:val="24"/>
        </w:rPr>
        <w:t>le</w:t>
      </w:r>
      <w:r w:rsidR="00DA448B" w:rsidRPr="00834D5F">
        <w:rPr>
          <w:rFonts w:ascii="Times New Roman" w:hAnsi="Times New Roman" w:cs="Times New Roman"/>
          <w:color w:val="000000" w:themeColor="text1"/>
          <w:sz w:val="24"/>
          <w:szCs w:val="24"/>
        </w:rPr>
        <w:t>s</w:t>
      </w:r>
      <w:r w:rsidRPr="00834D5F">
        <w:rPr>
          <w:rFonts w:ascii="Times New Roman" w:hAnsi="Times New Roman" w:cs="Times New Roman"/>
          <w:color w:val="000000" w:themeColor="text1"/>
          <w:sz w:val="24"/>
          <w:szCs w:val="24"/>
        </w:rPr>
        <w:t xml:space="preserve"> un mineur est poursuivi </w:t>
      </w:r>
      <w:r w:rsidR="00DA448B" w:rsidRPr="00834D5F">
        <w:rPr>
          <w:rFonts w:ascii="Times New Roman" w:hAnsi="Times New Roman" w:cs="Times New Roman"/>
          <w:color w:val="000000" w:themeColor="text1"/>
          <w:sz w:val="24"/>
          <w:szCs w:val="24"/>
        </w:rPr>
        <w:t xml:space="preserve">d’un seul chef </w:t>
      </w:r>
      <w:r w:rsidRPr="00834D5F">
        <w:rPr>
          <w:rFonts w:ascii="Times New Roman" w:hAnsi="Times New Roman" w:cs="Times New Roman"/>
          <w:color w:val="000000" w:themeColor="text1"/>
          <w:sz w:val="24"/>
          <w:szCs w:val="24"/>
        </w:rPr>
        <w:t xml:space="preserve">de contravention. En </w:t>
      </w:r>
      <w:r w:rsidR="00DA448B" w:rsidRPr="00834D5F">
        <w:rPr>
          <w:rFonts w:ascii="Times New Roman" w:hAnsi="Times New Roman" w:cs="Times New Roman"/>
          <w:color w:val="000000" w:themeColor="text1"/>
          <w:sz w:val="24"/>
          <w:szCs w:val="24"/>
        </w:rPr>
        <w:t>effet</w:t>
      </w:r>
      <w:r w:rsidR="003F6FD6" w:rsidRPr="00834D5F">
        <w:rPr>
          <w:rFonts w:ascii="Times New Roman" w:hAnsi="Times New Roman" w:cs="Times New Roman"/>
          <w:color w:val="000000" w:themeColor="text1"/>
          <w:sz w:val="24"/>
          <w:szCs w:val="24"/>
        </w:rPr>
        <w:t>, les différents dépouillements effectués au niveau des tribunaux d’instance n’ont pas permis de retrouver des mineurs traduit</w:t>
      </w:r>
      <w:r w:rsidR="005C6C50" w:rsidRPr="00834D5F">
        <w:rPr>
          <w:rFonts w:ascii="Times New Roman" w:hAnsi="Times New Roman" w:cs="Times New Roman"/>
          <w:color w:val="000000" w:themeColor="text1"/>
          <w:sz w:val="24"/>
          <w:szCs w:val="24"/>
        </w:rPr>
        <w:t>s</w:t>
      </w:r>
      <w:r w:rsidR="003F6FD6" w:rsidRPr="00834D5F">
        <w:rPr>
          <w:rFonts w:ascii="Times New Roman" w:hAnsi="Times New Roman" w:cs="Times New Roman"/>
          <w:color w:val="000000" w:themeColor="text1"/>
          <w:sz w:val="24"/>
          <w:szCs w:val="24"/>
        </w:rPr>
        <w:t xml:space="preserve"> en simple police. Cette situation s’explique, à notre avis, par le fait que </w:t>
      </w:r>
      <w:r w:rsidRPr="00834D5F">
        <w:rPr>
          <w:rFonts w:ascii="Times New Roman" w:hAnsi="Times New Roman" w:cs="Times New Roman"/>
          <w:color w:val="000000" w:themeColor="text1"/>
          <w:sz w:val="24"/>
          <w:szCs w:val="24"/>
        </w:rPr>
        <w:t xml:space="preserve">le Ministère Public </w:t>
      </w:r>
      <w:r w:rsidR="003F6FD6" w:rsidRPr="00834D5F">
        <w:rPr>
          <w:rFonts w:ascii="Times New Roman" w:hAnsi="Times New Roman" w:cs="Times New Roman"/>
          <w:color w:val="000000" w:themeColor="text1"/>
          <w:sz w:val="24"/>
          <w:szCs w:val="24"/>
        </w:rPr>
        <w:t>peut juger inopportune de déclencher une telle poursuite ou alors il</w:t>
      </w:r>
      <w:r w:rsidRPr="00834D5F">
        <w:rPr>
          <w:rFonts w:ascii="Times New Roman" w:hAnsi="Times New Roman" w:cs="Times New Roman"/>
          <w:color w:val="000000" w:themeColor="text1"/>
          <w:sz w:val="24"/>
          <w:szCs w:val="24"/>
        </w:rPr>
        <w:t xml:space="preserve"> adjoint à la contravention un délit qui </w:t>
      </w:r>
      <w:r w:rsidR="005C6C50" w:rsidRPr="00834D5F">
        <w:rPr>
          <w:rFonts w:ascii="Times New Roman" w:hAnsi="Times New Roman" w:cs="Times New Roman"/>
          <w:color w:val="000000" w:themeColor="text1"/>
          <w:sz w:val="24"/>
          <w:szCs w:val="24"/>
        </w:rPr>
        <w:t xml:space="preserve">fait </w:t>
      </w:r>
      <w:r w:rsidR="00151A39" w:rsidRPr="00834D5F">
        <w:rPr>
          <w:rFonts w:ascii="Times New Roman" w:hAnsi="Times New Roman" w:cs="Times New Roman"/>
          <w:color w:val="000000" w:themeColor="text1"/>
          <w:sz w:val="24"/>
          <w:szCs w:val="24"/>
        </w:rPr>
        <w:t>que le tribunal pour enfants retienne</w:t>
      </w:r>
      <w:r w:rsidR="005C6C50" w:rsidRPr="00834D5F">
        <w:rPr>
          <w:rFonts w:ascii="Times New Roman" w:hAnsi="Times New Roman" w:cs="Times New Roman"/>
          <w:color w:val="000000" w:themeColor="text1"/>
          <w:sz w:val="24"/>
          <w:szCs w:val="24"/>
        </w:rPr>
        <w:t xml:space="preserve"> s</w:t>
      </w:r>
      <w:r w:rsidR="003F6FD6" w:rsidRPr="00834D5F">
        <w:rPr>
          <w:rFonts w:ascii="Times New Roman" w:hAnsi="Times New Roman" w:cs="Times New Roman"/>
          <w:color w:val="000000" w:themeColor="text1"/>
          <w:sz w:val="24"/>
          <w:szCs w:val="24"/>
        </w:rPr>
        <w:t xml:space="preserve">a </w:t>
      </w:r>
      <w:r w:rsidR="005C6C50" w:rsidRPr="00834D5F">
        <w:rPr>
          <w:rFonts w:ascii="Times New Roman" w:hAnsi="Times New Roman" w:cs="Times New Roman"/>
          <w:color w:val="000000" w:themeColor="text1"/>
          <w:sz w:val="24"/>
          <w:szCs w:val="24"/>
        </w:rPr>
        <w:t xml:space="preserve">compétence. </w:t>
      </w:r>
    </w:p>
    <w:p w:rsidR="00DA448B" w:rsidRPr="00557584" w:rsidRDefault="00DA448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87A95" w:rsidRPr="00834D5F" w:rsidRDefault="009A0E79" w:rsidP="00834D5F">
      <w:pPr>
        <w:pStyle w:val="Paragraphedeliste"/>
        <w:numPr>
          <w:ilvl w:val="0"/>
          <w:numId w:val="1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renvoyé devant le tribunal d</w:t>
      </w:r>
      <w:r w:rsidR="00DA448B" w:rsidRPr="00834D5F">
        <w:rPr>
          <w:rFonts w:ascii="Times New Roman" w:hAnsi="Times New Roman" w:cs="Times New Roman"/>
          <w:i/>
          <w:color w:val="000000" w:themeColor="text1"/>
          <w:sz w:val="24"/>
          <w:szCs w:val="24"/>
        </w:rPr>
        <w:t xml:space="preserve">e simple police </w:t>
      </w:r>
      <w:r w:rsidR="00787A95" w:rsidRPr="00834D5F">
        <w:rPr>
          <w:rFonts w:ascii="Times New Roman" w:hAnsi="Times New Roman" w:cs="Times New Roman"/>
          <w:i/>
          <w:color w:val="000000" w:themeColor="text1"/>
          <w:sz w:val="24"/>
          <w:szCs w:val="24"/>
        </w:rPr>
        <w:t>et non devant le tribunal pour enfants, un mineur poursuivi pour des faits contraventionnels.</w:t>
      </w:r>
    </w:p>
    <w:p w:rsidR="005C6C50" w:rsidRPr="00557584" w:rsidRDefault="005C6C5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14890" w:rsidRPr="00834D5F" w:rsidRDefault="00014890"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Ndoya</w:t>
      </w:r>
      <w:proofErr w:type="spellEnd"/>
      <w:r w:rsidRPr="00834D5F">
        <w:rPr>
          <w:rFonts w:ascii="Times New Roman" w:hAnsi="Times New Roman" w:cs="Times New Roman"/>
          <w:b/>
          <w:i/>
          <w:color w:val="000000" w:themeColor="text1"/>
          <w:sz w:val="24"/>
          <w:szCs w:val="24"/>
        </w:rPr>
        <w:t xml:space="preserve"> SENE contre </w:t>
      </w:r>
      <w:proofErr w:type="spellStart"/>
      <w:r w:rsidRPr="00834D5F">
        <w:rPr>
          <w:rFonts w:ascii="Times New Roman" w:hAnsi="Times New Roman" w:cs="Times New Roman"/>
          <w:b/>
          <w:i/>
          <w:color w:val="000000" w:themeColor="text1"/>
          <w:sz w:val="24"/>
          <w:szCs w:val="24"/>
        </w:rPr>
        <w:t>A</w:t>
      </w:r>
      <w:r w:rsidR="00241D0B" w:rsidRPr="00834D5F">
        <w:rPr>
          <w:rFonts w:ascii="Times New Roman" w:hAnsi="Times New Roman" w:cs="Times New Roman"/>
          <w:b/>
          <w:i/>
          <w:color w:val="000000" w:themeColor="text1"/>
          <w:sz w:val="24"/>
          <w:szCs w:val="24"/>
        </w:rPr>
        <w:t>meth</w:t>
      </w:r>
      <w:proofErr w:type="spellEnd"/>
      <w:r w:rsidR="00CD15BC" w:rsidRPr="00834D5F">
        <w:rPr>
          <w:rFonts w:ascii="Times New Roman" w:hAnsi="Times New Roman" w:cs="Times New Roman"/>
          <w:b/>
          <w:i/>
          <w:color w:val="000000" w:themeColor="text1"/>
          <w:sz w:val="24"/>
          <w:szCs w:val="24"/>
        </w:rPr>
        <w:t xml:space="preserve"> </w:t>
      </w:r>
      <w:r w:rsidRPr="00834D5F">
        <w:rPr>
          <w:rFonts w:ascii="Times New Roman" w:hAnsi="Times New Roman" w:cs="Times New Roman"/>
          <w:b/>
          <w:i/>
          <w:color w:val="000000" w:themeColor="text1"/>
          <w:sz w:val="24"/>
          <w:szCs w:val="24"/>
        </w:rPr>
        <w:t>BA, Jugement du Tribunal Départemental de Pikine n°68 rendu le 25 janvier 2001. (Inédit)</w:t>
      </w:r>
    </w:p>
    <w:p w:rsidR="005C6C50" w:rsidRPr="00557584" w:rsidRDefault="005C6C5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D7997" w:rsidRPr="00834D5F" w:rsidRDefault="00DD7997" w:rsidP="00834D5F">
      <w:pPr>
        <w:pStyle w:val="Paragraphedeliste"/>
        <w:numPr>
          <w:ilvl w:val="0"/>
          <w:numId w:val="19"/>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Il a été jugé par</w:t>
      </w:r>
      <w:r w:rsidR="008F22EC" w:rsidRPr="00834D5F">
        <w:rPr>
          <w:rFonts w:ascii="Times New Roman" w:hAnsi="Times New Roman" w:cs="Times New Roman"/>
          <w:i/>
          <w:color w:val="000000" w:themeColor="text1"/>
          <w:sz w:val="24"/>
          <w:szCs w:val="24"/>
        </w:rPr>
        <w:t xml:space="preserve"> une Cour d’appel </w:t>
      </w:r>
      <w:r w:rsidRPr="00834D5F">
        <w:rPr>
          <w:rFonts w:ascii="Times New Roman" w:hAnsi="Times New Roman" w:cs="Times New Roman"/>
          <w:i/>
          <w:color w:val="000000" w:themeColor="text1"/>
          <w:sz w:val="24"/>
          <w:szCs w:val="24"/>
        </w:rPr>
        <w:t>que le tribunal d’instance n’est pas compétent pour juger des mineurs en matière contraventionnelle.</w:t>
      </w:r>
    </w:p>
    <w:p w:rsidR="005C6C50" w:rsidRPr="00557584" w:rsidRDefault="005C6C50"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D7997" w:rsidRDefault="00DD7997"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Ndoya</w:t>
      </w:r>
      <w:proofErr w:type="spellEnd"/>
      <w:r w:rsidRPr="00834D5F">
        <w:rPr>
          <w:rFonts w:ascii="Times New Roman" w:hAnsi="Times New Roman" w:cs="Times New Roman"/>
          <w:b/>
          <w:i/>
          <w:color w:val="000000" w:themeColor="text1"/>
          <w:sz w:val="24"/>
          <w:szCs w:val="24"/>
        </w:rPr>
        <w:t xml:space="preserve"> SENE contre </w:t>
      </w:r>
      <w:proofErr w:type="spellStart"/>
      <w:r w:rsidRPr="00834D5F">
        <w:rPr>
          <w:rFonts w:ascii="Times New Roman" w:hAnsi="Times New Roman" w:cs="Times New Roman"/>
          <w:b/>
          <w:i/>
          <w:color w:val="000000" w:themeColor="text1"/>
          <w:sz w:val="24"/>
          <w:szCs w:val="24"/>
        </w:rPr>
        <w:t>Ameth</w:t>
      </w:r>
      <w:proofErr w:type="spellEnd"/>
      <w:r w:rsidRPr="00834D5F">
        <w:rPr>
          <w:rFonts w:ascii="Times New Roman" w:hAnsi="Times New Roman" w:cs="Times New Roman"/>
          <w:b/>
          <w:i/>
          <w:color w:val="000000" w:themeColor="text1"/>
          <w:sz w:val="24"/>
          <w:szCs w:val="24"/>
        </w:rPr>
        <w:t xml:space="preserve"> BA, Arrêt de la Cour d’Appel de Dakar n°314 rendu le 03 avril 2001. (Inédit)</w:t>
      </w:r>
    </w:p>
    <w:p w:rsidR="00557584" w:rsidRP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51A39" w:rsidRPr="00834D5F" w:rsidRDefault="00151A39"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 xml:space="preserve">Commentaire </w:t>
      </w:r>
      <w:r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w:t>
      </w:r>
      <w:r w:rsidR="00C51D2D" w:rsidRPr="00834D5F">
        <w:rPr>
          <w:rFonts w:ascii="Times New Roman" w:hAnsi="Times New Roman" w:cs="Times New Roman"/>
          <w:b/>
          <w:color w:val="000000" w:themeColor="text1"/>
          <w:sz w:val="24"/>
          <w:szCs w:val="24"/>
        </w:rPr>
        <w:t xml:space="preserve"> </w:t>
      </w:r>
      <w:r w:rsidR="00883D7C" w:rsidRPr="00834D5F">
        <w:rPr>
          <w:rFonts w:ascii="Times New Roman" w:hAnsi="Times New Roman" w:cs="Times New Roman"/>
          <w:color w:val="000000" w:themeColor="text1"/>
          <w:sz w:val="24"/>
          <w:szCs w:val="24"/>
        </w:rPr>
        <w:t>L</w:t>
      </w:r>
      <w:r w:rsidR="00C51D2D" w:rsidRPr="00834D5F">
        <w:rPr>
          <w:rFonts w:ascii="Times New Roman" w:hAnsi="Times New Roman" w:cs="Times New Roman"/>
          <w:color w:val="000000" w:themeColor="text1"/>
          <w:sz w:val="24"/>
          <w:szCs w:val="24"/>
        </w:rPr>
        <w:t xml:space="preserve">a Cour d’appel, pour motiver le sursis à exécution </w:t>
      </w:r>
      <w:r w:rsidR="00883D7C" w:rsidRPr="00834D5F">
        <w:rPr>
          <w:rFonts w:ascii="Times New Roman" w:hAnsi="Times New Roman" w:cs="Times New Roman"/>
          <w:color w:val="000000" w:themeColor="text1"/>
          <w:sz w:val="24"/>
          <w:szCs w:val="24"/>
        </w:rPr>
        <w:t xml:space="preserve">ordonné, </w:t>
      </w:r>
      <w:r w:rsidR="00C51D2D" w:rsidRPr="00834D5F">
        <w:rPr>
          <w:rFonts w:ascii="Times New Roman" w:hAnsi="Times New Roman" w:cs="Times New Roman"/>
          <w:color w:val="000000" w:themeColor="text1"/>
          <w:sz w:val="24"/>
          <w:szCs w:val="24"/>
        </w:rPr>
        <w:t xml:space="preserve">a soulevé dans ses éléments de motivation </w:t>
      </w:r>
      <w:r w:rsidRPr="00834D5F">
        <w:rPr>
          <w:rFonts w:ascii="Times New Roman" w:hAnsi="Times New Roman" w:cs="Times New Roman"/>
          <w:color w:val="000000" w:themeColor="text1"/>
          <w:sz w:val="24"/>
          <w:szCs w:val="24"/>
        </w:rPr>
        <w:t xml:space="preserve">deux arguments. </w:t>
      </w:r>
    </w:p>
    <w:p w:rsidR="00883D7C" w:rsidRPr="00834D5F" w:rsidRDefault="003C3EA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En effet, elle a, </w:t>
      </w:r>
      <w:r w:rsidR="00C51D2D" w:rsidRPr="00834D5F">
        <w:rPr>
          <w:rFonts w:ascii="Times New Roman" w:hAnsi="Times New Roman" w:cs="Times New Roman"/>
          <w:color w:val="000000" w:themeColor="text1"/>
          <w:sz w:val="24"/>
          <w:szCs w:val="24"/>
        </w:rPr>
        <w:t>d’une part</w:t>
      </w:r>
      <w:r w:rsidRPr="00834D5F">
        <w:rPr>
          <w:rFonts w:ascii="Times New Roman" w:hAnsi="Times New Roman" w:cs="Times New Roman"/>
          <w:color w:val="000000" w:themeColor="text1"/>
          <w:sz w:val="24"/>
          <w:szCs w:val="24"/>
        </w:rPr>
        <w:t>,</w:t>
      </w:r>
      <w:r w:rsidR="00C51D2D"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jugé que </w:t>
      </w:r>
      <w:r w:rsidR="00C51D2D" w:rsidRPr="00834D5F">
        <w:rPr>
          <w:rFonts w:ascii="Times New Roman" w:hAnsi="Times New Roman" w:cs="Times New Roman"/>
          <w:color w:val="000000" w:themeColor="text1"/>
          <w:sz w:val="24"/>
          <w:szCs w:val="24"/>
        </w:rPr>
        <w:t>le tribunal d’instance n’est pas compétent pour juger des</w:t>
      </w:r>
      <w:r w:rsidR="00883D7C" w:rsidRPr="00834D5F">
        <w:rPr>
          <w:rFonts w:ascii="Times New Roman" w:hAnsi="Times New Roman" w:cs="Times New Roman"/>
          <w:color w:val="000000" w:themeColor="text1"/>
          <w:sz w:val="24"/>
          <w:szCs w:val="24"/>
        </w:rPr>
        <w:t xml:space="preserve"> mineurs en matière contraventionnelle et d’autre part l’appel des contraventions est fait devant le Tribunal de Grande Instance.</w:t>
      </w:r>
      <w:r w:rsidR="00C51D2D" w:rsidRPr="00834D5F">
        <w:rPr>
          <w:rFonts w:ascii="Times New Roman" w:hAnsi="Times New Roman" w:cs="Times New Roman"/>
          <w:color w:val="000000" w:themeColor="text1"/>
          <w:sz w:val="24"/>
          <w:szCs w:val="24"/>
        </w:rPr>
        <w:t xml:space="preserve">   </w:t>
      </w:r>
    </w:p>
    <w:p w:rsidR="00CE55B7" w:rsidRPr="00834D5F" w:rsidRDefault="00CE55B7"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Sur le deuxième argument tiré de la compétence du TGI en tant que juridiction d’appel des décisions rendues par le Tribunal de simple police, il ne peut être discuté que la Cour d’appel a fait une exacte application des dispositions de l’article 535 du Code de Procédure Pénale.</w:t>
      </w:r>
    </w:p>
    <w:p w:rsidR="0009418B" w:rsidRPr="00834D5F" w:rsidRDefault="0009418B"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Par contre</w:t>
      </w:r>
      <w:r w:rsidR="00CE55B7" w:rsidRPr="00834D5F">
        <w:rPr>
          <w:rFonts w:ascii="Times New Roman" w:hAnsi="Times New Roman" w:cs="Times New Roman"/>
          <w:color w:val="000000" w:themeColor="text1"/>
          <w:sz w:val="24"/>
          <w:szCs w:val="24"/>
        </w:rPr>
        <w:t xml:space="preserve">, sur son premier argument, </w:t>
      </w:r>
      <w:r w:rsidRPr="00834D5F">
        <w:rPr>
          <w:rFonts w:ascii="Times New Roman" w:hAnsi="Times New Roman" w:cs="Times New Roman"/>
          <w:color w:val="000000" w:themeColor="text1"/>
          <w:sz w:val="24"/>
          <w:szCs w:val="24"/>
        </w:rPr>
        <w:t xml:space="preserve">la Cour a adopté un </w:t>
      </w:r>
      <w:r w:rsidR="00CE55B7" w:rsidRPr="00834D5F">
        <w:rPr>
          <w:rFonts w:ascii="Times New Roman" w:hAnsi="Times New Roman" w:cs="Times New Roman"/>
          <w:color w:val="000000" w:themeColor="text1"/>
          <w:sz w:val="24"/>
          <w:szCs w:val="24"/>
        </w:rPr>
        <w:t xml:space="preserve">raisonnement incompréhensible  </w:t>
      </w:r>
      <w:r w:rsidRPr="00834D5F">
        <w:rPr>
          <w:rFonts w:ascii="Times New Roman" w:hAnsi="Times New Roman" w:cs="Times New Roman"/>
          <w:color w:val="000000" w:themeColor="text1"/>
          <w:sz w:val="24"/>
          <w:szCs w:val="24"/>
        </w:rPr>
        <w:t>en ce qu’il relève vigoureuse</w:t>
      </w:r>
      <w:r w:rsidR="00E868E2" w:rsidRPr="00834D5F">
        <w:rPr>
          <w:rFonts w:ascii="Times New Roman" w:hAnsi="Times New Roman" w:cs="Times New Roman"/>
          <w:color w:val="000000" w:themeColor="text1"/>
          <w:sz w:val="24"/>
          <w:szCs w:val="24"/>
        </w:rPr>
        <w:t xml:space="preserve">ment l’incompétence </w:t>
      </w:r>
      <w:r w:rsidRPr="00834D5F">
        <w:rPr>
          <w:rFonts w:ascii="Times New Roman" w:hAnsi="Times New Roman" w:cs="Times New Roman"/>
          <w:color w:val="000000" w:themeColor="text1"/>
          <w:sz w:val="24"/>
          <w:szCs w:val="24"/>
        </w:rPr>
        <w:t xml:space="preserve">du tribunal d’instance pour juger un mineur </w:t>
      </w:r>
      <w:r w:rsidR="00E868E2" w:rsidRPr="00834D5F">
        <w:rPr>
          <w:rFonts w:ascii="Times New Roman" w:hAnsi="Times New Roman" w:cs="Times New Roman"/>
          <w:color w:val="000000" w:themeColor="text1"/>
          <w:sz w:val="24"/>
          <w:szCs w:val="24"/>
        </w:rPr>
        <w:t>du</w:t>
      </w:r>
      <w:r w:rsidRPr="00834D5F">
        <w:rPr>
          <w:rFonts w:ascii="Times New Roman" w:hAnsi="Times New Roman" w:cs="Times New Roman"/>
          <w:color w:val="000000" w:themeColor="text1"/>
          <w:sz w:val="24"/>
          <w:szCs w:val="24"/>
        </w:rPr>
        <w:t xml:space="preserve"> chef de contravention.</w:t>
      </w:r>
    </w:p>
    <w:p w:rsidR="0009418B" w:rsidRPr="00834D5F" w:rsidRDefault="0009418B"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Un tel raisonnement ne nous parait pas correct à la lumière des dispositions pertinentes de l’article 585 du Code de procédure pénale qui désigne le tribunal de simple police comme la juridiction </w:t>
      </w:r>
      <w:r w:rsidR="003C3EA1" w:rsidRPr="00834D5F">
        <w:rPr>
          <w:rFonts w:ascii="Times New Roman" w:hAnsi="Times New Roman" w:cs="Times New Roman"/>
          <w:color w:val="000000" w:themeColor="text1"/>
          <w:sz w:val="24"/>
          <w:szCs w:val="24"/>
        </w:rPr>
        <w:t>où les mineurs qui commettent des contraventions doivent être déférés.</w:t>
      </w:r>
      <w:r w:rsidRPr="00834D5F">
        <w:rPr>
          <w:rFonts w:ascii="Times New Roman" w:hAnsi="Times New Roman" w:cs="Times New Roman"/>
          <w:color w:val="000000" w:themeColor="text1"/>
          <w:sz w:val="24"/>
          <w:szCs w:val="24"/>
        </w:rPr>
        <w:t xml:space="preserve"> </w:t>
      </w:r>
    </w:p>
    <w:p w:rsidR="00A628A4" w:rsidRPr="00557584" w:rsidRDefault="00A628A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628A4" w:rsidRPr="00834D5F" w:rsidRDefault="00A628A4"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A628A4" w:rsidRPr="00834D5F"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 On peut noter, qu’au sens de l’alinéa 2 de l’article 585 du code de procédure pénale, le mineur de moins de 13ans, reconnu coupable de contravention, ne peut faire l’objet que d’une admonestation. Mais, il est étonnant dans ce cas, qu’il comparaisse devant le tribunal départemental dans les conditions de droit commun. </w:t>
      </w:r>
    </w:p>
    <w:p w:rsidR="00A628A4" w:rsidRDefault="00A628A4"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Il faut enfin préciser que l’irresponsabilité pénale du mineur de 13 ans ne signifie par l’irrecevabilité de la constitution de partie civile des victimes de ses agissements. La faute commise par le mineur doit donc être réparée par son civilement responsable. » (Extrait de l’article</w:t>
      </w:r>
      <w:r w:rsidRPr="00834D5F">
        <w:rPr>
          <w:rFonts w:ascii="Times New Roman" w:hAnsi="Times New Roman" w:cs="Times New Roman"/>
          <w:i/>
          <w:color w:val="000000" w:themeColor="text1"/>
          <w:sz w:val="24"/>
          <w:szCs w:val="24"/>
        </w:rPr>
        <w:t xml:space="preserve">, le mineur délinquant de moins de treize ans devant la justice : théorie et pratique, </w:t>
      </w:r>
      <w:r w:rsidRPr="00834D5F">
        <w:rPr>
          <w:rFonts w:ascii="Times New Roman" w:hAnsi="Times New Roman" w:cs="Times New Roman"/>
          <w:color w:val="000000" w:themeColor="text1"/>
          <w:sz w:val="24"/>
          <w:szCs w:val="24"/>
        </w:rPr>
        <w:t>I.H.DEME, EDJA, avril-mai-juin 2008.)</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516ED5" w:rsidRPr="00834D5F">
        <w:rPr>
          <w:rFonts w:ascii="Times New Roman" w:hAnsi="Times New Roman" w:cs="Times New Roman"/>
          <w:b/>
          <w:color w:val="000000" w:themeColor="text1"/>
          <w:sz w:val="24"/>
          <w:szCs w:val="24"/>
        </w:rPr>
        <w:t xml:space="preserve">. </w:t>
      </w:r>
      <w:r w:rsidR="00516ED5"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586</w:t>
      </w:r>
    </w:p>
    <w:p w:rsidR="00681785"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tribunal pour</w:t>
      </w:r>
      <w:r w:rsidR="00797805" w:rsidRPr="00834D5F">
        <w:rPr>
          <w:rFonts w:ascii="Times New Roman" w:hAnsi="Times New Roman" w:cs="Times New Roman"/>
          <w:b/>
          <w:color w:val="000000" w:themeColor="text1"/>
          <w:sz w:val="24"/>
          <w:szCs w:val="24"/>
        </w:rPr>
        <w:t xml:space="preserve"> enfants peut, </w:t>
      </w:r>
      <w:r w:rsidRPr="00834D5F">
        <w:rPr>
          <w:rFonts w:ascii="Times New Roman" w:hAnsi="Times New Roman" w:cs="Times New Roman"/>
          <w:b/>
          <w:color w:val="000000" w:themeColor="text1"/>
          <w:sz w:val="24"/>
          <w:szCs w:val="24"/>
        </w:rPr>
        <w:t>dans tous les cas, ordonner</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l’exécution provisoire de sa</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décision nonobstant </w:t>
      </w:r>
      <w:r w:rsidR="00797805" w:rsidRPr="00834D5F">
        <w:rPr>
          <w:rFonts w:ascii="Times New Roman" w:hAnsi="Times New Roman" w:cs="Times New Roman"/>
          <w:b/>
          <w:color w:val="000000" w:themeColor="text1"/>
          <w:sz w:val="24"/>
          <w:szCs w:val="24"/>
        </w:rPr>
        <w:t>o</w:t>
      </w:r>
      <w:r w:rsidRPr="00834D5F">
        <w:rPr>
          <w:rFonts w:ascii="Times New Roman" w:hAnsi="Times New Roman" w:cs="Times New Roman"/>
          <w:b/>
          <w:color w:val="000000" w:themeColor="text1"/>
          <w:sz w:val="24"/>
          <w:szCs w:val="24"/>
        </w:rPr>
        <w:t>pposition</w:t>
      </w:r>
      <w:r w:rsidR="00797805" w:rsidRPr="00834D5F">
        <w:rPr>
          <w:rFonts w:ascii="Times New Roman" w:hAnsi="Times New Roman" w:cs="Times New Roman"/>
          <w:b/>
          <w:color w:val="000000" w:themeColor="text1"/>
          <w:sz w:val="24"/>
          <w:szCs w:val="24"/>
        </w:rPr>
        <w:t xml:space="preserve"> </w:t>
      </w:r>
      <w:r w:rsidR="00681785" w:rsidRPr="00834D5F">
        <w:rPr>
          <w:rFonts w:ascii="Times New Roman" w:hAnsi="Times New Roman" w:cs="Times New Roman"/>
          <w:b/>
          <w:color w:val="000000" w:themeColor="text1"/>
          <w:sz w:val="24"/>
          <w:szCs w:val="24"/>
        </w:rPr>
        <w:t>ou appel.</w:t>
      </w:r>
    </w:p>
    <w:p w:rsidR="00681785" w:rsidRPr="00557584" w:rsidRDefault="0068178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501FF" w:rsidRPr="00834D5F" w:rsidRDefault="00EB424B"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Commentaire</w:t>
      </w:r>
      <w:r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w:t>
      </w:r>
      <w:r w:rsidRPr="00834D5F">
        <w:rPr>
          <w:rFonts w:ascii="Times New Roman" w:hAnsi="Times New Roman" w:cs="Times New Roman"/>
          <w:color w:val="000000" w:themeColor="text1"/>
          <w:sz w:val="24"/>
          <w:szCs w:val="24"/>
        </w:rPr>
        <w:t xml:space="preserve"> L’article 586 du Code de procédure pénale sénégalais reprend quasiment l’article </w:t>
      </w:r>
      <w:r w:rsidR="009277A6" w:rsidRPr="00834D5F">
        <w:rPr>
          <w:rFonts w:ascii="Times New Roman" w:hAnsi="Times New Roman" w:cs="Times New Roman"/>
          <w:color w:val="000000" w:themeColor="text1"/>
          <w:sz w:val="24"/>
          <w:szCs w:val="24"/>
        </w:rPr>
        <w:t xml:space="preserve">22 de l’ordonnance française de 1945. </w:t>
      </w:r>
      <w:r w:rsidR="00D501FF" w:rsidRPr="00834D5F">
        <w:rPr>
          <w:rFonts w:ascii="Times New Roman" w:hAnsi="Times New Roman" w:cs="Times New Roman"/>
          <w:color w:val="000000" w:themeColor="text1"/>
          <w:sz w:val="24"/>
          <w:szCs w:val="24"/>
        </w:rPr>
        <w:t>Il ressort de la lecture de cet article que l</w:t>
      </w:r>
      <w:r w:rsidR="009277A6" w:rsidRPr="00834D5F">
        <w:rPr>
          <w:rFonts w:ascii="Times New Roman" w:hAnsi="Times New Roman" w:cs="Times New Roman"/>
          <w:color w:val="000000" w:themeColor="text1"/>
          <w:sz w:val="24"/>
          <w:szCs w:val="24"/>
        </w:rPr>
        <w:t xml:space="preserve">e Président du Tribunal pour enfants peut, du fait de la loi, annihiler l’effet suspensif qui pourrait frapper les jugements et ordonnances </w:t>
      </w:r>
      <w:r w:rsidR="00D501FF" w:rsidRPr="00834D5F">
        <w:rPr>
          <w:rFonts w:ascii="Times New Roman" w:hAnsi="Times New Roman" w:cs="Times New Roman"/>
          <w:color w:val="000000" w:themeColor="text1"/>
          <w:sz w:val="24"/>
          <w:szCs w:val="24"/>
        </w:rPr>
        <w:t>qu’il est amené à prendre en ordonnant l’exécution provisoire</w:t>
      </w:r>
      <w:r w:rsidR="009277A6" w:rsidRPr="00834D5F">
        <w:rPr>
          <w:rFonts w:ascii="Times New Roman" w:hAnsi="Times New Roman" w:cs="Times New Roman"/>
          <w:color w:val="000000" w:themeColor="text1"/>
          <w:sz w:val="24"/>
          <w:szCs w:val="24"/>
        </w:rPr>
        <w:t>.</w:t>
      </w:r>
    </w:p>
    <w:p w:rsidR="007A51E0" w:rsidRPr="00834D5F" w:rsidRDefault="00D501F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 pouvoir du Président du Tribunal pour enfants n’</w:t>
      </w:r>
      <w:r w:rsidR="00BF4389" w:rsidRPr="00834D5F">
        <w:rPr>
          <w:rFonts w:ascii="Times New Roman" w:hAnsi="Times New Roman" w:cs="Times New Roman"/>
          <w:color w:val="000000" w:themeColor="text1"/>
          <w:sz w:val="24"/>
          <w:szCs w:val="24"/>
        </w:rPr>
        <w:t xml:space="preserve">est pas </w:t>
      </w:r>
      <w:r w:rsidRPr="00834D5F">
        <w:rPr>
          <w:rFonts w:ascii="Times New Roman" w:hAnsi="Times New Roman" w:cs="Times New Roman"/>
          <w:color w:val="000000" w:themeColor="text1"/>
          <w:sz w:val="24"/>
          <w:szCs w:val="24"/>
        </w:rPr>
        <w:t xml:space="preserve">limité car l’article </w:t>
      </w:r>
      <w:r w:rsidR="00BF4389" w:rsidRPr="00834D5F">
        <w:rPr>
          <w:rFonts w:ascii="Times New Roman" w:hAnsi="Times New Roman" w:cs="Times New Roman"/>
          <w:color w:val="000000" w:themeColor="text1"/>
          <w:sz w:val="24"/>
          <w:szCs w:val="24"/>
        </w:rPr>
        <w:t xml:space="preserve">le </w:t>
      </w:r>
      <w:r w:rsidRPr="00834D5F">
        <w:rPr>
          <w:rFonts w:ascii="Times New Roman" w:hAnsi="Times New Roman" w:cs="Times New Roman"/>
          <w:color w:val="000000" w:themeColor="text1"/>
          <w:sz w:val="24"/>
          <w:szCs w:val="24"/>
        </w:rPr>
        <w:t xml:space="preserve">précise </w:t>
      </w:r>
      <w:r w:rsidR="00D56ECC" w:rsidRPr="00834D5F">
        <w:rPr>
          <w:rFonts w:ascii="Times New Roman" w:hAnsi="Times New Roman" w:cs="Times New Roman"/>
          <w:color w:val="000000" w:themeColor="text1"/>
          <w:sz w:val="24"/>
          <w:szCs w:val="24"/>
        </w:rPr>
        <w:t xml:space="preserve">bien dans ces termes </w:t>
      </w:r>
      <w:r w:rsidRPr="00834D5F">
        <w:rPr>
          <w:rFonts w:ascii="Times New Roman" w:hAnsi="Times New Roman" w:cs="Times New Roman"/>
          <w:i/>
          <w:color w:val="000000" w:themeColor="text1"/>
          <w:sz w:val="24"/>
          <w:szCs w:val="24"/>
        </w:rPr>
        <w:t>«</w:t>
      </w:r>
      <w:r w:rsidR="00D56ECC"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dans tous les cas</w:t>
      </w:r>
      <w:r w:rsidR="00D56ECC"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w:t>
      </w:r>
      <w:r w:rsidR="009277A6" w:rsidRPr="00834D5F">
        <w:rPr>
          <w:rFonts w:ascii="Times New Roman" w:hAnsi="Times New Roman" w:cs="Times New Roman"/>
          <w:color w:val="000000" w:themeColor="text1"/>
          <w:sz w:val="24"/>
          <w:szCs w:val="24"/>
        </w:rPr>
        <w:t xml:space="preserve"> </w:t>
      </w:r>
      <w:r w:rsidR="00D56ECC" w:rsidRPr="00834D5F">
        <w:rPr>
          <w:rFonts w:ascii="Times New Roman" w:hAnsi="Times New Roman" w:cs="Times New Roman"/>
          <w:color w:val="000000" w:themeColor="text1"/>
          <w:sz w:val="24"/>
          <w:szCs w:val="24"/>
        </w:rPr>
        <w:t xml:space="preserve">        </w:t>
      </w:r>
    </w:p>
    <w:p w:rsidR="009464B1" w:rsidRPr="00834D5F" w:rsidRDefault="00D56ECC"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Le caractère exécutoire</w:t>
      </w:r>
      <w:r w:rsidR="009464B1" w:rsidRPr="00834D5F">
        <w:rPr>
          <w:rFonts w:ascii="Times New Roman" w:hAnsi="Times New Roman" w:cs="Times New Roman"/>
          <w:color w:val="000000" w:themeColor="text1"/>
          <w:sz w:val="24"/>
          <w:szCs w:val="24"/>
        </w:rPr>
        <w:t xml:space="preserve"> de la décision en dépit </w:t>
      </w:r>
      <w:r w:rsidR="007A51E0" w:rsidRPr="00834D5F">
        <w:rPr>
          <w:rFonts w:ascii="Times New Roman" w:hAnsi="Times New Roman" w:cs="Times New Roman"/>
          <w:color w:val="000000" w:themeColor="text1"/>
          <w:sz w:val="24"/>
          <w:szCs w:val="24"/>
        </w:rPr>
        <w:t xml:space="preserve">de l’exercice </w:t>
      </w:r>
      <w:r w:rsidR="009464B1" w:rsidRPr="00834D5F">
        <w:rPr>
          <w:rFonts w:ascii="Times New Roman" w:hAnsi="Times New Roman" w:cs="Times New Roman"/>
          <w:color w:val="000000" w:themeColor="text1"/>
          <w:sz w:val="24"/>
          <w:szCs w:val="24"/>
        </w:rPr>
        <w:t>d’un</w:t>
      </w:r>
      <w:r w:rsidR="007A51E0" w:rsidRPr="00834D5F">
        <w:rPr>
          <w:rFonts w:ascii="Times New Roman" w:hAnsi="Times New Roman" w:cs="Times New Roman"/>
          <w:color w:val="000000" w:themeColor="text1"/>
          <w:sz w:val="24"/>
          <w:szCs w:val="24"/>
        </w:rPr>
        <w:t>e voie de recours ordinaire (</w:t>
      </w:r>
      <w:r w:rsidR="009464B1" w:rsidRPr="00834D5F">
        <w:rPr>
          <w:rFonts w:ascii="Times New Roman" w:hAnsi="Times New Roman" w:cs="Times New Roman"/>
          <w:color w:val="000000" w:themeColor="text1"/>
          <w:sz w:val="24"/>
          <w:szCs w:val="24"/>
        </w:rPr>
        <w:t>appel ou opposition</w:t>
      </w:r>
      <w:r w:rsidR="007A51E0" w:rsidRPr="00834D5F">
        <w:rPr>
          <w:rFonts w:ascii="Times New Roman" w:hAnsi="Times New Roman" w:cs="Times New Roman"/>
          <w:color w:val="000000" w:themeColor="text1"/>
          <w:sz w:val="24"/>
          <w:szCs w:val="24"/>
        </w:rPr>
        <w:t>)</w:t>
      </w:r>
      <w:r w:rsidR="009464B1"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color w:val="000000" w:themeColor="text1"/>
          <w:sz w:val="24"/>
          <w:szCs w:val="24"/>
        </w:rPr>
        <w:t xml:space="preserve">trouve son explication dans </w:t>
      </w:r>
      <w:r w:rsidR="009464B1" w:rsidRPr="00834D5F">
        <w:rPr>
          <w:rFonts w:ascii="Times New Roman" w:hAnsi="Times New Roman" w:cs="Times New Roman"/>
          <w:color w:val="000000" w:themeColor="text1"/>
          <w:sz w:val="24"/>
          <w:szCs w:val="24"/>
        </w:rPr>
        <w:t>le souci d’efficacité et d’effectivité</w:t>
      </w:r>
      <w:r w:rsidR="007A51E0" w:rsidRPr="00834D5F">
        <w:rPr>
          <w:rFonts w:ascii="Times New Roman" w:hAnsi="Times New Roman" w:cs="Times New Roman"/>
          <w:color w:val="000000" w:themeColor="text1"/>
          <w:sz w:val="24"/>
          <w:szCs w:val="24"/>
        </w:rPr>
        <w:t xml:space="preserve"> que le législateurs a voulu imprimer</w:t>
      </w:r>
      <w:r w:rsidR="009464B1" w:rsidRPr="00834D5F">
        <w:rPr>
          <w:rFonts w:ascii="Times New Roman" w:hAnsi="Times New Roman" w:cs="Times New Roman"/>
          <w:color w:val="000000" w:themeColor="text1"/>
          <w:sz w:val="24"/>
          <w:szCs w:val="24"/>
        </w:rPr>
        <w:t xml:space="preserve"> </w:t>
      </w:r>
      <w:r w:rsidR="007A51E0" w:rsidRPr="00834D5F">
        <w:rPr>
          <w:rFonts w:ascii="Times New Roman" w:hAnsi="Times New Roman" w:cs="Times New Roman"/>
          <w:color w:val="000000" w:themeColor="text1"/>
          <w:sz w:val="24"/>
          <w:szCs w:val="24"/>
        </w:rPr>
        <w:t>aux</w:t>
      </w:r>
      <w:r w:rsidR="009464B1" w:rsidRPr="00834D5F">
        <w:rPr>
          <w:rFonts w:ascii="Times New Roman" w:hAnsi="Times New Roman" w:cs="Times New Roman"/>
          <w:color w:val="000000" w:themeColor="text1"/>
          <w:sz w:val="24"/>
          <w:szCs w:val="24"/>
        </w:rPr>
        <w:t xml:space="preserve"> mesures de protection, d’assistance, de survei</w:t>
      </w:r>
      <w:r w:rsidR="007A51E0" w:rsidRPr="00834D5F">
        <w:rPr>
          <w:rFonts w:ascii="Times New Roman" w:hAnsi="Times New Roman" w:cs="Times New Roman"/>
          <w:color w:val="000000" w:themeColor="text1"/>
          <w:sz w:val="24"/>
          <w:szCs w:val="24"/>
        </w:rPr>
        <w:t xml:space="preserve">llance et d’éducation prises à l’endroit </w:t>
      </w:r>
      <w:r w:rsidR="009464B1" w:rsidRPr="00834D5F">
        <w:rPr>
          <w:rFonts w:ascii="Times New Roman" w:hAnsi="Times New Roman" w:cs="Times New Roman"/>
          <w:color w:val="000000" w:themeColor="text1"/>
          <w:sz w:val="24"/>
          <w:szCs w:val="24"/>
        </w:rPr>
        <w:t>d</w:t>
      </w:r>
      <w:r w:rsidRPr="00834D5F">
        <w:rPr>
          <w:rFonts w:ascii="Times New Roman" w:hAnsi="Times New Roman" w:cs="Times New Roman"/>
          <w:color w:val="000000" w:themeColor="text1"/>
          <w:sz w:val="24"/>
          <w:szCs w:val="24"/>
        </w:rPr>
        <w:t xml:space="preserve">es mineurs </w:t>
      </w:r>
      <w:r w:rsidR="009464B1" w:rsidRPr="00834D5F">
        <w:rPr>
          <w:rFonts w:ascii="Times New Roman" w:hAnsi="Times New Roman" w:cs="Times New Roman"/>
          <w:color w:val="000000" w:themeColor="text1"/>
          <w:sz w:val="24"/>
          <w:szCs w:val="24"/>
        </w:rPr>
        <w:t>délinquants ou en danger</w:t>
      </w:r>
      <w:r w:rsidRPr="00834D5F">
        <w:rPr>
          <w:rFonts w:ascii="Times New Roman" w:hAnsi="Times New Roman" w:cs="Times New Roman"/>
          <w:color w:val="000000" w:themeColor="text1"/>
          <w:sz w:val="24"/>
          <w:szCs w:val="24"/>
        </w:rPr>
        <w:t>.</w:t>
      </w:r>
    </w:p>
    <w:p w:rsidR="00EB424B" w:rsidRPr="00834D5F" w:rsidRDefault="009464B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Toutefois, au risque de dévoyer la primauté de la protection </w:t>
      </w:r>
      <w:r w:rsidR="00B50288" w:rsidRPr="00834D5F">
        <w:rPr>
          <w:rFonts w:ascii="Times New Roman" w:hAnsi="Times New Roman" w:cs="Times New Roman"/>
          <w:color w:val="000000" w:themeColor="text1"/>
          <w:sz w:val="24"/>
          <w:szCs w:val="24"/>
        </w:rPr>
        <w:t xml:space="preserve">sur la répression, les </w:t>
      </w:r>
      <w:r w:rsidRPr="00834D5F">
        <w:rPr>
          <w:rFonts w:ascii="Times New Roman" w:hAnsi="Times New Roman" w:cs="Times New Roman"/>
          <w:color w:val="000000" w:themeColor="text1"/>
          <w:sz w:val="24"/>
          <w:szCs w:val="24"/>
        </w:rPr>
        <w:t xml:space="preserve">tribunaux pour enfants </w:t>
      </w:r>
      <w:r w:rsidR="00B50288" w:rsidRPr="00834D5F">
        <w:rPr>
          <w:rFonts w:ascii="Times New Roman" w:hAnsi="Times New Roman" w:cs="Times New Roman"/>
          <w:color w:val="000000" w:themeColor="text1"/>
          <w:sz w:val="24"/>
          <w:szCs w:val="24"/>
        </w:rPr>
        <w:t xml:space="preserve">ne doivent pas faire appel à l’article 586 </w:t>
      </w:r>
      <w:r w:rsidRPr="00834D5F">
        <w:rPr>
          <w:rFonts w:ascii="Times New Roman" w:hAnsi="Times New Roman" w:cs="Times New Roman"/>
          <w:color w:val="000000" w:themeColor="text1"/>
          <w:sz w:val="24"/>
          <w:szCs w:val="24"/>
        </w:rPr>
        <w:t>pour ordonner le placement immédiat en</w:t>
      </w:r>
      <w:r w:rsidR="00B50288" w:rsidRPr="00834D5F">
        <w:rPr>
          <w:rFonts w:ascii="Times New Roman" w:hAnsi="Times New Roman" w:cs="Times New Roman"/>
          <w:color w:val="000000" w:themeColor="text1"/>
          <w:sz w:val="24"/>
          <w:szCs w:val="24"/>
        </w:rPr>
        <w:t xml:space="preserve"> détention d'un mineur condamné. En effet, telle situation s’était produite en France où un tribunal pour enfants a</w:t>
      </w:r>
      <w:r w:rsidR="00364229" w:rsidRPr="00834D5F">
        <w:rPr>
          <w:rFonts w:ascii="Times New Roman" w:hAnsi="Times New Roman" w:cs="Times New Roman"/>
          <w:color w:val="000000" w:themeColor="text1"/>
          <w:sz w:val="24"/>
          <w:szCs w:val="24"/>
        </w:rPr>
        <w:t>vait</w:t>
      </w:r>
      <w:r w:rsidR="00B50288" w:rsidRPr="00834D5F">
        <w:rPr>
          <w:rFonts w:ascii="Times New Roman" w:hAnsi="Times New Roman" w:cs="Times New Roman"/>
          <w:color w:val="000000" w:themeColor="text1"/>
          <w:sz w:val="24"/>
          <w:szCs w:val="24"/>
        </w:rPr>
        <w:t xml:space="preserve"> décerné un mandat de dépôt à l'audience contre un mineur</w:t>
      </w:r>
      <w:r w:rsidR="00364229" w:rsidRPr="00834D5F">
        <w:rPr>
          <w:rFonts w:ascii="Times New Roman" w:hAnsi="Times New Roman" w:cs="Times New Roman"/>
          <w:color w:val="000000" w:themeColor="text1"/>
          <w:sz w:val="24"/>
          <w:szCs w:val="24"/>
        </w:rPr>
        <w:t xml:space="preserve"> avant d’assortir sa décision de l’exécution provisoire.</w:t>
      </w:r>
    </w:p>
    <w:p w:rsidR="00EB424B" w:rsidRPr="00834D5F" w:rsidRDefault="00364229"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Il est difficilement envisageable que le législateur, dont la volonté était de rendre exceptionnelle la détention des mineurs, ait voulu être plus répressif que les juridictions de droit commun.</w:t>
      </w:r>
    </w:p>
    <w:p w:rsidR="00681785" w:rsidRDefault="00681785"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557584" w:rsidRPr="00834D5F" w:rsidRDefault="0055758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516ED5" w:rsidRPr="00834D5F">
        <w:rPr>
          <w:rFonts w:ascii="Times New Roman" w:hAnsi="Times New Roman" w:cs="Times New Roman"/>
          <w:b/>
          <w:color w:val="000000" w:themeColor="text1"/>
          <w:sz w:val="24"/>
          <w:szCs w:val="24"/>
        </w:rPr>
        <w:t xml:space="preserve">. </w:t>
      </w:r>
      <w:r w:rsidR="00516ED5"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587</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L’un des conseillers choisis</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pour composer la Chambre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d’accusation est désigné par le</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Premier Président de la Cour</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d’appel en qualité de conseiller</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délégué à la protection de l’enfance.</w:t>
      </w: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conseiller délégué à la protection</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l’enfance préside la</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chambre spéciale de la Cour</w:t>
      </w:r>
      <w:r w:rsidR="00797805"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d’appel chargée des affaires</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mineurs ou y exerce les</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fonctions de rapporteur. Il peut</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prendre en cause d’appel, par</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provision, jusqu’à ce qu’intervienne</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l’arrêt de la cour, toutes</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mesures nécessaires, à l’effet</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s’assurer de la personne du</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et décider notamment</w:t>
      </w:r>
      <w:r w:rsidR="00996DF1" w:rsidRPr="00834D5F">
        <w:rPr>
          <w:rFonts w:ascii="Times New Roman" w:hAnsi="Times New Roman" w:cs="Times New Roman"/>
          <w:b/>
          <w:color w:val="000000" w:themeColor="text1"/>
          <w:sz w:val="24"/>
          <w:szCs w:val="24"/>
        </w:rPr>
        <w:t xml:space="preserve"> </w:t>
      </w:r>
      <w:r w:rsidR="00EF32F4" w:rsidRPr="00834D5F">
        <w:rPr>
          <w:rFonts w:ascii="Times New Roman" w:hAnsi="Times New Roman" w:cs="Times New Roman"/>
          <w:b/>
          <w:color w:val="000000" w:themeColor="text1"/>
          <w:sz w:val="24"/>
          <w:szCs w:val="24"/>
        </w:rPr>
        <w:t>q</w:t>
      </w:r>
      <w:r w:rsidRPr="00834D5F">
        <w:rPr>
          <w:rFonts w:ascii="Times New Roman" w:hAnsi="Times New Roman" w:cs="Times New Roman"/>
          <w:b/>
          <w:color w:val="000000" w:themeColor="text1"/>
          <w:sz w:val="24"/>
          <w:szCs w:val="24"/>
        </w:rPr>
        <w:t>u’il sera conduit et retenu à la</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maison d’arrêt dans les conditions</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prévues à l’article 576.</w:t>
      </w:r>
    </w:p>
    <w:p w:rsidR="00996DF1" w:rsidRPr="00557584" w:rsidRDefault="00996DF1"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30F2B"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516ED5" w:rsidRPr="00834D5F">
        <w:rPr>
          <w:rFonts w:ascii="Times New Roman" w:hAnsi="Times New Roman" w:cs="Times New Roman"/>
          <w:b/>
          <w:color w:val="000000" w:themeColor="text1"/>
          <w:sz w:val="24"/>
          <w:szCs w:val="24"/>
        </w:rPr>
        <w:t xml:space="preserve">. </w:t>
      </w:r>
      <w:r w:rsidR="00516ED5"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588</w:t>
      </w:r>
    </w:p>
    <w:p w:rsidR="00EF32F4" w:rsidRPr="00834D5F" w:rsidRDefault="00F30F2B"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règles sur le défaut et</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l’opposition sont applicables aux</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jugements du tribunal pour</w:t>
      </w:r>
      <w:r w:rsidR="00996DF1"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enfants.</w:t>
      </w:r>
      <w:r w:rsidR="00EF32F4" w:rsidRPr="00834D5F">
        <w:rPr>
          <w:rFonts w:ascii="Times New Roman" w:hAnsi="Times New Roman" w:cs="Times New Roman"/>
          <w:b/>
          <w:color w:val="000000" w:themeColor="text1"/>
          <w:sz w:val="24"/>
          <w:szCs w:val="24"/>
        </w:rPr>
        <w:t xml:space="preserve"> L’appel est jugé par une chambre spéciale de la Cour d’appel, dans les mêmes conditions qu’en première instance.</w:t>
      </w:r>
    </w:p>
    <w:p w:rsidR="00F30F2B"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droit d’opposition, d’appel ou de recours en cassation peut être exercé soit par le mineur, soit par son représentant légal.</w:t>
      </w:r>
    </w:p>
    <w:p w:rsidR="00F62995" w:rsidRPr="00557584" w:rsidRDefault="00F6299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E332B" w:rsidRPr="00834D5F" w:rsidRDefault="009C4536" w:rsidP="00834D5F">
      <w:pPr>
        <w:pStyle w:val="Paragraphedeliste"/>
        <w:numPr>
          <w:ilvl w:val="0"/>
          <w:numId w:val="4"/>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s</w:t>
      </w:r>
      <w:r w:rsidR="005D1787" w:rsidRPr="00834D5F">
        <w:rPr>
          <w:rFonts w:ascii="Times New Roman" w:hAnsi="Times New Roman" w:cs="Times New Roman"/>
          <w:i/>
          <w:color w:val="000000" w:themeColor="text1"/>
          <w:sz w:val="24"/>
          <w:szCs w:val="24"/>
        </w:rPr>
        <w:t>e déclare</w:t>
      </w:r>
      <w:r w:rsidRPr="00834D5F">
        <w:rPr>
          <w:rFonts w:ascii="Times New Roman" w:hAnsi="Times New Roman" w:cs="Times New Roman"/>
          <w:i/>
          <w:color w:val="000000" w:themeColor="text1"/>
          <w:sz w:val="24"/>
          <w:szCs w:val="24"/>
        </w:rPr>
        <w:t>r</w:t>
      </w:r>
      <w:r w:rsidR="005D1787" w:rsidRPr="00834D5F">
        <w:rPr>
          <w:rFonts w:ascii="Times New Roman" w:hAnsi="Times New Roman" w:cs="Times New Roman"/>
          <w:i/>
          <w:color w:val="000000" w:themeColor="text1"/>
          <w:sz w:val="24"/>
          <w:szCs w:val="24"/>
        </w:rPr>
        <w:t xml:space="preserve"> incompétente</w:t>
      </w:r>
      <w:r w:rsidRPr="00834D5F">
        <w:rPr>
          <w:rFonts w:ascii="Times New Roman" w:hAnsi="Times New Roman" w:cs="Times New Roman"/>
          <w:i/>
          <w:color w:val="000000" w:themeColor="text1"/>
          <w:sz w:val="24"/>
          <w:szCs w:val="24"/>
        </w:rPr>
        <w:t>,</w:t>
      </w:r>
      <w:r w:rsidR="005D1787"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une Chambre Correctionnelle de Cour d’Appel saisie d’un appel interjeté par </w:t>
      </w:r>
      <w:r w:rsidR="000E332B" w:rsidRPr="00834D5F">
        <w:rPr>
          <w:rFonts w:ascii="Times New Roman" w:hAnsi="Times New Roman" w:cs="Times New Roman"/>
          <w:i/>
          <w:color w:val="000000" w:themeColor="text1"/>
          <w:sz w:val="24"/>
          <w:szCs w:val="24"/>
        </w:rPr>
        <w:t>un mineur au motif que, c’est la Chambre spéciale de ladite Cour qui est compétente pour connaitre de l’appel d’un mineur.</w:t>
      </w:r>
    </w:p>
    <w:p w:rsidR="0052589F" w:rsidRPr="00557584" w:rsidRDefault="0052589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4251F" w:rsidRPr="00834D5F" w:rsidRDefault="0034251F"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Ministère Public et Moussa NIAKHASSO contre Moustapha TINE, Arrêt de la Chambre Correctionnelle de la Cour d’Appel de Dakar N°803 du 10 Juin 2014. (Inédit)</w:t>
      </w:r>
    </w:p>
    <w:p w:rsidR="0034251F" w:rsidRPr="00557584" w:rsidRDefault="0034251F"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27112" w:rsidRPr="00834D5F" w:rsidRDefault="00D85B80"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Cette même jurisprudence a été reprise</w:t>
      </w:r>
      <w:r w:rsidR="00511543" w:rsidRPr="00834D5F">
        <w:rPr>
          <w:rFonts w:ascii="Times New Roman" w:hAnsi="Times New Roman" w:cs="Times New Roman"/>
          <w:color w:val="000000" w:themeColor="text1"/>
          <w:sz w:val="24"/>
          <w:szCs w:val="24"/>
        </w:rPr>
        <w:t xml:space="preserve"> dans</w:t>
      </w:r>
      <w:r w:rsidR="00F27112" w:rsidRPr="00834D5F">
        <w:rPr>
          <w:rFonts w:ascii="Times New Roman" w:hAnsi="Times New Roman" w:cs="Times New Roman"/>
          <w:color w:val="000000" w:themeColor="text1"/>
          <w:sz w:val="24"/>
          <w:szCs w:val="24"/>
        </w:rPr>
        <w:t xml:space="preserve"> les décisions suivantes :</w:t>
      </w:r>
    </w:p>
    <w:p w:rsidR="00E43F5F" w:rsidRPr="00834D5F" w:rsidRDefault="00511543"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 </w:t>
      </w:r>
      <w:r w:rsidR="00F27112" w:rsidRPr="00834D5F">
        <w:rPr>
          <w:rFonts w:ascii="Times New Roman" w:hAnsi="Times New Roman" w:cs="Times New Roman"/>
          <w:i/>
          <w:color w:val="000000" w:themeColor="text1"/>
          <w:sz w:val="24"/>
          <w:szCs w:val="24"/>
        </w:rPr>
        <w:t>L</w:t>
      </w:r>
      <w:r w:rsidRPr="00834D5F">
        <w:rPr>
          <w:rFonts w:ascii="Times New Roman" w:hAnsi="Times New Roman" w:cs="Times New Roman"/>
          <w:i/>
          <w:color w:val="000000" w:themeColor="text1"/>
          <w:sz w:val="24"/>
          <w:szCs w:val="24"/>
        </w:rPr>
        <w:t xml:space="preserve">’arrêt </w:t>
      </w:r>
      <w:r w:rsidR="00D85B80" w:rsidRPr="00834D5F">
        <w:rPr>
          <w:rFonts w:ascii="Times New Roman" w:hAnsi="Times New Roman" w:cs="Times New Roman"/>
          <w:i/>
          <w:color w:val="000000" w:themeColor="text1"/>
          <w:sz w:val="24"/>
          <w:szCs w:val="24"/>
        </w:rPr>
        <w:t xml:space="preserve">N°344 du 14 Mai 2010 </w:t>
      </w:r>
      <w:r w:rsidRPr="00834D5F">
        <w:rPr>
          <w:rFonts w:ascii="Times New Roman" w:hAnsi="Times New Roman" w:cs="Times New Roman"/>
          <w:i/>
          <w:color w:val="000000" w:themeColor="text1"/>
          <w:sz w:val="24"/>
          <w:szCs w:val="24"/>
        </w:rPr>
        <w:t xml:space="preserve">de la </w:t>
      </w:r>
      <w:r w:rsidR="00D85B80" w:rsidRPr="00834D5F">
        <w:rPr>
          <w:rFonts w:ascii="Times New Roman" w:hAnsi="Times New Roman" w:cs="Times New Roman"/>
          <w:i/>
          <w:color w:val="000000" w:themeColor="text1"/>
          <w:sz w:val="24"/>
          <w:szCs w:val="24"/>
        </w:rPr>
        <w:t>3</w:t>
      </w:r>
      <w:r w:rsidR="00D85B80" w:rsidRPr="00834D5F">
        <w:rPr>
          <w:rFonts w:ascii="Times New Roman" w:hAnsi="Times New Roman" w:cs="Times New Roman"/>
          <w:i/>
          <w:color w:val="000000" w:themeColor="text1"/>
          <w:sz w:val="24"/>
          <w:szCs w:val="24"/>
          <w:vertAlign w:val="superscript"/>
        </w:rPr>
        <w:t>ème</w:t>
      </w:r>
      <w:r w:rsidR="00D85B80"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 xml:space="preserve">Chambre Correctionnelle </w:t>
      </w:r>
      <w:r w:rsidR="00D85B80" w:rsidRPr="00834D5F">
        <w:rPr>
          <w:rFonts w:ascii="Times New Roman" w:hAnsi="Times New Roman" w:cs="Times New Roman"/>
          <w:i/>
          <w:color w:val="000000" w:themeColor="text1"/>
          <w:sz w:val="24"/>
          <w:szCs w:val="24"/>
        </w:rPr>
        <w:t xml:space="preserve">de la Cour d’Appel de Dakar dans l’affaire </w:t>
      </w:r>
      <w:r w:rsidR="00D85B80" w:rsidRPr="00834D5F">
        <w:rPr>
          <w:rFonts w:ascii="Times New Roman" w:hAnsi="Times New Roman" w:cs="Times New Roman"/>
          <w:b/>
          <w:i/>
          <w:color w:val="000000" w:themeColor="text1"/>
          <w:sz w:val="24"/>
          <w:szCs w:val="24"/>
        </w:rPr>
        <w:t>Ministère Public et Abdoulaye DIOP contre Baba KANDE.</w:t>
      </w:r>
    </w:p>
    <w:p w:rsidR="00F27112" w:rsidRPr="00834D5F" w:rsidRDefault="00F27112"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L’arrêt N°34 du 15 Juin 2010 de la Chambre Correctionnelle de la Cour d’Appel de Dakar dans l’affaire </w:t>
      </w:r>
      <w:r w:rsidRPr="00834D5F">
        <w:rPr>
          <w:rFonts w:ascii="Times New Roman" w:hAnsi="Times New Roman" w:cs="Times New Roman"/>
          <w:b/>
          <w:i/>
          <w:color w:val="000000" w:themeColor="text1"/>
          <w:sz w:val="24"/>
          <w:szCs w:val="24"/>
        </w:rPr>
        <w:t>Ministère Public et Mbaye GUEYE contre Mouhamadou SECK.</w:t>
      </w:r>
    </w:p>
    <w:p w:rsidR="0052589F" w:rsidRDefault="0052589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Pr="00834D5F"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EF32F4" w:rsidRPr="00834D5F" w:rsidRDefault="00EF32F4" w:rsidP="00557584">
      <w:pPr>
        <w:autoSpaceDE w:val="0"/>
        <w:autoSpaceDN w:val="0"/>
        <w:adjustRightInd w:val="0"/>
        <w:spacing w:before="120" w:after="120" w:line="276" w:lineRule="auto"/>
        <w:jc w:val="center"/>
        <w:rPr>
          <w:rFonts w:ascii="Times New Roman" w:hAnsi="Times New Roman" w:cs="Times New Roman"/>
          <w:b/>
          <w:bCs/>
          <w:iCs/>
          <w:color w:val="000000" w:themeColor="text1"/>
          <w:sz w:val="24"/>
          <w:szCs w:val="24"/>
        </w:rPr>
      </w:pPr>
      <w:r w:rsidRPr="00834D5F">
        <w:rPr>
          <w:rFonts w:ascii="Times New Roman" w:hAnsi="Times New Roman" w:cs="Times New Roman"/>
          <w:b/>
          <w:bCs/>
          <w:iCs/>
          <w:color w:val="000000" w:themeColor="text1"/>
          <w:sz w:val="24"/>
          <w:szCs w:val="24"/>
        </w:rPr>
        <w:t>SECTION IV - DE LA LIBERTE SURVEILLEE ET DE L’ACTION EDUCATIVE EN MILIEU OUVERT</w:t>
      </w:r>
    </w:p>
    <w:p w:rsidR="00EF32F4" w:rsidRPr="00557584" w:rsidRDefault="00EF32F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0E332B" w:rsidRPr="00834D5F">
        <w:rPr>
          <w:rFonts w:ascii="Times New Roman" w:hAnsi="Times New Roman" w:cs="Times New Roman"/>
          <w:b/>
          <w:color w:val="000000" w:themeColor="text1"/>
          <w:sz w:val="24"/>
          <w:szCs w:val="24"/>
        </w:rPr>
        <w:t xml:space="preserve">. </w:t>
      </w:r>
      <w:r w:rsidR="000E332B"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589</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79-39 du 11 avril 1979)</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La surveillance des mineurs placés sous le régime de la liberté surveillée et l’action éducative exercée sur eux, leur famille ou la personne investie de leur garde sont assurées, sous l’autorité du président du tribunal pour enfants et sous le contrôle du conseiller délégué à la protection de l’enfance, par un service d’observation, d’éducation ou de rééducation en milieu ouvert dénommé Service d’</w:t>
      </w:r>
      <w:r w:rsidR="00521B3C" w:rsidRPr="00834D5F">
        <w:rPr>
          <w:rFonts w:ascii="Times New Roman" w:hAnsi="Times New Roman" w:cs="Times New Roman"/>
          <w:b/>
          <w:color w:val="000000" w:themeColor="text1"/>
          <w:sz w:val="24"/>
          <w:szCs w:val="24"/>
        </w:rPr>
        <w:t xml:space="preserve">Action éducative en Milieu </w:t>
      </w:r>
      <w:r w:rsidRPr="00834D5F">
        <w:rPr>
          <w:rFonts w:ascii="Times New Roman" w:hAnsi="Times New Roman" w:cs="Times New Roman"/>
          <w:b/>
          <w:color w:val="000000" w:themeColor="text1"/>
          <w:sz w:val="24"/>
          <w:szCs w:val="24"/>
        </w:rPr>
        <w:t>ouvert (A.E.M.O.).</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les tribunaux où n’existe pas un tel service, ces tâches sont assurées, sous la direction du président du tribunal pour enfants, par des délégués à la liberté surveillée, choisis en raison de leurs aptitudes particulières et de leur honorabilité.</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chaque affaire, le délégué est désigné par la décision plaçant le mineur sous le régime de la liberté surveillée.</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frais de transport assumés pour la surveillance et l’action éducative sont payés comme frais de justice criminelle.</w:t>
      </w:r>
    </w:p>
    <w:p w:rsidR="00755D68" w:rsidRPr="00557584" w:rsidRDefault="00755D68"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F6FC3" w:rsidRPr="00834D5F" w:rsidRDefault="000E332B" w:rsidP="00834D5F">
      <w:pPr>
        <w:pStyle w:val="Paragraphedeliste"/>
        <w:numPr>
          <w:ilvl w:val="0"/>
          <w:numId w:val="24"/>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p</w:t>
      </w:r>
      <w:r w:rsidR="00BF6FC3" w:rsidRPr="00834D5F">
        <w:rPr>
          <w:rFonts w:ascii="Times New Roman" w:hAnsi="Times New Roman" w:cs="Times New Roman"/>
          <w:i/>
          <w:color w:val="000000" w:themeColor="text1"/>
          <w:sz w:val="24"/>
          <w:szCs w:val="24"/>
        </w:rPr>
        <w:t>lac</w:t>
      </w:r>
      <w:r w:rsidRPr="00834D5F">
        <w:rPr>
          <w:rFonts w:ascii="Times New Roman" w:hAnsi="Times New Roman" w:cs="Times New Roman"/>
          <w:i/>
          <w:color w:val="000000" w:themeColor="text1"/>
          <w:sz w:val="24"/>
          <w:szCs w:val="24"/>
        </w:rPr>
        <w:t>é</w:t>
      </w:r>
      <w:r w:rsidR="00BF6FC3" w:rsidRPr="00834D5F">
        <w:rPr>
          <w:rFonts w:ascii="Times New Roman" w:hAnsi="Times New Roman" w:cs="Times New Roman"/>
          <w:i/>
          <w:color w:val="000000" w:themeColor="text1"/>
          <w:sz w:val="24"/>
          <w:szCs w:val="24"/>
        </w:rPr>
        <w:t xml:space="preserve"> sous le régime de la liberté surveillée, un </w:t>
      </w:r>
      <w:r w:rsidR="00A47A4C" w:rsidRPr="00834D5F">
        <w:rPr>
          <w:rFonts w:ascii="Times New Roman" w:hAnsi="Times New Roman" w:cs="Times New Roman"/>
          <w:i/>
          <w:color w:val="000000" w:themeColor="text1"/>
          <w:sz w:val="24"/>
          <w:szCs w:val="24"/>
        </w:rPr>
        <w:t>mineur</w:t>
      </w:r>
      <w:r w:rsidR="00E5030F"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 xml:space="preserve"> </w:t>
      </w:r>
      <w:r w:rsidR="00E5030F" w:rsidRPr="00834D5F">
        <w:rPr>
          <w:rFonts w:ascii="Times New Roman" w:hAnsi="Times New Roman" w:cs="Times New Roman"/>
          <w:i/>
          <w:color w:val="000000" w:themeColor="text1"/>
          <w:sz w:val="24"/>
          <w:szCs w:val="24"/>
        </w:rPr>
        <w:t xml:space="preserve">orphelin de père et mère se trouve en véritable danger matériel et moral en ce qu’il a vécu dans un cadre familial déficient marqué par une précarité notoire et l’absence de parents biologiques (décédés) capables de contribuer substantiellement à son  éducation. </w:t>
      </w:r>
    </w:p>
    <w:p w:rsidR="00E5030F" w:rsidRPr="00557584" w:rsidRDefault="00E5030F"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F6FC3" w:rsidRPr="00834D5F" w:rsidRDefault="00BF6FC3"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Ordonnance de placement sous le régime de la liberté surveillée </w:t>
      </w:r>
      <w:r w:rsidR="00755D68" w:rsidRPr="00834D5F">
        <w:rPr>
          <w:rFonts w:ascii="Times New Roman" w:hAnsi="Times New Roman" w:cs="Times New Roman"/>
          <w:b/>
          <w:i/>
          <w:color w:val="000000" w:themeColor="text1"/>
          <w:sz w:val="24"/>
          <w:szCs w:val="24"/>
        </w:rPr>
        <w:t>du Président du Tribunal pour enfants de Tambacounda en date du 10 Juin 2016.</w:t>
      </w:r>
    </w:p>
    <w:p w:rsidR="00BF6FC3" w:rsidRPr="00557584" w:rsidRDefault="00BF6FC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94449" w:rsidRDefault="00D90B3F" w:rsidP="00834D5F">
      <w:pPr>
        <w:pStyle w:val="Paragraphedeliste"/>
        <w:numPr>
          <w:ilvl w:val="0"/>
          <w:numId w:val="25"/>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Il a été jugé qu’</w:t>
      </w:r>
      <w:r w:rsidR="00494449" w:rsidRPr="00834D5F">
        <w:rPr>
          <w:rFonts w:ascii="Times New Roman" w:hAnsi="Times New Roman" w:cs="Times New Roman"/>
          <w:i/>
          <w:color w:val="000000" w:themeColor="text1"/>
          <w:sz w:val="24"/>
          <w:szCs w:val="24"/>
        </w:rPr>
        <w:t>un mineur qui se distingue par sa mauvaise conduite et son att</w:t>
      </w:r>
      <w:r w:rsidRPr="00834D5F">
        <w:rPr>
          <w:rFonts w:ascii="Times New Roman" w:hAnsi="Times New Roman" w:cs="Times New Roman"/>
          <w:i/>
          <w:color w:val="000000" w:themeColor="text1"/>
          <w:sz w:val="24"/>
          <w:szCs w:val="24"/>
        </w:rPr>
        <w:t xml:space="preserve">itude réfractaire à l’autorité et qui </w:t>
      </w:r>
      <w:r w:rsidR="00494449" w:rsidRPr="00834D5F">
        <w:rPr>
          <w:rFonts w:ascii="Times New Roman" w:hAnsi="Times New Roman" w:cs="Times New Roman"/>
          <w:i/>
          <w:color w:val="000000" w:themeColor="text1"/>
          <w:sz w:val="24"/>
          <w:szCs w:val="24"/>
        </w:rPr>
        <w:t>a vécu depuis son très jeune âge dans un cadre familial déficient marqué par la séparation de ses père et mère divorcés, mérite un placement en liberté surveillée.</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5030F" w:rsidRPr="00834D5F" w:rsidRDefault="00E5030F"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Ordonnance de placement sous le régime de la liberté surveillée du Président du Tribunal pour enfants de Tambacounda en date du 06 Janvier 2017.</w:t>
      </w:r>
    </w:p>
    <w:p w:rsidR="002D2F05" w:rsidRPr="00557584" w:rsidRDefault="002D2F05"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94449" w:rsidRPr="00834D5F" w:rsidRDefault="002D2F05" w:rsidP="00834D5F">
      <w:pPr>
        <w:pStyle w:val="Paragraphedeliste"/>
        <w:numPr>
          <w:ilvl w:val="0"/>
          <w:numId w:val="3"/>
        </w:numPr>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p>
    <w:p w:rsidR="00557584" w:rsidRPr="00834D5F" w:rsidRDefault="00645736"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w:t>
      </w:r>
      <w:r w:rsidR="00C95C0D" w:rsidRPr="00834D5F">
        <w:rPr>
          <w:rFonts w:ascii="Times New Roman" w:hAnsi="Times New Roman" w:cs="Times New Roman"/>
          <w:color w:val="000000" w:themeColor="text1"/>
          <w:sz w:val="24"/>
          <w:szCs w:val="24"/>
        </w:rPr>
        <w:t xml:space="preserve">La liberté surveillée et l’action éducative sont confiées à un service spécialisé appelé AEMO, constitué en équipe polyvalente comprenant des </w:t>
      </w:r>
      <w:r w:rsidR="00CF0672" w:rsidRPr="00834D5F">
        <w:rPr>
          <w:rFonts w:ascii="Times New Roman" w:hAnsi="Times New Roman" w:cs="Times New Roman"/>
          <w:color w:val="000000" w:themeColor="text1"/>
          <w:sz w:val="24"/>
          <w:szCs w:val="24"/>
        </w:rPr>
        <w:t>éducateurs</w:t>
      </w:r>
      <w:r w:rsidR="00C95C0D" w:rsidRPr="00834D5F">
        <w:rPr>
          <w:rFonts w:ascii="Times New Roman" w:hAnsi="Times New Roman" w:cs="Times New Roman"/>
          <w:color w:val="000000" w:themeColor="text1"/>
          <w:sz w:val="24"/>
          <w:szCs w:val="24"/>
        </w:rPr>
        <w:t xml:space="preserve"> spécialisés et des </w:t>
      </w:r>
      <w:r w:rsidR="00C95C0D" w:rsidRPr="00834D5F">
        <w:rPr>
          <w:rFonts w:ascii="Times New Roman" w:hAnsi="Times New Roman" w:cs="Times New Roman"/>
          <w:color w:val="000000" w:themeColor="text1"/>
          <w:sz w:val="24"/>
          <w:szCs w:val="24"/>
        </w:rPr>
        <w:lastRenderedPageBreak/>
        <w:t xml:space="preserve">assistants sociaux » et créer </w:t>
      </w:r>
      <w:r w:rsidR="000F177A" w:rsidRPr="00834D5F">
        <w:rPr>
          <w:rFonts w:ascii="Times New Roman" w:hAnsi="Times New Roman" w:cs="Times New Roman"/>
          <w:color w:val="000000" w:themeColor="text1"/>
          <w:sz w:val="24"/>
          <w:szCs w:val="24"/>
        </w:rPr>
        <w:t>auprès</w:t>
      </w:r>
      <w:r w:rsidR="00C95C0D" w:rsidRPr="00834D5F">
        <w:rPr>
          <w:rFonts w:ascii="Times New Roman" w:hAnsi="Times New Roman" w:cs="Times New Roman"/>
          <w:color w:val="000000" w:themeColor="text1"/>
          <w:sz w:val="24"/>
          <w:szCs w:val="24"/>
        </w:rPr>
        <w:t xml:space="preserve"> de chaque </w:t>
      </w:r>
      <w:r w:rsidRPr="00834D5F">
        <w:rPr>
          <w:rFonts w:ascii="Times New Roman" w:hAnsi="Times New Roman" w:cs="Times New Roman"/>
          <w:color w:val="000000" w:themeColor="text1"/>
          <w:sz w:val="24"/>
          <w:szCs w:val="24"/>
        </w:rPr>
        <w:t xml:space="preserve">Tribunal pour enfants </w:t>
      </w:r>
      <w:r w:rsidR="00C95C0D" w:rsidRPr="00834D5F">
        <w:rPr>
          <w:rFonts w:ascii="Times New Roman" w:hAnsi="Times New Roman" w:cs="Times New Roman"/>
          <w:color w:val="000000" w:themeColor="text1"/>
          <w:sz w:val="24"/>
          <w:szCs w:val="24"/>
        </w:rPr>
        <w:t>sous l’autorité du Président de cette juridiction.</w:t>
      </w: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C95C0D" w:rsidRPr="00834D5F" w:rsidRDefault="00C95C0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Dans chaque affaire le délégué est désigné par la décision plaçant le mineur sous le régime de la liberté surveillée.</w:t>
      </w:r>
    </w:p>
    <w:p w:rsidR="00C95C0D" w:rsidRPr="00834D5F" w:rsidRDefault="00C95C0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D’autres services à </w:t>
      </w:r>
      <w:r w:rsidR="00CF0672" w:rsidRPr="00834D5F">
        <w:rPr>
          <w:rFonts w:ascii="Times New Roman" w:hAnsi="Times New Roman" w:cs="Times New Roman"/>
          <w:color w:val="000000" w:themeColor="text1"/>
          <w:sz w:val="24"/>
          <w:szCs w:val="24"/>
        </w:rPr>
        <w:t>même</w:t>
      </w:r>
      <w:r w:rsidRPr="00834D5F">
        <w:rPr>
          <w:rFonts w:ascii="Times New Roman" w:hAnsi="Times New Roman" w:cs="Times New Roman"/>
          <w:color w:val="000000" w:themeColor="text1"/>
          <w:sz w:val="24"/>
          <w:szCs w:val="24"/>
        </w:rPr>
        <w:t xml:space="preserve"> vocation peuvent coexister avec l’AEMO avec lequel ils forment les services extérieurs de la Direction de l’Education surveillée et de la Protection sociale rattachée au Ministre de la Justice</w:t>
      </w:r>
      <w:r w:rsidR="000F177A" w:rsidRPr="00834D5F">
        <w:rPr>
          <w:rFonts w:ascii="Times New Roman" w:hAnsi="Times New Roman" w:cs="Times New Roman"/>
          <w:color w:val="000000" w:themeColor="text1"/>
          <w:sz w:val="24"/>
          <w:szCs w:val="24"/>
        </w:rPr>
        <w:t>.</w:t>
      </w:r>
    </w:p>
    <w:p w:rsidR="000F177A" w:rsidRPr="00834D5F" w:rsidRDefault="000F177A"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Ces services comprennent, d’abord, les institutions d’internat que sont d’une part, les Centres de Protection sociale (CPS) dont la vocation est, par l’application de méthodes et de procédés psychoéducatifs diversifiés, d’assurer à l’égard de l’accueil, l’observation et l’orientation éducative et d’autre part les Centres d’adaptation sociale qui n’accueillent que des mineurs placés par décision</w:t>
      </w:r>
      <w:r w:rsidR="00CF0672" w:rsidRPr="00834D5F">
        <w:rPr>
          <w:rFonts w:ascii="Times New Roman" w:hAnsi="Times New Roman" w:cs="Times New Roman"/>
          <w:color w:val="000000" w:themeColor="text1"/>
          <w:sz w:val="24"/>
          <w:szCs w:val="24"/>
        </w:rPr>
        <w:t xml:space="preserve"> de justice après une prise en charge par un CPS ou un service AEMO et dont la vocation est d’assurer une rééducation par la mise en œuvre  de techniques psycho-sociales appropriées.</w:t>
      </w:r>
      <w:r w:rsidR="00645736" w:rsidRPr="00834D5F">
        <w:rPr>
          <w:rFonts w:ascii="Times New Roman" w:hAnsi="Times New Roman" w:cs="Times New Roman"/>
          <w:color w:val="000000" w:themeColor="text1"/>
          <w:sz w:val="24"/>
          <w:szCs w:val="24"/>
        </w:rPr>
        <w:t xml:space="preserve"> » </w:t>
      </w:r>
      <w:r w:rsidR="00A11C07" w:rsidRPr="00834D5F">
        <w:rPr>
          <w:rFonts w:ascii="Times New Roman" w:hAnsi="Times New Roman" w:cs="Times New Roman"/>
          <w:color w:val="000000" w:themeColor="text1"/>
          <w:sz w:val="24"/>
          <w:szCs w:val="24"/>
        </w:rPr>
        <w:t>(</w:t>
      </w:r>
      <w:r w:rsidR="00645736" w:rsidRPr="00834D5F">
        <w:rPr>
          <w:rFonts w:ascii="Times New Roman" w:hAnsi="Times New Roman" w:cs="Times New Roman"/>
          <w:color w:val="000000" w:themeColor="text1"/>
          <w:sz w:val="24"/>
          <w:szCs w:val="24"/>
        </w:rPr>
        <w:t xml:space="preserve">B.GUEYE, extrait de l’ouvrage </w:t>
      </w:r>
      <w:r w:rsidR="00645736" w:rsidRPr="00834D5F">
        <w:rPr>
          <w:rFonts w:ascii="Times New Roman" w:hAnsi="Times New Roman" w:cs="Times New Roman"/>
          <w:i/>
          <w:color w:val="000000" w:themeColor="text1"/>
          <w:sz w:val="24"/>
          <w:szCs w:val="24"/>
        </w:rPr>
        <w:t>« Droit Pénitentiaire sénégalais »</w:t>
      </w:r>
      <w:r w:rsidR="00645736" w:rsidRPr="00834D5F">
        <w:rPr>
          <w:rFonts w:ascii="Times New Roman" w:hAnsi="Times New Roman" w:cs="Times New Roman"/>
          <w:color w:val="000000" w:themeColor="text1"/>
          <w:sz w:val="24"/>
          <w:szCs w:val="24"/>
        </w:rPr>
        <w:t>, EDJA, 2015, p.330 à 333.</w:t>
      </w:r>
      <w:r w:rsidR="00A11C07" w:rsidRPr="00834D5F">
        <w:rPr>
          <w:rFonts w:ascii="Times New Roman" w:hAnsi="Times New Roman" w:cs="Times New Roman"/>
          <w:color w:val="000000" w:themeColor="text1"/>
          <w:sz w:val="24"/>
          <w:szCs w:val="24"/>
        </w:rPr>
        <w:t>)</w:t>
      </w:r>
    </w:p>
    <w:p w:rsidR="00BF6FC3" w:rsidRPr="00557584" w:rsidRDefault="00BF6FC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F02F8E" w:rsidRPr="00834D5F" w:rsidRDefault="00A11C07"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Cf. au Décret 81-1047 du 27 Octobre 1981 qui a institué </w:t>
      </w:r>
      <w:r w:rsidR="00F02F8E" w:rsidRPr="00834D5F">
        <w:rPr>
          <w:rFonts w:ascii="Times New Roman" w:hAnsi="Times New Roman" w:cs="Times New Roman"/>
          <w:color w:val="000000" w:themeColor="text1"/>
          <w:sz w:val="24"/>
          <w:szCs w:val="24"/>
        </w:rPr>
        <w:t>L’AEMO</w:t>
      </w:r>
      <w:r w:rsidRPr="00834D5F">
        <w:rPr>
          <w:rFonts w:ascii="Times New Roman" w:hAnsi="Times New Roman" w:cs="Times New Roman"/>
          <w:color w:val="000000" w:themeColor="text1"/>
          <w:sz w:val="24"/>
          <w:szCs w:val="24"/>
        </w:rPr>
        <w:t xml:space="preserve"> .</w:t>
      </w:r>
    </w:p>
    <w:p w:rsidR="00853FF0" w:rsidRPr="00557584" w:rsidRDefault="00853FF0"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D90B3F" w:rsidRPr="00834D5F">
        <w:rPr>
          <w:rFonts w:ascii="Times New Roman" w:hAnsi="Times New Roman" w:cs="Times New Roman"/>
          <w:b/>
          <w:color w:val="000000" w:themeColor="text1"/>
          <w:sz w:val="24"/>
          <w:szCs w:val="24"/>
        </w:rPr>
        <w:t xml:space="preserve">. </w:t>
      </w:r>
      <w:r w:rsidR="00D90B3F"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590</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tous les cas où le régime de la liberté surveillée est décidé, le mineur, ses parents, son tuteur, la personne qui en a la garde sont avertis du caractère et de l’objet de cette mesure et des obligations qu’elle comporte.</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délégué visite le mineur en liberté surveillée aussi souvent qu’il est nécessaire et fournit des rapports sur sa conduite au président de la juridiction qui a ordonné la mesure, notamment en cas de mauvaise conduite, de péril moral du mineur, d’entrave systématique à la surveillance et lorsqu’une modification de placement ou de garde lui paraît utile.</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cas de décès, de maladie grave, de changement de résidence ou d’absence non autorisée du mineur, les parents, tuteur, gardien ou patron doivent sans retard en informer le délégué.</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Si un incident à la liberté surveillée révèle un défaut de surveillance caractérisé de la part des parents ou du tuteur ou du gardien, ou des entraves systématiques à l’exercice de la mission du délégué, le tribunal pour enfants, après simple avis à comparaître délivré par les soins du Procureur de la République, peut condamner les parents ou le tuteur ou gardien à une amende de 20.000 à 30.000 francs et à un emprisonnement de deux mois au plus ou à l’une de ces deux peines seulement.</w:t>
      </w:r>
    </w:p>
    <w:p w:rsidR="00BC629D" w:rsidRDefault="00DD3009"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tribunal peut déléguer ses pouvoirs en matière de liberté </w:t>
      </w:r>
      <w:r w:rsidR="00EF32F4" w:rsidRPr="00834D5F">
        <w:rPr>
          <w:rFonts w:ascii="Times New Roman" w:hAnsi="Times New Roman" w:cs="Times New Roman"/>
          <w:b/>
          <w:color w:val="000000" w:themeColor="text1"/>
          <w:sz w:val="24"/>
          <w:szCs w:val="24"/>
        </w:rPr>
        <w:t>s</w:t>
      </w:r>
      <w:r w:rsidRPr="00834D5F">
        <w:rPr>
          <w:rFonts w:ascii="Times New Roman" w:hAnsi="Times New Roman" w:cs="Times New Roman"/>
          <w:b/>
          <w:color w:val="000000" w:themeColor="text1"/>
          <w:sz w:val="24"/>
          <w:szCs w:val="24"/>
        </w:rPr>
        <w:t xml:space="preserve">urveillée soit au tribunal pour </w:t>
      </w:r>
      <w:r w:rsidR="00EF32F4" w:rsidRPr="00834D5F">
        <w:rPr>
          <w:rFonts w:ascii="Times New Roman" w:hAnsi="Times New Roman" w:cs="Times New Roman"/>
          <w:b/>
          <w:color w:val="000000" w:themeColor="text1"/>
          <w:sz w:val="24"/>
          <w:szCs w:val="24"/>
        </w:rPr>
        <w:t>enfant</w:t>
      </w:r>
      <w:r w:rsidRPr="00834D5F">
        <w:rPr>
          <w:rFonts w:ascii="Times New Roman" w:hAnsi="Times New Roman" w:cs="Times New Roman"/>
          <w:b/>
          <w:color w:val="000000" w:themeColor="text1"/>
          <w:sz w:val="24"/>
          <w:szCs w:val="24"/>
        </w:rPr>
        <w:t xml:space="preserve">s du domicile de la personne à laquelle le mineur a été </w:t>
      </w:r>
      <w:r w:rsidR="00EF32F4" w:rsidRPr="00834D5F">
        <w:rPr>
          <w:rFonts w:ascii="Times New Roman" w:hAnsi="Times New Roman" w:cs="Times New Roman"/>
          <w:b/>
          <w:color w:val="000000" w:themeColor="text1"/>
          <w:sz w:val="24"/>
          <w:szCs w:val="24"/>
        </w:rPr>
        <w:t>confi</w:t>
      </w:r>
      <w:r w:rsidRPr="00834D5F">
        <w:rPr>
          <w:rFonts w:ascii="Times New Roman" w:hAnsi="Times New Roman" w:cs="Times New Roman"/>
          <w:b/>
          <w:color w:val="000000" w:themeColor="text1"/>
          <w:sz w:val="24"/>
          <w:szCs w:val="24"/>
        </w:rPr>
        <w:t xml:space="preserve">é, soit à celui dans le ressort duquel le mineur se trouve </w:t>
      </w:r>
      <w:r w:rsidR="00EF32F4" w:rsidRPr="00834D5F">
        <w:rPr>
          <w:rFonts w:ascii="Times New Roman" w:hAnsi="Times New Roman" w:cs="Times New Roman"/>
          <w:b/>
          <w:color w:val="000000" w:themeColor="text1"/>
          <w:sz w:val="24"/>
          <w:szCs w:val="24"/>
        </w:rPr>
        <w:t>placé.</w:t>
      </w:r>
    </w:p>
    <w:p w:rsidR="00557584" w:rsidRDefault="0055758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557584" w:rsidRPr="00834D5F" w:rsidRDefault="0055758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D90B3F" w:rsidRPr="00834D5F">
        <w:rPr>
          <w:rFonts w:ascii="Times New Roman" w:hAnsi="Times New Roman" w:cs="Times New Roman"/>
          <w:b/>
          <w:color w:val="000000" w:themeColor="text1"/>
          <w:sz w:val="24"/>
          <w:szCs w:val="24"/>
        </w:rPr>
        <w:t xml:space="preserve">. </w:t>
      </w:r>
      <w:r w:rsidR="00D90B3F"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591</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79-39 du 11 avril 1979)</w:t>
      </w:r>
    </w:p>
    <w:p w:rsidR="00EF32F4" w:rsidRPr="00834D5F" w:rsidRDefault="007D5316"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Les mesures de protection, </w:t>
      </w:r>
      <w:r w:rsidR="00EF32F4"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 xml:space="preserve">assistance, de surveillance, </w:t>
      </w:r>
      <w:r w:rsidR="00EF32F4"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 xml:space="preserve">éducation ou de réformes </w:t>
      </w:r>
      <w:r w:rsidR="00EF32F4" w:rsidRPr="00834D5F">
        <w:rPr>
          <w:rFonts w:ascii="Times New Roman" w:hAnsi="Times New Roman" w:cs="Times New Roman"/>
          <w:b/>
          <w:color w:val="000000" w:themeColor="text1"/>
          <w:sz w:val="24"/>
          <w:szCs w:val="24"/>
        </w:rPr>
        <w:t>ordonnées à l’égard d’</w:t>
      </w:r>
      <w:r w:rsidRPr="00834D5F">
        <w:rPr>
          <w:rFonts w:ascii="Times New Roman" w:hAnsi="Times New Roman" w:cs="Times New Roman"/>
          <w:b/>
          <w:color w:val="000000" w:themeColor="text1"/>
          <w:sz w:val="24"/>
          <w:szCs w:val="24"/>
        </w:rPr>
        <w:t xml:space="preserve">un mineur et les peines prononcées contre </w:t>
      </w:r>
      <w:r w:rsidR="00EF32F4" w:rsidRPr="00834D5F">
        <w:rPr>
          <w:rFonts w:ascii="Times New Roman" w:hAnsi="Times New Roman" w:cs="Times New Roman"/>
          <w:b/>
          <w:color w:val="000000" w:themeColor="text1"/>
          <w:sz w:val="24"/>
          <w:szCs w:val="24"/>
        </w:rPr>
        <w:t>l</w:t>
      </w:r>
      <w:r w:rsidRPr="00834D5F">
        <w:rPr>
          <w:rFonts w:ascii="Times New Roman" w:hAnsi="Times New Roman" w:cs="Times New Roman"/>
          <w:b/>
          <w:color w:val="000000" w:themeColor="text1"/>
          <w:sz w:val="24"/>
          <w:szCs w:val="24"/>
        </w:rPr>
        <w:t xml:space="preserve">ui peuvent être révisées à tout moment par le tribunal pour </w:t>
      </w:r>
      <w:r w:rsidR="00EF32F4" w:rsidRPr="00834D5F">
        <w:rPr>
          <w:rFonts w:ascii="Times New Roman" w:hAnsi="Times New Roman" w:cs="Times New Roman"/>
          <w:b/>
          <w:color w:val="000000" w:themeColor="text1"/>
          <w:sz w:val="24"/>
          <w:szCs w:val="24"/>
        </w:rPr>
        <w:t>enfants qui en a décidé.</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w:t>
      </w:r>
      <w:r w:rsidR="007D5316" w:rsidRPr="00834D5F">
        <w:rPr>
          <w:rFonts w:ascii="Times New Roman" w:hAnsi="Times New Roman" w:cs="Times New Roman"/>
          <w:b/>
          <w:color w:val="000000" w:themeColor="text1"/>
          <w:sz w:val="24"/>
          <w:szCs w:val="24"/>
        </w:rPr>
        <w:t xml:space="preserve">une des mesures prévues aux articles 580 et 581 </w:t>
      </w:r>
      <w:r w:rsidRPr="00834D5F">
        <w:rPr>
          <w:rFonts w:ascii="Times New Roman" w:hAnsi="Times New Roman" w:cs="Times New Roman"/>
          <w:b/>
          <w:color w:val="000000" w:themeColor="text1"/>
          <w:sz w:val="24"/>
          <w:szCs w:val="24"/>
        </w:rPr>
        <w:t>s’</w:t>
      </w:r>
      <w:r w:rsidR="007D5316" w:rsidRPr="00834D5F">
        <w:rPr>
          <w:rFonts w:ascii="Times New Roman" w:hAnsi="Times New Roman" w:cs="Times New Roman"/>
          <w:b/>
          <w:color w:val="000000" w:themeColor="text1"/>
          <w:sz w:val="24"/>
          <w:szCs w:val="24"/>
        </w:rPr>
        <w:t xml:space="preserve">avère inopérante en raison de </w:t>
      </w:r>
      <w:r w:rsidRPr="00834D5F">
        <w:rPr>
          <w:rFonts w:ascii="Times New Roman" w:hAnsi="Times New Roman" w:cs="Times New Roman"/>
          <w:b/>
          <w:color w:val="000000" w:themeColor="text1"/>
          <w:sz w:val="24"/>
          <w:szCs w:val="24"/>
        </w:rPr>
        <w:t>la mauvaise cond</w:t>
      </w:r>
      <w:r w:rsidR="007D5316" w:rsidRPr="00834D5F">
        <w:rPr>
          <w:rFonts w:ascii="Times New Roman" w:hAnsi="Times New Roman" w:cs="Times New Roman"/>
          <w:b/>
          <w:color w:val="000000" w:themeColor="text1"/>
          <w:sz w:val="24"/>
          <w:szCs w:val="24"/>
        </w:rPr>
        <w:t xml:space="preserve">uite opiniâtre, </w:t>
      </w:r>
      <w:r w:rsidRPr="00834D5F">
        <w:rPr>
          <w:rFonts w:ascii="Times New Roman" w:hAnsi="Times New Roman" w:cs="Times New Roman"/>
          <w:b/>
          <w:color w:val="000000" w:themeColor="text1"/>
          <w:sz w:val="24"/>
          <w:szCs w:val="24"/>
        </w:rPr>
        <w:t>de l’</w:t>
      </w:r>
      <w:r w:rsidR="007D5316" w:rsidRPr="00834D5F">
        <w:rPr>
          <w:rFonts w:ascii="Times New Roman" w:hAnsi="Times New Roman" w:cs="Times New Roman"/>
          <w:b/>
          <w:color w:val="000000" w:themeColor="text1"/>
          <w:sz w:val="24"/>
          <w:szCs w:val="24"/>
        </w:rPr>
        <w:t xml:space="preserve">indiscipline constante ou du comportement dangereux du </w:t>
      </w:r>
      <w:r w:rsidRPr="00834D5F">
        <w:rPr>
          <w:rFonts w:ascii="Times New Roman" w:hAnsi="Times New Roman" w:cs="Times New Roman"/>
          <w:b/>
          <w:color w:val="000000" w:themeColor="text1"/>
          <w:sz w:val="24"/>
          <w:szCs w:val="24"/>
        </w:rPr>
        <w:t>min</w:t>
      </w:r>
      <w:r w:rsidR="007D5316" w:rsidRPr="00834D5F">
        <w:rPr>
          <w:rFonts w:ascii="Times New Roman" w:hAnsi="Times New Roman" w:cs="Times New Roman"/>
          <w:b/>
          <w:color w:val="000000" w:themeColor="text1"/>
          <w:sz w:val="24"/>
          <w:szCs w:val="24"/>
        </w:rPr>
        <w:t xml:space="preserve">eur, le tribunal peut prononcer une condamnation pénale </w:t>
      </w:r>
      <w:r w:rsidRPr="00834D5F">
        <w:rPr>
          <w:rFonts w:ascii="Times New Roman" w:hAnsi="Times New Roman" w:cs="Times New Roman"/>
          <w:b/>
          <w:color w:val="000000" w:themeColor="text1"/>
          <w:sz w:val="24"/>
          <w:szCs w:val="24"/>
        </w:rPr>
        <w:t>en application de l’</w:t>
      </w:r>
      <w:r w:rsidR="007D5316" w:rsidRPr="00834D5F">
        <w:rPr>
          <w:rFonts w:ascii="Times New Roman" w:hAnsi="Times New Roman" w:cs="Times New Roman"/>
          <w:b/>
          <w:color w:val="000000" w:themeColor="text1"/>
          <w:sz w:val="24"/>
          <w:szCs w:val="24"/>
        </w:rPr>
        <w:t xml:space="preserve">article 567, si le mineur avait plus de 13 ans au moment des faits ayant entraîné poursuite. Dans le cas </w:t>
      </w:r>
      <w:r w:rsidRPr="00834D5F">
        <w:rPr>
          <w:rFonts w:ascii="Times New Roman" w:hAnsi="Times New Roman" w:cs="Times New Roman"/>
          <w:b/>
          <w:color w:val="000000" w:themeColor="text1"/>
          <w:sz w:val="24"/>
          <w:szCs w:val="24"/>
        </w:rPr>
        <w:t>où le mineur ayant fait l’</w:t>
      </w:r>
      <w:r w:rsidR="007D5316" w:rsidRPr="00834D5F">
        <w:rPr>
          <w:rFonts w:ascii="Times New Roman" w:hAnsi="Times New Roman" w:cs="Times New Roman"/>
          <w:b/>
          <w:color w:val="000000" w:themeColor="text1"/>
          <w:sz w:val="24"/>
          <w:szCs w:val="24"/>
        </w:rPr>
        <w:t xml:space="preserve">objet </w:t>
      </w:r>
      <w:r w:rsidRPr="00834D5F">
        <w:rPr>
          <w:rFonts w:ascii="Times New Roman" w:hAnsi="Times New Roman" w:cs="Times New Roman"/>
          <w:b/>
          <w:color w:val="000000" w:themeColor="text1"/>
          <w:sz w:val="24"/>
          <w:szCs w:val="24"/>
        </w:rPr>
        <w:t>d’</w:t>
      </w:r>
      <w:r w:rsidR="007D5316" w:rsidRPr="00834D5F">
        <w:rPr>
          <w:rFonts w:ascii="Times New Roman" w:hAnsi="Times New Roman" w:cs="Times New Roman"/>
          <w:b/>
          <w:color w:val="000000" w:themeColor="text1"/>
          <w:sz w:val="24"/>
          <w:szCs w:val="24"/>
        </w:rPr>
        <w:t xml:space="preserve">une condamnation pénale manifeste par son comportement </w:t>
      </w:r>
      <w:r w:rsidRPr="00834D5F">
        <w:rPr>
          <w:rFonts w:ascii="Times New Roman" w:hAnsi="Times New Roman" w:cs="Times New Roman"/>
          <w:b/>
          <w:color w:val="000000" w:themeColor="text1"/>
          <w:sz w:val="24"/>
          <w:szCs w:val="24"/>
        </w:rPr>
        <w:t>en cours de peine qu’</w:t>
      </w:r>
      <w:r w:rsidR="007D5316" w:rsidRPr="00834D5F">
        <w:rPr>
          <w:rFonts w:ascii="Times New Roman" w:hAnsi="Times New Roman" w:cs="Times New Roman"/>
          <w:b/>
          <w:color w:val="000000" w:themeColor="text1"/>
          <w:sz w:val="24"/>
          <w:szCs w:val="24"/>
        </w:rPr>
        <w:t xml:space="preserve">il </w:t>
      </w:r>
      <w:r w:rsidRPr="00834D5F">
        <w:rPr>
          <w:rFonts w:ascii="Times New Roman" w:hAnsi="Times New Roman" w:cs="Times New Roman"/>
          <w:b/>
          <w:color w:val="000000" w:themeColor="text1"/>
          <w:sz w:val="24"/>
          <w:szCs w:val="24"/>
        </w:rPr>
        <w:t>ser</w:t>
      </w:r>
      <w:r w:rsidR="007D5316" w:rsidRPr="00834D5F">
        <w:rPr>
          <w:rFonts w:ascii="Times New Roman" w:hAnsi="Times New Roman" w:cs="Times New Roman"/>
          <w:b/>
          <w:color w:val="000000" w:themeColor="text1"/>
          <w:sz w:val="24"/>
          <w:szCs w:val="24"/>
        </w:rPr>
        <w:t xml:space="preserve">ait susceptible de tirer profit </w:t>
      </w:r>
      <w:r w:rsidRPr="00834D5F">
        <w:rPr>
          <w:rFonts w:ascii="Times New Roman" w:hAnsi="Times New Roman" w:cs="Times New Roman"/>
          <w:b/>
          <w:color w:val="000000" w:themeColor="text1"/>
          <w:sz w:val="24"/>
          <w:szCs w:val="24"/>
        </w:rPr>
        <w:t>d’u</w:t>
      </w:r>
      <w:r w:rsidR="007D5316" w:rsidRPr="00834D5F">
        <w:rPr>
          <w:rFonts w:ascii="Times New Roman" w:hAnsi="Times New Roman" w:cs="Times New Roman"/>
          <w:b/>
          <w:color w:val="000000" w:themeColor="text1"/>
          <w:sz w:val="24"/>
          <w:szCs w:val="24"/>
        </w:rPr>
        <w:t xml:space="preserve">ne simple mesure de rééducation ou de surveillance, le tribunal </w:t>
      </w:r>
      <w:r w:rsidRPr="00834D5F">
        <w:rPr>
          <w:rFonts w:ascii="Times New Roman" w:hAnsi="Times New Roman" w:cs="Times New Roman"/>
          <w:b/>
          <w:color w:val="000000" w:themeColor="text1"/>
          <w:sz w:val="24"/>
          <w:szCs w:val="24"/>
        </w:rPr>
        <w:t>peut rapp</w:t>
      </w:r>
      <w:r w:rsidR="007D5316" w:rsidRPr="00834D5F">
        <w:rPr>
          <w:rFonts w:ascii="Times New Roman" w:hAnsi="Times New Roman" w:cs="Times New Roman"/>
          <w:b/>
          <w:color w:val="000000" w:themeColor="text1"/>
          <w:sz w:val="24"/>
          <w:szCs w:val="24"/>
        </w:rPr>
        <w:t xml:space="preserve">orter la condamnation et prononcer la mesure </w:t>
      </w:r>
      <w:r w:rsidRPr="00834D5F">
        <w:rPr>
          <w:rFonts w:ascii="Times New Roman" w:hAnsi="Times New Roman" w:cs="Times New Roman"/>
          <w:b/>
          <w:color w:val="000000" w:themeColor="text1"/>
          <w:sz w:val="24"/>
          <w:szCs w:val="24"/>
        </w:rPr>
        <w:t>q</w:t>
      </w:r>
      <w:r w:rsidR="007D5316" w:rsidRPr="00834D5F">
        <w:rPr>
          <w:rFonts w:ascii="Times New Roman" w:hAnsi="Times New Roman" w:cs="Times New Roman"/>
          <w:b/>
          <w:color w:val="000000" w:themeColor="text1"/>
          <w:sz w:val="24"/>
          <w:szCs w:val="24"/>
        </w:rPr>
        <w:t xml:space="preserve">ui lui paraît la plus opportune dans les conditions prévues aux </w:t>
      </w:r>
      <w:r w:rsidRPr="00834D5F">
        <w:rPr>
          <w:rFonts w:ascii="Times New Roman" w:hAnsi="Times New Roman" w:cs="Times New Roman"/>
          <w:b/>
          <w:color w:val="000000" w:themeColor="text1"/>
          <w:sz w:val="24"/>
          <w:szCs w:val="24"/>
        </w:rPr>
        <w:t>articles 580 et 581.</w:t>
      </w:r>
    </w:p>
    <w:p w:rsidR="00EF32F4" w:rsidRPr="00834D5F" w:rsidRDefault="007D5316"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Ces mesures peuvent être </w:t>
      </w:r>
      <w:r w:rsidR="00EF32F4" w:rsidRPr="00834D5F">
        <w:rPr>
          <w:rFonts w:ascii="Times New Roman" w:hAnsi="Times New Roman" w:cs="Times New Roman"/>
          <w:b/>
          <w:color w:val="000000" w:themeColor="text1"/>
          <w:sz w:val="24"/>
          <w:szCs w:val="24"/>
        </w:rPr>
        <w:t>prises, soit d’</w:t>
      </w:r>
      <w:r w:rsidRPr="00834D5F">
        <w:rPr>
          <w:rFonts w:ascii="Times New Roman" w:hAnsi="Times New Roman" w:cs="Times New Roman"/>
          <w:b/>
          <w:color w:val="000000" w:themeColor="text1"/>
          <w:sz w:val="24"/>
          <w:szCs w:val="24"/>
        </w:rPr>
        <w:t xml:space="preserve">office par le tribunal, soit à la requête du ministère public ou des éducateurs </w:t>
      </w:r>
      <w:r w:rsidR="00EF32F4" w:rsidRPr="00834D5F">
        <w:rPr>
          <w:rFonts w:ascii="Times New Roman" w:hAnsi="Times New Roman" w:cs="Times New Roman"/>
          <w:b/>
          <w:color w:val="000000" w:themeColor="text1"/>
          <w:sz w:val="24"/>
          <w:szCs w:val="24"/>
        </w:rPr>
        <w:t>spéci</w:t>
      </w:r>
      <w:r w:rsidRPr="00834D5F">
        <w:rPr>
          <w:rFonts w:ascii="Times New Roman" w:hAnsi="Times New Roman" w:cs="Times New Roman"/>
          <w:b/>
          <w:color w:val="000000" w:themeColor="text1"/>
          <w:sz w:val="24"/>
          <w:szCs w:val="24"/>
        </w:rPr>
        <w:t xml:space="preserve">alisés ou assistants </w:t>
      </w:r>
      <w:r w:rsidR="00EF32F4" w:rsidRPr="00834D5F">
        <w:rPr>
          <w:rFonts w:ascii="Times New Roman" w:hAnsi="Times New Roman" w:cs="Times New Roman"/>
          <w:b/>
          <w:color w:val="000000" w:themeColor="text1"/>
          <w:sz w:val="24"/>
          <w:szCs w:val="24"/>
        </w:rPr>
        <w:t>soc</w:t>
      </w:r>
      <w:r w:rsidRPr="00834D5F">
        <w:rPr>
          <w:rFonts w:ascii="Times New Roman" w:hAnsi="Times New Roman" w:cs="Times New Roman"/>
          <w:b/>
          <w:color w:val="000000" w:themeColor="text1"/>
          <w:sz w:val="24"/>
          <w:szCs w:val="24"/>
        </w:rPr>
        <w:t xml:space="preserve">iaux chargés de la surveillance </w:t>
      </w:r>
      <w:r w:rsidR="00EF32F4" w:rsidRPr="00834D5F">
        <w:rPr>
          <w:rFonts w:ascii="Times New Roman" w:hAnsi="Times New Roman" w:cs="Times New Roman"/>
          <w:b/>
          <w:color w:val="000000" w:themeColor="text1"/>
          <w:sz w:val="24"/>
          <w:szCs w:val="24"/>
        </w:rPr>
        <w:t>et de l’</w:t>
      </w:r>
      <w:r w:rsidRPr="00834D5F">
        <w:rPr>
          <w:rFonts w:ascii="Times New Roman" w:hAnsi="Times New Roman" w:cs="Times New Roman"/>
          <w:b/>
          <w:color w:val="000000" w:themeColor="text1"/>
          <w:sz w:val="24"/>
          <w:szCs w:val="24"/>
        </w:rPr>
        <w:t xml:space="preserve">action éducative </w:t>
      </w:r>
      <w:r w:rsidR="00EF32F4" w:rsidRPr="00834D5F">
        <w:rPr>
          <w:rFonts w:ascii="Times New Roman" w:hAnsi="Times New Roman" w:cs="Times New Roman"/>
          <w:b/>
          <w:color w:val="000000" w:themeColor="text1"/>
          <w:sz w:val="24"/>
          <w:szCs w:val="24"/>
        </w:rPr>
        <w:t>sur le mineur, soit sur la demande</w:t>
      </w:r>
      <w:r w:rsidRPr="00834D5F">
        <w:rPr>
          <w:rFonts w:ascii="Times New Roman" w:hAnsi="Times New Roman" w:cs="Times New Roman"/>
          <w:b/>
          <w:color w:val="000000" w:themeColor="text1"/>
          <w:sz w:val="24"/>
          <w:szCs w:val="24"/>
        </w:rPr>
        <w:t xml:space="preserve"> </w:t>
      </w:r>
      <w:r w:rsidR="00EF32F4" w:rsidRPr="00834D5F">
        <w:rPr>
          <w:rFonts w:ascii="Times New Roman" w:hAnsi="Times New Roman" w:cs="Times New Roman"/>
          <w:b/>
          <w:color w:val="000000" w:themeColor="text1"/>
          <w:sz w:val="24"/>
          <w:szCs w:val="24"/>
        </w:rPr>
        <w:t>du mineur, de ses parents,</w:t>
      </w:r>
      <w:r w:rsidRPr="00834D5F">
        <w:rPr>
          <w:rFonts w:ascii="Times New Roman" w:hAnsi="Times New Roman" w:cs="Times New Roman"/>
          <w:b/>
          <w:color w:val="000000" w:themeColor="text1"/>
          <w:sz w:val="24"/>
          <w:szCs w:val="24"/>
        </w:rPr>
        <w:t xml:space="preserve"> </w:t>
      </w:r>
      <w:r w:rsidR="00EF32F4" w:rsidRPr="00834D5F">
        <w:rPr>
          <w:rFonts w:ascii="Times New Roman" w:hAnsi="Times New Roman" w:cs="Times New Roman"/>
          <w:b/>
          <w:color w:val="000000" w:themeColor="text1"/>
          <w:sz w:val="24"/>
          <w:szCs w:val="24"/>
        </w:rPr>
        <w:t>de son tuteur, de la personne</w:t>
      </w:r>
      <w:r w:rsidRPr="00834D5F">
        <w:rPr>
          <w:rFonts w:ascii="Times New Roman" w:hAnsi="Times New Roman" w:cs="Times New Roman"/>
          <w:b/>
          <w:color w:val="000000" w:themeColor="text1"/>
          <w:sz w:val="24"/>
          <w:szCs w:val="24"/>
        </w:rPr>
        <w:t xml:space="preserve"> </w:t>
      </w:r>
      <w:r w:rsidR="00EF32F4" w:rsidRPr="00834D5F">
        <w:rPr>
          <w:rFonts w:ascii="Times New Roman" w:hAnsi="Times New Roman" w:cs="Times New Roman"/>
          <w:b/>
          <w:color w:val="000000" w:themeColor="text1"/>
          <w:sz w:val="24"/>
          <w:szCs w:val="24"/>
        </w:rPr>
        <w:t>qui en a la garde ou du délégué</w:t>
      </w:r>
      <w:r w:rsidRPr="00834D5F">
        <w:rPr>
          <w:rFonts w:ascii="Times New Roman" w:hAnsi="Times New Roman" w:cs="Times New Roman"/>
          <w:b/>
          <w:color w:val="000000" w:themeColor="text1"/>
          <w:sz w:val="24"/>
          <w:szCs w:val="24"/>
        </w:rPr>
        <w:t xml:space="preserve"> </w:t>
      </w:r>
      <w:r w:rsidR="00EF32F4" w:rsidRPr="00834D5F">
        <w:rPr>
          <w:rFonts w:ascii="Times New Roman" w:hAnsi="Times New Roman" w:cs="Times New Roman"/>
          <w:b/>
          <w:color w:val="000000" w:themeColor="text1"/>
          <w:sz w:val="24"/>
          <w:szCs w:val="24"/>
        </w:rPr>
        <w:t>à la liberté surveillée.</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Toutefois, les parents, le</w:t>
      </w:r>
      <w:r w:rsidR="007D5316" w:rsidRPr="00834D5F">
        <w:rPr>
          <w:rFonts w:ascii="Times New Roman" w:hAnsi="Times New Roman" w:cs="Times New Roman"/>
          <w:b/>
          <w:color w:val="000000" w:themeColor="text1"/>
          <w:sz w:val="24"/>
          <w:szCs w:val="24"/>
        </w:rPr>
        <w:t xml:space="preserve"> tuteur ou le mineur lui-même ne peuvent former une demande de remise ou de restitution de </w:t>
      </w:r>
      <w:r w:rsidRPr="00834D5F">
        <w:rPr>
          <w:rFonts w:ascii="Times New Roman" w:hAnsi="Times New Roman" w:cs="Times New Roman"/>
          <w:b/>
          <w:color w:val="000000" w:themeColor="text1"/>
          <w:sz w:val="24"/>
          <w:szCs w:val="24"/>
        </w:rPr>
        <w:t>garde que lorsqu’</w:t>
      </w:r>
      <w:r w:rsidR="007D5316" w:rsidRPr="00834D5F">
        <w:rPr>
          <w:rFonts w:ascii="Times New Roman" w:hAnsi="Times New Roman" w:cs="Times New Roman"/>
          <w:b/>
          <w:color w:val="000000" w:themeColor="text1"/>
          <w:sz w:val="24"/>
          <w:szCs w:val="24"/>
        </w:rPr>
        <w:t xml:space="preserve">une année au </w:t>
      </w:r>
      <w:r w:rsidRPr="00834D5F">
        <w:rPr>
          <w:rFonts w:ascii="Times New Roman" w:hAnsi="Times New Roman" w:cs="Times New Roman"/>
          <w:b/>
          <w:color w:val="000000" w:themeColor="text1"/>
          <w:sz w:val="24"/>
          <w:szCs w:val="24"/>
        </w:rPr>
        <w:t>moins s’</w:t>
      </w:r>
      <w:r w:rsidR="007D5316" w:rsidRPr="00834D5F">
        <w:rPr>
          <w:rFonts w:ascii="Times New Roman" w:hAnsi="Times New Roman" w:cs="Times New Roman"/>
          <w:b/>
          <w:color w:val="000000" w:themeColor="text1"/>
          <w:sz w:val="24"/>
          <w:szCs w:val="24"/>
        </w:rPr>
        <w:t xml:space="preserve">est écoulée depuis </w:t>
      </w:r>
      <w:r w:rsidRPr="00834D5F">
        <w:rPr>
          <w:rFonts w:ascii="Times New Roman" w:hAnsi="Times New Roman" w:cs="Times New Roman"/>
          <w:b/>
          <w:color w:val="000000" w:themeColor="text1"/>
          <w:sz w:val="24"/>
          <w:szCs w:val="24"/>
        </w:rPr>
        <w:t>l’exécution d’</w:t>
      </w:r>
      <w:r w:rsidR="007D5316" w:rsidRPr="00834D5F">
        <w:rPr>
          <w:rFonts w:ascii="Times New Roman" w:hAnsi="Times New Roman" w:cs="Times New Roman"/>
          <w:b/>
          <w:color w:val="000000" w:themeColor="text1"/>
          <w:sz w:val="24"/>
          <w:szCs w:val="24"/>
        </w:rPr>
        <w:t xml:space="preserve">une décision plaçant le mineur hors de sa famille </w:t>
      </w:r>
      <w:r w:rsidRPr="00834D5F">
        <w:rPr>
          <w:rFonts w:ascii="Times New Roman" w:hAnsi="Times New Roman" w:cs="Times New Roman"/>
          <w:b/>
          <w:color w:val="000000" w:themeColor="text1"/>
          <w:sz w:val="24"/>
          <w:szCs w:val="24"/>
        </w:rPr>
        <w:t>et s’il est justifié de l’</w:t>
      </w:r>
      <w:r w:rsidR="007D5316" w:rsidRPr="00834D5F">
        <w:rPr>
          <w:rFonts w:ascii="Times New Roman" w:hAnsi="Times New Roman" w:cs="Times New Roman"/>
          <w:b/>
          <w:color w:val="000000" w:themeColor="text1"/>
          <w:sz w:val="24"/>
          <w:szCs w:val="24"/>
        </w:rPr>
        <w:t xml:space="preserve">amendement </w:t>
      </w:r>
      <w:r w:rsidRPr="00834D5F">
        <w:rPr>
          <w:rFonts w:ascii="Times New Roman" w:hAnsi="Times New Roman" w:cs="Times New Roman"/>
          <w:b/>
          <w:color w:val="000000" w:themeColor="text1"/>
          <w:sz w:val="24"/>
          <w:szCs w:val="24"/>
        </w:rPr>
        <w:t>de l’enfant et de l’</w:t>
      </w:r>
      <w:r w:rsidR="007D5316" w:rsidRPr="00834D5F">
        <w:rPr>
          <w:rFonts w:ascii="Times New Roman" w:hAnsi="Times New Roman" w:cs="Times New Roman"/>
          <w:b/>
          <w:color w:val="000000" w:themeColor="text1"/>
          <w:sz w:val="24"/>
          <w:szCs w:val="24"/>
        </w:rPr>
        <w:t xml:space="preserve">aptitude </w:t>
      </w:r>
      <w:r w:rsidRPr="00834D5F">
        <w:rPr>
          <w:rFonts w:ascii="Times New Roman" w:hAnsi="Times New Roman" w:cs="Times New Roman"/>
          <w:b/>
          <w:color w:val="000000" w:themeColor="text1"/>
          <w:sz w:val="24"/>
          <w:szCs w:val="24"/>
        </w:rPr>
        <w:t>de la famille à assurer son éducation.</w:t>
      </w:r>
    </w:p>
    <w:p w:rsidR="002F378A" w:rsidRPr="00834D5F" w:rsidRDefault="007D5316"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En cas de rejet, la même demande ne peut être renouvelée </w:t>
      </w:r>
      <w:r w:rsidR="00EF32F4" w:rsidRPr="00834D5F">
        <w:rPr>
          <w:rFonts w:ascii="Times New Roman" w:hAnsi="Times New Roman" w:cs="Times New Roman"/>
          <w:b/>
          <w:color w:val="000000" w:themeColor="text1"/>
          <w:sz w:val="24"/>
          <w:szCs w:val="24"/>
        </w:rPr>
        <w:t>qu’après l’</w:t>
      </w:r>
      <w:r w:rsidRPr="00834D5F">
        <w:rPr>
          <w:rFonts w:ascii="Times New Roman" w:hAnsi="Times New Roman" w:cs="Times New Roman"/>
          <w:b/>
          <w:color w:val="000000" w:themeColor="text1"/>
          <w:sz w:val="24"/>
          <w:szCs w:val="24"/>
        </w:rPr>
        <w:t xml:space="preserve">expiration du délai   </w:t>
      </w:r>
      <w:r w:rsidR="00EF32F4" w:rsidRPr="00834D5F">
        <w:rPr>
          <w:rFonts w:ascii="Times New Roman" w:hAnsi="Times New Roman" w:cs="Times New Roman"/>
          <w:b/>
          <w:color w:val="000000" w:themeColor="text1"/>
          <w:sz w:val="24"/>
          <w:szCs w:val="24"/>
        </w:rPr>
        <w:t>d’un an.</w:t>
      </w:r>
    </w:p>
    <w:p w:rsidR="003E6378" w:rsidRPr="00557584" w:rsidRDefault="003E6378"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11C07" w:rsidRPr="00834D5F" w:rsidRDefault="00CD15BC" w:rsidP="00834D5F">
      <w:pPr>
        <w:pStyle w:val="Paragraphedeliste"/>
        <w:numPr>
          <w:ilvl w:val="0"/>
          <w:numId w:val="4"/>
        </w:numPr>
        <w:tabs>
          <w:tab w:val="left" w:pos="5580"/>
        </w:tabs>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rapporté</w:t>
      </w:r>
      <w:r w:rsidR="00BE5BF2" w:rsidRPr="00834D5F">
        <w:rPr>
          <w:rFonts w:ascii="Times New Roman" w:hAnsi="Times New Roman" w:cs="Times New Roman"/>
          <w:i/>
          <w:color w:val="000000" w:themeColor="text1"/>
          <w:sz w:val="24"/>
          <w:szCs w:val="24"/>
        </w:rPr>
        <w:t>e,</w:t>
      </w:r>
      <w:r w:rsidRPr="00834D5F">
        <w:rPr>
          <w:rFonts w:ascii="Times New Roman" w:hAnsi="Times New Roman" w:cs="Times New Roman"/>
          <w:i/>
          <w:color w:val="000000" w:themeColor="text1"/>
          <w:sz w:val="24"/>
          <w:szCs w:val="24"/>
        </w:rPr>
        <w:t xml:space="preserve"> </w:t>
      </w:r>
      <w:r w:rsidR="00BE5BF2" w:rsidRPr="00834D5F">
        <w:rPr>
          <w:rFonts w:ascii="Times New Roman" w:hAnsi="Times New Roman" w:cs="Times New Roman"/>
          <w:i/>
          <w:color w:val="000000" w:themeColor="text1"/>
          <w:sz w:val="24"/>
          <w:szCs w:val="24"/>
        </w:rPr>
        <w:t>la première mesure de placement sous le</w:t>
      </w:r>
      <w:r w:rsidRPr="00834D5F">
        <w:rPr>
          <w:rFonts w:ascii="Times New Roman" w:hAnsi="Times New Roman" w:cs="Times New Roman"/>
          <w:i/>
          <w:color w:val="000000" w:themeColor="text1"/>
          <w:sz w:val="24"/>
          <w:szCs w:val="24"/>
        </w:rPr>
        <w:t xml:space="preserve"> régime de la liberté surveillée, </w:t>
      </w:r>
      <w:r w:rsidR="00E13409" w:rsidRPr="00834D5F">
        <w:rPr>
          <w:rFonts w:ascii="Times New Roman" w:hAnsi="Times New Roman" w:cs="Times New Roman"/>
          <w:i/>
          <w:color w:val="000000" w:themeColor="text1"/>
          <w:sz w:val="24"/>
          <w:szCs w:val="24"/>
        </w:rPr>
        <w:t xml:space="preserve">un mineur qui fait montre d’une mauvaise conduite et un refus systématique </w:t>
      </w:r>
      <w:r w:rsidR="003E6378" w:rsidRPr="00834D5F">
        <w:rPr>
          <w:rFonts w:ascii="Times New Roman" w:hAnsi="Times New Roman" w:cs="Times New Roman"/>
          <w:i/>
          <w:color w:val="000000" w:themeColor="text1"/>
          <w:sz w:val="24"/>
          <w:szCs w:val="24"/>
        </w:rPr>
        <w:t xml:space="preserve">de </w:t>
      </w:r>
      <w:r w:rsidR="00BE5BF2" w:rsidRPr="00834D5F">
        <w:rPr>
          <w:rFonts w:ascii="Times New Roman" w:hAnsi="Times New Roman" w:cs="Times New Roman"/>
          <w:i/>
          <w:color w:val="000000" w:themeColor="text1"/>
          <w:sz w:val="24"/>
          <w:szCs w:val="24"/>
        </w:rPr>
        <w:t xml:space="preserve">suivre </w:t>
      </w:r>
      <w:r w:rsidR="003E6378" w:rsidRPr="00834D5F">
        <w:rPr>
          <w:rFonts w:ascii="Times New Roman" w:hAnsi="Times New Roman" w:cs="Times New Roman"/>
          <w:i/>
          <w:color w:val="000000" w:themeColor="text1"/>
          <w:sz w:val="24"/>
          <w:szCs w:val="24"/>
        </w:rPr>
        <w:t xml:space="preserve">l’apprentissage professionnel </w:t>
      </w:r>
      <w:r w:rsidR="00B531FF" w:rsidRPr="00834D5F">
        <w:rPr>
          <w:rFonts w:ascii="Times New Roman" w:hAnsi="Times New Roman" w:cs="Times New Roman"/>
          <w:i/>
          <w:color w:val="000000" w:themeColor="text1"/>
          <w:sz w:val="24"/>
          <w:szCs w:val="24"/>
        </w:rPr>
        <w:t xml:space="preserve">qui lui est proposé par l’AEMO, pour </w:t>
      </w:r>
      <w:r w:rsidR="00BE5BF2" w:rsidRPr="00834D5F">
        <w:rPr>
          <w:rFonts w:ascii="Times New Roman" w:hAnsi="Times New Roman" w:cs="Times New Roman"/>
          <w:i/>
          <w:color w:val="000000" w:themeColor="text1"/>
          <w:sz w:val="24"/>
          <w:szCs w:val="24"/>
        </w:rPr>
        <w:t>la substituer à une</w:t>
      </w:r>
      <w:r w:rsidR="00B531FF" w:rsidRPr="00834D5F">
        <w:rPr>
          <w:rFonts w:ascii="Times New Roman" w:hAnsi="Times New Roman" w:cs="Times New Roman"/>
          <w:i/>
          <w:color w:val="000000" w:themeColor="text1"/>
          <w:sz w:val="24"/>
          <w:szCs w:val="24"/>
        </w:rPr>
        <w:t xml:space="preserve"> </w:t>
      </w:r>
      <w:r w:rsidR="00BE5BF2" w:rsidRPr="00834D5F">
        <w:rPr>
          <w:rFonts w:ascii="Times New Roman" w:hAnsi="Times New Roman" w:cs="Times New Roman"/>
          <w:i/>
          <w:color w:val="000000" w:themeColor="text1"/>
          <w:sz w:val="24"/>
          <w:szCs w:val="24"/>
        </w:rPr>
        <w:t>condamnation</w:t>
      </w:r>
      <w:r w:rsidR="003E6378" w:rsidRPr="00834D5F">
        <w:rPr>
          <w:rFonts w:ascii="Times New Roman" w:hAnsi="Times New Roman" w:cs="Times New Roman"/>
          <w:i/>
          <w:color w:val="000000" w:themeColor="text1"/>
          <w:sz w:val="24"/>
          <w:szCs w:val="24"/>
        </w:rPr>
        <w:t xml:space="preserve"> </w:t>
      </w:r>
      <w:r w:rsidR="00241D0B" w:rsidRPr="00834D5F">
        <w:rPr>
          <w:rFonts w:ascii="Times New Roman" w:hAnsi="Times New Roman" w:cs="Times New Roman"/>
          <w:i/>
          <w:color w:val="000000" w:themeColor="text1"/>
          <w:sz w:val="24"/>
          <w:szCs w:val="24"/>
        </w:rPr>
        <w:t>pénale</w:t>
      </w:r>
      <w:r w:rsidR="003E6378" w:rsidRPr="00834D5F">
        <w:rPr>
          <w:rFonts w:ascii="Times New Roman" w:hAnsi="Times New Roman" w:cs="Times New Roman"/>
          <w:i/>
          <w:color w:val="000000" w:themeColor="text1"/>
          <w:sz w:val="24"/>
          <w:szCs w:val="24"/>
        </w:rPr>
        <w:t xml:space="preserve"> d’un (01) an </w:t>
      </w:r>
      <w:r w:rsidR="00241D0B" w:rsidRPr="00834D5F">
        <w:rPr>
          <w:rFonts w:ascii="Times New Roman" w:hAnsi="Times New Roman" w:cs="Times New Roman"/>
          <w:i/>
          <w:color w:val="000000" w:themeColor="text1"/>
          <w:sz w:val="24"/>
          <w:szCs w:val="24"/>
        </w:rPr>
        <w:t xml:space="preserve">d’emprisonnement </w:t>
      </w:r>
      <w:r w:rsidR="003E6378" w:rsidRPr="00834D5F">
        <w:rPr>
          <w:rFonts w:ascii="Times New Roman" w:hAnsi="Times New Roman" w:cs="Times New Roman"/>
          <w:i/>
          <w:color w:val="000000" w:themeColor="text1"/>
          <w:sz w:val="24"/>
          <w:szCs w:val="24"/>
        </w:rPr>
        <w:t xml:space="preserve">ferme </w:t>
      </w:r>
      <w:r w:rsidR="00BE5BF2" w:rsidRPr="00834D5F">
        <w:rPr>
          <w:rFonts w:ascii="Times New Roman" w:hAnsi="Times New Roman" w:cs="Times New Roman"/>
          <w:i/>
          <w:color w:val="000000" w:themeColor="text1"/>
          <w:sz w:val="24"/>
          <w:szCs w:val="24"/>
        </w:rPr>
        <w:t xml:space="preserve">tout en </w:t>
      </w:r>
      <w:r w:rsidR="003E6378" w:rsidRPr="00834D5F">
        <w:rPr>
          <w:rFonts w:ascii="Times New Roman" w:hAnsi="Times New Roman" w:cs="Times New Roman"/>
          <w:i/>
          <w:color w:val="000000" w:themeColor="text1"/>
          <w:sz w:val="24"/>
          <w:szCs w:val="24"/>
        </w:rPr>
        <w:t xml:space="preserve"> d</w:t>
      </w:r>
      <w:r w:rsidR="00BE5BF2" w:rsidRPr="00834D5F">
        <w:rPr>
          <w:rFonts w:ascii="Times New Roman" w:hAnsi="Times New Roman" w:cs="Times New Roman"/>
          <w:i/>
          <w:color w:val="000000" w:themeColor="text1"/>
          <w:sz w:val="24"/>
          <w:szCs w:val="24"/>
        </w:rPr>
        <w:t>écernant</w:t>
      </w:r>
      <w:r w:rsidR="003E6378" w:rsidRPr="00834D5F">
        <w:rPr>
          <w:rFonts w:ascii="Times New Roman" w:hAnsi="Times New Roman" w:cs="Times New Roman"/>
          <w:i/>
          <w:color w:val="000000" w:themeColor="text1"/>
          <w:sz w:val="24"/>
          <w:szCs w:val="24"/>
        </w:rPr>
        <w:t xml:space="preserve"> mandat d’arrêt contre</w:t>
      </w:r>
      <w:r w:rsidR="009E5183" w:rsidRPr="00834D5F">
        <w:rPr>
          <w:rFonts w:ascii="Times New Roman" w:hAnsi="Times New Roman" w:cs="Times New Roman"/>
          <w:i/>
          <w:color w:val="000000" w:themeColor="text1"/>
          <w:sz w:val="24"/>
          <w:szCs w:val="24"/>
        </w:rPr>
        <w:t xml:space="preserve"> lui.</w:t>
      </w:r>
      <w:r w:rsidR="003E6378" w:rsidRPr="00834D5F">
        <w:rPr>
          <w:rFonts w:ascii="Times New Roman" w:hAnsi="Times New Roman" w:cs="Times New Roman"/>
          <w:i/>
          <w:color w:val="000000" w:themeColor="text1"/>
          <w:sz w:val="24"/>
          <w:szCs w:val="24"/>
        </w:rPr>
        <w:t xml:space="preserve"> </w:t>
      </w:r>
    </w:p>
    <w:p w:rsidR="00A11C07" w:rsidRPr="00557584" w:rsidRDefault="003E6378"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p>
    <w:p w:rsidR="002B4FC4" w:rsidRPr="00834D5F" w:rsidRDefault="002B4FC4" w:rsidP="00834D5F">
      <w:pPr>
        <w:tabs>
          <w:tab w:val="left" w:pos="5580"/>
        </w:tabs>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b/>
          <w:i/>
          <w:color w:val="000000" w:themeColor="text1"/>
          <w:sz w:val="24"/>
          <w:szCs w:val="24"/>
        </w:rPr>
        <w:t xml:space="preserve">Ministère public et </w:t>
      </w:r>
      <w:proofErr w:type="spellStart"/>
      <w:r w:rsidRPr="00834D5F">
        <w:rPr>
          <w:rFonts w:ascii="Times New Roman" w:hAnsi="Times New Roman" w:cs="Times New Roman"/>
          <w:b/>
          <w:i/>
          <w:color w:val="000000" w:themeColor="text1"/>
          <w:sz w:val="24"/>
          <w:szCs w:val="24"/>
        </w:rPr>
        <w:t>Adama</w:t>
      </w:r>
      <w:proofErr w:type="spellEnd"/>
      <w:r w:rsidRPr="00834D5F">
        <w:rPr>
          <w:rFonts w:ascii="Times New Roman" w:hAnsi="Times New Roman" w:cs="Times New Roman"/>
          <w:b/>
          <w:i/>
          <w:color w:val="000000" w:themeColor="text1"/>
          <w:sz w:val="24"/>
          <w:szCs w:val="24"/>
        </w:rPr>
        <w:t xml:space="preserve"> Ndiaye contre </w:t>
      </w:r>
      <w:proofErr w:type="spellStart"/>
      <w:r w:rsidRPr="00834D5F">
        <w:rPr>
          <w:rFonts w:ascii="Times New Roman" w:hAnsi="Times New Roman" w:cs="Times New Roman"/>
          <w:b/>
          <w:i/>
          <w:color w:val="000000" w:themeColor="text1"/>
          <w:sz w:val="24"/>
          <w:szCs w:val="24"/>
        </w:rPr>
        <w:t>Massamba</w:t>
      </w:r>
      <w:proofErr w:type="spellEnd"/>
      <w:r w:rsidRPr="00834D5F">
        <w:rPr>
          <w:rFonts w:ascii="Times New Roman" w:hAnsi="Times New Roman" w:cs="Times New Roman"/>
          <w:b/>
          <w:i/>
          <w:color w:val="000000" w:themeColor="text1"/>
          <w:sz w:val="24"/>
          <w:szCs w:val="24"/>
        </w:rPr>
        <w:t xml:space="preserve"> NDIAYE, Jugement N°43/15 </w:t>
      </w:r>
      <w:r w:rsidR="0009182E" w:rsidRPr="00834D5F">
        <w:rPr>
          <w:rFonts w:ascii="Times New Roman" w:hAnsi="Times New Roman" w:cs="Times New Roman"/>
          <w:b/>
          <w:i/>
          <w:color w:val="000000" w:themeColor="text1"/>
          <w:sz w:val="24"/>
          <w:szCs w:val="24"/>
        </w:rPr>
        <w:t xml:space="preserve">rendu le </w:t>
      </w:r>
      <w:r w:rsidRPr="00834D5F">
        <w:rPr>
          <w:rFonts w:ascii="Times New Roman" w:hAnsi="Times New Roman" w:cs="Times New Roman"/>
          <w:b/>
          <w:i/>
          <w:color w:val="000000" w:themeColor="text1"/>
          <w:sz w:val="24"/>
          <w:szCs w:val="24"/>
        </w:rPr>
        <w:t xml:space="preserve"> 08 Avril 2015</w:t>
      </w:r>
      <w:r w:rsidR="0009182E" w:rsidRPr="00834D5F">
        <w:rPr>
          <w:rFonts w:ascii="Times New Roman" w:hAnsi="Times New Roman" w:cs="Times New Roman"/>
          <w:b/>
          <w:i/>
          <w:color w:val="000000" w:themeColor="text1"/>
          <w:sz w:val="24"/>
          <w:szCs w:val="24"/>
        </w:rPr>
        <w:t xml:space="preserve"> par le Tribunal pour enfants de Ziguinchor</w:t>
      </w:r>
      <w:r w:rsidRPr="00834D5F">
        <w:rPr>
          <w:rFonts w:ascii="Times New Roman" w:hAnsi="Times New Roman" w:cs="Times New Roman"/>
          <w:b/>
          <w:i/>
          <w:color w:val="000000" w:themeColor="text1"/>
          <w:sz w:val="24"/>
          <w:szCs w:val="24"/>
        </w:rPr>
        <w:t>.</w:t>
      </w:r>
    </w:p>
    <w:p w:rsidR="009E5183" w:rsidRPr="00557584" w:rsidRDefault="009E5183"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F6653" w:rsidRPr="00834D5F" w:rsidRDefault="00152C8A" w:rsidP="00834D5F">
      <w:pPr>
        <w:pStyle w:val="Paragraphedeliste"/>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Ordonnance de Modification de garde N°76/2016 du Tribunal de Grande Instance de Ziguinchor</w:t>
      </w:r>
      <w:r w:rsidRPr="00834D5F">
        <w:rPr>
          <w:rFonts w:ascii="Times New Roman" w:hAnsi="Times New Roman" w:cs="Times New Roman"/>
          <w:color w:val="000000" w:themeColor="text1"/>
          <w:sz w:val="24"/>
          <w:szCs w:val="24"/>
        </w:rPr>
        <w:t xml:space="preserve"> </w:t>
      </w:r>
      <w:r w:rsidR="00C94D19" w:rsidRPr="00834D5F">
        <w:rPr>
          <w:rFonts w:ascii="Times New Roman" w:hAnsi="Times New Roman" w:cs="Times New Roman"/>
          <w:color w:val="000000" w:themeColor="text1"/>
          <w:sz w:val="24"/>
          <w:szCs w:val="24"/>
        </w:rPr>
        <w:t xml:space="preserve">modifiant la garde de l’enfant Ousmane KONE au motif que son maintien au Centre de Premier Accueil(CPA) de Ziguinchor n’est plus nécessaire </w:t>
      </w:r>
      <w:r w:rsidR="00C94D19" w:rsidRPr="00834D5F">
        <w:rPr>
          <w:rFonts w:ascii="Times New Roman" w:hAnsi="Times New Roman" w:cs="Times New Roman"/>
          <w:color w:val="000000" w:themeColor="text1"/>
          <w:sz w:val="24"/>
          <w:szCs w:val="24"/>
        </w:rPr>
        <w:lastRenderedPageBreak/>
        <w:t xml:space="preserve">au regard </w:t>
      </w:r>
      <w:r w:rsidR="00C94D19" w:rsidRPr="00834D5F">
        <w:rPr>
          <w:rFonts w:ascii="Times New Roman" w:hAnsi="Times New Roman" w:cs="Times New Roman"/>
          <w:b/>
          <w:color w:val="000000" w:themeColor="text1"/>
          <w:sz w:val="24"/>
          <w:szCs w:val="24"/>
        </w:rPr>
        <w:t>de son référencement au centre Futur Au Présent (FAP) pour accompagnement scolaire</w:t>
      </w:r>
      <w:r w:rsidR="00C94D19" w:rsidRPr="00834D5F">
        <w:rPr>
          <w:rFonts w:ascii="Times New Roman" w:hAnsi="Times New Roman" w:cs="Times New Roman"/>
          <w:color w:val="000000" w:themeColor="text1"/>
          <w:sz w:val="24"/>
          <w:szCs w:val="24"/>
        </w:rPr>
        <w:t> ;</w:t>
      </w:r>
      <w:r w:rsidR="005F6653" w:rsidRPr="00834D5F">
        <w:rPr>
          <w:rFonts w:ascii="Times New Roman" w:hAnsi="Times New Roman" w:cs="Times New Roman"/>
          <w:color w:val="000000" w:themeColor="text1"/>
          <w:sz w:val="24"/>
          <w:szCs w:val="24"/>
        </w:rPr>
        <w:t xml:space="preserve"> </w:t>
      </w:r>
      <w:r w:rsidR="00C94D19" w:rsidRPr="00834D5F">
        <w:rPr>
          <w:rFonts w:ascii="Times New Roman" w:hAnsi="Times New Roman" w:cs="Times New Roman"/>
          <w:color w:val="000000" w:themeColor="text1"/>
          <w:sz w:val="24"/>
          <w:szCs w:val="24"/>
        </w:rPr>
        <w:t>Qu’il y</w:t>
      </w:r>
      <w:r w:rsidR="00491532" w:rsidRPr="00834D5F">
        <w:rPr>
          <w:rFonts w:ascii="Times New Roman" w:hAnsi="Times New Roman" w:cs="Times New Roman"/>
          <w:color w:val="000000" w:themeColor="text1"/>
          <w:sz w:val="24"/>
          <w:szCs w:val="24"/>
        </w:rPr>
        <w:t xml:space="preserve"> a lieu de faire application </w:t>
      </w:r>
      <w:r w:rsidR="00C94D19" w:rsidRPr="00834D5F">
        <w:rPr>
          <w:rFonts w:ascii="Times New Roman" w:hAnsi="Times New Roman" w:cs="Times New Roman"/>
          <w:color w:val="000000" w:themeColor="text1"/>
          <w:sz w:val="24"/>
          <w:szCs w:val="24"/>
        </w:rPr>
        <w:t>des disposition</w:t>
      </w:r>
      <w:r w:rsidR="00B26050" w:rsidRPr="00834D5F">
        <w:rPr>
          <w:rFonts w:ascii="Times New Roman" w:hAnsi="Times New Roman" w:cs="Times New Roman"/>
          <w:color w:val="000000" w:themeColor="text1"/>
          <w:sz w:val="24"/>
          <w:szCs w:val="24"/>
        </w:rPr>
        <w:t>s</w:t>
      </w:r>
      <w:r w:rsidR="00C94D19" w:rsidRPr="00834D5F">
        <w:rPr>
          <w:rFonts w:ascii="Times New Roman" w:hAnsi="Times New Roman" w:cs="Times New Roman"/>
          <w:color w:val="000000" w:themeColor="text1"/>
          <w:sz w:val="24"/>
          <w:szCs w:val="24"/>
        </w:rPr>
        <w:t xml:space="preserve"> de l’article 591 du Code de Procédure Pénale</w:t>
      </w:r>
      <w:r w:rsidR="00491532" w:rsidRPr="00834D5F">
        <w:rPr>
          <w:rFonts w:ascii="Times New Roman" w:hAnsi="Times New Roman" w:cs="Times New Roman"/>
          <w:color w:val="000000" w:themeColor="text1"/>
          <w:sz w:val="24"/>
          <w:szCs w:val="24"/>
        </w:rPr>
        <w:t xml:space="preserve"> </w:t>
      </w:r>
    </w:p>
    <w:p w:rsidR="005F6653" w:rsidRPr="00834D5F" w:rsidRDefault="005F6653" w:rsidP="00834D5F">
      <w:pPr>
        <w:pStyle w:val="Paragraphedeliste"/>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491532" w:rsidRPr="00834D5F" w:rsidRDefault="00491532" w:rsidP="00834D5F">
      <w:pPr>
        <w:pStyle w:val="Paragraphedeliste"/>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 xml:space="preserve">l’ordonnance N°33/2016 du Président du Tribunal pour Enfant </w:t>
      </w:r>
      <w:r w:rsidRPr="00834D5F">
        <w:rPr>
          <w:rFonts w:ascii="Times New Roman" w:hAnsi="Times New Roman" w:cs="Times New Roman"/>
          <w:color w:val="000000" w:themeColor="text1"/>
          <w:sz w:val="24"/>
          <w:szCs w:val="24"/>
        </w:rPr>
        <w:t xml:space="preserve">qui </w:t>
      </w:r>
      <w:r w:rsidR="00E86ABC" w:rsidRPr="00834D5F">
        <w:rPr>
          <w:rFonts w:ascii="Times New Roman" w:hAnsi="Times New Roman" w:cs="Times New Roman"/>
          <w:color w:val="000000" w:themeColor="text1"/>
          <w:sz w:val="24"/>
          <w:szCs w:val="24"/>
        </w:rPr>
        <w:t>m</w:t>
      </w:r>
      <w:r w:rsidRPr="00834D5F">
        <w:rPr>
          <w:rFonts w:ascii="Times New Roman" w:hAnsi="Times New Roman" w:cs="Times New Roman"/>
          <w:color w:val="000000" w:themeColor="text1"/>
          <w:sz w:val="24"/>
          <w:szCs w:val="24"/>
        </w:rPr>
        <w:t>odifi</w:t>
      </w:r>
      <w:r w:rsidR="00E86ABC" w:rsidRPr="00834D5F">
        <w:rPr>
          <w:rFonts w:ascii="Times New Roman" w:hAnsi="Times New Roman" w:cs="Times New Roman"/>
          <w:color w:val="000000" w:themeColor="text1"/>
          <w:sz w:val="24"/>
          <w:szCs w:val="24"/>
        </w:rPr>
        <w:t>e</w:t>
      </w:r>
      <w:r w:rsidRPr="00834D5F">
        <w:rPr>
          <w:rFonts w:ascii="Times New Roman" w:hAnsi="Times New Roman" w:cs="Times New Roman"/>
          <w:color w:val="000000" w:themeColor="text1"/>
          <w:sz w:val="24"/>
          <w:szCs w:val="24"/>
        </w:rPr>
        <w:t xml:space="preserve"> la mesure de placement de </w:t>
      </w:r>
      <w:proofErr w:type="spellStart"/>
      <w:r w:rsidRPr="00834D5F">
        <w:rPr>
          <w:rFonts w:ascii="Times New Roman" w:hAnsi="Times New Roman" w:cs="Times New Roman"/>
          <w:b/>
          <w:color w:val="000000" w:themeColor="text1"/>
          <w:sz w:val="24"/>
          <w:szCs w:val="24"/>
        </w:rPr>
        <w:t>Dieynaba</w:t>
      </w:r>
      <w:proofErr w:type="spellEnd"/>
      <w:r w:rsidRPr="00834D5F">
        <w:rPr>
          <w:rFonts w:ascii="Times New Roman" w:hAnsi="Times New Roman" w:cs="Times New Roman"/>
          <w:b/>
          <w:color w:val="000000" w:themeColor="text1"/>
          <w:sz w:val="24"/>
          <w:szCs w:val="24"/>
        </w:rPr>
        <w:t xml:space="preserve"> DIAMBANG</w:t>
      </w:r>
      <w:r w:rsidRPr="00834D5F">
        <w:rPr>
          <w:rFonts w:ascii="Times New Roman" w:hAnsi="Times New Roman" w:cs="Times New Roman"/>
          <w:color w:val="000000" w:themeColor="text1"/>
          <w:sz w:val="24"/>
          <w:szCs w:val="24"/>
        </w:rPr>
        <w:t xml:space="preserve"> au Centre de Premier Accueil (CPA) de Ziguinchor</w:t>
      </w:r>
      <w:r w:rsidR="00E86ABC" w:rsidRPr="00834D5F">
        <w:rPr>
          <w:rFonts w:ascii="Times New Roman" w:hAnsi="Times New Roman" w:cs="Times New Roman"/>
          <w:color w:val="000000" w:themeColor="text1"/>
          <w:sz w:val="24"/>
          <w:szCs w:val="24"/>
        </w:rPr>
        <w:t xml:space="preserve"> pour la confier </w:t>
      </w:r>
      <w:r w:rsidRPr="00834D5F">
        <w:rPr>
          <w:rFonts w:ascii="Times New Roman" w:hAnsi="Times New Roman" w:cs="Times New Roman"/>
          <w:color w:val="000000" w:themeColor="text1"/>
          <w:sz w:val="24"/>
          <w:szCs w:val="24"/>
        </w:rPr>
        <w:t>à ses parents s</w:t>
      </w:r>
      <w:r w:rsidR="00E86ABC" w:rsidRPr="00834D5F">
        <w:rPr>
          <w:rFonts w:ascii="Times New Roman" w:hAnsi="Times New Roman" w:cs="Times New Roman"/>
          <w:color w:val="000000" w:themeColor="text1"/>
          <w:sz w:val="24"/>
          <w:szCs w:val="24"/>
        </w:rPr>
        <w:t xml:space="preserve">ous le suivi de l’AEMO de Kolda motif pris de ce que la mesure de placement de </w:t>
      </w:r>
      <w:proofErr w:type="spellStart"/>
      <w:r w:rsidR="00E86ABC" w:rsidRPr="00834D5F">
        <w:rPr>
          <w:rFonts w:ascii="Times New Roman" w:hAnsi="Times New Roman" w:cs="Times New Roman"/>
          <w:b/>
          <w:color w:val="000000" w:themeColor="text1"/>
          <w:sz w:val="24"/>
          <w:szCs w:val="24"/>
        </w:rPr>
        <w:t>Dieynaba</w:t>
      </w:r>
      <w:proofErr w:type="spellEnd"/>
      <w:r w:rsidR="00E86ABC" w:rsidRPr="00834D5F">
        <w:rPr>
          <w:rFonts w:ascii="Times New Roman" w:hAnsi="Times New Roman" w:cs="Times New Roman"/>
          <w:b/>
          <w:color w:val="000000" w:themeColor="text1"/>
          <w:sz w:val="24"/>
          <w:szCs w:val="24"/>
        </w:rPr>
        <w:t xml:space="preserve"> DIAMBANG</w:t>
      </w:r>
      <w:r w:rsidR="00E86ABC" w:rsidRPr="00834D5F">
        <w:rPr>
          <w:rFonts w:ascii="Times New Roman" w:hAnsi="Times New Roman" w:cs="Times New Roman"/>
          <w:color w:val="000000" w:themeColor="text1"/>
          <w:sz w:val="24"/>
          <w:szCs w:val="24"/>
        </w:rPr>
        <w:t xml:space="preserve"> au CPA n’est plus nécessaire en ce sens que ses parents de même que son époux ont pr</w:t>
      </w:r>
      <w:r w:rsidR="00F06CF3" w:rsidRPr="00834D5F">
        <w:rPr>
          <w:rFonts w:ascii="Times New Roman" w:hAnsi="Times New Roman" w:cs="Times New Roman"/>
          <w:color w:val="000000" w:themeColor="text1"/>
          <w:sz w:val="24"/>
          <w:szCs w:val="24"/>
        </w:rPr>
        <w:t>is de renoncer au mariage forcé.</w:t>
      </w:r>
    </w:p>
    <w:p w:rsidR="00491532" w:rsidRPr="00557584" w:rsidRDefault="00491532"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p>
    <w:p w:rsidR="009A0A44" w:rsidRPr="00834D5F" w:rsidRDefault="00B26050" w:rsidP="00834D5F">
      <w:pPr>
        <w:pStyle w:val="Paragraphedeliste"/>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L’</w:t>
      </w:r>
      <w:r w:rsidR="003B04F7" w:rsidRPr="00834D5F">
        <w:rPr>
          <w:rFonts w:ascii="Times New Roman" w:hAnsi="Times New Roman" w:cs="Times New Roman"/>
          <w:b/>
          <w:color w:val="000000" w:themeColor="text1"/>
          <w:sz w:val="24"/>
          <w:szCs w:val="24"/>
        </w:rPr>
        <w:t xml:space="preserve">ordonnance </w:t>
      </w:r>
      <w:r w:rsidRPr="00834D5F">
        <w:rPr>
          <w:rFonts w:ascii="Times New Roman" w:hAnsi="Times New Roman" w:cs="Times New Roman"/>
          <w:b/>
          <w:color w:val="000000" w:themeColor="text1"/>
          <w:sz w:val="24"/>
          <w:szCs w:val="24"/>
        </w:rPr>
        <w:t xml:space="preserve">N°66/2016 du Tribunal de Grande Instance de Ziguinchor </w:t>
      </w:r>
      <w:r w:rsidR="009E794A" w:rsidRPr="00834D5F">
        <w:rPr>
          <w:rFonts w:ascii="Times New Roman" w:hAnsi="Times New Roman" w:cs="Times New Roman"/>
          <w:b/>
          <w:color w:val="000000" w:themeColor="text1"/>
          <w:sz w:val="24"/>
          <w:szCs w:val="24"/>
        </w:rPr>
        <w:t xml:space="preserve">a modifié la garde </w:t>
      </w:r>
      <w:r w:rsidR="003B04F7" w:rsidRPr="00834D5F">
        <w:rPr>
          <w:rFonts w:ascii="Times New Roman" w:hAnsi="Times New Roman" w:cs="Times New Roman"/>
          <w:b/>
          <w:color w:val="000000" w:themeColor="text1"/>
          <w:sz w:val="24"/>
          <w:szCs w:val="24"/>
        </w:rPr>
        <w:t xml:space="preserve">l’enfant Mame </w:t>
      </w:r>
      <w:proofErr w:type="spellStart"/>
      <w:r w:rsidR="003B04F7" w:rsidRPr="00834D5F">
        <w:rPr>
          <w:rFonts w:ascii="Times New Roman" w:hAnsi="Times New Roman" w:cs="Times New Roman"/>
          <w:b/>
          <w:color w:val="000000" w:themeColor="text1"/>
          <w:sz w:val="24"/>
          <w:szCs w:val="24"/>
        </w:rPr>
        <w:t>Siré</w:t>
      </w:r>
      <w:proofErr w:type="spellEnd"/>
      <w:r w:rsidR="003B04F7" w:rsidRPr="00834D5F">
        <w:rPr>
          <w:rFonts w:ascii="Times New Roman" w:hAnsi="Times New Roman" w:cs="Times New Roman"/>
          <w:b/>
          <w:color w:val="000000" w:themeColor="text1"/>
          <w:sz w:val="24"/>
          <w:szCs w:val="24"/>
        </w:rPr>
        <w:t xml:space="preserve"> DIASSY</w:t>
      </w:r>
      <w:r w:rsidR="003B04F7" w:rsidRPr="00834D5F">
        <w:rPr>
          <w:rFonts w:ascii="Times New Roman" w:hAnsi="Times New Roman" w:cs="Times New Roman"/>
          <w:color w:val="000000" w:themeColor="text1"/>
          <w:sz w:val="24"/>
          <w:szCs w:val="24"/>
        </w:rPr>
        <w:t xml:space="preserve"> </w:t>
      </w:r>
      <w:r w:rsidR="009E794A" w:rsidRPr="00834D5F">
        <w:rPr>
          <w:rFonts w:ascii="Times New Roman" w:hAnsi="Times New Roman" w:cs="Times New Roman"/>
          <w:color w:val="000000" w:themeColor="text1"/>
          <w:sz w:val="24"/>
          <w:szCs w:val="24"/>
        </w:rPr>
        <w:t xml:space="preserve">au motif </w:t>
      </w:r>
      <w:r w:rsidR="003B04F7" w:rsidRPr="00834D5F">
        <w:rPr>
          <w:rFonts w:ascii="Times New Roman" w:hAnsi="Times New Roman" w:cs="Times New Roman"/>
          <w:color w:val="000000" w:themeColor="text1"/>
          <w:sz w:val="24"/>
          <w:szCs w:val="24"/>
        </w:rPr>
        <w:t>que</w:t>
      </w:r>
      <w:r w:rsidR="009E794A" w:rsidRPr="00834D5F">
        <w:rPr>
          <w:rFonts w:ascii="Times New Roman" w:hAnsi="Times New Roman" w:cs="Times New Roman"/>
          <w:color w:val="000000" w:themeColor="text1"/>
          <w:sz w:val="24"/>
          <w:szCs w:val="24"/>
        </w:rPr>
        <w:t xml:space="preserve"> son maintien au Centre de Premier Accueil(CPA) de Ziguinchor n’est plus nécessaire au regard du </w:t>
      </w:r>
      <w:r w:rsidR="009E794A" w:rsidRPr="00834D5F">
        <w:rPr>
          <w:rFonts w:ascii="Times New Roman" w:hAnsi="Times New Roman" w:cs="Times New Roman"/>
          <w:b/>
          <w:color w:val="000000" w:themeColor="text1"/>
          <w:sz w:val="24"/>
          <w:szCs w:val="24"/>
        </w:rPr>
        <w:t>raffermissement des liens familiaux</w:t>
      </w:r>
      <w:r w:rsidR="009A0A44" w:rsidRPr="00834D5F">
        <w:rPr>
          <w:rFonts w:ascii="Times New Roman" w:hAnsi="Times New Roman" w:cs="Times New Roman"/>
          <w:b/>
          <w:color w:val="000000" w:themeColor="text1"/>
          <w:sz w:val="24"/>
          <w:szCs w:val="24"/>
        </w:rPr>
        <w:t xml:space="preserve"> et la stabilité de sa situation.</w:t>
      </w:r>
      <w:r w:rsidR="005F6653" w:rsidRPr="00834D5F">
        <w:rPr>
          <w:rFonts w:ascii="Times New Roman" w:hAnsi="Times New Roman" w:cs="Times New Roman"/>
          <w:b/>
          <w:color w:val="000000" w:themeColor="text1"/>
          <w:sz w:val="24"/>
          <w:szCs w:val="24"/>
        </w:rPr>
        <w:t xml:space="preserve"> </w:t>
      </w:r>
      <w:r w:rsidR="009A0A44" w:rsidRPr="00834D5F">
        <w:rPr>
          <w:rFonts w:ascii="Times New Roman" w:hAnsi="Times New Roman" w:cs="Times New Roman"/>
          <w:color w:val="000000" w:themeColor="text1"/>
          <w:sz w:val="24"/>
          <w:szCs w:val="24"/>
        </w:rPr>
        <w:t>Ainsi, le juge l’a placé au Centre de Premier Accueil(CPA) de Ziguinchor et de la confier à ses parents avec le suivi de l’AEMO de Ziguinchor en application de l’article 591 du Code de Procédure Pénale.</w:t>
      </w:r>
    </w:p>
    <w:p w:rsidR="0036528D" w:rsidRPr="00834D5F" w:rsidRDefault="0036528D" w:rsidP="00834D5F">
      <w:pPr>
        <w:pStyle w:val="Paragraphedeliste"/>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Idem de l’ordonnance N°10 de l’année 2016</w:t>
      </w:r>
      <w:r w:rsidR="00AA04D2" w:rsidRPr="00834D5F">
        <w:rPr>
          <w:rFonts w:ascii="Times New Roman" w:hAnsi="Times New Roman" w:cs="Times New Roman"/>
          <w:b/>
          <w:i/>
          <w:color w:val="000000" w:themeColor="text1"/>
          <w:sz w:val="24"/>
          <w:szCs w:val="24"/>
        </w:rPr>
        <w:t xml:space="preserve"> portant la modification de la garde de </w:t>
      </w:r>
      <w:proofErr w:type="spellStart"/>
      <w:r w:rsidR="00AA04D2" w:rsidRPr="00834D5F">
        <w:rPr>
          <w:rFonts w:ascii="Times New Roman" w:hAnsi="Times New Roman" w:cs="Times New Roman"/>
          <w:b/>
          <w:i/>
          <w:color w:val="000000" w:themeColor="text1"/>
          <w:sz w:val="24"/>
          <w:szCs w:val="24"/>
        </w:rPr>
        <w:t>Mariama</w:t>
      </w:r>
      <w:proofErr w:type="spellEnd"/>
      <w:r w:rsidR="00AA04D2" w:rsidRPr="00834D5F">
        <w:rPr>
          <w:rFonts w:ascii="Times New Roman" w:hAnsi="Times New Roman" w:cs="Times New Roman"/>
          <w:b/>
          <w:i/>
          <w:color w:val="000000" w:themeColor="text1"/>
          <w:sz w:val="24"/>
          <w:szCs w:val="24"/>
        </w:rPr>
        <w:t xml:space="preserve"> SONKO. </w:t>
      </w:r>
    </w:p>
    <w:p w:rsidR="00BC629D" w:rsidRPr="00557584" w:rsidRDefault="00BC629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C629D" w:rsidRPr="00834D5F" w:rsidRDefault="00BC629D"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color w:val="000000" w:themeColor="text1"/>
          <w:sz w:val="24"/>
          <w:szCs w:val="24"/>
        </w:rPr>
        <w:t>Commentaire</w:t>
      </w:r>
      <w:r w:rsidRPr="00834D5F">
        <w:rPr>
          <w:rFonts w:ascii="Times New Roman" w:hAnsi="Times New Roman" w:cs="Times New Roman"/>
          <w:color w:val="000000" w:themeColor="text1"/>
          <w:sz w:val="24"/>
          <w:szCs w:val="24"/>
        </w:rPr>
        <w:t xml:space="preserve"> </w:t>
      </w:r>
      <w:r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color w:val="000000" w:themeColor="text1"/>
          <w:sz w:val="24"/>
          <w:szCs w:val="24"/>
        </w:rPr>
        <w:t>Le tribunal pour enfants est sans doute la seule juridiction que sa décision ne dessaisit pas, dans la mesure où il peut constamment revenir quand l’intérêt du mineur l’exige sur le jugement rendu.</w:t>
      </w:r>
    </w:p>
    <w:p w:rsidR="00B26050" w:rsidRPr="00557584" w:rsidRDefault="009E794A"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r w:rsidR="003B04F7" w:rsidRPr="00557584">
        <w:rPr>
          <w:rFonts w:ascii="Times New Roman" w:hAnsi="Times New Roman" w:cs="Times New Roman"/>
          <w:color w:val="000000" w:themeColor="text1"/>
          <w:sz w:val="2"/>
          <w:szCs w:val="24"/>
        </w:rPr>
        <w:t xml:space="preserve"> </w:t>
      </w:r>
      <w:r w:rsidR="00B26050" w:rsidRPr="00557584">
        <w:rPr>
          <w:rFonts w:ascii="Times New Roman" w:hAnsi="Times New Roman" w:cs="Times New Roman"/>
          <w:color w:val="000000" w:themeColor="text1"/>
          <w:sz w:val="2"/>
          <w:szCs w:val="24"/>
        </w:rPr>
        <w:t xml:space="preserve"> </w:t>
      </w:r>
    </w:p>
    <w:p w:rsidR="00EF32F4" w:rsidRPr="00834D5F" w:rsidRDefault="00EF32F4"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9E5183" w:rsidRPr="00834D5F">
        <w:rPr>
          <w:rFonts w:ascii="Times New Roman" w:hAnsi="Times New Roman" w:cs="Times New Roman"/>
          <w:b/>
          <w:color w:val="000000" w:themeColor="text1"/>
          <w:sz w:val="24"/>
          <w:szCs w:val="24"/>
        </w:rPr>
        <w:t xml:space="preserve">. </w:t>
      </w:r>
      <w:r w:rsidR="009E5183"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592</w:t>
      </w:r>
    </w:p>
    <w:p w:rsidR="00EF32F4" w:rsidRPr="00834D5F" w:rsidRDefault="007D5316"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président du tribunal pour </w:t>
      </w:r>
      <w:r w:rsidR="00EF32F4" w:rsidRPr="00834D5F">
        <w:rPr>
          <w:rFonts w:ascii="Times New Roman" w:hAnsi="Times New Roman" w:cs="Times New Roman"/>
          <w:b/>
          <w:color w:val="000000" w:themeColor="text1"/>
          <w:sz w:val="24"/>
          <w:szCs w:val="24"/>
        </w:rPr>
        <w:t>enfant peut, s’</w:t>
      </w:r>
      <w:r w:rsidRPr="00834D5F">
        <w:rPr>
          <w:rFonts w:ascii="Times New Roman" w:hAnsi="Times New Roman" w:cs="Times New Roman"/>
          <w:b/>
          <w:color w:val="000000" w:themeColor="text1"/>
          <w:sz w:val="24"/>
          <w:szCs w:val="24"/>
        </w:rPr>
        <w:t xml:space="preserve">il y a lieu, ordonner </w:t>
      </w:r>
      <w:r w:rsidR="00EF32F4" w:rsidRPr="00834D5F">
        <w:rPr>
          <w:rFonts w:ascii="Times New Roman" w:hAnsi="Times New Roman" w:cs="Times New Roman"/>
          <w:b/>
          <w:color w:val="000000" w:themeColor="text1"/>
          <w:sz w:val="24"/>
          <w:szCs w:val="24"/>
        </w:rPr>
        <w:t>toutes mesures néce</w:t>
      </w:r>
      <w:r w:rsidRPr="00834D5F">
        <w:rPr>
          <w:rFonts w:ascii="Times New Roman" w:hAnsi="Times New Roman" w:cs="Times New Roman"/>
          <w:b/>
          <w:color w:val="000000" w:themeColor="text1"/>
          <w:sz w:val="24"/>
          <w:szCs w:val="24"/>
        </w:rPr>
        <w:t xml:space="preserve">ssaires </w:t>
      </w:r>
      <w:r w:rsidR="00EF32F4" w:rsidRPr="00834D5F">
        <w:rPr>
          <w:rFonts w:ascii="Times New Roman" w:hAnsi="Times New Roman" w:cs="Times New Roman"/>
          <w:b/>
          <w:color w:val="000000" w:themeColor="text1"/>
          <w:sz w:val="24"/>
          <w:szCs w:val="24"/>
        </w:rPr>
        <w:t>à l’effet de s’</w:t>
      </w:r>
      <w:r w:rsidRPr="00834D5F">
        <w:rPr>
          <w:rFonts w:ascii="Times New Roman" w:hAnsi="Times New Roman" w:cs="Times New Roman"/>
          <w:b/>
          <w:color w:val="000000" w:themeColor="text1"/>
          <w:sz w:val="24"/>
          <w:szCs w:val="24"/>
        </w:rPr>
        <w:t xml:space="preserve">assurer de la personne du mineur. Il peut par ordonnance motivée décider </w:t>
      </w:r>
      <w:r w:rsidR="00EF32F4" w:rsidRPr="00834D5F">
        <w:rPr>
          <w:rFonts w:ascii="Times New Roman" w:hAnsi="Times New Roman" w:cs="Times New Roman"/>
          <w:b/>
          <w:color w:val="000000" w:themeColor="text1"/>
          <w:sz w:val="24"/>
          <w:szCs w:val="24"/>
        </w:rPr>
        <w:t xml:space="preserve">que le mineur soit conduit </w:t>
      </w:r>
      <w:r w:rsidR="003C630E" w:rsidRPr="00834D5F">
        <w:rPr>
          <w:rFonts w:ascii="Times New Roman" w:hAnsi="Times New Roman" w:cs="Times New Roman"/>
          <w:b/>
          <w:color w:val="000000" w:themeColor="text1"/>
          <w:sz w:val="24"/>
          <w:szCs w:val="24"/>
        </w:rPr>
        <w:t>et retenu à la maison d’arrêt dans les conditions prévues à l’article 576. Le mineur doit, en ce cas, comparaître dans le plus bref délai devant le tribunal pour enfants à la diligence du Procureur de la République.</w:t>
      </w: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2D1B20" w:rsidRPr="00834D5F" w:rsidRDefault="002D1B20" w:rsidP="00834D5F">
      <w:pPr>
        <w:autoSpaceDE w:val="0"/>
        <w:autoSpaceDN w:val="0"/>
        <w:adjustRightInd w:val="0"/>
        <w:spacing w:before="120" w:after="120" w:line="276" w:lineRule="auto"/>
        <w:jc w:val="both"/>
        <w:rPr>
          <w:rFonts w:ascii="Times New Roman" w:hAnsi="Times New Roman" w:cs="Times New Roman"/>
          <w:b/>
          <w:bCs/>
          <w:color w:val="000000" w:themeColor="text1"/>
          <w:sz w:val="24"/>
          <w:szCs w:val="24"/>
        </w:rPr>
      </w:pPr>
    </w:p>
    <w:p w:rsidR="003C630E" w:rsidRPr="00834D5F" w:rsidRDefault="003C630E" w:rsidP="00557584">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CHAPITRE II</w:t>
      </w:r>
    </w:p>
    <w:p w:rsidR="003C630E" w:rsidRDefault="003C630E" w:rsidP="00557584">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DE L’</w:t>
      </w:r>
      <w:r w:rsidR="000876FE" w:rsidRPr="00834D5F">
        <w:rPr>
          <w:rFonts w:ascii="Times New Roman" w:hAnsi="Times New Roman" w:cs="Times New Roman"/>
          <w:b/>
          <w:bCs/>
          <w:color w:val="000000" w:themeColor="text1"/>
          <w:sz w:val="24"/>
          <w:szCs w:val="24"/>
        </w:rPr>
        <w:t xml:space="preserve">ENFANCE EN </w:t>
      </w:r>
      <w:r w:rsidRPr="00834D5F">
        <w:rPr>
          <w:rFonts w:ascii="Times New Roman" w:hAnsi="Times New Roman" w:cs="Times New Roman"/>
          <w:b/>
          <w:bCs/>
          <w:color w:val="000000" w:themeColor="text1"/>
          <w:sz w:val="24"/>
          <w:szCs w:val="24"/>
        </w:rPr>
        <w:t>DANGER</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16112B" w:rsidRPr="00834D5F">
        <w:rPr>
          <w:rFonts w:ascii="Times New Roman" w:hAnsi="Times New Roman" w:cs="Times New Roman"/>
          <w:b/>
          <w:color w:val="000000" w:themeColor="text1"/>
          <w:sz w:val="24"/>
          <w:szCs w:val="24"/>
        </w:rPr>
        <w:t xml:space="preserve">. </w:t>
      </w:r>
      <w:r w:rsidR="0016112B"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593</w:t>
      </w: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Dans tous les cas de délits ou de crimes commis sur les mineurs de 21 ans, ou si ces mineurs sont en danger moral ou matériel, le magistrat instructeur ou le président de la juridiction jugeant la cause peut, s’il l’estime utile, le ministère public entendu, s’il est représenté, ordonner que la garde du mineur soit provisoirement confiée à un parent, à une personne ou à une institution qu’il désigne. Il informe aussitôt le président du tribunal pour enfants du ressort de la mesure prise.</w:t>
      </w:r>
    </w:p>
    <w:p w:rsidR="0087565A" w:rsidRPr="00557584" w:rsidRDefault="0087565A"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7E7AAE" w:rsidRPr="00557584" w:rsidRDefault="005350EC" w:rsidP="00834D5F">
      <w:pPr>
        <w:pStyle w:val="Paragraphedeliste"/>
        <w:numPr>
          <w:ilvl w:val="0"/>
          <w:numId w:val="1"/>
        </w:num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i/>
          <w:color w:val="000000" w:themeColor="text1"/>
          <w:sz w:val="24"/>
          <w:szCs w:val="24"/>
        </w:rPr>
        <w:t>Doit être</w:t>
      </w:r>
      <w:r w:rsidR="000A3E70" w:rsidRPr="00834D5F">
        <w:rPr>
          <w:rFonts w:ascii="Times New Roman" w:hAnsi="Times New Roman" w:cs="Times New Roman"/>
          <w:i/>
          <w:color w:val="000000" w:themeColor="text1"/>
          <w:sz w:val="24"/>
          <w:szCs w:val="24"/>
        </w:rPr>
        <w:t xml:space="preserve"> confié à sa mère en considération de l’intérêt supérieur de l’enfant</w:t>
      </w:r>
      <w:r w:rsidRPr="00834D5F">
        <w:rPr>
          <w:rFonts w:ascii="Times New Roman" w:hAnsi="Times New Roman" w:cs="Times New Roman"/>
          <w:i/>
          <w:color w:val="000000" w:themeColor="text1"/>
          <w:sz w:val="24"/>
          <w:szCs w:val="24"/>
        </w:rPr>
        <w:t xml:space="preserve">, </w:t>
      </w:r>
      <w:r w:rsidR="007E7AAE" w:rsidRPr="00834D5F">
        <w:rPr>
          <w:rFonts w:ascii="Times New Roman" w:hAnsi="Times New Roman" w:cs="Times New Roman"/>
          <w:i/>
          <w:color w:val="000000" w:themeColor="text1"/>
          <w:sz w:val="24"/>
          <w:szCs w:val="24"/>
        </w:rPr>
        <w:t>nonobstant l’existence d’un jugement confiant la garde au père, un  mineur qui rechigne à rejoindre le domicile de son père fuguant sans cesse et brandissant des menaces de suicide une fois qu’il serait contraint à vivre avec ce dernier, est en danger</w:t>
      </w:r>
      <w:r w:rsidR="005E46CF" w:rsidRPr="00834D5F">
        <w:rPr>
          <w:rFonts w:ascii="Times New Roman" w:hAnsi="Times New Roman" w:cs="Times New Roman"/>
          <w:i/>
          <w:color w:val="000000" w:themeColor="text1"/>
          <w:sz w:val="24"/>
          <w:szCs w:val="24"/>
        </w:rPr>
        <w:t xml:space="preserve"> en ce que la cohabitation peut affecter sérieusement son équilibre psycho-affectif et impacter négativement sur </w:t>
      </w:r>
      <w:r w:rsidR="0091673D" w:rsidRPr="00834D5F">
        <w:rPr>
          <w:rFonts w:ascii="Times New Roman" w:hAnsi="Times New Roman" w:cs="Times New Roman"/>
          <w:i/>
          <w:color w:val="000000" w:themeColor="text1"/>
          <w:sz w:val="24"/>
          <w:szCs w:val="24"/>
        </w:rPr>
        <w:t>ses</w:t>
      </w:r>
      <w:r w:rsidR="005E46CF" w:rsidRPr="00834D5F">
        <w:rPr>
          <w:rFonts w:ascii="Times New Roman" w:hAnsi="Times New Roman" w:cs="Times New Roman"/>
          <w:i/>
          <w:color w:val="000000" w:themeColor="text1"/>
          <w:sz w:val="24"/>
          <w:szCs w:val="24"/>
        </w:rPr>
        <w:t xml:space="preserve"> </w:t>
      </w:r>
      <w:r w:rsidR="0091673D" w:rsidRPr="00834D5F">
        <w:rPr>
          <w:rFonts w:ascii="Times New Roman" w:hAnsi="Times New Roman" w:cs="Times New Roman"/>
          <w:i/>
          <w:color w:val="000000" w:themeColor="text1"/>
          <w:sz w:val="24"/>
          <w:szCs w:val="24"/>
        </w:rPr>
        <w:t>études</w:t>
      </w:r>
      <w:r w:rsidR="007E7AAE" w:rsidRPr="00834D5F">
        <w:rPr>
          <w:rFonts w:ascii="Times New Roman" w:hAnsi="Times New Roman" w:cs="Times New Roman"/>
          <w:i/>
          <w:color w:val="000000" w:themeColor="text1"/>
          <w:sz w:val="24"/>
          <w:szCs w:val="24"/>
        </w:rPr>
        <w:t>.</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D4981" w:rsidRPr="00834D5F" w:rsidRDefault="00656ED7"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Ordonnance du 04 Juillet 2016, à la suite </w:t>
      </w:r>
      <w:r w:rsidR="00A65A63" w:rsidRPr="00834D5F">
        <w:rPr>
          <w:rFonts w:ascii="Times New Roman" w:hAnsi="Times New Roman" w:cs="Times New Roman"/>
          <w:b/>
          <w:i/>
          <w:color w:val="000000" w:themeColor="text1"/>
          <w:sz w:val="24"/>
          <w:szCs w:val="24"/>
        </w:rPr>
        <w:t xml:space="preserve">d’une </w:t>
      </w:r>
      <w:r w:rsidRPr="00834D5F">
        <w:rPr>
          <w:rFonts w:ascii="Times New Roman" w:hAnsi="Times New Roman" w:cs="Times New Roman"/>
          <w:b/>
          <w:i/>
          <w:color w:val="000000" w:themeColor="text1"/>
          <w:sz w:val="24"/>
          <w:szCs w:val="24"/>
        </w:rPr>
        <w:t>requête aux fins d’une attribution provisoire de garde</w:t>
      </w:r>
      <w:r w:rsidR="00FD4FD4" w:rsidRPr="00834D5F">
        <w:rPr>
          <w:rFonts w:ascii="Times New Roman" w:hAnsi="Times New Roman" w:cs="Times New Roman"/>
          <w:b/>
          <w:i/>
          <w:color w:val="000000" w:themeColor="text1"/>
          <w:sz w:val="24"/>
          <w:szCs w:val="24"/>
        </w:rPr>
        <w:t xml:space="preserve"> </w:t>
      </w:r>
      <w:proofErr w:type="spellStart"/>
      <w:r w:rsidR="00FD4FD4" w:rsidRPr="00834D5F">
        <w:rPr>
          <w:rFonts w:ascii="Times New Roman" w:hAnsi="Times New Roman" w:cs="Times New Roman"/>
          <w:b/>
          <w:i/>
          <w:color w:val="000000" w:themeColor="text1"/>
          <w:sz w:val="24"/>
          <w:szCs w:val="24"/>
        </w:rPr>
        <w:t>Abdaty</w:t>
      </w:r>
      <w:proofErr w:type="spellEnd"/>
      <w:r w:rsidR="00FD4FD4" w:rsidRPr="00834D5F">
        <w:rPr>
          <w:rFonts w:ascii="Times New Roman" w:hAnsi="Times New Roman" w:cs="Times New Roman"/>
          <w:b/>
          <w:i/>
          <w:color w:val="000000" w:themeColor="text1"/>
          <w:sz w:val="24"/>
          <w:szCs w:val="24"/>
        </w:rPr>
        <w:t xml:space="preserve"> DIEME</w:t>
      </w:r>
      <w:r w:rsidRPr="00834D5F">
        <w:rPr>
          <w:rFonts w:ascii="Times New Roman" w:hAnsi="Times New Roman" w:cs="Times New Roman"/>
          <w:b/>
          <w:i/>
          <w:color w:val="000000" w:themeColor="text1"/>
          <w:sz w:val="24"/>
          <w:szCs w:val="24"/>
        </w:rPr>
        <w:t xml:space="preserve"> introduite par la dame </w:t>
      </w:r>
      <w:proofErr w:type="spellStart"/>
      <w:r w:rsidRPr="00834D5F">
        <w:rPr>
          <w:rFonts w:ascii="Times New Roman" w:hAnsi="Times New Roman" w:cs="Times New Roman"/>
          <w:b/>
          <w:i/>
          <w:color w:val="000000" w:themeColor="text1"/>
          <w:sz w:val="24"/>
          <w:szCs w:val="24"/>
        </w:rPr>
        <w:t>Soulaka</w:t>
      </w:r>
      <w:proofErr w:type="spellEnd"/>
      <w:r w:rsidRPr="00834D5F">
        <w:rPr>
          <w:rFonts w:ascii="Times New Roman" w:hAnsi="Times New Roman" w:cs="Times New Roman"/>
          <w:b/>
          <w:i/>
          <w:color w:val="000000" w:themeColor="text1"/>
          <w:sz w:val="24"/>
          <w:szCs w:val="24"/>
        </w:rPr>
        <w:t xml:space="preserve"> DIARRA.</w:t>
      </w:r>
    </w:p>
    <w:p w:rsidR="00656ED7" w:rsidRPr="00557584" w:rsidRDefault="00656ED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w:t>
      </w:r>
    </w:p>
    <w:p w:rsidR="0083331D" w:rsidRPr="00834D5F" w:rsidRDefault="0080592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i/>
          <w:color w:val="000000" w:themeColor="text1"/>
          <w:sz w:val="24"/>
          <w:szCs w:val="24"/>
        </w:rPr>
        <w:t>Commentaire</w:t>
      </w:r>
      <w:r w:rsidR="00896DD8" w:rsidRPr="00834D5F">
        <w:rPr>
          <w:rFonts w:ascii="Times New Roman" w:hAnsi="Times New Roman" w:cs="Times New Roman"/>
          <w:b/>
          <w:i/>
          <w:color w:val="000000" w:themeColor="text1"/>
          <w:sz w:val="24"/>
          <w:szCs w:val="24"/>
        </w:rPr>
        <w:t xml:space="preserve"> </w:t>
      </w:r>
      <w:r w:rsidR="00B370CE" w:rsidRPr="00834D5F">
        <w:rPr>
          <w:rFonts w:ascii="Times New Roman" w:hAnsi="Times New Roman" w:cs="Times New Roman"/>
          <w:b/>
          <w:i/>
          <w:color w:val="000000" w:themeColor="text1"/>
          <w:sz w:val="24"/>
          <w:szCs w:val="24"/>
        </w:rPr>
        <w:t xml:space="preserve">- </w:t>
      </w:r>
      <w:r w:rsidR="00B370CE" w:rsidRPr="00834D5F">
        <w:rPr>
          <w:rFonts w:ascii="Times New Roman" w:hAnsi="Times New Roman" w:cs="Times New Roman"/>
          <w:color w:val="000000" w:themeColor="text1"/>
          <w:sz w:val="24"/>
          <w:szCs w:val="24"/>
        </w:rPr>
        <w:t xml:space="preserve">Le </w:t>
      </w:r>
      <w:r w:rsidR="007E41D3" w:rsidRPr="00834D5F">
        <w:rPr>
          <w:rFonts w:ascii="Times New Roman" w:hAnsi="Times New Roman" w:cs="Times New Roman"/>
          <w:color w:val="000000" w:themeColor="text1"/>
          <w:sz w:val="24"/>
          <w:szCs w:val="24"/>
        </w:rPr>
        <w:t>Président du tribunal pour enfants</w:t>
      </w:r>
      <w:r w:rsidR="00B370CE" w:rsidRPr="00834D5F">
        <w:rPr>
          <w:rFonts w:ascii="Times New Roman" w:hAnsi="Times New Roman" w:cs="Times New Roman"/>
          <w:color w:val="000000" w:themeColor="text1"/>
          <w:sz w:val="24"/>
          <w:szCs w:val="24"/>
        </w:rPr>
        <w:t xml:space="preserve"> doit, dans sa prise de décision, prendre en considération le droit pour le mineur, capable de discernement, d’exprimer librement son opinion sur toute question l’intéressant.</w:t>
      </w:r>
      <w:r w:rsidR="007E41D3" w:rsidRPr="00834D5F">
        <w:rPr>
          <w:rFonts w:ascii="Times New Roman" w:hAnsi="Times New Roman" w:cs="Times New Roman"/>
          <w:color w:val="000000" w:themeColor="text1"/>
          <w:sz w:val="24"/>
          <w:szCs w:val="24"/>
        </w:rPr>
        <w:t xml:space="preserve"> </w:t>
      </w:r>
      <w:r w:rsidR="00DA0A70" w:rsidRPr="00834D5F">
        <w:rPr>
          <w:rFonts w:ascii="Times New Roman" w:hAnsi="Times New Roman" w:cs="Times New Roman"/>
          <w:color w:val="000000" w:themeColor="text1"/>
          <w:sz w:val="24"/>
          <w:szCs w:val="24"/>
        </w:rPr>
        <w:t>En effet, l</w:t>
      </w:r>
      <w:r w:rsidR="00B370CE" w:rsidRPr="00834D5F">
        <w:rPr>
          <w:rFonts w:ascii="Times New Roman" w:hAnsi="Times New Roman" w:cs="Times New Roman"/>
          <w:color w:val="000000" w:themeColor="text1"/>
          <w:sz w:val="24"/>
          <w:szCs w:val="24"/>
        </w:rPr>
        <w:t>’article 12 de la Convention des Nations Unies sur les droit de</w:t>
      </w:r>
      <w:r w:rsidR="00DA0A70" w:rsidRPr="00834D5F">
        <w:rPr>
          <w:rFonts w:ascii="Times New Roman" w:hAnsi="Times New Roman" w:cs="Times New Roman"/>
          <w:color w:val="000000" w:themeColor="text1"/>
          <w:sz w:val="24"/>
          <w:szCs w:val="24"/>
        </w:rPr>
        <w:t xml:space="preserve"> l’enfant prévoit que : « </w:t>
      </w:r>
      <w:r w:rsidR="00DA0A70" w:rsidRPr="00834D5F">
        <w:rPr>
          <w:rFonts w:ascii="Times New Roman" w:hAnsi="Times New Roman" w:cs="Times New Roman"/>
          <w:i/>
          <w:color w:val="000000" w:themeColor="text1"/>
          <w:sz w:val="24"/>
          <w:szCs w:val="24"/>
        </w:rPr>
        <w:t>Les Etats parties garantissant à l’enfant qui est capable de discernement le droit d’exprimer librement son opinion sur toute question l’intéressant, les opinions de l’enfant étant dûment prises en considération eu égard à son âge et à son degré de maturité…</w:t>
      </w:r>
      <w:r w:rsidR="00DA0A70" w:rsidRPr="00834D5F">
        <w:rPr>
          <w:rFonts w:ascii="Times New Roman" w:hAnsi="Times New Roman" w:cs="Times New Roman"/>
          <w:color w:val="000000" w:themeColor="text1"/>
          <w:sz w:val="24"/>
          <w:szCs w:val="24"/>
        </w:rPr>
        <w:t xml:space="preserve"> » </w:t>
      </w:r>
    </w:p>
    <w:p w:rsidR="00C13B0F" w:rsidRPr="00834D5F" w:rsidRDefault="00C13B0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Ainsi, rien ne s’oppo</w:t>
      </w:r>
      <w:r w:rsidR="007722EE" w:rsidRPr="00834D5F">
        <w:rPr>
          <w:rFonts w:ascii="Times New Roman" w:hAnsi="Times New Roman" w:cs="Times New Roman"/>
          <w:color w:val="000000" w:themeColor="text1"/>
          <w:sz w:val="24"/>
          <w:szCs w:val="24"/>
        </w:rPr>
        <w:t>se à ce que le juge national fasse</w:t>
      </w:r>
      <w:r w:rsidRPr="00834D5F">
        <w:rPr>
          <w:rFonts w:ascii="Times New Roman" w:hAnsi="Times New Roman" w:cs="Times New Roman"/>
          <w:color w:val="000000" w:themeColor="text1"/>
          <w:sz w:val="24"/>
          <w:szCs w:val="24"/>
        </w:rPr>
        <w:t xml:space="preserve"> appel aux principes consacrés par les instruments internationaux ratifiés par le Sénégal notamment la Convention </w:t>
      </w:r>
      <w:r w:rsidR="00024980" w:rsidRPr="00834D5F">
        <w:rPr>
          <w:rFonts w:ascii="Times New Roman" w:hAnsi="Times New Roman" w:cs="Times New Roman"/>
          <w:color w:val="000000" w:themeColor="text1"/>
          <w:sz w:val="24"/>
          <w:szCs w:val="24"/>
        </w:rPr>
        <w:t>relative aux</w:t>
      </w:r>
      <w:r w:rsidRPr="00834D5F">
        <w:rPr>
          <w:rFonts w:ascii="Times New Roman" w:hAnsi="Times New Roman" w:cs="Times New Roman"/>
          <w:color w:val="000000" w:themeColor="text1"/>
          <w:sz w:val="24"/>
          <w:szCs w:val="24"/>
        </w:rPr>
        <w:t xml:space="preserve"> droits de l’enfant </w:t>
      </w:r>
      <w:r w:rsidR="00024980" w:rsidRPr="00834D5F">
        <w:rPr>
          <w:rFonts w:ascii="Times New Roman" w:hAnsi="Times New Roman" w:cs="Times New Roman"/>
          <w:color w:val="000000" w:themeColor="text1"/>
          <w:sz w:val="24"/>
          <w:szCs w:val="24"/>
        </w:rPr>
        <w:t xml:space="preserve">ratifiée par le Sénégal </w:t>
      </w:r>
      <w:r w:rsidRPr="00834D5F">
        <w:rPr>
          <w:rFonts w:ascii="Times New Roman" w:hAnsi="Times New Roman" w:cs="Times New Roman"/>
          <w:color w:val="000000" w:themeColor="text1"/>
          <w:sz w:val="24"/>
          <w:szCs w:val="24"/>
        </w:rPr>
        <w:t xml:space="preserve">pour motiver sa décision. </w:t>
      </w:r>
    </w:p>
    <w:p w:rsidR="00DA0A70" w:rsidRPr="00834D5F" w:rsidRDefault="00C13B0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Et même si, dans la mesure prise ci-dessus le juge n’a pas textuellement visé l’article 12 précité mais la</w:t>
      </w:r>
      <w:r w:rsidR="007C4474" w:rsidRPr="00834D5F">
        <w:rPr>
          <w:rFonts w:ascii="Times New Roman" w:hAnsi="Times New Roman" w:cs="Times New Roman"/>
          <w:color w:val="000000" w:themeColor="text1"/>
          <w:sz w:val="24"/>
          <w:szCs w:val="24"/>
        </w:rPr>
        <w:t>dite</w:t>
      </w:r>
      <w:r w:rsidRPr="00834D5F">
        <w:rPr>
          <w:rFonts w:ascii="Times New Roman" w:hAnsi="Times New Roman" w:cs="Times New Roman"/>
          <w:color w:val="000000" w:themeColor="text1"/>
          <w:sz w:val="24"/>
          <w:szCs w:val="24"/>
        </w:rPr>
        <w:t xml:space="preserve"> mesure </w:t>
      </w:r>
      <w:r w:rsidR="00024980" w:rsidRPr="00834D5F">
        <w:rPr>
          <w:rFonts w:ascii="Times New Roman" w:hAnsi="Times New Roman" w:cs="Times New Roman"/>
          <w:color w:val="000000" w:themeColor="text1"/>
          <w:sz w:val="24"/>
          <w:szCs w:val="24"/>
        </w:rPr>
        <w:t>est conforme à l’esprit</w:t>
      </w:r>
      <w:r w:rsidRPr="00834D5F">
        <w:rPr>
          <w:rFonts w:ascii="Times New Roman" w:hAnsi="Times New Roman" w:cs="Times New Roman"/>
          <w:color w:val="000000" w:themeColor="text1"/>
          <w:sz w:val="24"/>
          <w:szCs w:val="24"/>
        </w:rPr>
        <w:t xml:space="preserve"> de la </w:t>
      </w:r>
      <w:r w:rsidR="00024980" w:rsidRPr="00834D5F">
        <w:rPr>
          <w:rFonts w:ascii="Times New Roman" w:hAnsi="Times New Roman" w:cs="Times New Roman"/>
          <w:color w:val="000000" w:themeColor="text1"/>
          <w:sz w:val="24"/>
          <w:szCs w:val="24"/>
        </w:rPr>
        <w:t>Convention</w:t>
      </w:r>
      <w:r w:rsidRPr="00834D5F">
        <w:rPr>
          <w:rFonts w:ascii="Times New Roman" w:hAnsi="Times New Roman" w:cs="Times New Roman"/>
          <w:color w:val="000000" w:themeColor="text1"/>
          <w:sz w:val="24"/>
          <w:szCs w:val="24"/>
        </w:rPr>
        <w:t>.</w:t>
      </w:r>
      <w:r w:rsidR="007E41D3" w:rsidRPr="00834D5F">
        <w:rPr>
          <w:rFonts w:ascii="Times New Roman" w:hAnsi="Times New Roman" w:cs="Times New Roman"/>
          <w:color w:val="000000" w:themeColor="text1"/>
          <w:sz w:val="24"/>
          <w:szCs w:val="24"/>
        </w:rPr>
        <w:t xml:space="preserve"> </w:t>
      </w:r>
      <w:r w:rsidR="00AD4981" w:rsidRPr="00834D5F">
        <w:rPr>
          <w:rFonts w:ascii="Times New Roman" w:hAnsi="Times New Roman" w:cs="Times New Roman"/>
          <w:color w:val="000000" w:themeColor="text1"/>
          <w:sz w:val="24"/>
          <w:szCs w:val="24"/>
        </w:rPr>
        <w:t xml:space="preserve"> </w:t>
      </w:r>
    </w:p>
    <w:p w:rsidR="0091673D" w:rsidRPr="00557584" w:rsidRDefault="0091673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50ABB" w:rsidRPr="00834D5F" w:rsidRDefault="000A3E70" w:rsidP="00834D5F">
      <w:pPr>
        <w:pStyle w:val="Paragraphedeliste"/>
        <w:numPr>
          <w:ilvl w:val="0"/>
          <w:numId w:val="3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Doit </w:t>
      </w:r>
      <w:r w:rsidR="00650ABB" w:rsidRPr="00834D5F">
        <w:rPr>
          <w:rFonts w:ascii="Times New Roman" w:hAnsi="Times New Roman" w:cs="Times New Roman"/>
          <w:i/>
          <w:color w:val="000000" w:themeColor="text1"/>
          <w:sz w:val="24"/>
          <w:szCs w:val="24"/>
        </w:rPr>
        <w:t>être</w:t>
      </w:r>
      <w:r w:rsidRPr="00834D5F">
        <w:rPr>
          <w:rFonts w:ascii="Times New Roman" w:hAnsi="Times New Roman" w:cs="Times New Roman"/>
          <w:i/>
          <w:color w:val="000000" w:themeColor="text1"/>
          <w:sz w:val="24"/>
          <w:szCs w:val="24"/>
        </w:rPr>
        <w:t xml:space="preserve"> confiés à un parent digne de confiance, </w:t>
      </w:r>
      <w:r w:rsidR="00650ABB" w:rsidRPr="00834D5F">
        <w:rPr>
          <w:rFonts w:ascii="Times New Roman" w:hAnsi="Times New Roman" w:cs="Times New Roman"/>
          <w:i/>
          <w:color w:val="000000" w:themeColor="text1"/>
          <w:sz w:val="24"/>
          <w:szCs w:val="24"/>
        </w:rPr>
        <w:t>des</w:t>
      </w:r>
      <w:r w:rsidRPr="00834D5F">
        <w:rPr>
          <w:rFonts w:ascii="Times New Roman" w:hAnsi="Times New Roman" w:cs="Times New Roman"/>
          <w:i/>
          <w:color w:val="000000" w:themeColor="text1"/>
          <w:sz w:val="24"/>
          <w:szCs w:val="24"/>
        </w:rPr>
        <w:t xml:space="preserve"> mineur</w:t>
      </w:r>
      <w:r w:rsidR="00650ABB" w:rsidRPr="00834D5F">
        <w:rPr>
          <w:rFonts w:ascii="Times New Roman" w:hAnsi="Times New Roman" w:cs="Times New Roman"/>
          <w:i/>
          <w:color w:val="000000" w:themeColor="text1"/>
          <w:sz w:val="24"/>
          <w:szCs w:val="24"/>
        </w:rPr>
        <w:t>s</w:t>
      </w:r>
      <w:r w:rsidRPr="00834D5F">
        <w:rPr>
          <w:rFonts w:ascii="Times New Roman" w:hAnsi="Times New Roman" w:cs="Times New Roman"/>
          <w:i/>
          <w:color w:val="000000" w:themeColor="text1"/>
          <w:sz w:val="24"/>
          <w:szCs w:val="24"/>
        </w:rPr>
        <w:t xml:space="preserve"> dont </w:t>
      </w:r>
      <w:r w:rsidR="00650ABB" w:rsidRPr="00834D5F">
        <w:rPr>
          <w:rFonts w:ascii="Times New Roman" w:hAnsi="Times New Roman" w:cs="Times New Roman"/>
          <w:i/>
          <w:color w:val="000000" w:themeColor="text1"/>
          <w:sz w:val="24"/>
          <w:szCs w:val="24"/>
        </w:rPr>
        <w:t>la</w:t>
      </w:r>
      <w:r w:rsidRPr="00834D5F">
        <w:rPr>
          <w:rFonts w:ascii="Times New Roman" w:hAnsi="Times New Roman" w:cs="Times New Roman"/>
          <w:i/>
          <w:color w:val="000000" w:themeColor="text1"/>
          <w:sz w:val="24"/>
          <w:szCs w:val="24"/>
        </w:rPr>
        <w:t xml:space="preserve"> santé, la sécurité, la moralité et l’éducation sont compromettantes </w:t>
      </w:r>
      <w:r w:rsidR="00650ABB" w:rsidRPr="00834D5F">
        <w:rPr>
          <w:rFonts w:ascii="Times New Roman" w:hAnsi="Times New Roman" w:cs="Times New Roman"/>
          <w:i/>
          <w:color w:val="000000" w:themeColor="text1"/>
          <w:sz w:val="24"/>
          <w:szCs w:val="24"/>
        </w:rPr>
        <w:t>et</w:t>
      </w:r>
      <w:r w:rsidRPr="00834D5F">
        <w:rPr>
          <w:rFonts w:ascii="Times New Roman" w:hAnsi="Times New Roman" w:cs="Times New Roman"/>
          <w:i/>
          <w:color w:val="000000" w:themeColor="text1"/>
          <w:sz w:val="24"/>
          <w:szCs w:val="24"/>
        </w:rPr>
        <w:t xml:space="preserve"> </w:t>
      </w:r>
      <w:r w:rsidR="007C4474" w:rsidRPr="00834D5F">
        <w:rPr>
          <w:rFonts w:ascii="Times New Roman" w:hAnsi="Times New Roman" w:cs="Times New Roman"/>
          <w:i/>
          <w:color w:val="000000" w:themeColor="text1"/>
          <w:sz w:val="24"/>
          <w:szCs w:val="24"/>
        </w:rPr>
        <w:t xml:space="preserve">placés </w:t>
      </w:r>
      <w:r w:rsidR="00650ABB" w:rsidRPr="00834D5F">
        <w:rPr>
          <w:rFonts w:ascii="Times New Roman" w:hAnsi="Times New Roman" w:cs="Times New Roman"/>
          <w:i/>
          <w:color w:val="000000" w:themeColor="text1"/>
          <w:sz w:val="24"/>
          <w:szCs w:val="24"/>
        </w:rPr>
        <w:t>sous le régime de la liberté surveillée d’une AEMO.</w:t>
      </w:r>
    </w:p>
    <w:p w:rsidR="00650ABB" w:rsidRPr="00557584" w:rsidRDefault="00650ABB"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r w:rsidRPr="00557584">
        <w:rPr>
          <w:rFonts w:ascii="Times New Roman" w:hAnsi="Times New Roman" w:cs="Times New Roman"/>
          <w:color w:val="000000" w:themeColor="text1"/>
          <w:sz w:val="2"/>
          <w:szCs w:val="24"/>
        </w:rPr>
        <w:t xml:space="preserve"> </w:t>
      </w:r>
    </w:p>
    <w:p w:rsidR="00C10242" w:rsidRPr="00834D5F" w:rsidRDefault="00C10242"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lastRenderedPageBreak/>
        <w:t xml:space="preserve">Ordonnance </w:t>
      </w:r>
      <w:r w:rsidR="00650ABB" w:rsidRPr="00834D5F">
        <w:rPr>
          <w:rFonts w:ascii="Times New Roman" w:hAnsi="Times New Roman" w:cs="Times New Roman"/>
          <w:b/>
          <w:i/>
          <w:color w:val="000000" w:themeColor="text1"/>
          <w:sz w:val="24"/>
          <w:szCs w:val="24"/>
        </w:rPr>
        <w:t xml:space="preserve">du </w:t>
      </w:r>
      <w:r w:rsidRPr="00834D5F">
        <w:rPr>
          <w:rFonts w:ascii="Times New Roman" w:hAnsi="Times New Roman" w:cs="Times New Roman"/>
          <w:b/>
          <w:i/>
          <w:color w:val="000000" w:themeColor="text1"/>
          <w:sz w:val="24"/>
          <w:szCs w:val="24"/>
        </w:rPr>
        <w:t>26 Novembre 2014</w:t>
      </w:r>
      <w:r w:rsidR="00BF5D07" w:rsidRPr="00834D5F">
        <w:rPr>
          <w:rFonts w:ascii="Times New Roman" w:hAnsi="Times New Roman" w:cs="Times New Roman"/>
          <w:b/>
          <w:i/>
          <w:color w:val="000000" w:themeColor="text1"/>
          <w:sz w:val="24"/>
          <w:szCs w:val="24"/>
        </w:rPr>
        <w:t xml:space="preserve">, à la requête de </w:t>
      </w:r>
      <w:proofErr w:type="spellStart"/>
      <w:r w:rsidR="00BF5D07" w:rsidRPr="00834D5F">
        <w:rPr>
          <w:rFonts w:ascii="Times New Roman" w:hAnsi="Times New Roman" w:cs="Times New Roman"/>
          <w:b/>
          <w:i/>
          <w:color w:val="000000" w:themeColor="text1"/>
          <w:sz w:val="24"/>
          <w:szCs w:val="24"/>
        </w:rPr>
        <w:t>Sira</w:t>
      </w:r>
      <w:proofErr w:type="spellEnd"/>
      <w:r w:rsidR="00BF5D07" w:rsidRPr="00834D5F">
        <w:rPr>
          <w:rFonts w:ascii="Times New Roman" w:hAnsi="Times New Roman" w:cs="Times New Roman"/>
          <w:b/>
          <w:i/>
          <w:color w:val="000000" w:themeColor="text1"/>
          <w:sz w:val="24"/>
          <w:szCs w:val="24"/>
        </w:rPr>
        <w:t xml:space="preserve"> DAFFE en vue d’une assistance éducative à ses enfants mineurs </w:t>
      </w:r>
      <w:proofErr w:type="spellStart"/>
      <w:r w:rsidR="00BF5D07" w:rsidRPr="00834D5F">
        <w:rPr>
          <w:rFonts w:ascii="Times New Roman" w:hAnsi="Times New Roman" w:cs="Times New Roman"/>
          <w:b/>
          <w:i/>
          <w:color w:val="000000" w:themeColor="text1"/>
          <w:sz w:val="24"/>
          <w:szCs w:val="24"/>
        </w:rPr>
        <w:t>Khadidiatou</w:t>
      </w:r>
      <w:proofErr w:type="spellEnd"/>
      <w:r w:rsidR="00BF5D07" w:rsidRPr="00834D5F">
        <w:rPr>
          <w:rFonts w:ascii="Times New Roman" w:hAnsi="Times New Roman" w:cs="Times New Roman"/>
          <w:b/>
          <w:i/>
          <w:color w:val="000000" w:themeColor="text1"/>
          <w:sz w:val="24"/>
          <w:szCs w:val="24"/>
        </w:rPr>
        <w:t xml:space="preserve"> Diouf FALL, Alioune </w:t>
      </w:r>
      <w:proofErr w:type="spellStart"/>
      <w:r w:rsidR="00BF5D07" w:rsidRPr="00834D5F">
        <w:rPr>
          <w:rFonts w:ascii="Times New Roman" w:hAnsi="Times New Roman" w:cs="Times New Roman"/>
          <w:b/>
          <w:i/>
          <w:color w:val="000000" w:themeColor="text1"/>
          <w:sz w:val="24"/>
          <w:szCs w:val="24"/>
        </w:rPr>
        <w:t>Badara</w:t>
      </w:r>
      <w:proofErr w:type="spellEnd"/>
      <w:r w:rsidR="00BF5D07" w:rsidRPr="00834D5F">
        <w:rPr>
          <w:rFonts w:ascii="Times New Roman" w:hAnsi="Times New Roman" w:cs="Times New Roman"/>
          <w:b/>
          <w:i/>
          <w:color w:val="000000" w:themeColor="text1"/>
          <w:sz w:val="24"/>
          <w:szCs w:val="24"/>
        </w:rPr>
        <w:t xml:space="preserve"> </w:t>
      </w:r>
      <w:proofErr w:type="spellStart"/>
      <w:r w:rsidR="00BF5D07" w:rsidRPr="00834D5F">
        <w:rPr>
          <w:rFonts w:ascii="Times New Roman" w:hAnsi="Times New Roman" w:cs="Times New Roman"/>
          <w:b/>
          <w:i/>
          <w:color w:val="000000" w:themeColor="text1"/>
          <w:sz w:val="24"/>
          <w:szCs w:val="24"/>
        </w:rPr>
        <w:t>Guèye</w:t>
      </w:r>
      <w:proofErr w:type="spellEnd"/>
      <w:r w:rsidR="00BF5D07" w:rsidRPr="00834D5F">
        <w:rPr>
          <w:rFonts w:ascii="Times New Roman" w:hAnsi="Times New Roman" w:cs="Times New Roman"/>
          <w:b/>
          <w:i/>
          <w:color w:val="000000" w:themeColor="text1"/>
          <w:sz w:val="24"/>
          <w:szCs w:val="24"/>
        </w:rPr>
        <w:t xml:space="preserve"> FALL, Souleymane FALL et </w:t>
      </w:r>
      <w:proofErr w:type="spellStart"/>
      <w:r w:rsidR="00BF5D07" w:rsidRPr="00834D5F">
        <w:rPr>
          <w:rFonts w:ascii="Times New Roman" w:hAnsi="Times New Roman" w:cs="Times New Roman"/>
          <w:b/>
          <w:i/>
          <w:color w:val="000000" w:themeColor="text1"/>
          <w:sz w:val="24"/>
          <w:szCs w:val="24"/>
        </w:rPr>
        <w:t>Mamady</w:t>
      </w:r>
      <w:proofErr w:type="spellEnd"/>
      <w:r w:rsidR="00BF5D07" w:rsidRPr="00834D5F">
        <w:rPr>
          <w:rFonts w:ascii="Times New Roman" w:hAnsi="Times New Roman" w:cs="Times New Roman"/>
          <w:b/>
          <w:i/>
          <w:color w:val="000000" w:themeColor="text1"/>
          <w:sz w:val="24"/>
          <w:szCs w:val="24"/>
        </w:rPr>
        <w:t xml:space="preserve"> </w:t>
      </w:r>
      <w:proofErr w:type="spellStart"/>
      <w:r w:rsidR="00BF5D07" w:rsidRPr="00834D5F">
        <w:rPr>
          <w:rFonts w:ascii="Times New Roman" w:hAnsi="Times New Roman" w:cs="Times New Roman"/>
          <w:b/>
          <w:i/>
          <w:color w:val="000000" w:themeColor="text1"/>
          <w:sz w:val="24"/>
          <w:szCs w:val="24"/>
        </w:rPr>
        <w:t>Gassama</w:t>
      </w:r>
      <w:proofErr w:type="spellEnd"/>
      <w:r w:rsidR="00BF5D07" w:rsidRPr="00834D5F">
        <w:rPr>
          <w:rFonts w:ascii="Times New Roman" w:hAnsi="Times New Roman" w:cs="Times New Roman"/>
          <w:b/>
          <w:i/>
          <w:color w:val="000000" w:themeColor="text1"/>
          <w:sz w:val="24"/>
          <w:szCs w:val="24"/>
        </w:rPr>
        <w:t xml:space="preserve"> FALL âgés respectivement de 18, 15, 13 et 10 ans</w:t>
      </w:r>
      <w:r w:rsidR="00085EAE" w:rsidRPr="00834D5F">
        <w:rPr>
          <w:rFonts w:ascii="Times New Roman" w:hAnsi="Times New Roman" w:cs="Times New Roman"/>
          <w:b/>
          <w:i/>
          <w:color w:val="000000" w:themeColor="text1"/>
          <w:sz w:val="24"/>
          <w:szCs w:val="24"/>
        </w:rPr>
        <w:t>.</w:t>
      </w:r>
    </w:p>
    <w:p w:rsidR="00656ED7" w:rsidRPr="00834D5F" w:rsidRDefault="00656ED7"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p>
    <w:p w:rsidR="00E07984" w:rsidRPr="00834D5F" w:rsidRDefault="00E07984"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p>
    <w:p w:rsidR="005029E8" w:rsidRPr="00834D5F" w:rsidRDefault="005029E8" w:rsidP="00834D5F">
      <w:pPr>
        <w:pStyle w:val="Paragraphedeliste"/>
        <w:numPr>
          <w:ilvl w:val="0"/>
          <w:numId w:val="36"/>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La garde d’une mineure </w:t>
      </w:r>
      <w:r w:rsidR="00767750" w:rsidRPr="00834D5F">
        <w:rPr>
          <w:rFonts w:ascii="Times New Roman" w:hAnsi="Times New Roman" w:cs="Times New Roman"/>
          <w:i/>
          <w:color w:val="000000" w:themeColor="text1"/>
          <w:sz w:val="24"/>
          <w:szCs w:val="24"/>
        </w:rPr>
        <w:t>en danger du fait de sa grossesse</w:t>
      </w:r>
      <w:r w:rsidRPr="00834D5F">
        <w:rPr>
          <w:rFonts w:ascii="Times New Roman" w:hAnsi="Times New Roman" w:cs="Times New Roman"/>
          <w:i/>
          <w:color w:val="000000" w:themeColor="text1"/>
          <w:sz w:val="24"/>
          <w:szCs w:val="24"/>
        </w:rPr>
        <w:t xml:space="preserve"> doit être modifiée, chaque fois que son état nécessite un suivi spécifique incompatible avec un placement dans un centre pour la confier à une structure beaucoup plus appropriée et sous </w:t>
      </w:r>
      <w:r w:rsidR="009F4EC0" w:rsidRPr="00834D5F">
        <w:rPr>
          <w:rFonts w:ascii="Times New Roman" w:hAnsi="Times New Roman" w:cs="Times New Roman"/>
          <w:i/>
          <w:color w:val="000000" w:themeColor="text1"/>
          <w:sz w:val="24"/>
          <w:szCs w:val="24"/>
        </w:rPr>
        <w:t>le régime de la</w:t>
      </w:r>
      <w:r w:rsidRPr="00834D5F">
        <w:rPr>
          <w:rFonts w:ascii="Times New Roman" w:hAnsi="Times New Roman" w:cs="Times New Roman"/>
          <w:i/>
          <w:color w:val="000000" w:themeColor="text1"/>
          <w:sz w:val="24"/>
          <w:szCs w:val="24"/>
        </w:rPr>
        <w:t xml:space="preserve"> liberté surveillée d’une AEMO.</w:t>
      </w:r>
    </w:p>
    <w:p w:rsidR="00085EAE" w:rsidRPr="00557584" w:rsidRDefault="00085EAE"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5D78ED" w:rsidRPr="00834D5F" w:rsidRDefault="005D78ED"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Ordonnance du 25 Mars 2015, </w:t>
      </w:r>
      <w:r w:rsidR="00085EAE" w:rsidRPr="00834D5F">
        <w:rPr>
          <w:rFonts w:ascii="Times New Roman" w:hAnsi="Times New Roman" w:cs="Times New Roman"/>
          <w:b/>
          <w:i/>
          <w:color w:val="000000" w:themeColor="text1"/>
          <w:sz w:val="24"/>
          <w:szCs w:val="24"/>
        </w:rPr>
        <w:t xml:space="preserve">à la suite du rapport d’orientation </w:t>
      </w:r>
      <w:r w:rsidR="00627397" w:rsidRPr="00834D5F">
        <w:rPr>
          <w:rFonts w:ascii="Times New Roman" w:hAnsi="Times New Roman" w:cs="Times New Roman"/>
          <w:b/>
          <w:i/>
          <w:color w:val="000000" w:themeColor="text1"/>
          <w:sz w:val="24"/>
          <w:szCs w:val="24"/>
        </w:rPr>
        <w:t xml:space="preserve">du </w:t>
      </w:r>
      <w:r w:rsidR="00085EAE" w:rsidRPr="00834D5F">
        <w:rPr>
          <w:rFonts w:ascii="Times New Roman" w:hAnsi="Times New Roman" w:cs="Times New Roman"/>
          <w:b/>
          <w:i/>
          <w:color w:val="000000" w:themeColor="text1"/>
          <w:sz w:val="24"/>
          <w:szCs w:val="24"/>
        </w:rPr>
        <w:t>Directeur du Centre de Premier Accueil (CPA) de Ziguinchor tendant à la modification de garde de la mineure Fatoumata LY en vue de son placement à la Maison Rose de Guédiawaye à Dakar. </w:t>
      </w:r>
    </w:p>
    <w:p w:rsidR="00B64A77" w:rsidRPr="00557584" w:rsidRDefault="00B64A7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64A77" w:rsidRPr="00834D5F" w:rsidRDefault="00B64A77" w:rsidP="00834D5F">
      <w:pPr>
        <w:pStyle w:val="Paragraphedeliste"/>
        <w:numPr>
          <w:ilvl w:val="0"/>
          <w:numId w:val="44"/>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Une mineure victime d’</w:t>
      </w:r>
      <w:r w:rsidR="008D5C6B" w:rsidRPr="00834D5F">
        <w:rPr>
          <w:rFonts w:ascii="Times New Roman" w:hAnsi="Times New Roman" w:cs="Times New Roman"/>
          <w:i/>
          <w:color w:val="000000" w:themeColor="text1"/>
          <w:sz w:val="24"/>
          <w:szCs w:val="24"/>
        </w:rPr>
        <w:t>abus sexuels habituels de son grand frère doit être considérée comme étant en danger en ce que sa santé et sa moralité sont compromises</w:t>
      </w:r>
      <w:r w:rsidR="00767750" w:rsidRPr="00834D5F">
        <w:rPr>
          <w:rFonts w:ascii="Times New Roman" w:hAnsi="Times New Roman" w:cs="Times New Roman"/>
          <w:i/>
          <w:color w:val="000000" w:themeColor="text1"/>
          <w:sz w:val="24"/>
          <w:szCs w:val="24"/>
        </w:rPr>
        <w:t xml:space="preserve"> et elle doit être éloignée des agissements de celui-ci </w:t>
      </w:r>
      <w:r w:rsidR="0067562C" w:rsidRPr="00834D5F">
        <w:rPr>
          <w:rFonts w:ascii="Times New Roman" w:hAnsi="Times New Roman" w:cs="Times New Roman"/>
          <w:i/>
          <w:color w:val="000000" w:themeColor="text1"/>
          <w:sz w:val="24"/>
          <w:szCs w:val="24"/>
        </w:rPr>
        <w:t>en la</w:t>
      </w:r>
      <w:r w:rsidR="00767750" w:rsidRPr="00834D5F">
        <w:rPr>
          <w:rFonts w:ascii="Times New Roman" w:hAnsi="Times New Roman" w:cs="Times New Roman"/>
          <w:i/>
          <w:color w:val="000000" w:themeColor="text1"/>
          <w:sz w:val="24"/>
          <w:szCs w:val="24"/>
        </w:rPr>
        <w:t xml:space="preserve"> </w:t>
      </w:r>
      <w:r w:rsidR="0067562C" w:rsidRPr="00834D5F">
        <w:rPr>
          <w:rFonts w:ascii="Times New Roman" w:hAnsi="Times New Roman" w:cs="Times New Roman"/>
          <w:i/>
          <w:color w:val="000000" w:themeColor="text1"/>
          <w:sz w:val="24"/>
          <w:szCs w:val="24"/>
        </w:rPr>
        <w:t>confiant</w:t>
      </w:r>
      <w:r w:rsidR="00767750" w:rsidRPr="00834D5F">
        <w:rPr>
          <w:rFonts w:ascii="Times New Roman" w:hAnsi="Times New Roman" w:cs="Times New Roman"/>
          <w:i/>
          <w:color w:val="000000" w:themeColor="text1"/>
          <w:sz w:val="24"/>
          <w:szCs w:val="24"/>
        </w:rPr>
        <w:t xml:space="preserve"> à un parent digne de confiance.</w:t>
      </w:r>
    </w:p>
    <w:p w:rsidR="00B64A77" w:rsidRPr="00557584" w:rsidRDefault="00B64A7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67562C" w:rsidRPr="00834D5F" w:rsidRDefault="0067562C"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Ordonnance du 10 Juin 2015, à la suite du rapport de l’AEMO tendant la prise de mesures d’assistance éducative la mineure </w:t>
      </w:r>
      <w:proofErr w:type="spellStart"/>
      <w:r w:rsidRPr="00834D5F">
        <w:rPr>
          <w:rFonts w:ascii="Times New Roman" w:hAnsi="Times New Roman" w:cs="Times New Roman"/>
          <w:b/>
          <w:i/>
          <w:color w:val="000000" w:themeColor="text1"/>
          <w:sz w:val="24"/>
          <w:szCs w:val="24"/>
        </w:rPr>
        <w:t>Mariama</w:t>
      </w:r>
      <w:proofErr w:type="spellEnd"/>
      <w:r w:rsidRPr="00834D5F">
        <w:rPr>
          <w:rFonts w:ascii="Times New Roman" w:hAnsi="Times New Roman" w:cs="Times New Roman"/>
          <w:b/>
          <w:i/>
          <w:color w:val="000000" w:themeColor="text1"/>
          <w:sz w:val="24"/>
          <w:szCs w:val="24"/>
        </w:rPr>
        <w:t xml:space="preserve"> Rose MULLET, Tribunal pour enfants de Ziguinchor. </w:t>
      </w:r>
    </w:p>
    <w:p w:rsidR="00B64A77" w:rsidRPr="00557584" w:rsidRDefault="00B64A77"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2778E" w:rsidRPr="00834D5F" w:rsidRDefault="000F7125"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b/>
          <w:color w:val="000000" w:themeColor="text1"/>
          <w:sz w:val="24"/>
          <w:szCs w:val="24"/>
        </w:rPr>
        <w:t xml:space="preserve">Commentaire </w:t>
      </w:r>
      <w:r w:rsidR="0092778E"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w:t>
      </w:r>
      <w:r w:rsidR="0092778E" w:rsidRPr="00834D5F">
        <w:rPr>
          <w:rFonts w:ascii="Times New Roman" w:hAnsi="Times New Roman" w:cs="Times New Roman"/>
          <w:b/>
          <w:color w:val="000000" w:themeColor="text1"/>
          <w:sz w:val="24"/>
          <w:szCs w:val="24"/>
        </w:rPr>
        <w:t xml:space="preserve">Sur la propension du Ministère public à traduire des prostitués </w:t>
      </w:r>
      <w:r w:rsidR="00B64A77" w:rsidRPr="00834D5F">
        <w:rPr>
          <w:rFonts w:ascii="Times New Roman" w:hAnsi="Times New Roman" w:cs="Times New Roman"/>
          <w:b/>
          <w:color w:val="000000" w:themeColor="text1"/>
          <w:sz w:val="24"/>
          <w:szCs w:val="24"/>
        </w:rPr>
        <w:t xml:space="preserve">mineures </w:t>
      </w:r>
      <w:r w:rsidR="0092778E" w:rsidRPr="00834D5F">
        <w:rPr>
          <w:rFonts w:ascii="Times New Roman" w:hAnsi="Times New Roman" w:cs="Times New Roman"/>
          <w:b/>
          <w:color w:val="000000" w:themeColor="text1"/>
          <w:sz w:val="24"/>
          <w:szCs w:val="24"/>
        </w:rPr>
        <w:t xml:space="preserve">devant le tribunal pour enfants statuant en matière correctionnelle en lieu et place de la saisine du Président du tribunal pour enfants pour </w:t>
      </w:r>
      <w:r w:rsidR="000F7081" w:rsidRPr="00834D5F">
        <w:rPr>
          <w:rFonts w:ascii="Times New Roman" w:hAnsi="Times New Roman" w:cs="Times New Roman"/>
          <w:b/>
          <w:color w:val="000000" w:themeColor="text1"/>
          <w:sz w:val="24"/>
          <w:szCs w:val="24"/>
        </w:rPr>
        <w:t xml:space="preserve">la prise </w:t>
      </w:r>
      <w:r w:rsidR="0092778E" w:rsidRPr="00834D5F">
        <w:rPr>
          <w:rFonts w:ascii="Times New Roman" w:hAnsi="Times New Roman" w:cs="Times New Roman"/>
          <w:b/>
          <w:color w:val="000000" w:themeColor="text1"/>
          <w:sz w:val="24"/>
          <w:szCs w:val="24"/>
        </w:rPr>
        <w:t>de mesures de protection légalement prescrite</w:t>
      </w:r>
      <w:r w:rsidR="000F7081" w:rsidRPr="00834D5F">
        <w:rPr>
          <w:rFonts w:ascii="Times New Roman" w:hAnsi="Times New Roman" w:cs="Times New Roman"/>
          <w:b/>
          <w:color w:val="000000" w:themeColor="text1"/>
          <w:sz w:val="24"/>
          <w:szCs w:val="24"/>
        </w:rPr>
        <w:t>s</w:t>
      </w:r>
      <w:r w:rsidR="0092778E" w:rsidRPr="00834D5F">
        <w:rPr>
          <w:rFonts w:ascii="Times New Roman" w:hAnsi="Times New Roman" w:cs="Times New Roman"/>
          <w:b/>
          <w:color w:val="000000" w:themeColor="text1"/>
          <w:sz w:val="24"/>
          <w:szCs w:val="24"/>
        </w:rPr>
        <w:t xml:space="preserve"> . </w:t>
      </w:r>
    </w:p>
    <w:p w:rsidR="0092778E" w:rsidRPr="00834D5F" w:rsidRDefault="000F7125"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L’article 327 bis du Code Pénal assimile le mineur de 21 ans qui s’adonne à la prostitution </w:t>
      </w:r>
      <w:r w:rsidR="0087269B" w:rsidRPr="00834D5F">
        <w:rPr>
          <w:rFonts w:ascii="Times New Roman" w:hAnsi="Times New Roman" w:cs="Times New Roman"/>
          <w:color w:val="000000" w:themeColor="text1"/>
          <w:sz w:val="24"/>
          <w:szCs w:val="24"/>
        </w:rPr>
        <w:t>à</w:t>
      </w:r>
      <w:r w:rsidRPr="00834D5F">
        <w:rPr>
          <w:rFonts w:ascii="Times New Roman" w:hAnsi="Times New Roman" w:cs="Times New Roman"/>
          <w:color w:val="000000" w:themeColor="text1"/>
          <w:sz w:val="24"/>
          <w:szCs w:val="24"/>
        </w:rPr>
        <w:t xml:space="preserve"> un enfant en danger et privilégie l’approche protectrice et non celle répressive. </w:t>
      </w:r>
      <w:r w:rsidR="0092778E" w:rsidRPr="00834D5F">
        <w:rPr>
          <w:rFonts w:ascii="Times New Roman" w:hAnsi="Times New Roman" w:cs="Times New Roman"/>
          <w:color w:val="000000" w:themeColor="text1"/>
          <w:sz w:val="24"/>
          <w:szCs w:val="24"/>
        </w:rPr>
        <w:t xml:space="preserve">          </w:t>
      </w:r>
    </w:p>
    <w:p w:rsidR="0055566F" w:rsidRPr="00834D5F" w:rsidRDefault="000F7125"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A la requête de ses parents ou du Ministère Public, le mineur doit être appelé à comparaitre devant le tribunal pour enfants</w:t>
      </w:r>
      <w:r w:rsidR="0055566F" w:rsidRPr="00834D5F">
        <w:rPr>
          <w:rFonts w:ascii="Times New Roman" w:hAnsi="Times New Roman" w:cs="Times New Roman"/>
          <w:color w:val="000000" w:themeColor="text1"/>
          <w:sz w:val="24"/>
          <w:szCs w:val="24"/>
        </w:rPr>
        <w:t xml:space="preserve"> qui lui applique l’une des mesures de protection prévues par les articles 593 et suivants.</w:t>
      </w:r>
    </w:p>
    <w:p w:rsidR="0055566F" w:rsidRPr="00834D5F" w:rsidRDefault="0055566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Cependant, dans la pratique certains Procureurs de la République continuent de traduire des </w:t>
      </w:r>
      <w:r w:rsidR="009F4EC0" w:rsidRPr="00834D5F">
        <w:rPr>
          <w:rFonts w:ascii="Times New Roman" w:hAnsi="Times New Roman" w:cs="Times New Roman"/>
          <w:color w:val="000000" w:themeColor="text1"/>
          <w:sz w:val="24"/>
          <w:szCs w:val="24"/>
        </w:rPr>
        <w:t>filles</w:t>
      </w:r>
      <w:r w:rsidRPr="00834D5F">
        <w:rPr>
          <w:rFonts w:ascii="Times New Roman" w:hAnsi="Times New Roman" w:cs="Times New Roman"/>
          <w:color w:val="000000" w:themeColor="text1"/>
          <w:sz w:val="24"/>
          <w:szCs w:val="24"/>
        </w:rPr>
        <w:t xml:space="preserve"> mineures devant le tribunal pour enfants pour des faits de défaut de carnet </w:t>
      </w:r>
      <w:r w:rsidR="00EF3C49" w:rsidRPr="00834D5F">
        <w:rPr>
          <w:rFonts w:ascii="Times New Roman" w:hAnsi="Times New Roman" w:cs="Times New Roman"/>
          <w:color w:val="000000" w:themeColor="text1"/>
          <w:sz w:val="24"/>
          <w:szCs w:val="24"/>
        </w:rPr>
        <w:t>sanitaire.</w:t>
      </w:r>
    </w:p>
    <w:p w:rsidR="00EF3C49" w:rsidRPr="00834D5F" w:rsidRDefault="0055566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Cette pratique, ne nous parait pas conforme à l’esprit de l’article 327 bis du Code Pénal</w:t>
      </w:r>
      <w:r w:rsidR="00EF3C49" w:rsidRPr="00834D5F">
        <w:rPr>
          <w:rFonts w:ascii="Times New Roman" w:hAnsi="Times New Roman" w:cs="Times New Roman"/>
          <w:color w:val="000000" w:themeColor="text1"/>
          <w:sz w:val="24"/>
          <w:szCs w:val="24"/>
        </w:rPr>
        <w:t xml:space="preserve"> et des conventions </w:t>
      </w:r>
      <w:r w:rsidR="009F4EC0" w:rsidRPr="00834D5F">
        <w:rPr>
          <w:rFonts w:ascii="Times New Roman" w:hAnsi="Times New Roman" w:cs="Times New Roman"/>
          <w:color w:val="000000" w:themeColor="text1"/>
          <w:sz w:val="24"/>
          <w:szCs w:val="24"/>
        </w:rPr>
        <w:t xml:space="preserve">internationales </w:t>
      </w:r>
      <w:r w:rsidR="00EF3C49" w:rsidRPr="00834D5F">
        <w:rPr>
          <w:rFonts w:ascii="Times New Roman" w:hAnsi="Times New Roman" w:cs="Times New Roman"/>
          <w:color w:val="000000" w:themeColor="text1"/>
          <w:sz w:val="24"/>
          <w:szCs w:val="24"/>
        </w:rPr>
        <w:t>ratifiées par le Sénégal.</w:t>
      </w:r>
    </w:p>
    <w:p w:rsidR="0055566F" w:rsidRPr="00834D5F" w:rsidRDefault="00AC1315"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Des jurisprudences des lesquelles des mineures sont poursuivies pour des faits de </w:t>
      </w:r>
      <w:r w:rsidR="00627397" w:rsidRPr="00834D5F">
        <w:rPr>
          <w:rFonts w:ascii="Times New Roman" w:hAnsi="Times New Roman" w:cs="Times New Roman"/>
          <w:color w:val="000000" w:themeColor="text1"/>
          <w:sz w:val="24"/>
          <w:szCs w:val="24"/>
        </w:rPr>
        <w:t xml:space="preserve">prostitution </w:t>
      </w:r>
      <w:r w:rsidR="007606BE" w:rsidRPr="00834D5F">
        <w:rPr>
          <w:rFonts w:ascii="Times New Roman" w:hAnsi="Times New Roman" w:cs="Times New Roman"/>
          <w:color w:val="000000" w:themeColor="text1"/>
          <w:sz w:val="24"/>
          <w:szCs w:val="24"/>
        </w:rPr>
        <w:t xml:space="preserve">sont abondantes </w:t>
      </w:r>
      <w:r w:rsidR="0092778E" w:rsidRPr="00834D5F">
        <w:rPr>
          <w:rFonts w:ascii="Times New Roman" w:hAnsi="Times New Roman" w:cs="Times New Roman"/>
          <w:color w:val="000000" w:themeColor="text1"/>
          <w:sz w:val="24"/>
          <w:szCs w:val="24"/>
        </w:rPr>
        <w:t>et l’on peut invoquer, à titre illustratif,</w:t>
      </w:r>
      <w:r w:rsidR="00627397" w:rsidRPr="00834D5F">
        <w:rPr>
          <w:rFonts w:ascii="Times New Roman" w:hAnsi="Times New Roman" w:cs="Times New Roman"/>
          <w:color w:val="000000" w:themeColor="text1"/>
          <w:sz w:val="24"/>
          <w:szCs w:val="24"/>
        </w:rPr>
        <w:t xml:space="preserve"> </w:t>
      </w:r>
      <w:r w:rsidR="0087269B" w:rsidRPr="00834D5F">
        <w:rPr>
          <w:rFonts w:ascii="Times New Roman" w:hAnsi="Times New Roman" w:cs="Times New Roman"/>
          <w:color w:val="000000" w:themeColor="text1"/>
          <w:sz w:val="24"/>
          <w:szCs w:val="24"/>
        </w:rPr>
        <w:t xml:space="preserve">les affaires : </w:t>
      </w:r>
      <w:r w:rsidRPr="00834D5F">
        <w:rPr>
          <w:rFonts w:ascii="Times New Roman" w:hAnsi="Times New Roman" w:cs="Times New Roman"/>
          <w:i/>
          <w:color w:val="000000" w:themeColor="text1"/>
          <w:sz w:val="24"/>
          <w:szCs w:val="24"/>
        </w:rPr>
        <w:t>Ministère Public cont</w:t>
      </w:r>
      <w:r w:rsidR="008E6385" w:rsidRPr="00834D5F">
        <w:rPr>
          <w:rFonts w:ascii="Times New Roman" w:hAnsi="Times New Roman" w:cs="Times New Roman"/>
          <w:i/>
          <w:color w:val="000000" w:themeColor="text1"/>
          <w:sz w:val="24"/>
          <w:szCs w:val="24"/>
        </w:rPr>
        <w:t>r</w:t>
      </w:r>
      <w:r w:rsidRPr="00834D5F">
        <w:rPr>
          <w:rFonts w:ascii="Times New Roman" w:hAnsi="Times New Roman" w:cs="Times New Roman"/>
          <w:i/>
          <w:color w:val="000000" w:themeColor="text1"/>
          <w:sz w:val="24"/>
          <w:szCs w:val="24"/>
        </w:rPr>
        <w:t xml:space="preserve">e O. </w:t>
      </w:r>
      <w:proofErr w:type="spellStart"/>
      <w:r w:rsidRPr="00834D5F">
        <w:rPr>
          <w:rFonts w:ascii="Times New Roman" w:hAnsi="Times New Roman" w:cs="Times New Roman"/>
          <w:i/>
          <w:color w:val="000000" w:themeColor="text1"/>
          <w:sz w:val="24"/>
          <w:szCs w:val="24"/>
        </w:rPr>
        <w:t>Aidara</w:t>
      </w:r>
      <w:proofErr w:type="spellEnd"/>
      <w:r w:rsidRPr="00834D5F">
        <w:rPr>
          <w:rFonts w:ascii="Times New Roman" w:hAnsi="Times New Roman" w:cs="Times New Roman"/>
          <w:i/>
          <w:color w:val="000000" w:themeColor="text1"/>
          <w:sz w:val="24"/>
          <w:szCs w:val="24"/>
        </w:rPr>
        <w:t xml:space="preserve">, Jugement n°148/2016, TGIHCD du 04 Mars 2016 </w:t>
      </w:r>
      <w:r w:rsidR="00111745" w:rsidRPr="00834D5F">
        <w:rPr>
          <w:rFonts w:ascii="Times New Roman" w:hAnsi="Times New Roman" w:cs="Times New Roman"/>
          <w:i/>
          <w:color w:val="000000" w:themeColor="text1"/>
          <w:sz w:val="24"/>
          <w:szCs w:val="24"/>
        </w:rPr>
        <w:t xml:space="preserve">et </w:t>
      </w:r>
      <w:r w:rsidR="007606BE" w:rsidRPr="00834D5F">
        <w:rPr>
          <w:rFonts w:ascii="Times New Roman" w:hAnsi="Times New Roman" w:cs="Times New Roman"/>
          <w:i/>
          <w:color w:val="000000" w:themeColor="text1"/>
          <w:sz w:val="24"/>
          <w:szCs w:val="24"/>
        </w:rPr>
        <w:t xml:space="preserve">l’affaire </w:t>
      </w:r>
      <w:r w:rsidR="00111745" w:rsidRPr="00834D5F">
        <w:rPr>
          <w:rFonts w:ascii="Times New Roman" w:hAnsi="Times New Roman" w:cs="Times New Roman"/>
          <w:i/>
          <w:color w:val="000000" w:themeColor="text1"/>
          <w:sz w:val="24"/>
          <w:szCs w:val="24"/>
        </w:rPr>
        <w:t>Ministère Public cont</w:t>
      </w:r>
      <w:r w:rsidR="008E6385" w:rsidRPr="00834D5F">
        <w:rPr>
          <w:rFonts w:ascii="Times New Roman" w:hAnsi="Times New Roman" w:cs="Times New Roman"/>
          <w:i/>
          <w:color w:val="000000" w:themeColor="text1"/>
          <w:sz w:val="24"/>
          <w:szCs w:val="24"/>
        </w:rPr>
        <w:t>r</w:t>
      </w:r>
      <w:r w:rsidR="00111745" w:rsidRPr="00834D5F">
        <w:rPr>
          <w:rFonts w:ascii="Times New Roman" w:hAnsi="Times New Roman" w:cs="Times New Roman"/>
          <w:i/>
          <w:color w:val="000000" w:themeColor="text1"/>
          <w:sz w:val="24"/>
          <w:szCs w:val="24"/>
        </w:rPr>
        <w:t xml:space="preserve">e F.DIOP et K. BA, Jugement n°07/2017, TGIHCD du 06 Janvier 2017 </w:t>
      </w:r>
      <w:r w:rsidR="00324A60" w:rsidRPr="00834D5F">
        <w:rPr>
          <w:rFonts w:ascii="Times New Roman" w:hAnsi="Times New Roman" w:cs="Times New Roman"/>
          <w:color w:val="000000" w:themeColor="text1"/>
          <w:sz w:val="24"/>
          <w:szCs w:val="24"/>
        </w:rPr>
        <w:t>entre autre</w:t>
      </w:r>
      <w:r w:rsidR="00111745" w:rsidRPr="00834D5F">
        <w:rPr>
          <w:rFonts w:ascii="Times New Roman" w:hAnsi="Times New Roman" w:cs="Times New Roman"/>
          <w:color w:val="000000" w:themeColor="text1"/>
          <w:sz w:val="24"/>
          <w:szCs w:val="24"/>
        </w:rPr>
        <w:t>s</w:t>
      </w:r>
      <w:r w:rsidR="00324A60" w:rsidRPr="00834D5F">
        <w:rPr>
          <w:rFonts w:ascii="Times New Roman" w:hAnsi="Times New Roman" w:cs="Times New Roman"/>
          <w:color w:val="000000" w:themeColor="text1"/>
          <w:sz w:val="24"/>
          <w:szCs w:val="24"/>
        </w:rPr>
        <w:t>.</w:t>
      </w:r>
    </w:p>
    <w:p w:rsidR="00324A60" w:rsidRPr="00834D5F" w:rsidRDefault="00324A60"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lastRenderedPageBreak/>
        <w:t>Ainsi, le Ministère Public doit saisir le Président du Tribunal pour enfant</w:t>
      </w:r>
      <w:r w:rsidR="008E6385" w:rsidRPr="00834D5F">
        <w:rPr>
          <w:rFonts w:ascii="Times New Roman" w:hAnsi="Times New Roman" w:cs="Times New Roman"/>
          <w:color w:val="000000" w:themeColor="text1"/>
          <w:sz w:val="24"/>
          <w:szCs w:val="24"/>
        </w:rPr>
        <w:t>s</w:t>
      </w:r>
      <w:r w:rsidRPr="00834D5F">
        <w:rPr>
          <w:rFonts w:ascii="Times New Roman" w:hAnsi="Times New Roman" w:cs="Times New Roman"/>
          <w:color w:val="000000" w:themeColor="text1"/>
          <w:sz w:val="24"/>
          <w:szCs w:val="24"/>
        </w:rPr>
        <w:t xml:space="preserve"> pour la prise de mesures de protection </w:t>
      </w:r>
      <w:r w:rsidR="000F7081" w:rsidRPr="00834D5F">
        <w:rPr>
          <w:rFonts w:ascii="Times New Roman" w:hAnsi="Times New Roman" w:cs="Times New Roman"/>
          <w:color w:val="000000" w:themeColor="text1"/>
          <w:sz w:val="24"/>
          <w:szCs w:val="24"/>
        </w:rPr>
        <w:t>chaque fois qu’une mineure d</w:t>
      </w:r>
      <w:r w:rsidRPr="00834D5F">
        <w:rPr>
          <w:rFonts w:ascii="Times New Roman" w:hAnsi="Times New Roman" w:cs="Times New Roman"/>
          <w:color w:val="000000" w:themeColor="text1"/>
          <w:sz w:val="24"/>
          <w:szCs w:val="24"/>
        </w:rPr>
        <w:t>e 21ans lui est déférée</w:t>
      </w:r>
      <w:r w:rsidR="000F7081" w:rsidRPr="00834D5F">
        <w:rPr>
          <w:rFonts w:ascii="Times New Roman" w:hAnsi="Times New Roman" w:cs="Times New Roman"/>
          <w:color w:val="000000" w:themeColor="text1"/>
          <w:sz w:val="24"/>
          <w:szCs w:val="24"/>
        </w:rPr>
        <w:t xml:space="preserve"> pour des faits de prostitution</w:t>
      </w:r>
      <w:r w:rsidRPr="00834D5F">
        <w:rPr>
          <w:rFonts w:ascii="Times New Roman" w:hAnsi="Times New Roman" w:cs="Times New Roman"/>
          <w:color w:val="000000" w:themeColor="text1"/>
          <w:sz w:val="24"/>
          <w:szCs w:val="24"/>
        </w:rPr>
        <w:t xml:space="preserve">. </w:t>
      </w:r>
    </w:p>
    <w:p w:rsidR="0055566F" w:rsidRPr="00834D5F" w:rsidRDefault="000F70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Le placement sous mandat </w:t>
      </w:r>
      <w:r w:rsidR="00324A60" w:rsidRPr="00834D5F">
        <w:rPr>
          <w:rFonts w:ascii="Times New Roman" w:hAnsi="Times New Roman" w:cs="Times New Roman"/>
          <w:color w:val="000000" w:themeColor="text1"/>
          <w:sz w:val="24"/>
          <w:szCs w:val="24"/>
        </w:rPr>
        <w:t xml:space="preserve">de </w:t>
      </w:r>
      <w:r w:rsidRPr="00834D5F">
        <w:rPr>
          <w:rFonts w:ascii="Times New Roman" w:hAnsi="Times New Roman" w:cs="Times New Roman"/>
          <w:color w:val="000000" w:themeColor="text1"/>
          <w:sz w:val="24"/>
          <w:szCs w:val="24"/>
        </w:rPr>
        <w:t xml:space="preserve">dépôt </w:t>
      </w:r>
      <w:r w:rsidR="00324A60" w:rsidRPr="00834D5F">
        <w:rPr>
          <w:rFonts w:ascii="Times New Roman" w:hAnsi="Times New Roman" w:cs="Times New Roman"/>
          <w:color w:val="000000" w:themeColor="text1"/>
          <w:sz w:val="24"/>
          <w:szCs w:val="24"/>
        </w:rPr>
        <w:t xml:space="preserve">et son renvoi à l’audience du Tribunal pour enfants statuant en matière correctionnelle est contraire à l’article 327 bis. </w:t>
      </w:r>
    </w:p>
    <w:p w:rsidR="0055566F" w:rsidRPr="00834D5F" w:rsidRDefault="0055566F"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87565A" w:rsidRPr="00834D5F" w:rsidRDefault="0055566F"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w:t>
      </w:r>
      <w:r w:rsidR="0087565A" w:rsidRPr="00834D5F">
        <w:rPr>
          <w:rFonts w:ascii="Times New Roman" w:hAnsi="Times New Roman" w:cs="Times New Roman"/>
          <w:b/>
          <w:color w:val="000000" w:themeColor="text1"/>
          <w:sz w:val="24"/>
          <w:szCs w:val="24"/>
        </w:rPr>
        <w:t>OCTRINE</w:t>
      </w:r>
    </w:p>
    <w:p w:rsidR="0087565A" w:rsidRPr="00834D5F" w:rsidRDefault="0087565A"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Jean CHAZAL,</w:t>
      </w:r>
      <w:r w:rsidRPr="00834D5F">
        <w:rPr>
          <w:rFonts w:ascii="Times New Roman" w:hAnsi="Times New Roman" w:cs="Times New Roman"/>
          <w:i/>
          <w:color w:val="000000" w:themeColor="text1"/>
          <w:sz w:val="24"/>
          <w:szCs w:val="24"/>
        </w:rPr>
        <w:t xml:space="preserve"> « les droits de l’enfant », </w:t>
      </w:r>
      <w:r w:rsidRPr="00834D5F">
        <w:rPr>
          <w:rFonts w:ascii="Times New Roman" w:hAnsi="Times New Roman" w:cs="Times New Roman"/>
          <w:color w:val="000000" w:themeColor="text1"/>
          <w:sz w:val="24"/>
          <w:szCs w:val="24"/>
        </w:rPr>
        <w:t>QSJ-PUF 1976, p.77</w:t>
      </w:r>
    </w:p>
    <w:p w:rsidR="0087565A" w:rsidRPr="00834D5F" w:rsidRDefault="0087565A"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La loi du 15 Octobre 2009 portant réforme du droit de l’enfant.</w:t>
      </w:r>
    </w:p>
    <w:p w:rsidR="0021117B" w:rsidRPr="00834D5F" w:rsidRDefault="0021117B"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color w:val="000000" w:themeColor="text1"/>
          <w:sz w:val="24"/>
          <w:szCs w:val="24"/>
        </w:rPr>
        <w:t xml:space="preserve">Voir communication de </w:t>
      </w:r>
      <w:proofErr w:type="spellStart"/>
      <w:r w:rsidRPr="00834D5F">
        <w:rPr>
          <w:rFonts w:ascii="Times New Roman" w:hAnsi="Times New Roman" w:cs="Times New Roman"/>
          <w:color w:val="000000" w:themeColor="text1"/>
          <w:sz w:val="24"/>
          <w:szCs w:val="24"/>
        </w:rPr>
        <w:t>Mandioguou</w:t>
      </w:r>
      <w:proofErr w:type="spellEnd"/>
      <w:r w:rsidRPr="00834D5F">
        <w:rPr>
          <w:rFonts w:ascii="Times New Roman" w:hAnsi="Times New Roman" w:cs="Times New Roman"/>
          <w:color w:val="000000" w:themeColor="text1"/>
          <w:sz w:val="24"/>
          <w:szCs w:val="24"/>
        </w:rPr>
        <w:t xml:space="preserve"> NDIAYE</w:t>
      </w:r>
      <w:r w:rsidRPr="00834D5F">
        <w:rPr>
          <w:rFonts w:ascii="Times New Roman" w:hAnsi="Times New Roman" w:cs="Times New Roman"/>
          <w:i/>
          <w:color w:val="000000" w:themeColor="text1"/>
          <w:sz w:val="24"/>
          <w:szCs w:val="24"/>
        </w:rPr>
        <w:t> « la justice et les mineurs » : problèmes et réponses judiciaires.</w:t>
      </w:r>
    </w:p>
    <w:p w:rsidR="0036528D" w:rsidRPr="00834D5F" w:rsidRDefault="0001212D" w:rsidP="00834D5F">
      <w:pPr>
        <w:pStyle w:val="Paragraphedeliste"/>
        <w:numPr>
          <w:ilvl w:val="0"/>
          <w:numId w:val="5"/>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Cf.</w:t>
      </w:r>
      <w:r w:rsidR="000F7081" w:rsidRPr="00834D5F">
        <w:rPr>
          <w:rFonts w:ascii="Times New Roman" w:hAnsi="Times New Roman" w:cs="Times New Roman"/>
          <w:color w:val="000000" w:themeColor="text1"/>
          <w:sz w:val="24"/>
          <w:szCs w:val="24"/>
        </w:rPr>
        <w:t xml:space="preserve"> le décret n° 554-2007 du 30 avril 2007 portant organisation du Ministère de la Justice.</w:t>
      </w:r>
    </w:p>
    <w:p w:rsidR="000F7081" w:rsidRPr="00834D5F" w:rsidRDefault="000F7081"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color w:val="000000" w:themeColor="text1"/>
          <w:sz w:val="24"/>
          <w:szCs w:val="24"/>
        </w:rPr>
        <w:t xml:space="preserve">Ce décret </w:t>
      </w:r>
      <w:r w:rsidR="0068475E" w:rsidRPr="00834D5F">
        <w:rPr>
          <w:rFonts w:ascii="Times New Roman" w:hAnsi="Times New Roman" w:cs="Times New Roman"/>
          <w:color w:val="000000" w:themeColor="text1"/>
          <w:sz w:val="24"/>
          <w:szCs w:val="24"/>
        </w:rPr>
        <w:t>confie, en son article 16, à la Direction de l’Education Surveillée et de la Protection Sociale (DESPS) la rééducation et la réorientation des enfants et des jeunes âgés de 0 à 21 ans, en danger ou en conflit avec la loi</w:t>
      </w:r>
      <w:r w:rsidR="00F86BE5" w:rsidRPr="00834D5F">
        <w:rPr>
          <w:rFonts w:ascii="Times New Roman" w:hAnsi="Times New Roman" w:cs="Times New Roman"/>
          <w:color w:val="000000" w:themeColor="text1"/>
          <w:sz w:val="24"/>
          <w:szCs w:val="24"/>
        </w:rPr>
        <w:t>.</w:t>
      </w:r>
    </w:p>
    <w:p w:rsidR="0001212D" w:rsidRPr="00557584" w:rsidRDefault="0001212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AC389D" w:rsidRPr="00834D5F">
        <w:rPr>
          <w:rFonts w:ascii="Times New Roman" w:hAnsi="Times New Roman" w:cs="Times New Roman"/>
          <w:b/>
          <w:color w:val="000000" w:themeColor="text1"/>
          <w:sz w:val="24"/>
          <w:szCs w:val="24"/>
        </w:rPr>
        <w:t xml:space="preserve">. </w:t>
      </w:r>
      <w:r w:rsidR="00AC389D"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594</w:t>
      </w: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mineurs de 21 ans dont la santé, la sécurité, la moralité ou l’éducation sont compromises, peuvent faire l’objet de mesures d’assistance éducative dans les conditions suivantes.</w:t>
      </w:r>
    </w:p>
    <w:p w:rsidR="00DF0383" w:rsidRPr="00557584" w:rsidRDefault="00DF038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101AD3" w:rsidRPr="00834D5F" w:rsidRDefault="0001212D" w:rsidP="00834D5F">
      <w:pPr>
        <w:spacing w:before="120" w:after="120" w:line="276" w:lineRule="auto"/>
        <w:jc w:val="both"/>
        <w:rPr>
          <w:rFonts w:ascii="Times New Roman" w:hAnsi="Times New Roman" w:cs="Times New Roman"/>
          <w:color w:val="000000" w:themeColor="text1"/>
          <w:sz w:val="24"/>
          <w:szCs w:val="24"/>
        </w:rPr>
      </w:pPr>
      <w:r w:rsidRPr="00834D5F">
        <w:rPr>
          <w:rFonts w:ascii="Times New Roman" w:hAnsi="Times New Roman" w:cs="Times New Roman"/>
          <w:b/>
          <w:color w:val="000000" w:themeColor="text1"/>
          <w:sz w:val="24"/>
          <w:szCs w:val="24"/>
        </w:rPr>
        <w:t>Commentaire</w:t>
      </w:r>
      <w:r w:rsidR="00101AD3" w:rsidRPr="00834D5F">
        <w:rPr>
          <w:rFonts w:ascii="Times New Roman" w:hAnsi="Times New Roman" w:cs="Times New Roman"/>
          <w:color w:val="000000" w:themeColor="text1"/>
          <w:sz w:val="24"/>
          <w:szCs w:val="24"/>
        </w:rPr>
        <w:t xml:space="preserve"> - L’article 293 alinéa 1 du Code de la Famille </w:t>
      </w:r>
      <w:r w:rsidR="00F86BE5" w:rsidRPr="00834D5F">
        <w:rPr>
          <w:rFonts w:ascii="Times New Roman" w:hAnsi="Times New Roman" w:cs="Times New Roman"/>
          <w:color w:val="000000" w:themeColor="text1"/>
          <w:sz w:val="24"/>
          <w:szCs w:val="24"/>
        </w:rPr>
        <w:t>renvoie</w:t>
      </w:r>
      <w:r w:rsidR="00101AD3" w:rsidRPr="00834D5F">
        <w:rPr>
          <w:rFonts w:ascii="Times New Roman" w:hAnsi="Times New Roman" w:cs="Times New Roman"/>
          <w:color w:val="000000" w:themeColor="text1"/>
          <w:sz w:val="24"/>
          <w:szCs w:val="24"/>
        </w:rPr>
        <w:t xml:space="preserve"> </w:t>
      </w:r>
      <w:r w:rsidR="00F86BE5" w:rsidRPr="00834D5F">
        <w:rPr>
          <w:rFonts w:ascii="Times New Roman" w:hAnsi="Times New Roman" w:cs="Times New Roman"/>
          <w:color w:val="000000" w:themeColor="text1"/>
          <w:sz w:val="24"/>
          <w:szCs w:val="24"/>
        </w:rPr>
        <w:t xml:space="preserve">à </w:t>
      </w:r>
      <w:r w:rsidR="00101AD3" w:rsidRPr="00834D5F">
        <w:rPr>
          <w:rFonts w:ascii="Times New Roman" w:hAnsi="Times New Roman" w:cs="Times New Roman"/>
          <w:color w:val="000000" w:themeColor="text1"/>
          <w:sz w:val="24"/>
          <w:szCs w:val="24"/>
        </w:rPr>
        <w:t>l’article 594 du Code de procédure pénale « </w:t>
      </w:r>
      <w:r w:rsidR="00101AD3" w:rsidRPr="00834D5F">
        <w:rPr>
          <w:rFonts w:ascii="Times New Roman" w:hAnsi="Times New Roman" w:cs="Times New Roman"/>
          <w:i/>
          <w:color w:val="000000" w:themeColor="text1"/>
          <w:sz w:val="24"/>
          <w:szCs w:val="24"/>
        </w:rPr>
        <w:t>Lorsque la santé, la sécurité, la moralité ou l’éducation d’un mineur sont compromises, celui-ci peut faire l’objet des mesures d’assistance prévues par les articles 593 à 607 du Code de Procédure pénale au titre de l’enfance en danger. </w:t>
      </w:r>
      <w:r w:rsidR="00101AD3" w:rsidRPr="00834D5F">
        <w:rPr>
          <w:rFonts w:ascii="Times New Roman" w:hAnsi="Times New Roman" w:cs="Times New Roman"/>
          <w:color w:val="000000" w:themeColor="text1"/>
          <w:sz w:val="24"/>
          <w:szCs w:val="24"/>
        </w:rPr>
        <w:t>» ;</w:t>
      </w:r>
    </w:p>
    <w:p w:rsidR="00101AD3" w:rsidRPr="00557584" w:rsidRDefault="00101AD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4052C3"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595</w:t>
      </w:r>
      <w:r w:rsidR="004052C3" w:rsidRPr="00834D5F">
        <w:rPr>
          <w:rFonts w:ascii="Times New Roman" w:hAnsi="Times New Roman" w:cs="Times New Roman"/>
          <w:b/>
          <w:color w:val="000000" w:themeColor="text1"/>
          <w:sz w:val="24"/>
          <w:szCs w:val="24"/>
        </w:rPr>
        <w:t xml:space="preserve"> -</w:t>
      </w: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79-39 du 11 avril 1979)</w:t>
      </w: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président du tribunal pour enfants du domicile ou de la résidence du mineur, de ses</w:t>
      </w:r>
      <w:r w:rsidR="000876FE" w:rsidRPr="00834D5F">
        <w:rPr>
          <w:rFonts w:ascii="Times New Roman" w:hAnsi="Times New Roman" w:cs="Times New Roman"/>
          <w:b/>
          <w:color w:val="000000" w:themeColor="text1"/>
          <w:sz w:val="24"/>
          <w:szCs w:val="24"/>
        </w:rPr>
        <w:t xml:space="preserve"> parents ou du gardien, ou de la personne chez laquelle il a été </w:t>
      </w:r>
      <w:r w:rsidRPr="00834D5F">
        <w:rPr>
          <w:rFonts w:ascii="Times New Roman" w:hAnsi="Times New Roman" w:cs="Times New Roman"/>
          <w:b/>
          <w:color w:val="000000" w:themeColor="text1"/>
          <w:sz w:val="24"/>
          <w:szCs w:val="24"/>
        </w:rPr>
        <w:t>tr</w:t>
      </w:r>
      <w:r w:rsidR="000876FE" w:rsidRPr="00834D5F">
        <w:rPr>
          <w:rFonts w:ascii="Times New Roman" w:hAnsi="Times New Roman" w:cs="Times New Roman"/>
          <w:b/>
          <w:color w:val="000000" w:themeColor="text1"/>
          <w:sz w:val="24"/>
          <w:szCs w:val="24"/>
        </w:rPr>
        <w:t xml:space="preserve">ouvé, est saisi par une requête </w:t>
      </w:r>
      <w:r w:rsidRPr="00834D5F">
        <w:rPr>
          <w:rFonts w:ascii="Times New Roman" w:hAnsi="Times New Roman" w:cs="Times New Roman"/>
          <w:b/>
          <w:color w:val="000000" w:themeColor="text1"/>
          <w:sz w:val="24"/>
          <w:szCs w:val="24"/>
        </w:rPr>
        <w:t>du p</w:t>
      </w:r>
      <w:r w:rsidR="000876FE" w:rsidRPr="00834D5F">
        <w:rPr>
          <w:rFonts w:ascii="Times New Roman" w:hAnsi="Times New Roman" w:cs="Times New Roman"/>
          <w:b/>
          <w:color w:val="000000" w:themeColor="text1"/>
          <w:sz w:val="24"/>
          <w:szCs w:val="24"/>
        </w:rPr>
        <w:t xml:space="preserve">ère, de la mère, de la personne investie ou non du droit de garde, du mineur lui-même </w:t>
      </w:r>
      <w:r w:rsidRPr="00834D5F">
        <w:rPr>
          <w:rFonts w:ascii="Times New Roman" w:hAnsi="Times New Roman" w:cs="Times New Roman"/>
          <w:b/>
          <w:color w:val="000000" w:themeColor="text1"/>
          <w:sz w:val="24"/>
          <w:szCs w:val="24"/>
        </w:rPr>
        <w:t>ou du Procureur de la République.</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La requête peut être présentée par celui des père et </w:t>
      </w:r>
      <w:r w:rsidR="003C630E" w:rsidRPr="00834D5F">
        <w:rPr>
          <w:rFonts w:ascii="Times New Roman" w:hAnsi="Times New Roman" w:cs="Times New Roman"/>
          <w:b/>
          <w:color w:val="000000" w:themeColor="text1"/>
          <w:sz w:val="24"/>
          <w:szCs w:val="24"/>
        </w:rPr>
        <w:t>mère qui n’a pas l’</w:t>
      </w:r>
      <w:r w:rsidRPr="00834D5F">
        <w:rPr>
          <w:rFonts w:ascii="Times New Roman" w:hAnsi="Times New Roman" w:cs="Times New Roman"/>
          <w:b/>
          <w:color w:val="000000" w:themeColor="text1"/>
          <w:sz w:val="24"/>
          <w:szCs w:val="24"/>
        </w:rPr>
        <w:t xml:space="preserve">exercice du </w:t>
      </w:r>
      <w:r w:rsidR="003C630E" w:rsidRPr="00834D5F">
        <w:rPr>
          <w:rFonts w:ascii="Times New Roman" w:hAnsi="Times New Roman" w:cs="Times New Roman"/>
          <w:b/>
          <w:color w:val="000000" w:themeColor="text1"/>
          <w:sz w:val="24"/>
          <w:szCs w:val="24"/>
        </w:rPr>
        <w:t>droit de garde sur l’</w:t>
      </w:r>
      <w:r w:rsidRPr="00834D5F">
        <w:rPr>
          <w:rFonts w:ascii="Times New Roman" w:hAnsi="Times New Roman" w:cs="Times New Roman"/>
          <w:b/>
          <w:color w:val="000000" w:themeColor="text1"/>
          <w:sz w:val="24"/>
          <w:szCs w:val="24"/>
        </w:rPr>
        <w:t xml:space="preserve">enfant à </w:t>
      </w:r>
      <w:r w:rsidR="003C630E" w:rsidRPr="00834D5F">
        <w:rPr>
          <w:rFonts w:ascii="Times New Roman" w:hAnsi="Times New Roman" w:cs="Times New Roman"/>
          <w:b/>
          <w:color w:val="000000" w:themeColor="text1"/>
          <w:sz w:val="24"/>
          <w:szCs w:val="24"/>
        </w:rPr>
        <w:t>moins qu’il n’</w:t>
      </w:r>
      <w:r w:rsidRPr="00834D5F">
        <w:rPr>
          <w:rFonts w:ascii="Times New Roman" w:hAnsi="Times New Roman" w:cs="Times New Roman"/>
          <w:b/>
          <w:color w:val="000000" w:themeColor="text1"/>
          <w:sz w:val="24"/>
          <w:szCs w:val="24"/>
        </w:rPr>
        <w:t>ait été déchu de ce</w:t>
      </w:r>
      <w:r w:rsidR="004A2C36"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 xml:space="preserve">droit. Elle peut être présentée également par un représentant </w:t>
      </w:r>
      <w:r w:rsidR="003C630E" w:rsidRPr="00834D5F">
        <w:rPr>
          <w:rFonts w:ascii="Times New Roman" w:hAnsi="Times New Roman" w:cs="Times New Roman"/>
          <w:b/>
          <w:color w:val="000000" w:themeColor="text1"/>
          <w:sz w:val="24"/>
          <w:szCs w:val="24"/>
        </w:rPr>
        <w:t>habilité d’</w:t>
      </w:r>
      <w:r w:rsidRPr="00834D5F">
        <w:rPr>
          <w:rFonts w:ascii="Times New Roman" w:hAnsi="Times New Roman" w:cs="Times New Roman"/>
          <w:b/>
          <w:color w:val="000000" w:themeColor="text1"/>
          <w:sz w:val="24"/>
          <w:szCs w:val="24"/>
        </w:rPr>
        <w:t xml:space="preserve">un service spécialisé, </w:t>
      </w:r>
      <w:r w:rsidR="003C630E" w:rsidRPr="00834D5F">
        <w:rPr>
          <w:rFonts w:ascii="Times New Roman" w:hAnsi="Times New Roman" w:cs="Times New Roman"/>
          <w:b/>
          <w:color w:val="000000" w:themeColor="text1"/>
          <w:sz w:val="24"/>
          <w:szCs w:val="24"/>
        </w:rPr>
        <w:t>judiciaire ou administratif.</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président du tribunal pour enfants peut en tout état de </w:t>
      </w:r>
      <w:r w:rsidR="003C630E" w:rsidRPr="00834D5F">
        <w:rPr>
          <w:rFonts w:ascii="Times New Roman" w:hAnsi="Times New Roman" w:cs="Times New Roman"/>
          <w:b/>
          <w:color w:val="000000" w:themeColor="text1"/>
          <w:sz w:val="24"/>
          <w:szCs w:val="24"/>
        </w:rPr>
        <w:t>cause se saisir d’office.</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Procureur de la République, </w:t>
      </w:r>
      <w:r w:rsidR="003C630E" w:rsidRPr="00834D5F">
        <w:rPr>
          <w:rFonts w:ascii="Times New Roman" w:hAnsi="Times New Roman" w:cs="Times New Roman"/>
          <w:b/>
          <w:color w:val="000000" w:themeColor="text1"/>
          <w:sz w:val="24"/>
          <w:szCs w:val="24"/>
        </w:rPr>
        <w:t>quand il n’</w:t>
      </w:r>
      <w:r w:rsidRPr="00834D5F">
        <w:rPr>
          <w:rFonts w:ascii="Times New Roman" w:hAnsi="Times New Roman" w:cs="Times New Roman"/>
          <w:b/>
          <w:color w:val="000000" w:themeColor="text1"/>
          <w:sz w:val="24"/>
          <w:szCs w:val="24"/>
        </w:rPr>
        <w:t xml:space="preserve">a pas présenté lui-même la requête, est avisé </w:t>
      </w:r>
      <w:r w:rsidR="003C630E" w:rsidRPr="00834D5F">
        <w:rPr>
          <w:rFonts w:ascii="Times New Roman" w:hAnsi="Times New Roman" w:cs="Times New Roman"/>
          <w:b/>
          <w:color w:val="000000" w:themeColor="text1"/>
          <w:sz w:val="24"/>
          <w:szCs w:val="24"/>
        </w:rPr>
        <w:t>sans délai.</w:t>
      </w:r>
    </w:p>
    <w:p w:rsidR="004A2C36" w:rsidRPr="00557584" w:rsidRDefault="004A2C36"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DF0383" w:rsidRPr="00834D5F">
        <w:rPr>
          <w:rFonts w:ascii="Times New Roman" w:hAnsi="Times New Roman" w:cs="Times New Roman"/>
          <w:b/>
          <w:color w:val="000000" w:themeColor="text1"/>
          <w:sz w:val="24"/>
          <w:szCs w:val="24"/>
        </w:rPr>
        <w:t xml:space="preserve">. </w:t>
      </w:r>
      <w:r w:rsidR="00DF0383"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596</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président du tribunal pour </w:t>
      </w:r>
      <w:r w:rsidR="003C630E" w:rsidRPr="00834D5F">
        <w:rPr>
          <w:rFonts w:ascii="Times New Roman" w:hAnsi="Times New Roman" w:cs="Times New Roman"/>
          <w:b/>
          <w:color w:val="000000" w:themeColor="text1"/>
          <w:sz w:val="24"/>
          <w:szCs w:val="24"/>
        </w:rPr>
        <w:t>enfants avise de l’</w:t>
      </w:r>
      <w:r w:rsidRPr="00834D5F">
        <w:rPr>
          <w:rFonts w:ascii="Times New Roman" w:hAnsi="Times New Roman" w:cs="Times New Roman"/>
          <w:b/>
          <w:color w:val="000000" w:themeColor="text1"/>
          <w:sz w:val="24"/>
          <w:szCs w:val="24"/>
        </w:rPr>
        <w:t xml:space="preserve">ouverture de la procédure les parents et le gardien, quand ils ne sont pas requérants, ainsi que le mineur </w:t>
      </w:r>
      <w:r w:rsidR="003C630E" w:rsidRPr="00834D5F">
        <w:rPr>
          <w:rFonts w:ascii="Times New Roman" w:hAnsi="Times New Roman" w:cs="Times New Roman"/>
          <w:b/>
          <w:color w:val="000000" w:themeColor="text1"/>
          <w:sz w:val="24"/>
          <w:szCs w:val="24"/>
        </w:rPr>
        <w:t>s’</w:t>
      </w:r>
      <w:r w:rsidRPr="00834D5F">
        <w:rPr>
          <w:rFonts w:ascii="Times New Roman" w:hAnsi="Times New Roman" w:cs="Times New Roman"/>
          <w:b/>
          <w:color w:val="000000" w:themeColor="text1"/>
          <w:sz w:val="24"/>
          <w:szCs w:val="24"/>
        </w:rPr>
        <w:t xml:space="preserve">il y a lieu. Il les entend et </w:t>
      </w:r>
      <w:r w:rsidR="003C630E" w:rsidRPr="00834D5F">
        <w:rPr>
          <w:rFonts w:ascii="Times New Roman" w:hAnsi="Times New Roman" w:cs="Times New Roman"/>
          <w:b/>
          <w:color w:val="000000" w:themeColor="text1"/>
          <w:sz w:val="24"/>
          <w:szCs w:val="24"/>
        </w:rPr>
        <w:t>cons</w:t>
      </w:r>
      <w:r w:rsidRPr="00834D5F">
        <w:rPr>
          <w:rFonts w:ascii="Times New Roman" w:hAnsi="Times New Roman" w:cs="Times New Roman"/>
          <w:b/>
          <w:color w:val="000000" w:themeColor="text1"/>
          <w:sz w:val="24"/>
          <w:szCs w:val="24"/>
        </w:rPr>
        <w:t xml:space="preserve">igne leur avis sur la situation </w:t>
      </w:r>
      <w:r w:rsidR="003C630E" w:rsidRPr="00834D5F">
        <w:rPr>
          <w:rFonts w:ascii="Times New Roman" w:hAnsi="Times New Roman" w:cs="Times New Roman"/>
          <w:b/>
          <w:color w:val="000000" w:themeColor="text1"/>
          <w:sz w:val="24"/>
          <w:szCs w:val="24"/>
        </w:rPr>
        <w:t>du mineur et son avenir.</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président du tribunal pour enfants fait procéder à une étude de la personnalité du mineur, notamment par le </w:t>
      </w:r>
      <w:r w:rsidR="003C630E" w:rsidRPr="00834D5F">
        <w:rPr>
          <w:rFonts w:ascii="Times New Roman" w:hAnsi="Times New Roman" w:cs="Times New Roman"/>
          <w:b/>
          <w:color w:val="000000" w:themeColor="text1"/>
          <w:sz w:val="24"/>
          <w:szCs w:val="24"/>
        </w:rPr>
        <w:t xml:space="preserve">moyen d’une enquête </w:t>
      </w:r>
      <w:r w:rsidRPr="00834D5F">
        <w:rPr>
          <w:rFonts w:ascii="Times New Roman" w:hAnsi="Times New Roman" w:cs="Times New Roman"/>
          <w:b/>
          <w:color w:val="000000" w:themeColor="text1"/>
          <w:sz w:val="24"/>
          <w:szCs w:val="24"/>
        </w:rPr>
        <w:t xml:space="preserve">sociale, </w:t>
      </w:r>
      <w:r w:rsidR="003C630E" w:rsidRPr="00834D5F">
        <w:rPr>
          <w:rFonts w:ascii="Times New Roman" w:hAnsi="Times New Roman" w:cs="Times New Roman"/>
          <w:b/>
          <w:color w:val="000000" w:themeColor="text1"/>
          <w:sz w:val="24"/>
          <w:szCs w:val="24"/>
        </w:rPr>
        <w:t>d’e</w:t>
      </w:r>
      <w:r w:rsidRPr="00834D5F">
        <w:rPr>
          <w:rFonts w:ascii="Times New Roman" w:hAnsi="Times New Roman" w:cs="Times New Roman"/>
          <w:b/>
          <w:color w:val="000000" w:themeColor="text1"/>
          <w:sz w:val="24"/>
          <w:szCs w:val="24"/>
        </w:rPr>
        <w:t xml:space="preserve">xamens médicaux, psychiatriques </w:t>
      </w:r>
      <w:r w:rsidR="003C630E" w:rsidRPr="00834D5F">
        <w:rPr>
          <w:rFonts w:ascii="Times New Roman" w:hAnsi="Times New Roman" w:cs="Times New Roman"/>
          <w:b/>
          <w:color w:val="000000" w:themeColor="text1"/>
          <w:sz w:val="24"/>
          <w:szCs w:val="24"/>
        </w:rPr>
        <w:t>et psychologiques, d’</w:t>
      </w:r>
      <w:r w:rsidRPr="00834D5F">
        <w:rPr>
          <w:rFonts w:ascii="Times New Roman" w:hAnsi="Times New Roman" w:cs="Times New Roman"/>
          <w:b/>
          <w:color w:val="000000" w:themeColor="text1"/>
          <w:sz w:val="24"/>
          <w:szCs w:val="24"/>
        </w:rPr>
        <w:t xml:space="preserve">une observation du comportement </w:t>
      </w:r>
      <w:r w:rsidR="003C630E" w:rsidRPr="00834D5F">
        <w:rPr>
          <w:rFonts w:ascii="Times New Roman" w:hAnsi="Times New Roman" w:cs="Times New Roman"/>
          <w:b/>
          <w:color w:val="000000" w:themeColor="text1"/>
          <w:sz w:val="24"/>
          <w:szCs w:val="24"/>
        </w:rPr>
        <w:t>et, s’il y a lieu, d’</w:t>
      </w:r>
      <w:r w:rsidRPr="00834D5F">
        <w:rPr>
          <w:rFonts w:ascii="Times New Roman" w:hAnsi="Times New Roman" w:cs="Times New Roman"/>
          <w:b/>
          <w:color w:val="000000" w:themeColor="text1"/>
          <w:sz w:val="24"/>
          <w:szCs w:val="24"/>
        </w:rPr>
        <w:t xml:space="preserve">un examen </w:t>
      </w:r>
      <w:r w:rsidR="003C630E" w:rsidRPr="00834D5F">
        <w:rPr>
          <w:rFonts w:ascii="Times New Roman" w:hAnsi="Times New Roman" w:cs="Times New Roman"/>
          <w:b/>
          <w:color w:val="000000" w:themeColor="text1"/>
          <w:sz w:val="24"/>
          <w:szCs w:val="24"/>
        </w:rPr>
        <w:t>d’</w:t>
      </w:r>
      <w:r w:rsidRPr="00834D5F">
        <w:rPr>
          <w:rFonts w:ascii="Times New Roman" w:hAnsi="Times New Roman" w:cs="Times New Roman"/>
          <w:b/>
          <w:color w:val="000000" w:themeColor="text1"/>
          <w:sz w:val="24"/>
          <w:szCs w:val="24"/>
        </w:rPr>
        <w:t xml:space="preserve">orientation professionnelle. Il </w:t>
      </w:r>
      <w:r w:rsidR="003C630E" w:rsidRPr="00834D5F">
        <w:rPr>
          <w:rFonts w:ascii="Times New Roman" w:hAnsi="Times New Roman" w:cs="Times New Roman"/>
          <w:b/>
          <w:color w:val="000000" w:themeColor="text1"/>
          <w:sz w:val="24"/>
          <w:szCs w:val="24"/>
        </w:rPr>
        <w:t>peut toutefois, s’</w:t>
      </w:r>
      <w:r w:rsidRPr="00834D5F">
        <w:rPr>
          <w:rFonts w:ascii="Times New Roman" w:hAnsi="Times New Roman" w:cs="Times New Roman"/>
          <w:b/>
          <w:color w:val="000000" w:themeColor="text1"/>
          <w:sz w:val="24"/>
          <w:szCs w:val="24"/>
        </w:rPr>
        <w:t xml:space="preserve">il possède des </w:t>
      </w:r>
      <w:r w:rsidR="003C630E" w:rsidRPr="00834D5F">
        <w:rPr>
          <w:rFonts w:ascii="Times New Roman" w:hAnsi="Times New Roman" w:cs="Times New Roman"/>
          <w:b/>
          <w:color w:val="000000" w:themeColor="text1"/>
          <w:sz w:val="24"/>
          <w:szCs w:val="24"/>
        </w:rPr>
        <w:t>éléments suffisants d’appréciation,</w:t>
      </w:r>
      <w:r w:rsidRPr="00834D5F">
        <w:rPr>
          <w:rFonts w:ascii="Times New Roman" w:hAnsi="Times New Roman" w:cs="Times New Roman"/>
          <w:b/>
          <w:color w:val="000000" w:themeColor="text1"/>
          <w:sz w:val="24"/>
          <w:szCs w:val="24"/>
        </w:rPr>
        <w:t xml:space="preserve"> </w:t>
      </w:r>
      <w:r w:rsidR="003C630E" w:rsidRPr="00834D5F">
        <w:rPr>
          <w:rFonts w:ascii="Times New Roman" w:hAnsi="Times New Roman" w:cs="Times New Roman"/>
          <w:b/>
          <w:color w:val="000000" w:themeColor="text1"/>
          <w:sz w:val="24"/>
          <w:szCs w:val="24"/>
        </w:rPr>
        <w:t>n’</w:t>
      </w:r>
      <w:r w:rsidRPr="00834D5F">
        <w:rPr>
          <w:rFonts w:ascii="Times New Roman" w:hAnsi="Times New Roman" w:cs="Times New Roman"/>
          <w:b/>
          <w:color w:val="000000" w:themeColor="text1"/>
          <w:sz w:val="24"/>
          <w:szCs w:val="24"/>
        </w:rPr>
        <w:t xml:space="preserve">ordonner aucune de ces mesures ou ne prescrire que </w:t>
      </w:r>
      <w:r w:rsidR="003C630E" w:rsidRPr="00834D5F">
        <w:rPr>
          <w:rFonts w:ascii="Times New Roman" w:hAnsi="Times New Roman" w:cs="Times New Roman"/>
          <w:b/>
          <w:color w:val="000000" w:themeColor="text1"/>
          <w:sz w:val="24"/>
          <w:szCs w:val="24"/>
        </w:rPr>
        <w:t>certaines d’</w:t>
      </w:r>
      <w:r w:rsidRPr="00834D5F">
        <w:rPr>
          <w:rFonts w:ascii="Times New Roman" w:hAnsi="Times New Roman" w:cs="Times New Roman"/>
          <w:b/>
          <w:color w:val="000000" w:themeColor="text1"/>
          <w:sz w:val="24"/>
          <w:szCs w:val="24"/>
        </w:rPr>
        <w:t xml:space="preserve">entre elles. Il peut </w:t>
      </w:r>
      <w:r w:rsidR="003C630E" w:rsidRPr="00834D5F">
        <w:rPr>
          <w:rFonts w:ascii="Times New Roman" w:hAnsi="Times New Roman" w:cs="Times New Roman"/>
          <w:b/>
          <w:color w:val="000000" w:themeColor="text1"/>
          <w:sz w:val="24"/>
          <w:szCs w:val="24"/>
        </w:rPr>
        <w:t>faire procéder à l’</w:t>
      </w:r>
      <w:r w:rsidRPr="00834D5F">
        <w:rPr>
          <w:rFonts w:ascii="Times New Roman" w:hAnsi="Times New Roman" w:cs="Times New Roman"/>
          <w:b/>
          <w:color w:val="000000" w:themeColor="text1"/>
          <w:sz w:val="24"/>
          <w:szCs w:val="24"/>
        </w:rPr>
        <w:t xml:space="preserve">enquête par </w:t>
      </w:r>
      <w:r w:rsidR="003C630E" w:rsidRPr="00834D5F">
        <w:rPr>
          <w:rFonts w:ascii="Times New Roman" w:hAnsi="Times New Roman" w:cs="Times New Roman"/>
          <w:b/>
          <w:color w:val="000000" w:themeColor="text1"/>
          <w:sz w:val="24"/>
          <w:szCs w:val="24"/>
        </w:rPr>
        <w:t>un s</w:t>
      </w:r>
      <w:r w:rsidRPr="00834D5F">
        <w:rPr>
          <w:rFonts w:ascii="Times New Roman" w:hAnsi="Times New Roman" w:cs="Times New Roman"/>
          <w:b/>
          <w:color w:val="000000" w:themeColor="text1"/>
          <w:sz w:val="24"/>
          <w:szCs w:val="24"/>
        </w:rPr>
        <w:t xml:space="preserve">ervice administratif spécialisé </w:t>
      </w:r>
      <w:r w:rsidR="003C630E" w:rsidRPr="00834D5F">
        <w:rPr>
          <w:rFonts w:ascii="Times New Roman" w:hAnsi="Times New Roman" w:cs="Times New Roman"/>
          <w:b/>
          <w:color w:val="000000" w:themeColor="text1"/>
          <w:sz w:val="24"/>
          <w:szCs w:val="24"/>
        </w:rPr>
        <w:t>lorsqu’</w:t>
      </w:r>
      <w:r w:rsidRPr="00834D5F">
        <w:rPr>
          <w:rFonts w:ascii="Times New Roman" w:hAnsi="Times New Roman" w:cs="Times New Roman"/>
          <w:b/>
          <w:color w:val="000000" w:themeColor="text1"/>
          <w:sz w:val="24"/>
          <w:szCs w:val="24"/>
        </w:rPr>
        <w:t xml:space="preserve">il en existe un dans </w:t>
      </w:r>
      <w:r w:rsidR="003C630E" w:rsidRPr="00834D5F">
        <w:rPr>
          <w:rFonts w:ascii="Times New Roman" w:hAnsi="Times New Roman" w:cs="Times New Roman"/>
          <w:b/>
          <w:color w:val="000000" w:themeColor="text1"/>
          <w:sz w:val="24"/>
          <w:szCs w:val="24"/>
        </w:rPr>
        <w:t>son ressort.</w:t>
      </w:r>
    </w:p>
    <w:p w:rsidR="004052C3" w:rsidRPr="00557584" w:rsidRDefault="004052C3"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052C3" w:rsidRDefault="004052C3" w:rsidP="00834D5F">
      <w:pPr>
        <w:pStyle w:val="Paragraphedeliste"/>
        <w:numPr>
          <w:ilvl w:val="0"/>
          <w:numId w:val="42"/>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Les actes contre-nature subis par le mineur, au-delà de leur caractère obscène et impudique, sont d’une particulière gravité en ce qu’ils placent le mineur dans une situation de vulnérabilité et de fragilité extrêmes menaçant sa santé, sa moralité, sa sécurité et son éducation. Ainsi, le Président du Tribunal pour enfants doit, avant de prendre une quelconque mesure, s’entourer de toutes les garanties sur  la famille de la victime  en recueillant les informations  utiles  sur sa moralité, ses conditions de vie (moyens matériels et financiers, cadre de vie, etc.), le parcours scolaire de l’enfant, ses occupations quotidiennes et fréquentations dont seule une enquête sociale exhaustive peut renseigner le Tribunal suffisamment sur ses éléments décisifs.</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9182E" w:rsidRPr="00834D5F" w:rsidRDefault="00937DA3"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Ordonnance aux fins d’enquête sociale prise par le Président du Tribunal pour enfants de Tambacounda en date du 25 Mai 2016 contre le mineur </w:t>
      </w:r>
      <w:proofErr w:type="spellStart"/>
      <w:r w:rsidRPr="00834D5F">
        <w:rPr>
          <w:rFonts w:ascii="Times New Roman" w:hAnsi="Times New Roman" w:cs="Times New Roman"/>
          <w:b/>
          <w:i/>
          <w:color w:val="000000" w:themeColor="text1"/>
          <w:sz w:val="24"/>
          <w:szCs w:val="24"/>
        </w:rPr>
        <w:t>Mouhamed</w:t>
      </w:r>
      <w:proofErr w:type="spellEnd"/>
      <w:r w:rsidRPr="00834D5F">
        <w:rPr>
          <w:rFonts w:ascii="Times New Roman" w:hAnsi="Times New Roman" w:cs="Times New Roman"/>
          <w:b/>
          <w:i/>
          <w:color w:val="000000" w:themeColor="text1"/>
          <w:sz w:val="24"/>
          <w:szCs w:val="24"/>
        </w:rPr>
        <w:t xml:space="preserve"> DIALLO.</w:t>
      </w:r>
      <w:r w:rsidR="00A25319" w:rsidRPr="00834D5F">
        <w:rPr>
          <w:rFonts w:ascii="Times New Roman" w:hAnsi="Times New Roman" w:cs="Times New Roman"/>
          <w:b/>
          <w:i/>
          <w:color w:val="000000" w:themeColor="text1"/>
          <w:sz w:val="24"/>
          <w:szCs w:val="24"/>
        </w:rPr>
        <w:t xml:space="preserve"> </w:t>
      </w:r>
      <w:r w:rsidR="004052C3" w:rsidRPr="00834D5F">
        <w:rPr>
          <w:rFonts w:ascii="Times New Roman" w:hAnsi="Times New Roman" w:cs="Times New Roman"/>
          <w:b/>
          <w:i/>
          <w:color w:val="000000" w:themeColor="text1"/>
          <w:sz w:val="24"/>
          <w:szCs w:val="24"/>
        </w:rPr>
        <w:t>(Inédit</w:t>
      </w:r>
      <w:r w:rsidRPr="00834D5F">
        <w:rPr>
          <w:rFonts w:ascii="Times New Roman" w:hAnsi="Times New Roman" w:cs="Times New Roman"/>
          <w:b/>
          <w:i/>
          <w:color w:val="000000" w:themeColor="text1"/>
          <w:sz w:val="24"/>
          <w:szCs w:val="24"/>
        </w:rPr>
        <w:t>).</w:t>
      </w:r>
    </w:p>
    <w:p w:rsidR="004052C3" w:rsidRPr="00557584" w:rsidRDefault="004052C3"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3C630E" w:rsidRPr="00834D5F" w:rsidRDefault="003C630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613013" w:rsidRPr="00834D5F">
        <w:rPr>
          <w:rFonts w:ascii="Times New Roman" w:hAnsi="Times New Roman" w:cs="Times New Roman"/>
          <w:b/>
          <w:color w:val="000000" w:themeColor="text1"/>
          <w:sz w:val="24"/>
          <w:szCs w:val="24"/>
        </w:rPr>
        <w:t xml:space="preserve">. </w:t>
      </w:r>
      <w:r w:rsidR="00613013"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 xml:space="preserve"> 597</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(Loi n° 69-71 du 30 octobre </w:t>
      </w:r>
      <w:r w:rsidR="003C630E" w:rsidRPr="00834D5F">
        <w:rPr>
          <w:rFonts w:ascii="Times New Roman" w:hAnsi="Times New Roman" w:cs="Times New Roman"/>
          <w:b/>
          <w:color w:val="000000" w:themeColor="text1"/>
          <w:sz w:val="24"/>
          <w:szCs w:val="24"/>
        </w:rPr>
        <w:t>1969)</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président du tribunal pour </w:t>
      </w:r>
      <w:r w:rsidR="003C630E" w:rsidRPr="00834D5F">
        <w:rPr>
          <w:rFonts w:ascii="Times New Roman" w:hAnsi="Times New Roman" w:cs="Times New Roman"/>
          <w:b/>
          <w:color w:val="000000" w:themeColor="text1"/>
          <w:sz w:val="24"/>
          <w:szCs w:val="24"/>
        </w:rPr>
        <w:t>enfants peut, pendant l’</w:t>
      </w:r>
      <w:r w:rsidRPr="00834D5F">
        <w:rPr>
          <w:rFonts w:ascii="Times New Roman" w:hAnsi="Times New Roman" w:cs="Times New Roman"/>
          <w:b/>
          <w:color w:val="000000" w:themeColor="text1"/>
          <w:sz w:val="24"/>
          <w:szCs w:val="24"/>
        </w:rPr>
        <w:t xml:space="preserve">enquête, </w:t>
      </w:r>
      <w:r w:rsidR="003C630E" w:rsidRPr="00834D5F">
        <w:rPr>
          <w:rFonts w:ascii="Times New Roman" w:hAnsi="Times New Roman" w:cs="Times New Roman"/>
          <w:b/>
          <w:color w:val="000000" w:themeColor="text1"/>
          <w:sz w:val="24"/>
          <w:szCs w:val="24"/>
        </w:rPr>
        <w:t>prendre à l’</w:t>
      </w:r>
      <w:r w:rsidRPr="00834D5F">
        <w:rPr>
          <w:rFonts w:ascii="Times New Roman" w:hAnsi="Times New Roman" w:cs="Times New Roman"/>
          <w:b/>
          <w:color w:val="000000" w:themeColor="text1"/>
          <w:sz w:val="24"/>
          <w:szCs w:val="24"/>
        </w:rPr>
        <w:t xml:space="preserve">égard du mineur et </w:t>
      </w:r>
      <w:r w:rsidR="003C630E" w:rsidRPr="00834D5F">
        <w:rPr>
          <w:rFonts w:ascii="Times New Roman" w:hAnsi="Times New Roman" w:cs="Times New Roman"/>
          <w:b/>
          <w:color w:val="000000" w:themeColor="text1"/>
          <w:sz w:val="24"/>
          <w:szCs w:val="24"/>
        </w:rPr>
        <w:t>par</w:t>
      </w:r>
      <w:r w:rsidRPr="00834D5F">
        <w:rPr>
          <w:rFonts w:ascii="Times New Roman" w:hAnsi="Times New Roman" w:cs="Times New Roman"/>
          <w:b/>
          <w:color w:val="000000" w:themeColor="text1"/>
          <w:sz w:val="24"/>
          <w:szCs w:val="24"/>
        </w:rPr>
        <w:t xml:space="preserve"> ordonnance de garde provisoire toutes mesures de protection </w:t>
      </w:r>
      <w:r w:rsidR="003C630E" w:rsidRPr="00834D5F">
        <w:rPr>
          <w:rFonts w:ascii="Times New Roman" w:hAnsi="Times New Roman" w:cs="Times New Roman"/>
          <w:b/>
          <w:color w:val="000000" w:themeColor="text1"/>
          <w:sz w:val="24"/>
          <w:szCs w:val="24"/>
        </w:rPr>
        <w:t>nécessaires.</w:t>
      </w:r>
    </w:p>
    <w:p w:rsidR="003C630E"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Il peut décider la remise du </w:t>
      </w:r>
      <w:r w:rsidR="003C630E" w:rsidRPr="00834D5F">
        <w:rPr>
          <w:rFonts w:ascii="Times New Roman" w:hAnsi="Times New Roman" w:cs="Times New Roman"/>
          <w:b/>
          <w:color w:val="000000" w:themeColor="text1"/>
          <w:sz w:val="24"/>
          <w:szCs w:val="24"/>
        </w:rPr>
        <w:t>mineur:</w:t>
      </w:r>
    </w:p>
    <w:p w:rsidR="0001212D" w:rsidRPr="00834D5F" w:rsidRDefault="000876FE"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1. A celui des père et mère </w:t>
      </w:r>
      <w:r w:rsidR="003C630E" w:rsidRPr="00834D5F">
        <w:rPr>
          <w:rFonts w:ascii="Times New Roman" w:hAnsi="Times New Roman" w:cs="Times New Roman"/>
          <w:b/>
          <w:color w:val="000000" w:themeColor="text1"/>
          <w:sz w:val="24"/>
          <w:szCs w:val="24"/>
        </w:rPr>
        <w:t>qui n’a pas l’</w:t>
      </w:r>
      <w:r w:rsidRPr="00834D5F">
        <w:rPr>
          <w:rFonts w:ascii="Times New Roman" w:hAnsi="Times New Roman" w:cs="Times New Roman"/>
          <w:b/>
          <w:color w:val="000000" w:themeColor="text1"/>
          <w:sz w:val="24"/>
          <w:szCs w:val="24"/>
        </w:rPr>
        <w:t xml:space="preserve">exercice du droit de </w:t>
      </w:r>
      <w:r w:rsidR="003C630E" w:rsidRPr="00834D5F">
        <w:rPr>
          <w:rFonts w:ascii="Times New Roman" w:hAnsi="Times New Roman" w:cs="Times New Roman"/>
          <w:b/>
          <w:color w:val="000000" w:themeColor="text1"/>
          <w:sz w:val="24"/>
          <w:szCs w:val="24"/>
        </w:rPr>
        <w:t>garde;</w:t>
      </w:r>
      <w:r w:rsidR="00C27942" w:rsidRPr="00834D5F">
        <w:rPr>
          <w:rFonts w:ascii="Times New Roman" w:hAnsi="Times New Roman" w:cs="Times New Roman"/>
          <w:b/>
          <w:color w:val="000000" w:themeColor="text1"/>
          <w:sz w:val="24"/>
          <w:szCs w:val="24"/>
        </w:rPr>
        <w:t xml:space="preserve"> </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2. A un autre parent ou une personne digne de confiance;</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3. A un centre d’accueil, de triage ou d’observation;</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4. A tout établissement ou service approprié.</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cas de placement en milieu ouvert, il peut charger tout service d’observation, d’éducation ou de rééducation de suivre le mineur et sa famille.</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mineurs faisant l’objet des mesures indiquées au présent article peuvent être placés sous le régime de la liberté surveillée.</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En ce cas, les dispositions des articles 589 et 590 sont applicables. Si à l’occasion de l’exécution de cette mesure, un incident révèle un défaut de surveillance caractérisé de la part des parents, du tuteur ou du gardien ou des entraves systématiques à l’exercice de la mission du service visé à l’alinéa précédent, le tribunal pour enfants, après simple avis à comparaître délivré par les soins du Procureur de la République, peut condamner les parents ou le tuteur ou gardien à une amende de 20.000 à 30.000 francs et à un emprisonnement de 2 mois au plus ou à l’une de ces deux peines seulement.</w:t>
      </w:r>
    </w:p>
    <w:p w:rsidR="0001212D" w:rsidRPr="00834D5F" w:rsidRDefault="0001212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C27942" w:rsidRPr="00834D5F" w:rsidRDefault="0001212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Article. </w:t>
      </w:r>
      <w:r w:rsidR="00C27942" w:rsidRPr="00834D5F">
        <w:rPr>
          <w:rFonts w:ascii="Times New Roman" w:hAnsi="Times New Roman" w:cs="Times New Roman"/>
          <w:b/>
          <w:color w:val="000000" w:themeColor="text1"/>
          <w:sz w:val="24"/>
          <w:szCs w:val="24"/>
        </w:rPr>
        <w:t>598</w:t>
      </w:r>
      <w:r w:rsidRPr="00834D5F">
        <w:rPr>
          <w:rFonts w:ascii="Times New Roman" w:hAnsi="Times New Roman" w:cs="Times New Roman"/>
          <w:b/>
          <w:color w:val="000000" w:themeColor="text1"/>
          <w:sz w:val="24"/>
          <w:szCs w:val="24"/>
        </w:rPr>
        <w:t xml:space="preserve"> -</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color w:val="000000" w:themeColor="text1"/>
          <w:sz w:val="24"/>
          <w:szCs w:val="24"/>
        </w:rPr>
        <w:t>(</w:t>
      </w:r>
      <w:r w:rsidRPr="00834D5F">
        <w:rPr>
          <w:rFonts w:ascii="Times New Roman" w:hAnsi="Times New Roman" w:cs="Times New Roman"/>
          <w:b/>
          <w:color w:val="000000" w:themeColor="text1"/>
          <w:sz w:val="24"/>
          <w:szCs w:val="24"/>
        </w:rPr>
        <w:t>Loi n° 85-25 du 27 février 1985)</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cas d’urgence, le Président du tribunal départemental du lieu où le mineur a été trouvé peut prendre l’une des mesures prévues à l’article 597.</w:t>
      </w: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doit, dans les trois jours, tran</w:t>
      </w:r>
      <w:r w:rsidR="00B000C1" w:rsidRPr="00834D5F">
        <w:rPr>
          <w:rFonts w:ascii="Times New Roman" w:hAnsi="Times New Roman" w:cs="Times New Roman"/>
          <w:b/>
          <w:color w:val="000000" w:themeColor="text1"/>
          <w:sz w:val="24"/>
          <w:szCs w:val="24"/>
        </w:rPr>
        <w:t xml:space="preserve">smettre le dossier au président du tribunal pour enfants du ressort qui maintient, modifie, </w:t>
      </w:r>
      <w:r w:rsidRPr="00834D5F">
        <w:rPr>
          <w:rFonts w:ascii="Times New Roman" w:hAnsi="Times New Roman" w:cs="Times New Roman"/>
          <w:b/>
          <w:color w:val="000000" w:themeColor="text1"/>
          <w:sz w:val="24"/>
          <w:szCs w:val="24"/>
        </w:rPr>
        <w:t>ou rapporte la mesure prise.</w:t>
      </w:r>
    </w:p>
    <w:p w:rsidR="00D234BD" w:rsidRPr="00557584" w:rsidRDefault="00D234BD"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C27942" w:rsidRPr="00834D5F" w:rsidRDefault="00C2794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6C39"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599</w:t>
      </w:r>
      <w:r w:rsidR="00E66C39" w:rsidRPr="00834D5F">
        <w:rPr>
          <w:rFonts w:ascii="Times New Roman" w:hAnsi="Times New Roman" w:cs="Times New Roman"/>
          <w:b/>
          <w:color w:val="000000" w:themeColor="text1"/>
          <w:sz w:val="24"/>
          <w:szCs w:val="24"/>
        </w:rPr>
        <w:t>-</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 mineur, ses parents ou </w:t>
      </w:r>
      <w:r w:rsidR="00C27942" w:rsidRPr="00834D5F">
        <w:rPr>
          <w:rFonts w:ascii="Times New Roman" w:hAnsi="Times New Roman" w:cs="Times New Roman"/>
          <w:b/>
          <w:color w:val="000000" w:themeColor="text1"/>
          <w:sz w:val="24"/>
          <w:szCs w:val="24"/>
        </w:rPr>
        <w:t>gardien peuvent faire choix d’</w:t>
      </w:r>
      <w:r w:rsidRPr="00834D5F">
        <w:rPr>
          <w:rFonts w:ascii="Times New Roman" w:hAnsi="Times New Roman" w:cs="Times New Roman"/>
          <w:b/>
          <w:color w:val="000000" w:themeColor="text1"/>
          <w:sz w:val="24"/>
          <w:szCs w:val="24"/>
        </w:rPr>
        <w:t xml:space="preserve">un </w:t>
      </w:r>
      <w:r w:rsidR="00C27942" w:rsidRPr="00834D5F">
        <w:rPr>
          <w:rFonts w:ascii="Times New Roman" w:hAnsi="Times New Roman" w:cs="Times New Roman"/>
          <w:b/>
          <w:color w:val="000000" w:themeColor="text1"/>
          <w:sz w:val="24"/>
          <w:szCs w:val="24"/>
        </w:rPr>
        <w:t>c</w:t>
      </w:r>
      <w:r w:rsidRPr="00834D5F">
        <w:rPr>
          <w:rFonts w:ascii="Times New Roman" w:hAnsi="Times New Roman" w:cs="Times New Roman"/>
          <w:b/>
          <w:color w:val="000000" w:themeColor="text1"/>
          <w:sz w:val="24"/>
          <w:szCs w:val="24"/>
        </w:rPr>
        <w:t xml:space="preserve">onseil ou demander au président du tribunal pour enfants </w:t>
      </w:r>
      <w:r w:rsidR="00C27942" w:rsidRPr="00834D5F">
        <w:rPr>
          <w:rFonts w:ascii="Times New Roman" w:hAnsi="Times New Roman" w:cs="Times New Roman"/>
          <w:b/>
          <w:color w:val="000000" w:themeColor="text1"/>
          <w:sz w:val="24"/>
          <w:szCs w:val="24"/>
        </w:rPr>
        <w:t>d’en faire désigner un d’</w:t>
      </w:r>
      <w:r w:rsidRPr="00834D5F">
        <w:rPr>
          <w:rFonts w:ascii="Times New Roman" w:hAnsi="Times New Roman" w:cs="Times New Roman"/>
          <w:b/>
          <w:color w:val="000000" w:themeColor="text1"/>
          <w:sz w:val="24"/>
          <w:szCs w:val="24"/>
        </w:rPr>
        <w:t xml:space="preserve">office. </w:t>
      </w:r>
      <w:r w:rsidR="00C27942" w:rsidRPr="00834D5F">
        <w:rPr>
          <w:rFonts w:ascii="Times New Roman" w:hAnsi="Times New Roman" w:cs="Times New Roman"/>
          <w:b/>
          <w:color w:val="000000" w:themeColor="text1"/>
          <w:sz w:val="24"/>
          <w:szCs w:val="24"/>
        </w:rPr>
        <w:t>La désignation est faite par le</w:t>
      </w:r>
      <w:r w:rsidRPr="00834D5F">
        <w:rPr>
          <w:rFonts w:ascii="Times New Roman" w:hAnsi="Times New Roman" w:cs="Times New Roman"/>
          <w:b/>
          <w:color w:val="000000" w:themeColor="text1"/>
          <w:sz w:val="24"/>
          <w:szCs w:val="24"/>
        </w:rPr>
        <w:t xml:space="preserve"> bâtonnier ou son délégué dans les trois jours suivant la transmission de la demande.</w:t>
      </w:r>
    </w:p>
    <w:p w:rsidR="00AF55DB" w:rsidRPr="00557584" w:rsidRDefault="00AF55D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55DB" w:rsidRPr="00834D5F" w:rsidRDefault="00E0582C" w:rsidP="00834D5F">
      <w:pPr>
        <w:pStyle w:val="Paragraphedeliste"/>
        <w:numPr>
          <w:ilvl w:val="0"/>
          <w:numId w:val="3"/>
        </w:num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 xml:space="preserve">Cf. </w:t>
      </w:r>
      <w:r w:rsidR="00AF55DB" w:rsidRPr="00834D5F">
        <w:rPr>
          <w:rFonts w:ascii="Times New Roman" w:hAnsi="Times New Roman" w:cs="Times New Roman"/>
          <w:b/>
          <w:i/>
          <w:color w:val="000000" w:themeColor="text1"/>
          <w:sz w:val="24"/>
          <w:szCs w:val="24"/>
        </w:rPr>
        <w:t>Article 40 de la Convention relative aux droits de l’enfant</w:t>
      </w:r>
      <w:r w:rsidRPr="00834D5F">
        <w:rPr>
          <w:rFonts w:ascii="Times New Roman" w:hAnsi="Times New Roman" w:cs="Times New Roman"/>
          <w:b/>
          <w:i/>
          <w:color w:val="000000" w:themeColor="text1"/>
          <w:sz w:val="24"/>
          <w:szCs w:val="24"/>
        </w:rPr>
        <w:t xml:space="preserve"> du 20 Novembre 1989</w:t>
      </w:r>
    </w:p>
    <w:p w:rsidR="00AF55DB" w:rsidRPr="00834D5F" w:rsidRDefault="00AF55DB"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b) A ce que tout enfant suspecté ou accusé d'infraction à la loi pénale ait au moins le droit</w:t>
      </w:r>
      <w:r w:rsidR="00E0582C"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aux garanties suivantes :</w:t>
      </w:r>
    </w:p>
    <w:p w:rsidR="00AF55DB" w:rsidRPr="00834D5F" w:rsidRDefault="00AF55DB"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 Etre présumé innocent jusqu'à ce que sa culpabilité ait été légalement établie;</w:t>
      </w:r>
    </w:p>
    <w:p w:rsidR="00AF55DB" w:rsidRDefault="00AF55DB" w:rsidP="00834D5F">
      <w:p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ii) Etre informé dans le plus court délai et directement</w:t>
      </w:r>
      <w:r w:rsidR="00E0582C" w:rsidRPr="00834D5F">
        <w:rPr>
          <w:rFonts w:ascii="Times New Roman" w:hAnsi="Times New Roman" w:cs="Times New Roman"/>
          <w:i/>
          <w:color w:val="000000" w:themeColor="text1"/>
          <w:sz w:val="24"/>
          <w:szCs w:val="24"/>
        </w:rPr>
        <w:t xml:space="preserve"> des accusations portées contre </w:t>
      </w:r>
      <w:r w:rsidRPr="00834D5F">
        <w:rPr>
          <w:rFonts w:ascii="Times New Roman" w:hAnsi="Times New Roman" w:cs="Times New Roman"/>
          <w:i/>
          <w:color w:val="000000" w:themeColor="text1"/>
          <w:sz w:val="24"/>
          <w:szCs w:val="24"/>
        </w:rPr>
        <w:t>lui, ou, le cas échéant, par l'intermédiaire de ses p</w:t>
      </w:r>
      <w:r w:rsidR="00E0582C" w:rsidRPr="00834D5F">
        <w:rPr>
          <w:rFonts w:ascii="Times New Roman" w:hAnsi="Times New Roman" w:cs="Times New Roman"/>
          <w:i/>
          <w:color w:val="000000" w:themeColor="text1"/>
          <w:sz w:val="24"/>
          <w:szCs w:val="24"/>
        </w:rPr>
        <w:t xml:space="preserve">arents ou représentants légaux, </w:t>
      </w:r>
      <w:r w:rsidRPr="00834D5F">
        <w:rPr>
          <w:rFonts w:ascii="Times New Roman" w:hAnsi="Times New Roman" w:cs="Times New Roman"/>
          <w:i/>
          <w:color w:val="000000" w:themeColor="text1"/>
          <w:sz w:val="24"/>
          <w:szCs w:val="24"/>
        </w:rPr>
        <w:t>et bénéficier d'une assistance juridique ou de to</w:t>
      </w:r>
      <w:r w:rsidR="00E0582C" w:rsidRPr="00834D5F">
        <w:rPr>
          <w:rFonts w:ascii="Times New Roman" w:hAnsi="Times New Roman" w:cs="Times New Roman"/>
          <w:i/>
          <w:color w:val="000000" w:themeColor="text1"/>
          <w:sz w:val="24"/>
          <w:szCs w:val="24"/>
        </w:rPr>
        <w:t xml:space="preserve">ute autre assistance appropriée </w:t>
      </w:r>
      <w:r w:rsidRPr="00834D5F">
        <w:rPr>
          <w:rFonts w:ascii="Times New Roman" w:hAnsi="Times New Roman" w:cs="Times New Roman"/>
          <w:i/>
          <w:color w:val="000000" w:themeColor="text1"/>
          <w:sz w:val="24"/>
          <w:szCs w:val="24"/>
        </w:rPr>
        <w:t>pour la préparation et la présentation de sa défense;</w:t>
      </w:r>
    </w:p>
    <w:p w:rsidR="00557584" w:rsidRP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55DB" w:rsidRPr="00834D5F" w:rsidRDefault="00E0582C" w:rsidP="00834D5F">
      <w:pPr>
        <w:pStyle w:val="Paragraphedeliste"/>
        <w:numPr>
          <w:ilvl w:val="0"/>
          <w:numId w:val="3"/>
        </w:numPr>
        <w:spacing w:before="120" w:after="120" w:line="276" w:lineRule="auto"/>
        <w:jc w:val="both"/>
        <w:rPr>
          <w:rFonts w:ascii="Times New Roman" w:eastAsia="Times New Roman" w:hAnsi="Times New Roman" w:cs="Times New Roman"/>
          <w:b/>
          <w:i/>
          <w:color w:val="000000" w:themeColor="text1"/>
          <w:sz w:val="24"/>
          <w:szCs w:val="24"/>
          <w:lang w:val="fr-CH" w:eastAsia="fr-CH"/>
        </w:rPr>
      </w:pPr>
      <w:r w:rsidRPr="00834D5F">
        <w:rPr>
          <w:rFonts w:ascii="Times New Roman" w:eastAsia="Times New Roman" w:hAnsi="Times New Roman" w:cs="Times New Roman"/>
          <w:b/>
          <w:i/>
          <w:color w:val="000000" w:themeColor="text1"/>
          <w:sz w:val="24"/>
          <w:szCs w:val="24"/>
          <w:lang w:val="fr-CH" w:eastAsia="fr-CH"/>
        </w:rPr>
        <w:t>Cf. à l’a</w:t>
      </w:r>
      <w:r w:rsidR="00AF55DB" w:rsidRPr="00834D5F">
        <w:rPr>
          <w:rFonts w:ascii="Times New Roman" w:eastAsia="Times New Roman" w:hAnsi="Times New Roman" w:cs="Times New Roman"/>
          <w:b/>
          <w:i/>
          <w:color w:val="000000" w:themeColor="text1"/>
          <w:sz w:val="24"/>
          <w:szCs w:val="24"/>
          <w:lang w:val="fr-CH" w:eastAsia="fr-CH"/>
        </w:rPr>
        <w:t>rticle 17 Charte africaine des Droits et du bien-être de l’enfant du 29 Novembre 1999.</w:t>
      </w:r>
    </w:p>
    <w:p w:rsidR="00B05AB9" w:rsidRPr="00834D5F" w:rsidRDefault="00B05AB9" w:rsidP="00834D5F">
      <w:pPr>
        <w:spacing w:before="120" w:after="120" w:line="276" w:lineRule="auto"/>
        <w:jc w:val="both"/>
        <w:rPr>
          <w:rFonts w:ascii="Times New Roman" w:eastAsia="Times New Roman" w:hAnsi="Times New Roman" w:cs="Times New Roman"/>
          <w:b/>
          <w:i/>
          <w:color w:val="000000" w:themeColor="text1"/>
          <w:sz w:val="24"/>
          <w:szCs w:val="24"/>
          <w:lang w:val="fr-CH" w:eastAsia="fr-CH"/>
        </w:rPr>
      </w:pPr>
      <w:r w:rsidRPr="00834D5F">
        <w:rPr>
          <w:rFonts w:ascii="Times New Roman" w:eastAsia="Times New Roman" w:hAnsi="Times New Roman" w:cs="Times New Roman"/>
          <w:b/>
          <w:i/>
          <w:color w:val="000000" w:themeColor="text1"/>
          <w:sz w:val="24"/>
          <w:szCs w:val="24"/>
          <w:lang w:val="fr-CH" w:eastAsia="fr-CH"/>
        </w:rPr>
        <w:t>c) veiller à ce que tout enfant accusé d’avoir enfreint la loi pénale ;</w:t>
      </w:r>
    </w:p>
    <w:p w:rsidR="00B05AB9" w:rsidRPr="00834D5F" w:rsidRDefault="00B05AB9" w:rsidP="00834D5F">
      <w:pPr>
        <w:spacing w:before="120" w:after="120" w:line="276" w:lineRule="auto"/>
        <w:jc w:val="both"/>
        <w:rPr>
          <w:rFonts w:ascii="Times New Roman" w:eastAsia="Times New Roman" w:hAnsi="Times New Roman" w:cs="Times New Roman"/>
          <w:i/>
          <w:color w:val="000000" w:themeColor="text1"/>
          <w:sz w:val="24"/>
          <w:szCs w:val="24"/>
          <w:lang w:val="fr-CH" w:eastAsia="fr-CH"/>
        </w:rPr>
      </w:pPr>
      <w:r w:rsidRPr="00834D5F">
        <w:rPr>
          <w:rFonts w:ascii="Times New Roman" w:eastAsia="Times New Roman" w:hAnsi="Times New Roman" w:cs="Times New Roman"/>
          <w:i/>
          <w:color w:val="000000" w:themeColor="text1"/>
          <w:sz w:val="24"/>
          <w:szCs w:val="24"/>
          <w:lang w:val="fr-CH" w:eastAsia="fr-CH"/>
        </w:rPr>
        <w:t>i) soit présumé innocent jusqu’à ce qu’il ait été dument reconnu coupable ;</w:t>
      </w:r>
    </w:p>
    <w:p w:rsidR="00B05AB9" w:rsidRPr="00834D5F" w:rsidRDefault="00B05AB9" w:rsidP="00834D5F">
      <w:pPr>
        <w:spacing w:before="120" w:after="120" w:line="276" w:lineRule="auto"/>
        <w:jc w:val="both"/>
        <w:rPr>
          <w:rFonts w:ascii="Times New Roman" w:eastAsia="Times New Roman" w:hAnsi="Times New Roman" w:cs="Times New Roman"/>
          <w:i/>
          <w:color w:val="000000" w:themeColor="text1"/>
          <w:sz w:val="24"/>
          <w:szCs w:val="24"/>
          <w:lang w:val="fr-CH" w:eastAsia="fr-CH"/>
        </w:rPr>
      </w:pPr>
      <w:r w:rsidRPr="00834D5F">
        <w:rPr>
          <w:rFonts w:ascii="Times New Roman" w:eastAsia="Times New Roman" w:hAnsi="Times New Roman" w:cs="Times New Roman"/>
          <w:i/>
          <w:color w:val="000000" w:themeColor="text1"/>
          <w:sz w:val="24"/>
          <w:szCs w:val="24"/>
          <w:lang w:val="fr-CH" w:eastAsia="fr-CH"/>
        </w:rPr>
        <w:t>ii) soit informé promptement et en détail des accusations portées contre lui et bénéficie des services d’un interprète s’il ne peut comprendre la langue utilisée ;</w:t>
      </w:r>
    </w:p>
    <w:p w:rsidR="00B05AB9" w:rsidRDefault="00B05AB9" w:rsidP="00834D5F">
      <w:pPr>
        <w:spacing w:before="120" w:after="120" w:line="276" w:lineRule="auto"/>
        <w:jc w:val="both"/>
        <w:rPr>
          <w:rFonts w:ascii="Times New Roman" w:eastAsia="Times New Roman" w:hAnsi="Times New Roman" w:cs="Times New Roman"/>
          <w:i/>
          <w:color w:val="000000" w:themeColor="text1"/>
          <w:sz w:val="24"/>
          <w:szCs w:val="24"/>
          <w:lang w:val="fr-CH" w:eastAsia="fr-CH"/>
        </w:rPr>
      </w:pPr>
      <w:r w:rsidRPr="00834D5F">
        <w:rPr>
          <w:rFonts w:ascii="Times New Roman" w:eastAsia="Times New Roman" w:hAnsi="Times New Roman" w:cs="Times New Roman"/>
          <w:i/>
          <w:color w:val="000000" w:themeColor="text1"/>
          <w:sz w:val="24"/>
          <w:szCs w:val="24"/>
          <w:lang w:val="fr-CH" w:eastAsia="fr-CH"/>
        </w:rPr>
        <w:t>iii) reçoive une assistance légale ou autre appropriée pour préparer et présenter sa défense ;</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F55DB" w:rsidRPr="00834D5F" w:rsidRDefault="00AF55DB" w:rsidP="00834D5F">
      <w:pPr>
        <w:pStyle w:val="Paragraphedeliste"/>
        <w:numPr>
          <w:ilvl w:val="0"/>
          <w:numId w:val="3"/>
        </w:numPr>
        <w:shd w:val="clear" w:color="auto" w:fill="FFFFFF"/>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b/>
          <w:i/>
          <w:color w:val="000000" w:themeColor="text1"/>
          <w:sz w:val="24"/>
          <w:szCs w:val="24"/>
          <w:lang w:eastAsia="fr-FR"/>
        </w:rPr>
        <w:lastRenderedPageBreak/>
        <w:t>Cf.  à l’article 15 des Règles de Beijing relatif à l’Assistance d'un conseil, parents et tuteurs</w:t>
      </w:r>
    </w:p>
    <w:p w:rsidR="00D234BD" w:rsidRPr="00834D5F" w:rsidRDefault="00D234BD" w:rsidP="00834D5F">
      <w:pPr>
        <w:shd w:val="clear" w:color="auto" w:fill="FFFFFF"/>
        <w:spacing w:before="120" w:after="120" w:line="276" w:lineRule="auto"/>
        <w:jc w:val="both"/>
        <w:rPr>
          <w:rFonts w:ascii="Times New Roman" w:eastAsia="Times New Roman" w:hAnsi="Times New Roman" w:cs="Times New Roman"/>
          <w:i/>
          <w:color w:val="000000" w:themeColor="text1"/>
          <w:sz w:val="24"/>
          <w:szCs w:val="24"/>
          <w:lang w:eastAsia="fr-FR"/>
        </w:rPr>
      </w:pPr>
      <w:r w:rsidRPr="00834D5F">
        <w:rPr>
          <w:rFonts w:ascii="Times New Roman" w:eastAsia="Times New Roman" w:hAnsi="Times New Roman" w:cs="Times New Roman"/>
          <w:i/>
          <w:color w:val="000000" w:themeColor="text1"/>
          <w:sz w:val="24"/>
          <w:szCs w:val="24"/>
          <w:lang w:eastAsia="fr-FR"/>
        </w:rPr>
        <w:t>15.1 Tout au long de la procédure, le mineur a le droit d'être représenté par son conseil ou de demander la désignation d'un avocat d'office, lorsque des dispositions prévoyant cette assistance existent dans le pays.</w:t>
      </w:r>
    </w:p>
    <w:p w:rsidR="00E0582C" w:rsidRPr="00834D5F" w:rsidRDefault="00D234BD" w:rsidP="00834D5F">
      <w:pPr>
        <w:shd w:val="clear" w:color="auto" w:fill="FFFFFF"/>
        <w:spacing w:before="120" w:after="120" w:line="276" w:lineRule="auto"/>
        <w:jc w:val="both"/>
        <w:rPr>
          <w:rFonts w:ascii="Times New Roman" w:eastAsia="Times New Roman" w:hAnsi="Times New Roman" w:cs="Times New Roman"/>
          <w:i/>
          <w:color w:val="000000" w:themeColor="text1"/>
          <w:sz w:val="24"/>
          <w:szCs w:val="24"/>
          <w:lang w:eastAsia="fr-FR"/>
        </w:rPr>
      </w:pPr>
      <w:r w:rsidRPr="00834D5F">
        <w:rPr>
          <w:rFonts w:ascii="Times New Roman" w:eastAsia="Times New Roman" w:hAnsi="Times New Roman" w:cs="Times New Roman"/>
          <w:i/>
          <w:color w:val="000000" w:themeColor="text1"/>
          <w:sz w:val="24"/>
          <w:szCs w:val="24"/>
          <w:lang w:eastAsia="fr-FR"/>
        </w:rPr>
        <w:t>15.2 Les parents ou le tuteur peuvent participer à la procédure et peuvent être priés de le faire, dans l'intérêt du mineur, par l'autorité compétente. Celle-ci peut toutefois leur refuser cette participation si elle a des raisons de supposer que cette exclusion est nécessaire dans l'intérêt du mineur.</w:t>
      </w:r>
    </w:p>
    <w:p w:rsidR="00D234BD" w:rsidRPr="00834D5F" w:rsidRDefault="00D234BD" w:rsidP="00834D5F">
      <w:pPr>
        <w:shd w:val="clear" w:color="auto" w:fill="FFFFFF"/>
        <w:spacing w:before="120" w:after="120" w:line="276" w:lineRule="auto"/>
        <w:jc w:val="both"/>
        <w:rPr>
          <w:rFonts w:ascii="Times New Roman" w:eastAsia="Times New Roman" w:hAnsi="Times New Roman" w:cs="Times New Roman"/>
          <w:color w:val="000000" w:themeColor="text1"/>
          <w:sz w:val="24"/>
          <w:szCs w:val="24"/>
          <w:lang w:eastAsia="fr-FR"/>
        </w:rPr>
      </w:pPr>
      <w:r w:rsidRPr="00834D5F">
        <w:rPr>
          <w:rFonts w:ascii="Times New Roman" w:eastAsia="Times New Roman" w:hAnsi="Times New Roman" w:cs="Times New Roman"/>
          <w:b/>
          <w:color w:val="000000" w:themeColor="text1"/>
          <w:sz w:val="24"/>
          <w:szCs w:val="24"/>
          <w:lang w:eastAsia="fr-FR"/>
        </w:rPr>
        <w:t>Commentaire</w:t>
      </w:r>
      <w:r w:rsidRPr="00834D5F">
        <w:rPr>
          <w:rFonts w:ascii="Times New Roman" w:eastAsia="Times New Roman" w:hAnsi="Times New Roman" w:cs="Times New Roman"/>
          <w:color w:val="000000" w:themeColor="text1"/>
          <w:sz w:val="24"/>
          <w:szCs w:val="24"/>
          <w:lang w:eastAsia="fr-FR"/>
        </w:rPr>
        <w:t xml:space="preserve">- </w:t>
      </w:r>
      <w:r w:rsidR="00EC0C86" w:rsidRPr="00834D5F">
        <w:rPr>
          <w:rFonts w:ascii="Times New Roman" w:eastAsia="Times New Roman" w:hAnsi="Times New Roman" w:cs="Times New Roman"/>
          <w:color w:val="000000" w:themeColor="text1"/>
          <w:sz w:val="24"/>
          <w:szCs w:val="24"/>
          <w:lang w:eastAsia="fr-FR"/>
        </w:rPr>
        <w:t xml:space="preserve">Les droits de la défense sont fondamentaux et à fortiori pour un mineur. Cependant, il n’est pas sans intérêt de relever que le législateur à la lumière de l’article 599, </w:t>
      </w:r>
      <w:r w:rsidR="00B05AB9" w:rsidRPr="00834D5F">
        <w:rPr>
          <w:rFonts w:ascii="Times New Roman" w:eastAsia="Times New Roman" w:hAnsi="Times New Roman" w:cs="Times New Roman"/>
          <w:color w:val="000000" w:themeColor="text1"/>
          <w:sz w:val="24"/>
          <w:szCs w:val="24"/>
          <w:lang w:eastAsia="fr-FR"/>
        </w:rPr>
        <w:t>offre</w:t>
      </w:r>
      <w:r w:rsidR="00EC0C86" w:rsidRPr="00834D5F">
        <w:rPr>
          <w:rFonts w:ascii="Times New Roman" w:eastAsia="Times New Roman" w:hAnsi="Times New Roman" w:cs="Times New Roman"/>
          <w:color w:val="000000" w:themeColor="text1"/>
          <w:sz w:val="24"/>
          <w:szCs w:val="24"/>
          <w:lang w:eastAsia="fr-FR"/>
        </w:rPr>
        <w:t xml:space="preserve"> </w:t>
      </w:r>
      <w:r w:rsidR="00B05AB9" w:rsidRPr="00834D5F">
        <w:rPr>
          <w:rFonts w:ascii="Times New Roman" w:eastAsia="Times New Roman" w:hAnsi="Times New Roman" w:cs="Times New Roman"/>
          <w:color w:val="000000" w:themeColor="text1"/>
          <w:sz w:val="24"/>
          <w:szCs w:val="24"/>
          <w:lang w:eastAsia="fr-FR"/>
        </w:rPr>
        <w:t>le mineur, ses parents ou gardiens s’ils n’ont pas fait le choix d’un conseil de demander au Président du tribunal pour enfants d’en désigner un d’office</w:t>
      </w:r>
      <w:r w:rsidR="00E0582C" w:rsidRPr="00834D5F">
        <w:rPr>
          <w:rFonts w:ascii="Times New Roman" w:eastAsia="Times New Roman" w:hAnsi="Times New Roman" w:cs="Times New Roman"/>
          <w:color w:val="000000" w:themeColor="text1"/>
          <w:sz w:val="24"/>
          <w:szCs w:val="24"/>
          <w:lang w:eastAsia="fr-FR"/>
        </w:rPr>
        <w:t xml:space="preserve"> pour assurer sa défense</w:t>
      </w:r>
      <w:r w:rsidR="00B05AB9" w:rsidRPr="00834D5F">
        <w:rPr>
          <w:rFonts w:ascii="Times New Roman" w:eastAsia="Times New Roman" w:hAnsi="Times New Roman" w:cs="Times New Roman"/>
          <w:color w:val="000000" w:themeColor="text1"/>
          <w:sz w:val="24"/>
          <w:szCs w:val="24"/>
          <w:lang w:eastAsia="fr-FR"/>
        </w:rPr>
        <w:t xml:space="preserve">. </w:t>
      </w:r>
      <w:r w:rsidR="00E0582C" w:rsidRPr="00834D5F">
        <w:rPr>
          <w:rFonts w:ascii="Times New Roman" w:eastAsia="Times New Roman" w:hAnsi="Times New Roman" w:cs="Times New Roman"/>
          <w:color w:val="000000" w:themeColor="text1"/>
          <w:sz w:val="24"/>
          <w:szCs w:val="24"/>
          <w:lang w:eastAsia="fr-FR"/>
        </w:rPr>
        <w:t xml:space="preserve">Toutefois, même si cette disposition est en phase avec les conventions internationales signées par le Sénégal, il n’en demeure pas moins que son </w:t>
      </w:r>
      <w:r w:rsidR="00EC0C86" w:rsidRPr="00834D5F">
        <w:rPr>
          <w:rFonts w:ascii="Times New Roman" w:eastAsia="Times New Roman" w:hAnsi="Times New Roman" w:cs="Times New Roman"/>
          <w:color w:val="000000" w:themeColor="text1"/>
          <w:sz w:val="24"/>
          <w:szCs w:val="24"/>
          <w:lang w:eastAsia="fr-FR"/>
        </w:rPr>
        <w:t xml:space="preserve">applicabilité peut buter </w:t>
      </w:r>
      <w:r w:rsidR="00326762" w:rsidRPr="00834D5F">
        <w:rPr>
          <w:rFonts w:ascii="Times New Roman" w:eastAsia="Times New Roman" w:hAnsi="Times New Roman" w:cs="Times New Roman"/>
          <w:color w:val="000000" w:themeColor="text1"/>
          <w:sz w:val="24"/>
          <w:szCs w:val="24"/>
          <w:lang w:eastAsia="fr-FR"/>
        </w:rPr>
        <w:t xml:space="preserve">sur l’obstacle insurmontable lié à l’insuffisance d’avocats à </w:t>
      </w:r>
      <w:r w:rsidR="00EC0C86" w:rsidRPr="00834D5F">
        <w:rPr>
          <w:rFonts w:ascii="Times New Roman" w:eastAsia="Times New Roman" w:hAnsi="Times New Roman" w:cs="Times New Roman"/>
          <w:color w:val="000000" w:themeColor="text1"/>
          <w:sz w:val="24"/>
          <w:szCs w:val="24"/>
          <w:lang w:eastAsia="fr-FR"/>
        </w:rPr>
        <w:t>l’intérieur du pays</w:t>
      </w:r>
      <w:r w:rsidR="00326762" w:rsidRPr="00834D5F">
        <w:rPr>
          <w:rFonts w:ascii="Times New Roman" w:eastAsia="Times New Roman" w:hAnsi="Times New Roman" w:cs="Times New Roman"/>
          <w:color w:val="000000" w:themeColor="text1"/>
          <w:sz w:val="24"/>
          <w:szCs w:val="24"/>
          <w:lang w:eastAsia="fr-FR"/>
        </w:rPr>
        <w:t>.</w:t>
      </w:r>
      <w:r w:rsidR="00EC0C86" w:rsidRPr="00834D5F">
        <w:rPr>
          <w:rFonts w:ascii="Times New Roman" w:eastAsia="Times New Roman" w:hAnsi="Times New Roman" w:cs="Times New Roman"/>
          <w:color w:val="000000" w:themeColor="text1"/>
          <w:sz w:val="24"/>
          <w:szCs w:val="24"/>
          <w:lang w:eastAsia="fr-FR"/>
        </w:rPr>
        <w:t xml:space="preserve"> </w:t>
      </w:r>
    </w:p>
    <w:p w:rsidR="00E0582C" w:rsidRPr="00557584" w:rsidRDefault="00E0582C"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6C39"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600</w:t>
      </w:r>
      <w:r w:rsidR="00E66C39" w:rsidRPr="00834D5F">
        <w:rPr>
          <w:rFonts w:ascii="Times New Roman" w:hAnsi="Times New Roman" w:cs="Times New Roman"/>
          <w:b/>
          <w:color w:val="000000" w:themeColor="text1"/>
          <w:sz w:val="24"/>
          <w:szCs w:val="24"/>
        </w:rPr>
        <w:t>-</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mesures provisoires ordonnées par le président du tribunal pour enfants peuvent à tout moment être par lui modifiées ou rapportées soit d’office, soit à la requête du mineur, des parents ou gardien ou du Procureur de la République.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Quand il n’agit pas d’office, le président du tribunal pour enfants doit statuer au plus tard dans le mois qui suit le dépôt de la requête.</w:t>
      </w:r>
    </w:p>
    <w:p w:rsidR="00E66C39" w:rsidRPr="00557584" w:rsidRDefault="00E66C3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6C39"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601</w:t>
      </w:r>
      <w:r w:rsidR="00E66C39" w:rsidRPr="00834D5F">
        <w:rPr>
          <w:rFonts w:ascii="Times New Roman" w:hAnsi="Times New Roman" w:cs="Times New Roman"/>
          <w:b/>
          <w:color w:val="000000" w:themeColor="text1"/>
          <w:sz w:val="24"/>
          <w:szCs w:val="24"/>
        </w:rPr>
        <w:t xml:space="preserve">- </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Son enquête terminée, et après communication des pièces au Procureur de la République, le Président du tribunal pour enfants convoque le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 et ses parents ou gardien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lettre recommandée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avec accusé de réception, 10</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jours au moins avant l’audience;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il avise le conseil.</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entend en chambre du</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conseil le mineur, ses parents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gardien, le directeur du</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centre et toute personne dont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l’audition lui parait utile.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peut, si l’intérêt du mineur</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l’exige, dispenser ce dernier de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comparaître à l’audience ou</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ordonner qu’il se retire pendant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tout ou partie de la suite des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débats.</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tente de recueillir l’adhésion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famille à la mesure envisagée.</w:t>
      </w:r>
    </w:p>
    <w:p w:rsidR="006E4DDB" w:rsidRPr="00557584" w:rsidRDefault="006E4DD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6C39"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602</w:t>
      </w:r>
      <w:r w:rsidR="00E66C39" w:rsidRPr="00834D5F">
        <w:rPr>
          <w:rFonts w:ascii="Times New Roman" w:hAnsi="Times New Roman" w:cs="Times New Roman"/>
          <w:b/>
          <w:color w:val="000000" w:themeColor="text1"/>
          <w:sz w:val="24"/>
          <w:szCs w:val="24"/>
        </w:rPr>
        <w:t xml:space="preserve">- </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Président du tribunal pour</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enfants statue par jugement en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chambre du conseil. Il peut décider</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 remise du mineur:</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1. A ses père et mère, ou gardien;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lastRenderedPageBreak/>
        <w:t>2. A un autre parent ou à une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personne digne de confiance;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3. A un établissement d’enseignement,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d’éducation spécialisée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de rééducation;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4. A un établissement sanitaire;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5. A un service administratif</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spécialisé.</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peut en cas de placement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 milieu ouvert, charger tout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service d’observation, d’éducation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de rééducation de suivre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mineur et sa famille.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69-71 du 30 octobre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1969)</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mineurs faisant l’objet des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mesures indiquées au présent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article, peuvent être placés sous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régime de la liberté surveillée.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En ce cas, les dispositions des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articles 589 et 590 sont applicables.</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Si, à l’occasion de l’exécution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cette mesure, un incident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révèle un défaut de surveillance</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caractérisé de la part des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parents, du tuteur ou du gardien</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des entraves systématiques</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à l’exercice de la mission du</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service visé à l’alinéa précédent,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tribunal pour enfant,</w:t>
      </w:r>
      <w:r w:rsidR="006E4DDB"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après simple avis à comparaître</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délivré par les soins du Procureur</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la République, peut</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condamner les parents ou le</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tuteur ou le gardien à une</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amende de 20.000 à 30.000</w:t>
      </w:r>
      <w:r w:rsidR="006B64F4" w:rsidRPr="00834D5F">
        <w:rPr>
          <w:rFonts w:ascii="Times New Roman" w:hAnsi="Times New Roman" w:cs="Times New Roman"/>
          <w:b/>
          <w:color w:val="000000" w:themeColor="text1"/>
          <w:sz w:val="24"/>
          <w:szCs w:val="24"/>
        </w:rPr>
        <w:t xml:space="preserve"> francs et </w:t>
      </w:r>
      <w:r w:rsidRPr="00834D5F">
        <w:rPr>
          <w:rFonts w:ascii="Times New Roman" w:hAnsi="Times New Roman" w:cs="Times New Roman"/>
          <w:b/>
          <w:color w:val="000000" w:themeColor="text1"/>
          <w:sz w:val="24"/>
          <w:szCs w:val="24"/>
        </w:rPr>
        <w:t>un emprisonnement de</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2 mois au plus ou à l’une de ces</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deux peines seulement.</w:t>
      </w:r>
    </w:p>
    <w:p w:rsidR="00E66C39" w:rsidRPr="00557584" w:rsidRDefault="00E66C39"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E66C39"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603</w:t>
      </w:r>
      <w:r w:rsidR="00E66C39" w:rsidRPr="00834D5F">
        <w:rPr>
          <w:rFonts w:ascii="Times New Roman" w:hAnsi="Times New Roman" w:cs="Times New Roman"/>
          <w:b/>
          <w:color w:val="000000" w:themeColor="text1"/>
          <w:sz w:val="24"/>
          <w:szCs w:val="24"/>
        </w:rPr>
        <w:t xml:space="preserve"> - </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 président du tribunal pour</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enfants qui a primitivement statué</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peut à tout moment modifier</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sa décision.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se saisit d’office ou agit à la</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requête du mineur, des parents</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gardien, du service ou établissement</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auquel a été confié</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mineur ou le Procureur de la</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République.</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peut déléguer sa compétence</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 président du tribunal pour</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enfants du domicile ou de la</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résidence des parents au gardien</w:t>
      </w:r>
      <w:r w:rsidR="006B64F4"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du mineur.</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Quand il n’agit pas d’office, il</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doit statuer au plus tard dans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les trois mois qui suivent le</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dépôt de la requête.</w:t>
      </w:r>
    </w:p>
    <w:p w:rsidR="009B51C5" w:rsidRPr="00557584" w:rsidRDefault="009B51C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0C5B31" w:rsidRPr="00834D5F" w:rsidRDefault="00AD6749" w:rsidP="00834D5F">
      <w:pPr>
        <w:pStyle w:val="Paragraphedeliste"/>
        <w:numPr>
          <w:ilvl w:val="0"/>
          <w:numId w:val="27"/>
        </w:num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i/>
          <w:color w:val="000000" w:themeColor="text1"/>
          <w:sz w:val="24"/>
          <w:szCs w:val="24"/>
        </w:rPr>
        <w:t xml:space="preserve">Doit être modifiée, l’ordonnance de garde d’un mineur qui avait un métier bien avant son arrestation. Le président du Tribunal pour enfants a jugé que pour faciliter sa réinsertion sociale, son placement dans un centre polyvalent lui permettrait de poursuivre sa formation </w:t>
      </w:r>
      <w:r w:rsidR="000C5B31" w:rsidRPr="00834D5F">
        <w:rPr>
          <w:rFonts w:ascii="Times New Roman" w:hAnsi="Times New Roman" w:cs="Times New Roman"/>
          <w:i/>
          <w:color w:val="000000" w:themeColor="text1"/>
          <w:sz w:val="24"/>
          <w:szCs w:val="24"/>
        </w:rPr>
        <w:t>professionnelle</w:t>
      </w:r>
      <w:r w:rsidRPr="00834D5F">
        <w:rPr>
          <w:rFonts w:ascii="Times New Roman" w:hAnsi="Times New Roman" w:cs="Times New Roman"/>
          <w:i/>
          <w:color w:val="000000" w:themeColor="text1"/>
          <w:sz w:val="24"/>
          <w:szCs w:val="24"/>
        </w:rPr>
        <w:t xml:space="preserve">. </w:t>
      </w:r>
    </w:p>
    <w:p w:rsidR="00FB6F22" w:rsidRPr="00557584" w:rsidRDefault="00FB6F22"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B51C5" w:rsidRPr="00834D5F" w:rsidRDefault="009B51C5"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Ordonnance de modification de garde du 20 Septembre 2007 prise par le Président du Tribunal pour de Tambacounda (inédite).</w:t>
      </w:r>
    </w:p>
    <w:p w:rsidR="00DA05F6" w:rsidRPr="00557584" w:rsidRDefault="00DA05F6"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4E5332" w:rsidRDefault="004E5332" w:rsidP="00834D5F">
      <w:pPr>
        <w:pStyle w:val="Paragraphedeliste"/>
        <w:numPr>
          <w:ilvl w:val="0"/>
          <w:numId w:val="28"/>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Rejette la requête </w:t>
      </w:r>
      <w:r w:rsidR="000C5B31" w:rsidRPr="00834D5F">
        <w:rPr>
          <w:rFonts w:ascii="Times New Roman" w:hAnsi="Times New Roman" w:cs="Times New Roman"/>
          <w:i/>
          <w:color w:val="000000" w:themeColor="text1"/>
          <w:sz w:val="24"/>
          <w:szCs w:val="24"/>
        </w:rPr>
        <w:t>d’un</w:t>
      </w:r>
      <w:r w:rsidR="005F5C2E" w:rsidRPr="00834D5F">
        <w:rPr>
          <w:rFonts w:ascii="Times New Roman" w:hAnsi="Times New Roman" w:cs="Times New Roman"/>
          <w:i/>
          <w:color w:val="000000" w:themeColor="text1"/>
          <w:sz w:val="24"/>
          <w:szCs w:val="24"/>
        </w:rPr>
        <w:t xml:space="preserve"> Coordonnateur de l’AEMO </w:t>
      </w:r>
      <w:r w:rsidRPr="00834D5F">
        <w:rPr>
          <w:rFonts w:ascii="Times New Roman" w:hAnsi="Times New Roman" w:cs="Times New Roman"/>
          <w:i/>
          <w:color w:val="000000" w:themeColor="text1"/>
          <w:sz w:val="24"/>
          <w:szCs w:val="24"/>
        </w:rPr>
        <w:t xml:space="preserve">aux fins de modification de </w:t>
      </w:r>
      <w:r w:rsidR="000C5B31" w:rsidRPr="00834D5F">
        <w:rPr>
          <w:rFonts w:ascii="Times New Roman" w:hAnsi="Times New Roman" w:cs="Times New Roman"/>
          <w:i/>
          <w:color w:val="000000" w:themeColor="text1"/>
          <w:sz w:val="24"/>
          <w:szCs w:val="24"/>
        </w:rPr>
        <w:t>garde d’un</w:t>
      </w:r>
      <w:r w:rsidRPr="00834D5F">
        <w:rPr>
          <w:rFonts w:ascii="Times New Roman" w:hAnsi="Times New Roman" w:cs="Times New Roman"/>
          <w:i/>
          <w:color w:val="000000" w:themeColor="text1"/>
          <w:sz w:val="24"/>
          <w:szCs w:val="24"/>
        </w:rPr>
        <w:t xml:space="preserve"> mineur</w:t>
      </w:r>
      <w:r w:rsidR="009B51C5" w:rsidRPr="00834D5F">
        <w:rPr>
          <w:rFonts w:ascii="Times New Roman" w:hAnsi="Times New Roman" w:cs="Times New Roman"/>
          <w:i/>
          <w:color w:val="000000" w:themeColor="text1"/>
          <w:sz w:val="24"/>
          <w:szCs w:val="24"/>
        </w:rPr>
        <w:t xml:space="preserve">, </w:t>
      </w:r>
      <w:r w:rsidR="00FB6F22" w:rsidRPr="00834D5F">
        <w:rPr>
          <w:rFonts w:ascii="Times New Roman" w:hAnsi="Times New Roman" w:cs="Times New Roman"/>
          <w:i/>
          <w:color w:val="000000" w:themeColor="text1"/>
          <w:sz w:val="24"/>
          <w:szCs w:val="24"/>
        </w:rPr>
        <w:t>un</w:t>
      </w:r>
      <w:r w:rsidR="009B51C5" w:rsidRPr="00834D5F">
        <w:rPr>
          <w:rFonts w:ascii="Times New Roman" w:hAnsi="Times New Roman" w:cs="Times New Roman"/>
          <w:i/>
          <w:color w:val="000000" w:themeColor="text1"/>
          <w:sz w:val="24"/>
          <w:szCs w:val="24"/>
        </w:rPr>
        <w:t xml:space="preserve"> Président </w:t>
      </w:r>
      <w:r w:rsidR="00FB6F22" w:rsidRPr="00834D5F">
        <w:rPr>
          <w:rFonts w:ascii="Times New Roman" w:hAnsi="Times New Roman" w:cs="Times New Roman"/>
          <w:i/>
          <w:color w:val="000000" w:themeColor="text1"/>
          <w:sz w:val="24"/>
          <w:szCs w:val="24"/>
        </w:rPr>
        <w:t>de Tribunal pour e</w:t>
      </w:r>
      <w:r w:rsidR="005F5C2E" w:rsidRPr="00834D5F">
        <w:rPr>
          <w:rFonts w:ascii="Times New Roman" w:hAnsi="Times New Roman" w:cs="Times New Roman"/>
          <w:i/>
          <w:color w:val="000000" w:themeColor="text1"/>
          <w:sz w:val="24"/>
          <w:szCs w:val="24"/>
        </w:rPr>
        <w:t>nfant</w:t>
      </w:r>
      <w:r w:rsidR="009B51C5" w:rsidRPr="00834D5F">
        <w:rPr>
          <w:rFonts w:ascii="Times New Roman" w:hAnsi="Times New Roman" w:cs="Times New Roman"/>
          <w:i/>
          <w:color w:val="000000" w:themeColor="text1"/>
          <w:sz w:val="24"/>
          <w:szCs w:val="24"/>
        </w:rPr>
        <w:t>s</w:t>
      </w:r>
      <w:r w:rsidR="005F5C2E" w:rsidRPr="00834D5F">
        <w:rPr>
          <w:rFonts w:ascii="Times New Roman" w:hAnsi="Times New Roman" w:cs="Times New Roman"/>
          <w:i/>
          <w:color w:val="000000" w:themeColor="text1"/>
          <w:sz w:val="24"/>
          <w:szCs w:val="24"/>
        </w:rPr>
        <w:t xml:space="preserve"> </w:t>
      </w:r>
      <w:r w:rsidR="000C5B31" w:rsidRPr="00834D5F">
        <w:rPr>
          <w:rFonts w:ascii="Times New Roman" w:hAnsi="Times New Roman" w:cs="Times New Roman"/>
          <w:i/>
          <w:color w:val="000000" w:themeColor="text1"/>
          <w:sz w:val="24"/>
          <w:szCs w:val="24"/>
        </w:rPr>
        <w:t>qui a décidé</w:t>
      </w:r>
      <w:r w:rsidR="005F5C2E" w:rsidRPr="00834D5F">
        <w:rPr>
          <w:rFonts w:ascii="Times New Roman" w:hAnsi="Times New Roman" w:cs="Times New Roman"/>
          <w:i/>
          <w:color w:val="000000" w:themeColor="text1"/>
          <w:sz w:val="24"/>
          <w:szCs w:val="24"/>
        </w:rPr>
        <w:t xml:space="preserve"> que ladite requête est prématurée. </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B51C5" w:rsidRDefault="009B51C5"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bCs/>
          <w:i/>
          <w:color w:val="000000" w:themeColor="text1"/>
          <w:sz w:val="24"/>
          <w:szCs w:val="24"/>
        </w:rPr>
        <w:lastRenderedPageBreak/>
        <w:t>Ordonnance de rejet de modification de garde du mineur Alpha CAMARA</w:t>
      </w:r>
      <w:r w:rsidRPr="00834D5F">
        <w:rPr>
          <w:rFonts w:ascii="Times New Roman" w:hAnsi="Times New Roman" w:cs="Times New Roman"/>
          <w:b/>
          <w:i/>
          <w:color w:val="000000" w:themeColor="text1"/>
          <w:sz w:val="24"/>
          <w:szCs w:val="24"/>
        </w:rPr>
        <w:t xml:space="preserve"> du 20 Septembre 2007 prise par le Président du Tribunal pour de Tambacounda (inédite)</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EF04EF" w:rsidRPr="00834D5F" w:rsidRDefault="000C5B31" w:rsidP="00834D5F">
      <w:pPr>
        <w:pStyle w:val="Paragraphedeliste"/>
        <w:numPr>
          <w:ilvl w:val="0"/>
          <w:numId w:val="28"/>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Doit être modifiée,</w:t>
      </w:r>
      <w:r w:rsidR="003F6BB3" w:rsidRPr="00834D5F">
        <w:rPr>
          <w:rFonts w:ascii="Times New Roman" w:hAnsi="Times New Roman" w:cs="Times New Roman"/>
          <w:i/>
          <w:color w:val="000000" w:themeColor="text1"/>
          <w:sz w:val="24"/>
          <w:szCs w:val="24"/>
        </w:rPr>
        <w:t xml:space="preserve"> la garde des </w:t>
      </w:r>
      <w:r w:rsidRPr="00834D5F">
        <w:rPr>
          <w:rFonts w:ascii="Times New Roman" w:hAnsi="Times New Roman" w:cs="Times New Roman"/>
          <w:i/>
          <w:color w:val="000000" w:themeColor="text1"/>
          <w:sz w:val="24"/>
          <w:szCs w:val="24"/>
        </w:rPr>
        <w:t xml:space="preserve">mineures </w:t>
      </w:r>
      <w:r w:rsidR="003F6BB3" w:rsidRPr="00834D5F">
        <w:rPr>
          <w:rFonts w:ascii="Times New Roman" w:hAnsi="Times New Roman" w:cs="Times New Roman"/>
          <w:i/>
          <w:color w:val="000000" w:themeColor="text1"/>
          <w:sz w:val="24"/>
          <w:szCs w:val="24"/>
        </w:rPr>
        <w:t>jumelles</w:t>
      </w:r>
      <w:r w:rsidRPr="00834D5F">
        <w:rPr>
          <w:rFonts w:ascii="Times New Roman" w:hAnsi="Times New Roman" w:cs="Times New Roman"/>
          <w:i/>
          <w:color w:val="000000" w:themeColor="text1"/>
          <w:sz w:val="24"/>
          <w:szCs w:val="24"/>
        </w:rPr>
        <w:t xml:space="preserve"> d</w:t>
      </w:r>
      <w:r w:rsidR="001F3E62" w:rsidRPr="00834D5F">
        <w:rPr>
          <w:rFonts w:ascii="Times New Roman" w:hAnsi="Times New Roman" w:cs="Times New Roman"/>
          <w:i/>
          <w:color w:val="000000" w:themeColor="text1"/>
          <w:sz w:val="24"/>
          <w:szCs w:val="24"/>
        </w:rPr>
        <w:t>’</w:t>
      </w:r>
      <w:r w:rsidRPr="00834D5F">
        <w:rPr>
          <w:rFonts w:ascii="Times New Roman" w:hAnsi="Times New Roman" w:cs="Times New Roman"/>
          <w:i/>
          <w:color w:val="000000" w:themeColor="text1"/>
          <w:sz w:val="24"/>
          <w:szCs w:val="24"/>
        </w:rPr>
        <w:t>u</w:t>
      </w:r>
      <w:r w:rsidR="001F3E62" w:rsidRPr="00834D5F">
        <w:rPr>
          <w:rFonts w:ascii="Times New Roman" w:hAnsi="Times New Roman" w:cs="Times New Roman"/>
          <w:i/>
          <w:color w:val="000000" w:themeColor="text1"/>
          <w:sz w:val="24"/>
          <w:szCs w:val="24"/>
        </w:rPr>
        <w:t>n</w:t>
      </w:r>
      <w:r w:rsidRPr="00834D5F">
        <w:rPr>
          <w:rFonts w:ascii="Times New Roman" w:hAnsi="Times New Roman" w:cs="Times New Roman"/>
          <w:i/>
          <w:color w:val="000000" w:themeColor="text1"/>
          <w:sz w:val="24"/>
          <w:szCs w:val="24"/>
        </w:rPr>
        <w:t xml:space="preserve"> centre </w:t>
      </w:r>
      <w:r w:rsidR="001F3E62" w:rsidRPr="00834D5F">
        <w:rPr>
          <w:rFonts w:ascii="Times New Roman" w:hAnsi="Times New Roman" w:cs="Times New Roman"/>
          <w:i/>
          <w:color w:val="000000" w:themeColor="text1"/>
          <w:sz w:val="24"/>
          <w:szCs w:val="24"/>
        </w:rPr>
        <w:t xml:space="preserve">ayant </w:t>
      </w:r>
      <w:r w:rsidR="00674170" w:rsidRPr="00834D5F">
        <w:rPr>
          <w:rFonts w:ascii="Times New Roman" w:hAnsi="Times New Roman" w:cs="Times New Roman"/>
          <w:i/>
          <w:color w:val="000000" w:themeColor="text1"/>
          <w:sz w:val="24"/>
          <w:szCs w:val="24"/>
        </w:rPr>
        <w:t xml:space="preserve">en </w:t>
      </w:r>
      <w:r w:rsidR="001F3E62" w:rsidRPr="00834D5F">
        <w:rPr>
          <w:rFonts w:ascii="Times New Roman" w:hAnsi="Times New Roman" w:cs="Times New Roman"/>
          <w:i/>
          <w:color w:val="000000" w:themeColor="text1"/>
          <w:sz w:val="24"/>
          <w:szCs w:val="24"/>
        </w:rPr>
        <w:t xml:space="preserve">charge de les accueillir </w:t>
      </w:r>
      <w:r w:rsidR="003F6BB3" w:rsidRPr="00834D5F">
        <w:rPr>
          <w:rFonts w:ascii="Times New Roman" w:hAnsi="Times New Roman" w:cs="Times New Roman"/>
          <w:i/>
          <w:color w:val="000000" w:themeColor="text1"/>
          <w:sz w:val="24"/>
          <w:szCs w:val="24"/>
        </w:rPr>
        <w:t>à la suite d’inciden</w:t>
      </w:r>
      <w:r w:rsidR="00674170" w:rsidRPr="00834D5F">
        <w:rPr>
          <w:rFonts w:ascii="Times New Roman" w:hAnsi="Times New Roman" w:cs="Times New Roman"/>
          <w:i/>
          <w:color w:val="000000" w:themeColor="text1"/>
          <w:sz w:val="24"/>
          <w:szCs w:val="24"/>
        </w:rPr>
        <w:t>ts intervenus dans l’enceinte dudit centre</w:t>
      </w:r>
      <w:r w:rsidR="003F6BB3" w:rsidRPr="00834D5F">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d’accueil.</w:t>
      </w:r>
      <w:r w:rsidR="001F3E62" w:rsidRPr="00834D5F">
        <w:rPr>
          <w:rFonts w:ascii="Times New Roman" w:hAnsi="Times New Roman" w:cs="Times New Roman"/>
          <w:i/>
          <w:color w:val="000000" w:themeColor="text1"/>
          <w:sz w:val="24"/>
          <w:szCs w:val="24"/>
        </w:rPr>
        <w:t xml:space="preserve">              L</w:t>
      </w:r>
      <w:r w:rsidR="003F6BB3" w:rsidRPr="00834D5F">
        <w:rPr>
          <w:rFonts w:ascii="Times New Roman" w:hAnsi="Times New Roman" w:cs="Times New Roman"/>
          <w:i/>
          <w:color w:val="000000" w:themeColor="text1"/>
          <w:sz w:val="24"/>
          <w:szCs w:val="24"/>
        </w:rPr>
        <w:t xml:space="preserve">e Président d’un tribunal pour enfants </w:t>
      </w:r>
      <w:r w:rsidR="001F3E62" w:rsidRPr="00834D5F">
        <w:rPr>
          <w:rFonts w:ascii="Times New Roman" w:hAnsi="Times New Roman" w:cs="Times New Roman"/>
          <w:i/>
          <w:color w:val="000000" w:themeColor="text1"/>
          <w:sz w:val="24"/>
          <w:szCs w:val="24"/>
        </w:rPr>
        <w:t xml:space="preserve">a jugé qu’elles devaient être confiées </w:t>
      </w:r>
      <w:r w:rsidR="003F6BB3" w:rsidRPr="00834D5F">
        <w:rPr>
          <w:rFonts w:ascii="Times New Roman" w:hAnsi="Times New Roman" w:cs="Times New Roman"/>
          <w:i/>
          <w:color w:val="000000" w:themeColor="text1"/>
          <w:sz w:val="24"/>
          <w:szCs w:val="24"/>
        </w:rPr>
        <w:t xml:space="preserve">à leur mère conformément à l’article 603 du CPP. </w:t>
      </w:r>
    </w:p>
    <w:p w:rsidR="005E049A" w:rsidRPr="00834D5F" w:rsidRDefault="005E049A" w:rsidP="00834D5F">
      <w:pPr>
        <w:pStyle w:val="Paragraphedeliste"/>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3F6BB3" w:rsidRPr="00834D5F" w:rsidRDefault="003F6BB3" w:rsidP="00834D5F">
      <w:pPr>
        <w:autoSpaceDE w:val="0"/>
        <w:autoSpaceDN w:val="0"/>
        <w:adjustRightInd w:val="0"/>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t>Ordonnance de modification de garde du 17 Novembre 2016 prise par le Président du Tribunal pour de Tambacounda (inédite).</w:t>
      </w:r>
    </w:p>
    <w:p w:rsidR="00EF04EF" w:rsidRPr="00557584" w:rsidRDefault="00EF04EF"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1F3E62"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604</w:t>
      </w:r>
      <w:r w:rsidR="001F3E62" w:rsidRPr="00834D5F">
        <w:rPr>
          <w:rFonts w:ascii="Times New Roman" w:hAnsi="Times New Roman" w:cs="Times New Roman"/>
          <w:b/>
          <w:color w:val="000000" w:themeColor="text1"/>
          <w:sz w:val="24"/>
          <w:szCs w:val="24"/>
        </w:rPr>
        <w:t>-</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69-71 du 30 octobre</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1969)</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décisions rendues en</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application des articles 597,</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598, alinéa 2, 600, 602 et 603</w:t>
      </w:r>
      <w:r w:rsidR="00B56827" w:rsidRPr="00834D5F">
        <w:rPr>
          <w:rFonts w:ascii="Times New Roman" w:hAnsi="Times New Roman" w:cs="Times New Roman"/>
          <w:b/>
          <w:color w:val="000000" w:themeColor="text1"/>
          <w:sz w:val="24"/>
          <w:szCs w:val="24"/>
        </w:rPr>
        <w:t xml:space="preserve"> alinéas 1er et 4, sont </w:t>
      </w:r>
      <w:r w:rsidRPr="00834D5F">
        <w:rPr>
          <w:rFonts w:ascii="Times New Roman" w:hAnsi="Times New Roman" w:cs="Times New Roman"/>
          <w:b/>
          <w:color w:val="000000" w:themeColor="text1"/>
          <w:sz w:val="24"/>
          <w:szCs w:val="24"/>
        </w:rPr>
        <w:t>notifiées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aux parents, au gardien et au</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directeur du centre ou service</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concerné, dans les 48 heures,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lettre recommandée avec</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accusé de réception ou par avis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administratif avec accusé de</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réception.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65-61 du 21 juillet</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1965)</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décisions du président du</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tribunal pour enfants sont exécutoires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par provision.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(Loi n° 85-25 du 27 février</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1985)</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mineurs, les parents ou</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gardien, et le Procureur de la</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République peuvent, par déclaration</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 greffe du tribunal</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régional, interjeter appel des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décisions rendues en applications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articles 600, 602 et</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603. L’appel est formé dans les</w:t>
      </w:r>
      <w:r w:rsidR="00B56827"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quinze jours de la notification de</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 décision.</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Il est statué sur cet appel par</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 chambre spéciale de la Cour</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d’Appel chargée des affaires de</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mineurs siégeant en chambre</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 conseil, les parties entendues</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dûment appelées.</w:t>
      </w:r>
    </w:p>
    <w:p w:rsidR="009B51C5" w:rsidRPr="00557584" w:rsidRDefault="009B51C5"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B66D9" w:rsidRPr="00834D5F" w:rsidRDefault="00674170" w:rsidP="00834D5F">
      <w:pPr>
        <w:pStyle w:val="Paragraphedeliste"/>
        <w:numPr>
          <w:ilvl w:val="0"/>
          <w:numId w:val="28"/>
        </w:numPr>
        <w:autoSpaceDE w:val="0"/>
        <w:autoSpaceDN w:val="0"/>
        <w:adjustRightInd w:val="0"/>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Ordonne la continuation des poursuites d’</w:t>
      </w:r>
      <w:r w:rsidR="00C13EE0" w:rsidRPr="00834D5F">
        <w:rPr>
          <w:rFonts w:ascii="Times New Roman" w:hAnsi="Times New Roman" w:cs="Times New Roman"/>
          <w:i/>
          <w:color w:val="000000" w:themeColor="text1"/>
          <w:sz w:val="24"/>
          <w:szCs w:val="24"/>
        </w:rPr>
        <w:t>une défense à exécution provisoire</w:t>
      </w:r>
      <w:r w:rsidR="004E6804" w:rsidRPr="00834D5F">
        <w:rPr>
          <w:rFonts w:ascii="Times New Roman" w:hAnsi="Times New Roman" w:cs="Times New Roman"/>
          <w:i/>
          <w:color w:val="000000" w:themeColor="text1"/>
          <w:sz w:val="24"/>
          <w:szCs w:val="24"/>
        </w:rPr>
        <w:t xml:space="preserve"> contre un jugement rendu par </w:t>
      </w:r>
      <w:r w:rsidR="009B51C5" w:rsidRPr="00834D5F">
        <w:rPr>
          <w:rFonts w:ascii="Times New Roman" w:hAnsi="Times New Roman" w:cs="Times New Roman"/>
          <w:i/>
          <w:color w:val="000000" w:themeColor="text1"/>
          <w:sz w:val="24"/>
          <w:szCs w:val="24"/>
        </w:rPr>
        <w:t>un</w:t>
      </w:r>
      <w:r w:rsidR="004E6804" w:rsidRPr="00834D5F">
        <w:rPr>
          <w:rFonts w:ascii="Times New Roman" w:hAnsi="Times New Roman" w:cs="Times New Roman"/>
          <w:i/>
          <w:color w:val="000000" w:themeColor="text1"/>
          <w:sz w:val="24"/>
          <w:szCs w:val="24"/>
        </w:rPr>
        <w:t xml:space="preserve"> Tribunal pour enfant</w:t>
      </w:r>
      <w:r w:rsidR="001F3E62" w:rsidRPr="00834D5F">
        <w:rPr>
          <w:rFonts w:ascii="Times New Roman" w:hAnsi="Times New Roman" w:cs="Times New Roman"/>
          <w:i/>
          <w:color w:val="000000" w:themeColor="text1"/>
          <w:sz w:val="24"/>
          <w:szCs w:val="24"/>
        </w:rPr>
        <w:t>s</w:t>
      </w:r>
      <w:r w:rsidR="004E6804" w:rsidRPr="00834D5F">
        <w:rPr>
          <w:rFonts w:ascii="Times New Roman" w:hAnsi="Times New Roman" w:cs="Times New Roman"/>
          <w:i/>
          <w:color w:val="000000" w:themeColor="text1"/>
          <w:sz w:val="24"/>
          <w:szCs w:val="24"/>
        </w:rPr>
        <w:t>,</w:t>
      </w:r>
      <w:r w:rsidR="00C13EE0" w:rsidRPr="00834D5F">
        <w:rPr>
          <w:rFonts w:ascii="Times New Roman" w:hAnsi="Times New Roman" w:cs="Times New Roman"/>
          <w:i/>
          <w:color w:val="000000" w:themeColor="text1"/>
          <w:sz w:val="24"/>
          <w:szCs w:val="24"/>
        </w:rPr>
        <w:t xml:space="preserve"> </w:t>
      </w:r>
      <w:r w:rsidR="009B51C5" w:rsidRPr="00834D5F">
        <w:rPr>
          <w:rFonts w:ascii="Times New Roman" w:hAnsi="Times New Roman" w:cs="Times New Roman"/>
          <w:i/>
          <w:color w:val="000000" w:themeColor="text1"/>
          <w:sz w:val="24"/>
          <w:szCs w:val="24"/>
        </w:rPr>
        <w:t>une</w:t>
      </w:r>
      <w:r w:rsidR="00C13EE0" w:rsidRPr="00834D5F">
        <w:rPr>
          <w:rFonts w:ascii="Times New Roman" w:hAnsi="Times New Roman" w:cs="Times New Roman"/>
          <w:i/>
          <w:color w:val="000000" w:themeColor="text1"/>
          <w:sz w:val="24"/>
          <w:szCs w:val="24"/>
        </w:rPr>
        <w:t xml:space="preserve"> Cour d’</w:t>
      </w:r>
      <w:r w:rsidR="004E6804" w:rsidRPr="00834D5F">
        <w:rPr>
          <w:rFonts w:ascii="Times New Roman" w:hAnsi="Times New Roman" w:cs="Times New Roman"/>
          <w:i/>
          <w:color w:val="000000" w:themeColor="text1"/>
          <w:sz w:val="24"/>
          <w:szCs w:val="24"/>
        </w:rPr>
        <w:t xml:space="preserve">Appel </w:t>
      </w:r>
      <w:r w:rsidR="001F3E62" w:rsidRPr="00834D5F">
        <w:rPr>
          <w:rFonts w:ascii="Times New Roman" w:hAnsi="Times New Roman" w:cs="Times New Roman"/>
          <w:i/>
          <w:color w:val="000000" w:themeColor="text1"/>
          <w:sz w:val="24"/>
          <w:szCs w:val="24"/>
        </w:rPr>
        <w:t xml:space="preserve">qui a jugé </w:t>
      </w:r>
      <w:r w:rsidR="004E6804" w:rsidRPr="00834D5F">
        <w:rPr>
          <w:rFonts w:ascii="Times New Roman" w:hAnsi="Times New Roman" w:cs="Times New Roman"/>
          <w:i/>
          <w:color w:val="000000" w:themeColor="text1"/>
          <w:sz w:val="24"/>
          <w:szCs w:val="24"/>
        </w:rPr>
        <w:t xml:space="preserve">que </w:t>
      </w:r>
      <w:r w:rsidR="00AB66D9" w:rsidRPr="00834D5F">
        <w:rPr>
          <w:rFonts w:ascii="Times New Roman" w:hAnsi="Times New Roman" w:cs="Times New Roman"/>
          <w:i/>
          <w:color w:val="000000" w:themeColor="text1"/>
          <w:sz w:val="24"/>
          <w:szCs w:val="24"/>
        </w:rPr>
        <w:t>le requérant n’</w:t>
      </w:r>
      <w:r w:rsidR="00C13EE0" w:rsidRPr="00834D5F">
        <w:rPr>
          <w:rFonts w:ascii="Times New Roman" w:hAnsi="Times New Roman" w:cs="Times New Roman"/>
          <w:i/>
          <w:color w:val="000000" w:themeColor="text1"/>
          <w:sz w:val="24"/>
          <w:szCs w:val="24"/>
        </w:rPr>
        <w:t xml:space="preserve">a </w:t>
      </w:r>
      <w:r w:rsidR="00AB66D9" w:rsidRPr="00834D5F">
        <w:rPr>
          <w:rFonts w:ascii="Times New Roman" w:hAnsi="Times New Roman" w:cs="Times New Roman"/>
          <w:i/>
          <w:color w:val="000000" w:themeColor="text1"/>
          <w:sz w:val="24"/>
          <w:szCs w:val="24"/>
        </w:rPr>
        <w:t>pas démontré l’existence d’éléments suffisants rendant nécessaire le retrait de la mesure d’exécution provisoire ordonnée en première instance</w:t>
      </w:r>
      <w:r w:rsidR="002C1CAB" w:rsidRPr="00834D5F">
        <w:rPr>
          <w:rFonts w:ascii="Times New Roman" w:hAnsi="Times New Roman" w:cs="Times New Roman"/>
          <w:i/>
          <w:color w:val="000000" w:themeColor="text1"/>
          <w:sz w:val="24"/>
          <w:szCs w:val="24"/>
        </w:rPr>
        <w:t xml:space="preserve"> sur le fondement de l’article 604 du CPP</w:t>
      </w:r>
      <w:r w:rsidR="00AB66D9" w:rsidRPr="00834D5F">
        <w:rPr>
          <w:rFonts w:ascii="Times New Roman" w:hAnsi="Times New Roman" w:cs="Times New Roman"/>
          <w:i/>
          <w:color w:val="000000" w:themeColor="text1"/>
          <w:sz w:val="24"/>
          <w:szCs w:val="24"/>
        </w:rPr>
        <w:t>.</w:t>
      </w:r>
    </w:p>
    <w:p w:rsidR="002C1CAB" w:rsidRPr="00557584" w:rsidRDefault="002C1CAB"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9B51C5" w:rsidRPr="00834D5F" w:rsidRDefault="00E112F5"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i/>
          <w:color w:val="000000" w:themeColor="text1"/>
          <w:sz w:val="24"/>
          <w:szCs w:val="24"/>
        </w:rPr>
        <w:t>Arrêt</w:t>
      </w:r>
      <w:r w:rsidR="00AB66D9" w:rsidRPr="00834D5F">
        <w:rPr>
          <w:rFonts w:ascii="Times New Roman" w:hAnsi="Times New Roman" w:cs="Times New Roman"/>
          <w:b/>
          <w:i/>
          <w:color w:val="000000" w:themeColor="text1"/>
          <w:sz w:val="24"/>
          <w:szCs w:val="24"/>
        </w:rPr>
        <w:t xml:space="preserve"> N°05 de la Cour d’Appel de Dakar du 19 Octobre 2016</w:t>
      </w:r>
      <w:r w:rsidRPr="00834D5F">
        <w:rPr>
          <w:rFonts w:ascii="Times New Roman" w:hAnsi="Times New Roman" w:cs="Times New Roman"/>
          <w:b/>
          <w:i/>
          <w:color w:val="000000" w:themeColor="text1"/>
          <w:sz w:val="24"/>
          <w:szCs w:val="24"/>
        </w:rPr>
        <w:t xml:space="preserve">, affaire </w:t>
      </w:r>
      <w:r w:rsidR="00AB66D9" w:rsidRPr="00834D5F">
        <w:rPr>
          <w:rFonts w:ascii="Times New Roman" w:hAnsi="Times New Roman" w:cs="Times New Roman"/>
          <w:b/>
          <w:i/>
          <w:color w:val="000000" w:themeColor="text1"/>
          <w:sz w:val="24"/>
          <w:szCs w:val="24"/>
        </w:rPr>
        <w:t>Do</w:t>
      </w:r>
      <w:r w:rsidR="002C1CAB" w:rsidRPr="00834D5F">
        <w:rPr>
          <w:rFonts w:ascii="Times New Roman" w:hAnsi="Times New Roman" w:cs="Times New Roman"/>
          <w:b/>
          <w:i/>
          <w:color w:val="000000" w:themeColor="text1"/>
          <w:sz w:val="24"/>
          <w:szCs w:val="24"/>
        </w:rPr>
        <w:t>udou DIAKHAT</w:t>
      </w:r>
      <w:r w:rsidR="00AB66D9" w:rsidRPr="00834D5F">
        <w:rPr>
          <w:rFonts w:ascii="Times New Roman" w:hAnsi="Times New Roman" w:cs="Times New Roman"/>
          <w:b/>
          <w:i/>
          <w:color w:val="000000" w:themeColor="text1"/>
          <w:sz w:val="24"/>
          <w:szCs w:val="24"/>
        </w:rPr>
        <w:t xml:space="preserve">E contre </w:t>
      </w:r>
      <w:proofErr w:type="spellStart"/>
      <w:r w:rsidR="00C13EE0" w:rsidRPr="00834D5F">
        <w:rPr>
          <w:rFonts w:ascii="Times New Roman" w:hAnsi="Times New Roman" w:cs="Times New Roman"/>
          <w:b/>
          <w:i/>
          <w:color w:val="000000" w:themeColor="text1"/>
          <w:sz w:val="24"/>
          <w:szCs w:val="24"/>
        </w:rPr>
        <w:t>Ndéye</w:t>
      </w:r>
      <w:proofErr w:type="spellEnd"/>
      <w:r w:rsidR="00C13EE0" w:rsidRPr="00834D5F">
        <w:rPr>
          <w:rFonts w:ascii="Times New Roman" w:hAnsi="Times New Roman" w:cs="Times New Roman"/>
          <w:b/>
          <w:i/>
          <w:color w:val="000000" w:themeColor="text1"/>
          <w:sz w:val="24"/>
          <w:szCs w:val="24"/>
        </w:rPr>
        <w:t xml:space="preserve"> </w:t>
      </w:r>
      <w:proofErr w:type="spellStart"/>
      <w:r w:rsidR="00C13EE0" w:rsidRPr="00834D5F">
        <w:rPr>
          <w:rFonts w:ascii="Times New Roman" w:hAnsi="Times New Roman" w:cs="Times New Roman"/>
          <w:b/>
          <w:i/>
          <w:color w:val="000000" w:themeColor="text1"/>
          <w:sz w:val="24"/>
          <w:szCs w:val="24"/>
        </w:rPr>
        <w:t>Anta</w:t>
      </w:r>
      <w:proofErr w:type="spellEnd"/>
      <w:r w:rsidR="00C13EE0" w:rsidRPr="00834D5F">
        <w:rPr>
          <w:rFonts w:ascii="Times New Roman" w:hAnsi="Times New Roman" w:cs="Times New Roman"/>
          <w:b/>
          <w:i/>
          <w:color w:val="000000" w:themeColor="text1"/>
          <w:sz w:val="24"/>
          <w:szCs w:val="24"/>
        </w:rPr>
        <w:t xml:space="preserve"> Moussé LO</w:t>
      </w:r>
      <w:r w:rsidRPr="00834D5F">
        <w:rPr>
          <w:rFonts w:ascii="Times New Roman" w:hAnsi="Times New Roman" w:cs="Times New Roman"/>
          <w:b/>
          <w:color w:val="000000" w:themeColor="text1"/>
          <w:sz w:val="24"/>
          <w:szCs w:val="24"/>
        </w:rPr>
        <w:t>.</w:t>
      </w:r>
      <w:r w:rsidR="00C13EE0" w:rsidRPr="00834D5F">
        <w:rPr>
          <w:rFonts w:ascii="Times New Roman" w:hAnsi="Times New Roman" w:cs="Times New Roman"/>
          <w:b/>
          <w:color w:val="000000" w:themeColor="text1"/>
          <w:sz w:val="24"/>
          <w:szCs w:val="24"/>
        </w:rPr>
        <w:t xml:space="preserve"> </w:t>
      </w:r>
    </w:p>
    <w:p w:rsidR="00674170" w:rsidRPr="00557584" w:rsidRDefault="00674170"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D92A85" w:rsidRDefault="00674170" w:rsidP="00834D5F">
      <w:pPr>
        <w:pStyle w:val="Paragraphedeliste"/>
        <w:numPr>
          <w:ilvl w:val="0"/>
          <w:numId w:val="28"/>
        </w:numPr>
        <w:spacing w:before="120" w:after="120" w:line="276"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 xml:space="preserve">A infirmé un tribunal pour enfants, </w:t>
      </w:r>
      <w:r w:rsidR="00065C4A" w:rsidRPr="00834D5F">
        <w:rPr>
          <w:rFonts w:ascii="Times New Roman" w:hAnsi="Times New Roman" w:cs="Times New Roman"/>
          <w:i/>
          <w:color w:val="000000" w:themeColor="text1"/>
          <w:sz w:val="24"/>
          <w:szCs w:val="24"/>
        </w:rPr>
        <w:t xml:space="preserve">une Chambre d’Appel des mineurs qui a jugé que le mineur doit être </w:t>
      </w:r>
      <w:r w:rsidRPr="00834D5F">
        <w:rPr>
          <w:rFonts w:ascii="Times New Roman" w:hAnsi="Times New Roman" w:cs="Times New Roman"/>
          <w:i/>
          <w:color w:val="000000" w:themeColor="text1"/>
          <w:sz w:val="24"/>
          <w:szCs w:val="24"/>
        </w:rPr>
        <w:t xml:space="preserve">laissé en liberté provisoire </w:t>
      </w:r>
      <w:r w:rsidR="00065C4A" w:rsidRPr="00834D5F">
        <w:rPr>
          <w:rFonts w:ascii="Times New Roman" w:hAnsi="Times New Roman" w:cs="Times New Roman"/>
          <w:i/>
          <w:color w:val="000000" w:themeColor="text1"/>
          <w:sz w:val="24"/>
          <w:szCs w:val="24"/>
        </w:rPr>
        <w:t>tout</w:t>
      </w:r>
      <w:r w:rsidRPr="00834D5F">
        <w:rPr>
          <w:rFonts w:ascii="Times New Roman" w:hAnsi="Times New Roman" w:cs="Times New Roman"/>
          <w:i/>
          <w:color w:val="000000" w:themeColor="text1"/>
          <w:sz w:val="24"/>
          <w:szCs w:val="24"/>
        </w:rPr>
        <w:t xml:space="preserve"> en </w:t>
      </w:r>
      <w:r w:rsidR="00065C4A" w:rsidRPr="00834D5F">
        <w:rPr>
          <w:rFonts w:ascii="Times New Roman" w:hAnsi="Times New Roman" w:cs="Times New Roman"/>
          <w:i/>
          <w:color w:val="000000" w:themeColor="text1"/>
          <w:sz w:val="24"/>
          <w:szCs w:val="24"/>
        </w:rPr>
        <w:t xml:space="preserve">le </w:t>
      </w:r>
      <w:r w:rsidRPr="00834D5F">
        <w:rPr>
          <w:rFonts w:ascii="Times New Roman" w:hAnsi="Times New Roman" w:cs="Times New Roman"/>
          <w:i/>
          <w:color w:val="000000" w:themeColor="text1"/>
          <w:sz w:val="24"/>
          <w:szCs w:val="24"/>
        </w:rPr>
        <w:t>confiant à son civilement responsable</w:t>
      </w:r>
      <w:r w:rsidR="00065C4A" w:rsidRPr="00834D5F">
        <w:rPr>
          <w:rFonts w:ascii="Times New Roman" w:hAnsi="Times New Roman" w:cs="Times New Roman"/>
          <w:i/>
          <w:color w:val="000000" w:themeColor="text1"/>
          <w:sz w:val="24"/>
          <w:szCs w:val="24"/>
        </w:rPr>
        <w:t xml:space="preserve"> et placé </w:t>
      </w:r>
      <w:r w:rsidRPr="00834D5F">
        <w:rPr>
          <w:rFonts w:ascii="Times New Roman" w:hAnsi="Times New Roman" w:cs="Times New Roman"/>
          <w:i/>
          <w:color w:val="000000" w:themeColor="text1"/>
          <w:sz w:val="24"/>
          <w:szCs w:val="24"/>
        </w:rPr>
        <w:t>sous le régime de la liberté surveillée</w:t>
      </w:r>
      <w:r w:rsidR="00D92A85" w:rsidRPr="00834D5F">
        <w:rPr>
          <w:rFonts w:ascii="Times New Roman" w:hAnsi="Times New Roman" w:cs="Times New Roman"/>
          <w:i/>
          <w:color w:val="000000" w:themeColor="text1"/>
          <w:sz w:val="24"/>
          <w:szCs w:val="24"/>
        </w:rPr>
        <w:t>.</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AC1988" w:rsidRDefault="00D92A85" w:rsidP="00834D5F">
      <w:pPr>
        <w:spacing w:before="120" w:after="120" w:line="276" w:lineRule="auto"/>
        <w:jc w:val="both"/>
        <w:rPr>
          <w:rFonts w:ascii="Times New Roman" w:hAnsi="Times New Roman" w:cs="Times New Roman"/>
          <w:b/>
          <w:i/>
          <w:color w:val="000000" w:themeColor="text1"/>
          <w:sz w:val="24"/>
          <w:szCs w:val="24"/>
        </w:rPr>
      </w:pPr>
      <w:r w:rsidRPr="00834D5F">
        <w:rPr>
          <w:rFonts w:ascii="Times New Roman" w:hAnsi="Times New Roman" w:cs="Times New Roman"/>
          <w:b/>
          <w:i/>
          <w:color w:val="000000" w:themeColor="text1"/>
          <w:sz w:val="24"/>
          <w:szCs w:val="24"/>
        </w:rPr>
        <w:lastRenderedPageBreak/>
        <w:t xml:space="preserve">Ministère public </w:t>
      </w:r>
      <w:r w:rsidR="00AC1988" w:rsidRPr="00834D5F">
        <w:rPr>
          <w:rFonts w:ascii="Times New Roman" w:hAnsi="Times New Roman" w:cs="Times New Roman"/>
          <w:b/>
          <w:i/>
          <w:color w:val="000000" w:themeColor="text1"/>
          <w:sz w:val="24"/>
          <w:szCs w:val="24"/>
        </w:rPr>
        <w:t xml:space="preserve">et Héritiers </w:t>
      </w:r>
      <w:proofErr w:type="spellStart"/>
      <w:r w:rsidR="00AC1988" w:rsidRPr="00834D5F">
        <w:rPr>
          <w:rFonts w:ascii="Times New Roman" w:hAnsi="Times New Roman" w:cs="Times New Roman"/>
          <w:b/>
          <w:i/>
          <w:color w:val="000000" w:themeColor="text1"/>
          <w:sz w:val="24"/>
          <w:szCs w:val="24"/>
        </w:rPr>
        <w:t>Abibou</w:t>
      </w:r>
      <w:proofErr w:type="spellEnd"/>
      <w:r w:rsidR="00AC1988" w:rsidRPr="00834D5F">
        <w:rPr>
          <w:rFonts w:ascii="Times New Roman" w:hAnsi="Times New Roman" w:cs="Times New Roman"/>
          <w:b/>
          <w:i/>
          <w:color w:val="000000" w:themeColor="text1"/>
          <w:sz w:val="24"/>
          <w:szCs w:val="24"/>
        </w:rPr>
        <w:t xml:space="preserve"> SARR, </w:t>
      </w:r>
      <w:proofErr w:type="spellStart"/>
      <w:r w:rsidR="00AC1988" w:rsidRPr="00834D5F">
        <w:rPr>
          <w:rFonts w:ascii="Times New Roman" w:hAnsi="Times New Roman" w:cs="Times New Roman"/>
          <w:b/>
          <w:i/>
          <w:color w:val="000000" w:themeColor="text1"/>
          <w:sz w:val="24"/>
          <w:szCs w:val="24"/>
        </w:rPr>
        <w:t>Isseu</w:t>
      </w:r>
      <w:proofErr w:type="spellEnd"/>
      <w:r w:rsidR="00AC1988" w:rsidRPr="00834D5F">
        <w:rPr>
          <w:rFonts w:ascii="Times New Roman" w:hAnsi="Times New Roman" w:cs="Times New Roman"/>
          <w:b/>
          <w:i/>
          <w:color w:val="000000" w:themeColor="text1"/>
          <w:sz w:val="24"/>
          <w:szCs w:val="24"/>
        </w:rPr>
        <w:t xml:space="preserve"> GUEYE, Mama SARR contre </w:t>
      </w:r>
      <w:proofErr w:type="spellStart"/>
      <w:r w:rsidR="00AC1988" w:rsidRPr="00834D5F">
        <w:rPr>
          <w:rFonts w:ascii="Times New Roman" w:hAnsi="Times New Roman" w:cs="Times New Roman"/>
          <w:b/>
          <w:i/>
          <w:color w:val="000000" w:themeColor="text1"/>
          <w:sz w:val="24"/>
          <w:szCs w:val="24"/>
        </w:rPr>
        <w:t>Malick</w:t>
      </w:r>
      <w:proofErr w:type="spellEnd"/>
      <w:r w:rsidR="00AC1988" w:rsidRPr="00834D5F">
        <w:rPr>
          <w:rFonts w:ascii="Times New Roman" w:hAnsi="Times New Roman" w:cs="Times New Roman"/>
          <w:b/>
          <w:i/>
          <w:color w:val="000000" w:themeColor="text1"/>
          <w:sz w:val="24"/>
          <w:szCs w:val="24"/>
        </w:rPr>
        <w:t xml:space="preserve"> THIAM</w:t>
      </w:r>
      <w:r w:rsidRPr="00834D5F">
        <w:rPr>
          <w:rFonts w:ascii="Times New Roman" w:hAnsi="Times New Roman" w:cs="Times New Roman"/>
          <w:b/>
          <w:i/>
          <w:color w:val="000000" w:themeColor="text1"/>
          <w:sz w:val="24"/>
          <w:szCs w:val="24"/>
        </w:rPr>
        <w:t xml:space="preserve">, arrêt N°12 du 19 Mars 2014 de la Cour d’appel de Dakar. </w:t>
      </w:r>
      <w:r w:rsidR="00F86498" w:rsidRPr="00834D5F">
        <w:rPr>
          <w:rFonts w:ascii="Times New Roman" w:hAnsi="Times New Roman" w:cs="Times New Roman"/>
          <w:b/>
          <w:i/>
          <w:color w:val="000000" w:themeColor="text1"/>
          <w:sz w:val="24"/>
          <w:szCs w:val="24"/>
        </w:rPr>
        <w:t>(Inédit</w:t>
      </w:r>
      <w:r w:rsidRPr="00834D5F">
        <w:rPr>
          <w:rFonts w:ascii="Times New Roman" w:hAnsi="Times New Roman" w:cs="Times New Roman"/>
          <w:b/>
          <w:i/>
          <w:color w:val="000000" w:themeColor="text1"/>
          <w:sz w:val="24"/>
          <w:szCs w:val="24"/>
        </w:rPr>
        <w:t>)</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065C4A"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605</w:t>
      </w:r>
      <w:r w:rsidR="00065C4A" w:rsidRPr="00834D5F">
        <w:rPr>
          <w:rFonts w:ascii="Times New Roman" w:hAnsi="Times New Roman" w:cs="Times New Roman"/>
          <w:b/>
          <w:color w:val="000000" w:themeColor="text1"/>
          <w:sz w:val="24"/>
          <w:szCs w:val="24"/>
        </w:rPr>
        <w:t>-</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Les frais d’entretien, d’éducation</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et de rééducation du mineur</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incombent aux père et mère et</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aux ascendants auxquels des</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aliments peuvent être réclamés.</w:t>
      </w:r>
    </w:p>
    <w:p w:rsidR="00B000C1" w:rsidRPr="00834D5F"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Lorsqu’ils ne peuvent supporter</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la charge totale de ces frais et</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des frais de justice, la décision</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fixe le montant de</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leur participation.</w:t>
      </w:r>
    </w:p>
    <w:p w:rsidR="0022382D" w:rsidRDefault="00B000C1"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Lorsque l’un d’eux exerce une</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profession ou un emploi public,</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le simple avis de la décision</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donné par le président du tribunal</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pour enfants à l’employeur</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ou à l’organisme payeur vaut</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saisie-arrêt et permet paiement</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direct par celui-ci au profit de la</w:t>
      </w:r>
      <w:r w:rsidR="004D6693" w:rsidRPr="00834D5F">
        <w:rPr>
          <w:rFonts w:ascii="Times New Roman" w:hAnsi="Times New Roman" w:cs="Times New Roman"/>
          <w:b/>
          <w:color w:val="000000" w:themeColor="text1"/>
          <w:sz w:val="24"/>
          <w:szCs w:val="24"/>
        </w:rPr>
        <w:t xml:space="preserve"> </w:t>
      </w:r>
      <w:r w:rsidRPr="00834D5F">
        <w:rPr>
          <w:rFonts w:ascii="Times New Roman" w:hAnsi="Times New Roman" w:cs="Times New Roman"/>
          <w:b/>
          <w:color w:val="000000" w:themeColor="text1"/>
          <w:sz w:val="24"/>
          <w:szCs w:val="24"/>
        </w:rPr>
        <w:t>personne ou de l’organisme</w:t>
      </w:r>
      <w:r w:rsidR="00300F12" w:rsidRPr="00834D5F">
        <w:rPr>
          <w:rFonts w:ascii="Times New Roman" w:hAnsi="Times New Roman" w:cs="Times New Roman"/>
          <w:b/>
          <w:color w:val="000000" w:themeColor="text1"/>
          <w:sz w:val="24"/>
          <w:szCs w:val="24"/>
        </w:rPr>
        <w:t xml:space="preserve"> </w:t>
      </w:r>
      <w:r w:rsidR="0022382D" w:rsidRPr="00834D5F">
        <w:rPr>
          <w:rFonts w:ascii="Times New Roman" w:hAnsi="Times New Roman" w:cs="Times New Roman"/>
          <w:b/>
          <w:color w:val="000000" w:themeColor="text1"/>
          <w:sz w:val="24"/>
          <w:szCs w:val="24"/>
        </w:rPr>
        <w:t>hab</w:t>
      </w:r>
      <w:r w:rsidR="00300F12" w:rsidRPr="00834D5F">
        <w:rPr>
          <w:rFonts w:ascii="Times New Roman" w:hAnsi="Times New Roman" w:cs="Times New Roman"/>
          <w:b/>
          <w:color w:val="000000" w:themeColor="text1"/>
          <w:sz w:val="24"/>
          <w:szCs w:val="24"/>
        </w:rPr>
        <w:t xml:space="preserve">ilité de la part de frais ainsi </w:t>
      </w:r>
      <w:r w:rsidR="0022382D" w:rsidRPr="00834D5F">
        <w:rPr>
          <w:rFonts w:ascii="Times New Roman" w:hAnsi="Times New Roman" w:cs="Times New Roman"/>
          <w:b/>
          <w:color w:val="000000" w:themeColor="text1"/>
          <w:sz w:val="24"/>
          <w:szCs w:val="24"/>
        </w:rPr>
        <w:t>précisée jusqu’à l’</w:t>
      </w:r>
      <w:r w:rsidR="00300F12" w:rsidRPr="00834D5F">
        <w:rPr>
          <w:rFonts w:ascii="Times New Roman" w:hAnsi="Times New Roman" w:cs="Times New Roman"/>
          <w:b/>
          <w:color w:val="000000" w:themeColor="text1"/>
          <w:sz w:val="24"/>
          <w:szCs w:val="24"/>
        </w:rPr>
        <w:t xml:space="preserve">avis donné de </w:t>
      </w:r>
      <w:r w:rsidR="0022382D" w:rsidRPr="00834D5F">
        <w:rPr>
          <w:rFonts w:ascii="Times New Roman" w:hAnsi="Times New Roman" w:cs="Times New Roman"/>
          <w:b/>
          <w:color w:val="000000" w:themeColor="text1"/>
          <w:sz w:val="24"/>
          <w:szCs w:val="24"/>
        </w:rPr>
        <w:t>la rétraction de la mesure.</w:t>
      </w:r>
    </w:p>
    <w:p w:rsidR="00557584" w:rsidRP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2382D" w:rsidRPr="00834D5F" w:rsidRDefault="0022382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065C4A"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606</w:t>
      </w:r>
      <w:r w:rsidR="00065C4A" w:rsidRPr="00834D5F">
        <w:rPr>
          <w:rFonts w:ascii="Times New Roman" w:hAnsi="Times New Roman" w:cs="Times New Roman"/>
          <w:b/>
          <w:color w:val="000000" w:themeColor="text1"/>
          <w:sz w:val="24"/>
          <w:szCs w:val="24"/>
        </w:rPr>
        <w:t>-</w:t>
      </w:r>
    </w:p>
    <w:p w:rsidR="0022382D" w:rsidRDefault="00300F1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Les décisions rendues en application des dispositions du </w:t>
      </w:r>
      <w:r w:rsidR="0022382D" w:rsidRPr="00834D5F">
        <w:rPr>
          <w:rFonts w:ascii="Times New Roman" w:hAnsi="Times New Roman" w:cs="Times New Roman"/>
          <w:b/>
          <w:color w:val="000000" w:themeColor="text1"/>
          <w:sz w:val="24"/>
          <w:szCs w:val="24"/>
        </w:rPr>
        <w:t>p</w:t>
      </w:r>
      <w:r w:rsidRPr="00834D5F">
        <w:rPr>
          <w:rFonts w:ascii="Times New Roman" w:hAnsi="Times New Roman" w:cs="Times New Roman"/>
          <w:b/>
          <w:color w:val="000000" w:themeColor="text1"/>
          <w:sz w:val="24"/>
          <w:szCs w:val="24"/>
        </w:rPr>
        <w:t xml:space="preserve">résent titre sont dispensées de </w:t>
      </w:r>
      <w:r w:rsidR="0022382D" w:rsidRPr="00834D5F">
        <w:rPr>
          <w:rFonts w:ascii="Times New Roman" w:hAnsi="Times New Roman" w:cs="Times New Roman"/>
          <w:b/>
          <w:color w:val="000000" w:themeColor="text1"/>
          <w:sz w:val="24"/>
          <w:szCs w:val="24"/>
        </w:rPr>
        <w:t>timbre et enregistrées gratis.</w:t>
      </w:r>
    </w:p>
    <w:p w:rsidR="00557584" w:rsidRP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2382D" w:rsidRPr="00834D5F" w:rsidRDefault="0022382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065C4A"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607</w:t>
      </w:r>
      <w:r w:rsidR="00065C4A" w:rsidRPr="00834D5F">
        <w:rPr>
          <w:rFonts w:ascii="Times New Roman" w:hAnsi="Times New Roman" w:cs="Times New Roman"/>
          <w:b/>
          <w:color w:val="000000" w:themeColor="text1"/>
          <w:sz w:val="24"/>
          <w:szCs w:val="24"/>
        </w:rPr>
        <w:t>-</w:t>
      </w:r>
    </w:p>
    <w:p w:rsidR="0022382D" w:rsidRPr="00834D5F" w:rsidRDefault="00300F1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(Loi n° 85-25 du 27 février </w:t>
      </w:r>
      <w:r w:rsidR="0022382D" w:rsidRPr="00834D5F">
        <w:rPr>
          <w:rFonts w:ascii="Times New Roman" w:hAnsi="Times New Roman" w:cs="Times New Roman"/>
          <w:b/>
          <w:color w:val="000000" w:themeColor="text1"/>
          <w:sz w:val="24"/>
          <w:szCs w:val="24"/>
        </w:rPr>
        <w:t>1985)</w:t>
      </w:r>
    </w:p>
    <w:p w:rsidR="0022382D" w:rsidRPr="00834D5F" w:rsidRDefault="00300F1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Pour permettre la recherche des mineurs en danger, il est </w:t>
      </w:r>
      <w:r w:rsidR="0022382D" w:rsidRPr="00834D5F">
        <w:rPr>
          <w:rFonts w:ascii="Times New Roman" w:hAnsi="Times New Roman" w:cs="Times New Roman"/>
          <w:b/>
          <w:color w:val="000000" w:themeColor="text1"/>
          <w:sz w:val="24"/>
          <w:szCs w:val="24"/>
        </w:rPr>
        <w:t>i</w:t>
      </w:r>
      <w:r w:rsidRPr="00834D5F">
        <w:rPr>
          <w:rFonts w:ascii="Times New Roman" w:hAnsi="Times New Roman" w:cs="Times New Roman"/>
          <w:b/>
          <w:color w:val="000000" w:themeColor="text1"/>
          <w:sz w:val="24"/>
          <w:szCs w:val="24"/>
        </w:rPr>
        <w:t xml:space="preserve">nstitué une brigade spéciale de protection des mineurs dont les </w:t>
      </w:r>
      <w:r w:rsidR="0022382D" w:rsidRPr="00834D5F">
        <w:rPr>
          <w:rFonts w:ascii="Times New Roman" w:hAnsi="Times New Roman" w:cs="Times New Roman"/>
          <w:b/>
          <w:color w:val="000000" w:themeColor="text1"/>
          <w:sz w:val="24"/>
          <w:szCs w:val="24"/>
        </w:rPr>
        <w:t>ag</w:t>
      </w:r>
      <w:r w:rsidRPr="00834D5F">
        <w:rPr>
          <w:rFonts w:ascii="Times New Roman" w:hAnsi="Times New Roman" w:cs="Times New Roman"/>
          <w:b/>
          <w:color w:val="000000" w:themeColor="text1"/>
          <w:sz w:val="24"/>
          <w:szCs w:val="24"/>
        </w:rPr>
        <w:t xml:space="preserve">ents assermentés sont habilités concurremment avec les </w:t>
      </w:r>
      <w:r w:rsidR="0022382D" w:rsidRPr="00834D5F">
        <w:rPr>
          <w:rFonts w:ascii="Times New Roman" w:hAnsi="Times New Roman" w:cs="Times New Roman"/>
          <w:b/>
          <w:color w:val="000000" w:themeColor="text1"/>
          <w:sz w:val="24"/>
          <w:szCs w:val="24"/>
        </w:rPr>
        <w:t>o</w:t>
      </w:r>
      <w:r w:rsidRPr="00834D5F">
        <w:rPr>
          <w:rFonts w:ascii="Times New Roman" w:hAnsi="Times New Roman" w:cs="Times New Roman"/>
          <w:b/>
          <w:color w:val="000000" w:themeColor="text1"/>
          <w:sz w:val="24"/>
          <w:szCs w:val="24"/>
        </w:rPr>
        <w:t xml:space="preserve">fficiers de police judiciaire à </w:t>
      </w:r>
      <w:r w:rsidR="0022382D" w:rsidRPr="00834D5F">
        <w:rPr>
          <w:rFonts w:ascii="Times New Roman" w:hAnsi="Times New Roman" w:cs="Times New Roman"/>
          <w:b/>
          <w:color w:val="000000" w:themeColor="text1"/>
          <w:sz w:val="24"/>
          <w:szCs w:val="24"/>
        </w:rPr>
        <w:t xml:space="preserve">conduire </w:t>
      </w:r>
      <w:r w:rsidRPr="00834D5F">
        <w:rPr>
          <w:rFonts w:ascii="Times New Roman" w:hAnsi="Times New Roman" w:cs="Times New Roman"/>
          <w:b/>
          <w:color w:val="000000" w:themeColor="text1"/>
          <w:sz w:val="24"/>
          <w:szCs w:val="24"/>
        </w:rPr>
        <w:t xml:space="preserve">ces mineurs devant le </w:t>
      </w:r>
      <w:r w:rsidR="0022382D" w:rsidRPr="00834D5F">
        <w:rPr>
          <w:rFonts w:ascii="Times New Roman" w:hAnsi="Times New Roman" w:cs="Times New Roman"/>
          <w:b/>
          <w:color w:val="000000" w:themeColor="text1"/>
          <w:sz w:val="24"/>
          <w:szCs w:val="24"/>
        </w:rPr>
        <w:t>prési</w:t>
      </w:r>
      <w:r w:rsidRPr="00834D5F">
        <w:rPr>
          <w:rFonts w:ascii="Times New Roman" w:hAnsi="Times New Roman" w:cs="Times New Roman"/>
          <w:b/>
          <w:color w:val="000000" w:themeColor="text1"/>
          <w:sz w:val="24"/>
          <w:szCs w:val="24"/>
        </w:rPr>
        <w:t xml:space="preserve">dent du tribunal départemental, le Procureur de la République, ou le président du tribunal pour enfants les plus proches du lieu de découverte </w:t>
      </w:r>
      <w:r w:rsidR="0022382D" w:rsidRPr="00834D5F">
        <w:rPr>
          <w:rFonts w:ascii="Times New Roman" w:hAnsi="Times New Roman" w:cs="Times New Roman"/>
          <w:b/>
          <w:color w:val="000000" w:themeColor="text1"/>
          <w:sz w:val="24"/>
          <w:szCs w:val="24"/>
        </w:rPr>
        <w:t>desdits mineurs.</w:t>
      </w:r>
    </w:p>
    <w:p w:rsidR="003C630E" w:rsidRPr="00834D5F" w:rsidRDefault="00300F1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Seuls les agents assermentés </w:t>
      </w:r>
      <w:r w:rsidR="0022382D" w:rsidRPr="00834D5F">
        <w:rPr>
          <w:rFonts w:ascii="Times New Roman" w:hAnsi="Times New Roman" w:cs="Times New Roman"/>
          <w:b/>
          <w:color w:val="000000" w:themeColor="text1"/>
          <w:sz w:val="24"/>
          <w:szCs w:val="24"/>
        </w:rPr>
        <w:t>de la</w:t>
      </w:r>
      <w:r w:rsidRPr="00834D5F">
        <w:rPr>
          <w:rFonts w:ascii="Times New Roman" w:hAnsi="Times New Roman" w:cs="Times New Roman"/>
          <w:b/>
          <w:color w:val="000000" w:themeColor="text1"/>
          <w:sz w:val="24"/>
          <w:szCs w:val="24"/>
        </w:rPr>
        <w:t xml:space="preserve"> brigade spéciale de protection </w:t>
      </w:r>
      <w:r w:rsidR="0022382D" w:rsidRPr="00834D5F">
        <w:rPr>
          <w:rFonts w:ascii="Times New Roman" w:hAnsi="Times New Roman" w:cs="Times New Roman"/>
          <w:b/>
          <w:color w:val="000000" w:themeColor="text1"/>
          <w:sz w:val="24"/>
          <w:szCs w:val="24"/>
        </w:rPr>
        <w:t>des</w:t>
      </w:r>
      <w:r w:rsidRPr="00834D5F">
        <w:rPr>
          <w:rFonts w:ascii="Times New Roman" w:hAnsi="Times New Roman" w:cs="Times New Roman"/>
          <w:b/>
          <w:color w:val="000000" w:themeColor="text1"/>
          <w:sz w:val="24"/>
          <w:szCs w:val="24"/>
        </w:rPr>
        <w:t xml:space="preserve"> mineurs ont le droit </w:t>
      </w:r>
      <w:r w:rsidR="0022382D" w:rsidRPr="00834D5F">
        <w:rPr>
          <w:rFonts w:ascii="Times New Roman" w:hAnsi="Times New Roman" w:cs="Times New Roman"/>
          <w:b/>
          <w:color w:val="000000" w:themeColor="text1"/>
          <w:sz w:val="24"/>
          <w:szCs w:val="24"/>
        </w:rPr>
        <w:t>de</w:t>
      </w:r>
      <w:r w:rsidRPr="00834D5F">
        <w:rPr>
          <w:rFonts w:ascii="Times New Roman" w:hAnsi="Times New Roman" w:cs="Times New Roman"/>
          <w:b/>
          <w:color w:val="000000" w:themeColor="text1"/>
          <w:sz w:val="24"/>
          <w:szCs w:val="24"/>
        </w:rPr>
        <w:t xml:space="preserve"> pénétrer de jour et de nuit en </w:t>
      </w:r>
      <w:r w:rsidR="0022382D" w:rsidRPr="00834D5F">
        <w:rPr>
          <w:rFonts w:ascii="Times New Roman" w:hAnsi="Times New Roman" w:cs="Times New Roman"/>
          <w:b/>
          <w:color w:val="000000" w:themeColor="text1"/>
          <w:sz w:val="24"/>
          <w:szCs w:val="24"/>
        </w:rPr>
        <w:t>tous lieux où, en raison d’</w:t>
      </w:r>
      <w:r w:rsidRPr="00834D5F">
        <w:rPr>
          <w:rFonts w:ascii="Times New Roman" w:hAnsi="Times New Roman" w:cs="Times New Roman"/>
          <w:b/>
          <w:color w:val="000000" w:themeColor="text1"/>
          <w:sz w:val="24"/>
          <w:szCs w:val="24"/>
        </w:rPr>
        <w:t xml:space="preserve">indices </w:t>
      </w:r>
      <w:r w:rsidR="0022382D" w:rsidRPr="00834D5F">
        <w:rPr>
          <w:rFonts w:ascii="Times New Roman" w:hAnsi="Times New Roman" w:cs="Times New Roman"/>
          <w:b/>
          <w:color w:val="000000" w:themeColor="text1"/>
          <w:sz w:val="24"/>
          <w:szCs w:val="24"/>
        </w:rPr>
        <w:t>sérieux et précis, s’</w:t>
      </w:r>
      <w:r w:rsidRPr="00834D5F">
        <w:rPr>
          <w:rFonts w:ascii="Times New Roman" w:hAnsi="Times New Roman" w:cs="Times New Roman"/>
          <w:b/>
          <w:color w:val="000000" w:themeColor="text1"/>
          <w:sz w:val="24"/>
          <w:szCs w:val="24"/>
        </w:rPr>
        <w:t xml:space="preserve">ils sont amenés à penser que peuvent se trouver des mineurs en danger </w:t>
      </w:r>
      <w:r w:rsidR="0022382D" w:rsidRPr="00834D5F">
        <w:rPr>
          <w:rFonts w:ascii="Times New Roman" w:hAnsi="Times New Roman" w:cs="Times New Roman"/>
          <w:b/>
          <w:color w:val="000000" w:themeColor="text1"/>
          <w:sz w:val="24"/>
          <w:szCs w:val="24"/>
        </w:rPr>
        <w:t>au sens de l’</w:t>
      </w:r>
      <w:r w:rsidRPr="00834D5F">
        <w:rPr>
          <w:rFonts w:ascii="Times New Roman" w:hAnsi="Times New Roman" w:cs="Times New Roman"/>
          <w:b/>
          <w:color w:val="000000" w:themeColor="text1"/>
          <w:sz w:val="24"/>
          <w:szCs w:val="24"/>
        </w:rPr>
        <w:t xml:space="preserve">article 594, </w:t>
      </w:r>
      <w:r w:rsidR="0022382D" w:rsidRPr="00834D5F">
        <w:rPr>
          <w:rFonts w:ascii="Times New Roman" w:hAnsi="Times New Roman" w:cs="Times New Roman"/>
          <w:b/>
          <w:color w:val="000000" w:themeColor="text1"/>
          <w:sz w:val="24"/>
          <w:szCs w:val="24"/>
        </w:rPr>
        <w:t>conformément aux dispositions</w:t>
      </w:r>
      <w:r w:rsidRPr="00834D5F">
        <w:rPr>
          <w:rFonts w:ascii="Times New Roman" w:hAnsi="Times New Roman" w:cs="Times New Roman"/>
          <w:b/>
          <w:color w:val="000000" w:themeColor="text1"/>
          <w:sz w:val="24"/>
          <w:szCs w:val="24"/>
        </w:rPr>
        <w:t xml:space="preserve"> </w:t>
      </w:r>
      <w:r w:rsidR="0022382D" w:rsidRPr="00834D5F">
        <w:rPr>
          <w:rFonts w:ascii="Times New Roman" w:hAnsi="Times New Roman" w:cs="Times New Roman"/>
          <w:b/>
          <w:color w:val="000000" w:themeColor="text1"/>
          <w:sz w:val="24"/>
          <w:szCs w:val="24"/>
        </w:rPr>
        <w:t>de l’article 13 de la Constitution</w:t>
      </w:r>
      <w:r w:rsidRPr="00834D5F">
        <w:rPr>
          <w:rFonts w:ascii="Times New Roman" w:hAnsi="Times New Roman" w:cs="Times New Roman"/>
          <w:b/>
          <w:color w:val="000000" w:themeColor="text1"/>
          <w:sz w:val="24"/>
          <w:szCs w:val="24"/>
        </w:rPr>
        <w:t xml:space="preserve"> </w:t>
      </w:r>
      <w:r w:rsidR="0022382D" w:rsidRPr="00834D5F">
        <w:rPr>
          <w:rFonts w:ascii="Times New Roman" w:hAnsi="Times New Roman" w:cs="Times New Roman"/>
          <w:b/>
          <w:color w:val="000000" w:themeColor="text1"/>
          <w:sz w:val="24"/>
          <w:szCs w:val="24"/>
        </w:rPr>
        <w:t>de la République du Sénégal.</w:t>
      </w:r>
    </w:p>
    <w:p w:rsidR="0022382D" w:rsidRDefault="0022382D"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557584" w:rsidRPr="00834D5F" w:rsidRDefault="00557584"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p>
    <w:p w:rsidR="0022382D" w:rsidRPr="00834D5F" w:rsidRDefault="0022382D" w:rsidP="00557584">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CHAPITRE III</w:t>
      </w:r>
    </w:p>
    <w:p w:rsidR="0022382D" w:rsidRDefault="00300F12" w:rsidP="00557584">
      <w:pPr>
        <w:autoSpaceDE w:val="0"/>
        <w:autoSpaceDN w:val="0"/>
        <w:adjustRightInd w:val="0"/>
        <w:spacing w:before="120" w:after="120" w:line="276" w:lineRule="auto"/>
        <w:jc w:val="center"/>
        <w:rPr>
          <w:rFonts w:ascii="Times New Roman" w:hAnsi="Times New Roman" w:cs="Times New Roman"/>
          <w:b/>
          <w:bCs/>
          <w:color w:val="000000" w:themeColor="text1"/>
          <w:sz w:val="24"/>
          <w:szCs w:val="24"/>
        </w:rPr>
      </w:pPr>
      <w:r w:rsidRPr="00834D5F">
        <w:rPr>
          <w:rFonts w:ascii="Times New Roman" w:hAnsi="Times New Roman" w:cs="Times New Roman"/>
          <w:b/>
          <w:bCs/>
          <w:color w:val="000000" w:themeColor="text1"/>
          <w:sz w:val="24"/>
          <w:szCs w:val="24"/>
        </w:rPr>
        <w:t xml:space="preserve">DISPOSITIONS </w:t>
      </w:r>
      <w:r w:rsidR="0022382D" w:rsidRPr="00834D5F">
        <w:rPr>
          <w:rFonts w:ascii="Times New Roman" w:hAnsi="Times New Roman" w:cs="Times New Roman"/>
          <w:b/>
          <w:bCs/>
          <w:color w:val="000000" w:themeColor="text1"/>
          <w:sz w:val="24"/>
          <w:szCs w:val="24"/>
        </w:rPr>
        <w:t>PARTICULIERES</w:t>
      </w:r>
    </w:p>
    <w:p w:rsidR="00557584" w:rsidRPr="00557584" w:rsidRDefault="00557584" w:rsidP="00557584">
      <w:pPr>
        <w:autoSpaceDE w:val="0"/>
        <w:autoSpaceDN w:val="0"/>
        <w:adjustRightInd w:val="0"/>
        <w:spacing w:before="120" w:after="120" w:line="276" w:lineRule="auto"/>
        <w:jc w:val="both"/>
        <w:rPr>
          <w:rFonts w:ascii="Times New Roman" w:hAnsi="Times New Roman" w:cs="Times New Roman"/>
          <w:color w:val="000000" w:themeColor="text1"/>
          <w:sz w:val="2"/>
          <w:szCs w:val="24"/>
        </w:rPr>
      </w:pPr>
    </w:p>
    <w:p w:rsidR="0022382D" w:rsidRPr="00834D5F" w:rsidRDefault="0022382D"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Article</w:t>
      </w:r>
      <w:r w:rsidR="00065C4A" w:rsidRPr="00834D5F">
        <w:rPr>
          <w:rFonts w:ascii="Times New Roman" w:hAnsi="Times New Roman" w:cs="Times New Roman"/>
          <w:b/>
          <w:color w:val="000000" w:themeColor="text1"/>
          <w:sz w:val="24"/>
          <w:szCs w:val="24"/>
        </w:rPr>
        <w:t>.</w:t>
      </w:r>
      <w:r w:rsidRPr="00834D5F">
        <w:rPr>
          <w:rFonts w:ascii="Times New Roman" w:hAnsi="Times New Roman" w:cs="Times New Roman"/>
          <w:b/>
          <w:color w:val="000000" w:themeColor="text1"/>
          <w:sz w:val="24"/>
          <w:szCs w:val="24"/>
        </w:rPr>
        <w:t xml:space="preserve"> 608</w:t>
      </w:r>
      <w:r w:rsidR="00065C4A" w:rsidRPr="00834D5F">
        <w:rPr>
          <w:rFonts w:ascii="Times New Roman" w:hAnsi="Times New Roman" w:cs="Times New Roman"/>
          <w:b/>
          <w:color w:val="000000" w:themeColor="text1"/>
          <w:sz w:val="24"/>
          <w:szCs w:val="24"/>
        </w:rPr>
        <w:t>-</w:t>
      </w:r>
    </w:p>
    <w:p w:rsidR="0022382D" w:rsidRDefault="00300F12"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 xml:space="preserve">Les mesures et condamnations prononcées en application des textes antérieurs pourront être réformées dans les </w:t>
      </w:r>
      <w:r w:rsidR="0022382D" w:rsidRPr="00834D5F">
        <w:rPr>
          <w:rFonts w:ascii="Times New Roman" w:hAnsi="Times New Roman" w:cs="Times New Roman"/>
          <w:b/>
          <w:color w:val="000000" w:themeColor="text1"/>
          <w:sz w:val="24"/>
          <w:szCs w:val="24"/>
        </w:rPr>
        <w:t>conditions</w:t>
      </w:r>
      <w:r w:rsidRPr="00834D5F">
        <w:rPr>
          <w:rFonts w:ascii="Times New Roman" w:hAnsi="Times New Roman" w:cs="Times New Roman"/>
          <w:b/>
          <w:color w:val="000000" w:themeColor="text1"/>
          <w:sz w:val="24"/>
          <w:szCs w:val="24"/>
        </w:rPr>
        <w:t xml:space="preserve"> </w:t>
      </w:r>
      <w:r w:rsidR="0022382D" w:rsidRPr="00834D5F">
        <w:rPr>
          <w:rFonts w:ascii="Times New Roman" w:hAnsi="Times New Roman" w:cs="Times New Roman"/>
          <w:b/>
          <w:color w:val="000000" w:themeColor="text1"/>
          <w:sz w:val="24"/>
          <w:szCs w:val="24"/>
        </w:rPr>
        <w:t>prévues par l’article 591.</w:t>
      </w: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tbl>
      <w:tblPr>
        <w:tblStyle w:val="Grilledutableau"/>
        <w:tblW w:w="0" w:type="auto"/>
        <w:tblLook w:val="04A0" w:firstRow="1" w:lastRow="0" w:firstColumn="1" w:lastColumn="0" w:noHBand="0" w:noVBand="1"/>
      </w:tblPr>
      <w:tblGrid>
        <w:gridCol w:w="4606"/>
        <w:gridCol w:w="4606"/>
      </w:tblGrid>
      <w:tr w:rsidR="009F63EA" w:rsidTr="009F63EA">
        <w:tc>
          <w:tcPr>
            <w:tcW w:w="4606" w:type="dxa"/>
          </w:tcPr>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Appréciation </w:t>
            </w:r>
          </w:p>
        </w:tc>
        <w:tc>
          <w:tcPr>
            <w:tcW w:w="4606" w:type="dxa"/>
          </w:tcPr>
          <w:p w:rsidR="009F63EA"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Note</w:t>
            </w:r>
          </w:p>
        </w:tc>
      </w:tr>
      <w:tr w:rsidR="009F63EA" w:rsidRPr="009F63EA" w:rsidTr="009F63EA">
        <w:tc>
          <w:tcPr>
            <w:tcW w:w="4606" w:type="dxa"/>
          </w:tcPr>
          <w:p w:rsidR="009F63EA" w:rsidRPr="009F63EA" w:rsidRDefault="009F63EA"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Efforts de recherches doctrinales et jurisprudentielles. Quelques commentaires judiciaires</w:t>
            </w:r>
          </w:p>
        </w:tc>
        <w:tc>
          <w:tcPr>
            <w:tcW w:w="4606" w:type="dxa"/>
          </w:tcPr>
          <w:p w:rsidR="009F63EA" w:rsidRPr="009F63EA" w:rsidRDefault="00EE47BE" w:rsidP="00834D5F">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15/20</w:t>
            </w:r>
            <w:bookmarkStart w:id="0" w:name="_GoBack"/>
            <w:bookmarkEnd w:id="0"/>
          </w:p>
        </w:tc>
      </w:tr>
    </w:tbl>
    <w:p w:rsidR="009F63EA" w:rsidRPr="00834D5F" w:rsidRDefault="009F63EA" w:rsidP="00834D5F">
      <w:pPr>
        <w:autoSpaceDE w:val="0"/>
        <w:autoSpaceDN w:val="0"/>
        <w:adjustRightInd w:val="0"/>
        <w:spacing w:before="120" w:after="120" w:line="276" w:lineRule="auto"/>
        <w:jc w:val="both"/>
        <w:rPr>
          <w:rFonts w:ascii="Times New Roman" w:hAnsi="Times New Roman" w:cs="Times New Roman"/>
          <w:b/>
          <w:color w:val="000000" w:themeColor="text1"/>
          <w:sz w:val="24"/>
          <w:szCs w:val="24"/>
        </w:rPr>
      </w:pPr>
    </w:p>
    <w:sectPr w:rsidR="009F63EA" w:rsidRPr="00834D5F" w:rsidSect="009130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10" w:rsidRDefault="001B7F10" w:rsidP="00B95F08">
      <w:pPr>
        <w:spacing w:after="0" w:line="240" w:lineRule="auto"/>
      </w:pPr>
      <w:r>
        <w:separator/>
      </w:r>
    </w:p>
  </w:endnote>
  <w:endnote w:type="continuationSeparator" w:id="0">
    <w:p w:rsidR="001B7F10" w:rsidRDefault="001B7F10" w:rsidP="00B9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5F" w:rsidRDefault="00C40F69">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simplePos x="0" y="0"/>
              <wp:positionH relativeFrom="margin">
                <wp:posOffset>40640</wp:posOffset>
              </wp:positionH>
              <wp:positionV relativeFrom="bottomMargin">
                <wp:align>top</wp:align>
              </wp:positionV>
              <wp:extent cx="6115050" cy="683895"/>
              <wp:effectExtent l="0" t="0" r="0" b="1905"/>
              <wp:wrapSquare wrapText="bothSides"/>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0" cy="683895"/>
                        <a:chOff x="19050" y="-673534"/>
                        <a:chExt cx="6659319" cy="692360"/>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734768" y="-673534"/>
                          <a:ext cx="5943601" cy="4144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4D5F" w:rsidRDefault="00834D5F" w:rsidP="00B05355">
                            <w:pPr>
                              <w:pStyle w:val="Pieddepage"/>
                            </w:pPr>
                            <w:r w:rsidRPr="00923E9E">
                              <w:rPr>
                                <w:b/>
                              </w:rPr>
                              <w:t>Section Magistrature Promotion 2015- 2017</w:t>
                            </w:r>
                            <w:r>
                              <w:t xml:space="preserve">                                                                                     </w:t>
                            </w:r>
                            <w:r w:rsidRPr="00923E9E">
                              <w:rPr>
                                <w:b/>
                              </w:rPr>
                              <w:t>ANNOTATION DES ARTICLES 556 A 608 DU CODE DE PROCEDURE PENALE</w:t>
                            </w:r>
                          </w:p>
                          <w:p w:rsidR="00834D5F" w:rsidRDefault="00834D5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37" o:spid="_x0000_s1027" style="position:absolute;margin-left:3.2pt;margin-top:0;width:481.5pt;height:53.85pt;z-index:251660288;mso-wrap-distance-left:0;mso-wrap-distance-right:0;mso-position-horizontal-relative:margin;mso-position-vertical:top;mso-position-vertical-relative:bottom-margin-area;mso-width-relative:margin;mso-height-relative:margin" coordorigin="190,-6735" coordsize="66593,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Zone de texte 39" o:spid="_x0000_s1029" type="#_x0000_t202" style="position:absolute;left:7347;top:-6735;width:59436;height:414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834D5F" w:rsidRDefault="00834D5F" w:rsidP="00B05355">
                      <w:pPr>
                        <w:pStyle w:val="Pieddepage"/>
                      </w:pPr>
                      <w:r w:rsidRPr="00923E9E">
                        <w:rPr>
                          <w:b/>
                        </w:rPr>
                        <w:t>Section Magistrature Promotion 2015- 2017</w:t>
                      </w:r>
                      <w:r>
                        <w:t xml:space="preserve">                                                                                     </w:t>
                      </w:r>
                      <w:r w:rsidRPr="00923E9E">
                        <w:rPr>
                          <w:b/>
                        </w:rPr>
                        <w:t>ANNOTATION DES ARTICLES 556 A 608 DU CODE DE PROCEDURE PENALE</w:t>
                      </w:r>
                    </w:p>
                    <w:p w:rsidR="00834D5F" w:rsidRDefault="00834D5F">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D5F" w:rsidRDefault="00834D5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47BE">
                            <w:rPr>
                              <w:noProof/>
                              <w:color w:val="FFFFFF" w:themeColor="background1"/>
                              <w:sz w:val="28"/>
                              <w:szCs w:val="28"/>
                            </w:rPr>
                            <w:t>61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834D5F" w:rsidRDefault="00834D5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E47BE">
                      <w:rPr>
                        <w:noProof/>
                        <w:color w:val="FFFFFF" w:themeColor="background1"/>
                        <w:sz w:val="28"/>
                        <w:szCs w:val="28"/>
                      </w:rPr>
                      <w:t>61</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10" w:rsidRDefault="001B7F10" w:rsidP="00B95F08">
      <w:pPr>
        <w:spacing w:after="0" w:line="240" w:lineRule="auto"/>
      </w:pPr>
      <w:r>
        <w:separator/>
      </w:r>
    </w:p>
  </w:footnote>
  <w:footnote w:type="continuationSeparator" w:id="0">
    <w:p w:rsidR="001B7F10" w:rsidRDefault="001B7F10" w:rsidP="00B95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689"/>
    <w:multiLevelType w:val="hybridMultilevel"/>
    <w:tmpl w:val="ED3EF9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1B48AA"/>
    <w:multiLevelType w:val="hybridMultilevel"/>
    <w:tmpl w:val="1F742A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3602B8"/>
    <w:multiLevelType w:val="hybridMultilevel"/>
    <w:tmpl w:val="669845A6"/>
    <w:lvl w:ilvl="0" w:tplc="7D1C252C">
      <w:start w:val="1"/>
      <w:numFmt w:val="decimal"/>
      <w:lvlText w:val="%1."/>
      <w:lvlJc w:val="left"/>
      <w:pPr>
        <w:ind w:left="720" w:hanging="360"/>
      </w:pPr>
      <w:rPr>
        <w:rFonts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9F76F6"/>
    <w:multiLevelType w:val="hybridMultilevel"/>
    <w:tmpl w:val="23F833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BA6874"/>
    <w:multiLevelType w:val="hybridMultilevel"/>
    <w:tmpl w:val="69F41C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800AE9"/>
    <w:multiLevelType w:val="hybridMultilevel"/>
    <w:tmpl w:val="F78EA9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6E3E06"/>
    <w:multiLevelType w:val="hybridMultilevel"/>
    <w:tmpl w:val="CD2E1B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7E3125"/>
    <w:multiLevelType w:val="hybridMultilevel"/>
    <w:tmpl w:val="2EBC5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624875"/>
    <w:multiLevelType w:val="hybridMultilevel"/>
    <w:tmpl w:val="35E29E98"/>
    <w:lvl w:ilvl="0" w:tplc="2C007E2E">
      <w:start w:val="4"/>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4054488"/>
    <w:multiLevelType w:val="hybridMultilevel"/>
    <w:tmpl w:val="AE2407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F10AA2"/>
    <w:multiLevelType w:val="hybridMultilevel"/>
    <w:tmpl w:val="1C9A92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D94FF5"/>
    <w:multiLevelType w:val="hybridMultilevel"/>
    <w:tmpl w:val="CE9A7766"/>
    <w:lvl w:ilvl="0" w:tplc="1F2C4E0E">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8DA225E"/>
    <w:multiLevelType w:val="hybridMultilevel"/>
    <w:tmpl w:val="35FEDD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C30335"/>
    <w:multiLevelType w:val="hybridMultilevel"/>
    <w:tmpl w:val="3500C6C6"/>
    <w:lvl w:ilvl="0" w:tplc="34D8C6AC">
      <w:start w:val="1"/>
      <w:numFmt w:val="decimal"/>
      <w:lvlText w:val="%1."/>
      <w:lvlJc w:val="left"/>
      <w:pPr>
        <w:ind w:left="720" w:hanging="360"/>
      </w:pPr>
      <w:rPr>
        <w:rFonts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FA369E"/>
    <w:multiLevelType w:val="hybridMultilevel"/>
    <w:tmpl w:val="414A44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FCB5F96"/>
    <w:multiLevelType w:val="hybridMultilevel"/>
    <w:tmpl w:val="0AE677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EC7624"/>
    <w:multiLevelType w:val="hybridMultilevel"/>
    <w:tmpl w:val="8E7E1C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313181"/>
    <w:multiLevelType w:val="hybridMultilevel"/>
    <w:tmpl w:val="FB22EAA0"/>
    <w:lvl w:ilvl="0" w:tplc="25FE0CA8">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1C00C1"/>
    <w:multiLevelType w:val="hybridMultilevel"/>
    <w:tmpl w:val="4B30C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FF80524"/>
    <w:multiLevelType w:val="hybridMultilevel"/>
    <w:tmpl w:val="7A2C5CE8"/>
    <w:lvl w:ilvl="0" w:tplc="A5C021B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3451D82"/>
    <w:multiLevelType w:val="hybridMultilevel"/>
    <w:tmpl w:val="6CF0C51E"/>
    <w:lvl w:ilvl="0" w:tplc="040C0009">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1">
    <w:nsid w:val="34A97DDA"/>
    <w:multiLevelType w:val="hybridMultilevel"/>
    <w:tmpl w:val="D67605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950843"/>
    <w:multiLevelType w:val="hybridMultilevel"/>
    <w:tmpl w:val="C5389858"/>
    <w:lvl w:ilvl="0" w:tplc="2B42D6B0">
      <w:numFmt w:val="bullet"/>
      <w:lvlText w:val="-"/>
      <w:lvlJc w:val="left"/>
      <w:pPr>
        <w:ind w:left="720" w:hanging="360"/>
      </w:pPr>
      <w:rPr>
        <w:rFonts w:ascii="Times New Roman" w:eastAsiaTheme="minorHAnsi" w:hAnsi="Times New Roman" w:cs="Times New Roman" w:hint="default"/>
        <w:color w:val="2222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1A6A62"/>
    <w:multiLevelType w:val="hybridMultilevel"/>
    <w:tmpl w:val="976A3EF8"/>
    <w:lvl w:ilvl="0" w:tplc="887C63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38466D"/>
    <w:multiLevelType w:val="hybridMultilevel"/>
    <w:tmpl w:val="FF8AEA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DB931C1"/>
    <w:multiLevelType w:val="hybridMultilevel"/>
    <w:tmpl w:val="F7F64E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EE352F9"/>
    <w:multiLevelType w:val="hybridMultilevel"/>
    <w:tmpl w:val="515E0E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16A3929"/>
    <w:multiLevelType w:val="hybridMultilevel"/>
    <w:tmpl w:val="232A5E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CA534B"/>
    <w:multiLevelType w:val="hybridMultilevel"/>
    <w:tmpl w:val="0BA632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73B64CC"/>
    <w:multiLevelType w:val="hybridMultilevel"/>
    <w:tmpl w:val="A7A02E66"/>
    <w:lvl w:ilvl="0" w:tplc="48E86F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F425503"/>
    <w:multiLevelType w:val="hybridMultilevel"/>
    <w:tmpl w:val="2F2E82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A74F20"/>
    <w:multiLevelType w:val="hybridMultilevel"/>
    <w:tmpl w:val="7332BF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10B47CA"/>
    <w:multiLevelType w:val="hybridMultilevel"/>
    <w:tmpl w:val="8FF407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20B49A1"/>
    <w:multiLevelType w:val="hybridMultilevel"/>
    <w:tmpl w:val="D6C614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21B28C6"/>
    <w:multiLevelType w:val="hybridMultilevel"/>
    <w:tmpl w:val="88AE0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55324BB"/>
    <w:multiLevelType w:val="hybridMultilevel"/>
    <w:tmpl w:val="9F586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5F031A1"/>
    <w:multiLevelType w:val="hybridMultilevel"/>
    <w:tmpl w:val="5CA834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688780C"/>
    <w:multiLevelType w:val="hybridMultilevel"/>
    <w:tmpl w:val="4B5EE1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A5D6873"/>
    <w:multiLevelType w:val="hybridMultilevel"/>
    <w:tmpl w:val="2C7ABDF4"/>
    <w:lvl w:ilvl="0" w:tplc="48DECDA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A88561E"/>
    <w:multiLevelType w:val="hybridMultilevel"/>
    <w:tmpl w:val="193A1C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C2C41A1"/>
    <w:multiLevelType w:val="hybridMultilevel"/>
    <w:tmpl w:val="AA9009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1FE2454"/>
    <w:multiLevelType w:val="hybridMultilevel"/>
    <w:tmpl w:val="DDD86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2301033"/>
    <w:multiLevelType w:val="hybridMultilevel"/>
    <w:tmpl w:val="40183E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95240E4"/>
    <w:multiLevelType w:val="hybridMultilevel"/>
    <w:tmpl w:val="73EEDC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30A09E8"/>
    <w:multiLevelType w:val="hybridMultilevel"/>
    <w:tmpl w:val="83CEFF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646305A"/>
    <w:multiLevelType w:val="hybridMultilevel"/>
    <w:tmpl w:val="4D7012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497E52"/>
    <w:multiLevelType w:val="hybridMultilevel"/>
    <w:tmpl w:val="B37076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7776C52"/>
    <w:multiLevelType w:val="hybridMultilevel"/>
    <w:tmpl w:val="B6DE17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9AC048F"/>
    <w:multiLevelType w:val="hybridMultilevel"/>
    <w:tmpl w:val="929A98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CCC6A1E"/>
    <w:multiLevelType w:val="hybridMultilevel"/>
    <w:tmpl w:val="AAE219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F0420CF"/>
    <w:multiLevelType w:val="hybridMultilevel"/>
    <w:tmpl w:val="99F4B7F2"/>
    <w:lvl w:ilvl="0" w:tplc="6E66C3E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2"/>
  </w:num>
  <w:num w:numId="4">
    <w:abstractNumId w:val="28"/>
  </w:num>
  <w:num w:numId="5">
    <w:abstractNumId w:val="8"/>
  </w:num>
  <w:num w:numId="6">
    <w:abstractNumId w:val="24"/>
  </w:num>
  <w:num w:numId="7">
    <w:abstractNumId w:val="15"/>
  </w:num>
  <w:num w:numId="8">
    <w:abstractNumId w:val="6"/>
  </w:num>
  <w:num w:numId="9">
    <w:abstractNumId w:val="0"/>
  </w:num>
  <w:num w:numId="10">
    <w:abstractNumId w:val="43"/>
  </w:num>
  <w:num w:numId="11">
    <w:abstractNumId w:val="40"/>
  </w:num>
  <w:num w:numId="12">
    <w:abstractNumId w:val="10"/>
  </w:num>
  <w:num w:numId="13">
    <w:abstractNumId w:val="33"/>
  </w:num>
  <w:num w:numId="14">
    <w:abstractNumId w:val="30"/>
  </w:num>
  <w:num w:numId="15">
    <w:abstractNumId w:val="16"/>
  </w:num>
  <w:num w:numId="16">
    <w:abstractNumId w:val="48"/>
  </w:num>
  <w:num w:numId="17">
    <w:abstractNumId w:val="21"/>
  </w:num>
  <w:num w:numId="18">
    <w:abstractNumId w:val="5"/>
  </w:num>
  <w:num w:numId="19">
    <w:abstractNumId w:val="26"/>
  </w:num>
  <w:num w:numId="20">
    <w:abstractNumId w:val="45"/>
  </w:num>
  <w:num w:numId="21">
    <w:abstractNumId w:val="12"/>
  </w:num>
  <w:num w:numId="22">
    <w:abstractNumId w:val="31"/>
  </w:num>
  <w:num w:numId="23">
    <w:abstractNumId w:val="22"/>
  </w:num>
  <w:num w:numId="24">
    <w:abstractNumId w:val="44"/>
  </w:num>
  <w:num w:numId="25">
    <w:abstractNumId w:val="27"/>
  </w:num>
  <w:num w:numId="26">
    <w:abstractNumId w:val="3"/>
  </w:num>
  <w:num w:numId="27">
    <w:abstractNumId w:val="25"/>
  </w:num>
  <w:num w:numId="28">
    <w:abstractNumId w:val="34"/>
  </w:num>
  <w:num w:numId="29">
    <w:abstractNumId w:val="36"/>
  </w:num>
  <w:num w:numId="30">
    <w:abstractNumId w:val="29"/>
  </w:num>
  <w:num w:numId="31">
    <w:abstractNumId w:val="14"/>
  </w:num>
  <w:num w:numId="32">
    <w:abstractNumId w:val="50"/>
  </w:num>
  <w:num w:numId="33">
    <w:abstractNumId w:val="37"/>
  </w:num>
  <w:num w:numId="34">
    <w:abstractNumId w:val="39"/>
  </w:num>
  <w:num w:numId="35">
    <w:abstractNumId w:val="18"/>
  </w:num>
  <w:num w:numId="36">
    <w:abstractNumId w:val="32"/>
  </w:num>
  <w:num w:numId="37">
    <w:abstractNumId w:val="20"/>
  </w:num>
  <w:num w:numId="38">
    <w:abstractNumId w:val="19"/>
  </w:num>
  <w:num w:numId="39">
    <w:abstractNumId w:val="38"/>
  </w:num>
  <w:num w:numId="40">
    <w:abstractNumId w:val="13"/>
  </w:num>
  <w:num w:numId="41">
    <w:abstractNumId w:val="2"/>
  </w:num>
  <w:num w:numId="42">
    <w:abstractNumId w:val="47"/>
  </w:num>
  <w:num w:numId="43">
    <w:abstractNumId w:val="11"/>
  </w:num>
  <w:num w:numId="44">
    <w:abstractNumId w:val="46"/>
  </w:num>
  <w:num w:numId="45">
    <w:abstractNumId w:val="41"/>
  </w:num>
  <w:num w:numId="46">
    <w:abstractNumId w:val="17"/>
  </w:num>
  <w:num w:numId="47">
    <w:abstractNumId w:val="9"/>
  </w:num>
  <w:num w:numId="48">
    <w:abstractNumId w:val="7"/>
  </w:num>
  <w:num w:numId="49">
    <w:abstractNumId w:val="35"/>
  </w:num>
  <w:num w:numId="50">
    <w:abstractNumId w:val="23"/>
  </w:num>
  <w:num w:numId="51">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52"/>
    <w:rsid w:val="00001D53"/>
    <w:rsid w:val="00011284"/>
    <w:rsid w:val="00011D24"/>
    <w:rsid w:val="0001212D"/>
    <w:rsid w:val="000136A8"/>
    <w:rsid w:val="0001446E"/>
    <w:rsid w:val="00014890"/>
    <w:rsid w:val="00015686"/>
    <w:rsid w:val="00016638"/>
    <w:rsid w:val="00020EA6"/>
    <w:rsid w:val="00024980"/>
    <w:rsid w:val="000268DB"/>
    <w:rsid w:val="00027762"/>
    <w:rsid w:val="00027BAC"/>
    <w:rsid w:val="0003293F"/>
    <w:rsid w:val="00036E56"/>
    <w:rsid w:val="0004786A"/>
    <w:rsid w:val="00050310"/>
    <w:rsid w:val="00065C4A"/>
    <w:rsid w:val="000660F5"/>
    <w:rsid w:val="00067747"/>
    <w:rsid w:val="00073769"/>
    <w:rsid w:val="00074FE3"/>
    <w:rsid w:val="00076856"/>
    <w:rsid w:val="00076F50"/>
    <w:rsid w:val="000837A6"/>
    <w:rsid w:val="00085EAE"/>
    <w:rsid w:val="000876FE"/>
    <w:rsid w:val="00090BAA"/>
    <w:rsid w:val="0009100E"/>
    <w:rsid w:val="0009182E"/>
    <w:rsid w:val="0009197C"/>
    <w:rsid w:val="0009418B"/>
    <w:rsid w:val="000A09CF"/>
    <w:rsid w:val="000A3AA6"/>
    <w:rsid w:val="000A3D67"/>
    <w:rsid w:val="000A3E70"/>
    <w:rsid w:val="000A4057"/>
    <w:rsid w:val="000A6192"/>
    <w:rsid w:val="000B0BF3"/>
    <w:rsid w:val="000B5F82"/>
    <w:rsid w:val="000C0739"/>
    <w:rsid w:val="000C2116"/>
    <w:rsid w:val="000C3841"/>
    <w:rsid w:val="000C5B31"/>
    <w:rsid w:val="000C605F"/>
    <w:rsid w:val="000D160B"/>
    <w:rsid w:val="000D3788"/>
    <w:rsid w:val="000D60C3"/>
    <w:rsid w:val="000E10C0"/>
    <w:rsid w:val="000E332B"/>
    <w:rsid w:val="000E357F"/>
    <w:rsid w:val="000E3BCF"/>
    <w:rsid w:val="000E4A36"/>
    <w:rsid w:val="000F177A"/>
    <w:rsid w:val="000F52F7"/>
    <w:rsid w:val="000F7081"/>
    <w:rsid w:val="000F7125"/>
    <w:rsid w:val="00101AD3"/>
    <w:rsid w:val="00102948"/>
    <w:rsid w:val="00102D16"/>
    <w:rsid w:val="00104C7C"/>
    <w:rsid w:val="00104D64"/>
    <w:rsid w:val="0011010D"/>
    <w:rsid w:val="00111745"/>
    <w:rsid w:val="00122071"/>
    <w:rsid w:val="00122C1E"/>
    <w:rsid w:val="00126E4F"/>
    <w:rsid w:val="00130131"/>
    <w:rsid w:val="00134E32"/>
    <w:rsid w:val="001430B0"/>
    <w:rsid w:val="0014330B"/>
    <w:rsid w:val="00143937"/>
    <w:rsid w:val="00151A39"/>
    <w:rsid w:val="00151DB1"/>
    <w:rsid w:val="00152C8A"/>
    <w:rsid w:val="00155846"/>
    <w:rsid w:val="00156A01"/>
    <w:rsid w:val="0016112B"/>
    <w:rsid w:val="001664F4"/>
    <w:rsid w:val="0016741D"/>
    <w:rsid w:val="00167F34"/>
    <w:rsid w:val="0017061D"/>
    <w:rsid w:val="00174C96"/>
    <w:rsid w:val="001778C2"/>
    <w:rsid w:val="00180ED2"/>
    <w:rsid w:val="00182E78"/>
    <w:rsid w:val="00187317"/>
    <w:rsid w:val="001875D5"/>
    <w:rsid w:val="001A028F"/>
    <w:rsid w:val="001A254C"/>
    <w:rsid w:val="001A2BFF"/>
    <w:rsid w:val="001A3630"/>
    <w:rsid w:val="001B5234"/>
    <w:rsid w:val="001B64A5"/>
    <w:rsid w:val="001B6C0A"/>
    <w:rsid w:val="001B7F10"/>
    <w:rsid w:val="001C634E"/>
    <w:rsid w:val="001D3792"/>
    <w:rsid w:val="001D4B4E"/>
    <w:rsid w:val="001D664F"/>
    <w:rsid w:val="001E0314"/>
    <w:rsid w:val="001E0C7D"/>
    <w:rsid w:val="001E64D5"/>
    <w:rsid w:val="001E75E8"/>
    <w:rsid w:val="001F0AF4"/>
    <w:rsid w:val="001F251B"/>
    <w:rsid w:val="001F3E62"/>
    <w:rsid w:val="001F5AC5"/>
    <w:rsid w:val="00202EEB"/>
    <w:rsid w:val="00203A18"/>
    <w:rsid w:val="002043A8"/>
    <w:rsid w:val="00205345"/>
    <w:rsid w:val="00206A10"/>
    <w:rsid w:val="0021117B"/>
    <w:rsid w:val="002136C7"/>
    <w:rsid w:val="00213977"/>
    <w:rsid w:val="002165B0"/>
    <w:rsid w:val="002236CE"/>
    <w:rsid w:val="0022382D"/>
    <w:rsid w:val="0022596C"/>
    <w:rsid w:val="00231140"/>
    <w:rsid w:val="002335C6"/>
    <w:rsid w:val="002337E5"/>
    <w:rsid w:val="00241D0B"/>
    <w:rsid w:val="0024213F"/>
    <w:rsid w:val="00243B8F"/>
    <w:rsid w:val="002466CF"/>
    <w:rsid w:val="0025189D"/>
    <w:rsid w:val="0025191F"/>
    <w:rsid w:val="00252B5F"/>
    <w:rsid w:val="0026048B"/>
    <w:rsid w:val="00262D4D"/>
    <w:rsid w:val="002632CA"/>
    <w:rsid w:val="00265338"/>
    <w:rsid w:val="00271682"/>
    <w:rsid w:val="002760C4"/>
    <w:rsid w:val="0027721F"/>
    <w:rsid w:val="00280D9D"/>
    <w:rsid w:val="00281AA3"/>
    <w:rsid w:val="00283597"/>
    <w:rsid w:val="00290942"/>
    <w:rsid w:val="00292DE7"/>
    <w:rsid w:val="002937F6"/>
    <w:rsid w:val="002944DA"/>
    <w:rsid w:val="002A170D"/>
    <w:rsid w:val="002A1D66"/>
    <w:rsid w:val="002A1DD8"/>
    <w:rsid w:val="002A2710"/>
    <w:rsid w:val="002A60EA"/>
    <w:rsid w:val="002B4E79"/>
    <w:rsid w:val="002B4FC4"/>
    <w:rsid w:val="002B5F46"/>
    <w:rsid w:val="002B62C6"/>
    <w:rsid w:val="002C03C1"/>
    <w:rsid w:val="002C1CAB"/>
    <w:rsid w:val="002C41FA"/>
    <w:rsid w:val="002C69EE"/>
    <w:rsid w:val="002C7F7A"/>
    <w:rsid w:val="002D1243"/>
    <w:rsid w:val="002D1A19"/>
    <w:rsid w:val="002D1B20"/>
    <w:rsid w:val="002D1FC4"/>
    <w:rsid w:val="002D2F05"/>
    <w:rsid w:val="002D3147"/>
    <w:rsid w:val="002D57A1"/>
    <w:rsid w:val="002E0561"/>
    <w:rsid w:val="002E397E"/>
    <w:rsid w:val="002E4E3C"/>
    <w:rsid w:val="002E509F"/>
    <w:rsid w:val="002F1BF4"/>
    <w:rsid w:val="002F378A"/>
    <w:rsid w:val="002F37F1"/>
    <w:rsid w:val="002F4570"/>
    <w:rsid w:val="00300C21"/>
    <w:rsid w:val="00300F12"/>
    <w:rsid w:val="00301A3B"/>
    <w:rsid w:val="0030255D"/>
    <w:rsid w:val="00305A86"/>
    <w:rsid w:val="00312C77"/>
    <w:rsid w:val="00313409"/>
    <w:rsid w:val="00323699"/>
    <w:rsid w:val="00324A60"/>
    <w:rsid w:val="00324FDA"/>
    <w:rsid w:val="00325C45"/>
    <w:rsid w:val="00326762"/>
    <w:rsid w:val="003279F2"/>
    <w:rsid w:val="00340482"/>
    <w:rsid w:val="0034251F"/>
    <w:rsid w:val="0035348B"/>
    <w:rsid w:val="003556F4"/>
    <w:rsid w:val="0035737C"/>
    <w:rsid w:val="00364229"/>
    <w:rsid w:val="00364FD4"/>
    <w:rsid w:val="0036528D"/>
    <w:rsid w:val="0036598C"/>
    <w:rsid w:val="003719F0"/>
    <w:rsid w:val="00380155"/>
    <w:rsid w:val="003821A1"/>
    <w:rsid w:val="0038285D"/>
    <w:rsid w:val="0039666C"/>
    <w:rsid w:val="003A204E"/>
    <w:rsid w:val="003A2E2E"/>
    <w:rsid w:val="003A4F6C"/>
    <w:rsid w:val="003A7972"/>
    <w:rsid w:val="003B04F7"/>
    <w:rsid w:val="003B0D42"/>
    <w:rsid w:val="003B6252"/>
    <w:rsid w:val="003B6430"/>
    <w:rsid w:val="003C243F"/>
    <w:rsid w:val="003C3C69"/>
    <w:rsid w:val="003C3EA1"/>
    <w:rsid w:val="003C5689"/>
    <w:rsid w:val="003C5690"/>
    <w:rsid w:val="003C630E"/>
    <w:rsid w:val="003D25C7"/>
    <w:rsid w:val="003D29A2"/>
    <w:rsid w:val="003D5B73"/>
    <w:rsid w:val="003D7986"/>
    <w:rsid w:val="003E2077"/>
    <w:rsid w:val="003E6378"/>
    <w:rsid w:val="003E67BF"/>
    <w:rsid w:val="003F2F1D"/>
    <w:rsid w:val="003F3CB8"/>
    <w:rsid w:val="003F516A"/>
    <w:rsid w:val="003F6BB3"/>
    <w:rsid w:val="003F6FD6"/>
    <w:rsid w:val="00404A92"/>
    <w:rsid w:val="004052C3"/>
    <w:rsid w:val="00407CBB"/>
    <w:rsid w:val="00411AFB"/>
    <w:rsid w:val="00413247"/>
    <w:rsid w:val="00417411"/>
    <w:rsid w:val="00417A50"/>
    <w:rsid w:val="0042026B"/>
    <w:rsid w:val="00422F13"/>
    <w:rsid w:val="0042502D"/>
    <w:rsid w:val="00425E82"/>
    <w:rsid w:val="004265E8"/>
    <w:rsid w:val="004269B6"/>
    <w:rsid w:val="00430203"/>
    <w:rsid w:val="00433ED2"/>
    <w:rsid w:val="004364EA"/>
    <w:rsid w:val="00443607"/>
    <w:rsid w:val="00443F80"/>
    <w:rsid w:val="0045040D"/>
    <w:rsid w:val="00450B23"/>
    <w:rsid w:val="00463FA7"/>
    <w:rsid w:val="00464BE3"/>
    <w:rsid w:val="00466E0E"/>
    <w:rsid w:val="00475BE2"/>
    <w:rsid w:val="00484CA4"/>
    <w:rsid w:val="004862EF"/>
    <w:rsid w:val="004879D8"/>
    <w:rsid w:val="00491532"/>
    <w:rsid w:val="00492A26"/>
    <w:rsid w:val="00494449"/>
    <w:rsid w:val="004948FB"/>
    <w:rsid w:val="00497378"/>
    <w:rsid w:val="004978DB"/>
    <w:rsid w:val="004A02FE"/>
    <w:rsid w:val="004A03EF"/>
    <w:rsid w:val="004A1B95"/>
    <w:rsid w:val="004A2253"/>
    <w:rsid w:val="004A2C36"/>
    <w:rsid w:val="004B2109"/>
    <w:rsid w:val="004B63C1"/>
    <w:rsid w:val="004C21CD"/>
    <w:rsid w:val="004C2AB9"/>
    <w:rsid w:val="004C3E71"/>
    <w:rsid w:val="004D2DF7"/>
    <w:rsid w:val="004D3CA0"/>
    <w:rsid w:val="004D6693"/>
    <w:rsid w:val="004D7F30"/>
    <w:rsid w:val="004E0385"/>
    <w:rsid w:val="004E4E6A"/>
    <w:rsid w:val="004E5332"/>
    <w:rsid w:val="004E5AD4"/>
    <w:rsid w:val="004E6804"/>
    <w:rsid w:val="004F5EDD"/>
    <w:rsid w:val="005006DB"/>
    <w:rsid w:val="005029E8"/>
    <w:rsid w:val="005030C3"/>
    <w:rsid w:val="005032D4"/>
    <w:rsid w:val="00510BE2"/>
    <w:rsid w:val="00511543"/>
    <w:rsid w:val="00513147"/>
    <w:rsid w:val="00516ED5"/>
    <w:rsid w:val="00521B3C"/>
    <w:rsid w:val="00523726"/>
    <w:rsid w:val="00525271"/>
    <w:rsid w:val="0052589F"/>
    <w:rsid w:val="00526B62"/>
    <w:rsid w:val="00527F8A"/>
    <w:rsid w:val="005303DC"/>
    <w:rsid w:val="00533406"/>
    <w:rsid w:val="005350EC"/>
    <w:rsid w:val="00535291"/>
    <w:rsid w:val="00536199"/>
    <w:rsid w:val="00537D80"/>
    <w:rsid w:val="00544DEE"/>
    <w:rsid w:val="00544EA3"/>
    <w:rsid w:val="00545CCD"/>
    <w:rsid w:val="00547109"/>
    <w:rsid w:val="005478D6"/>
    <w:rsid w:val="0055093F"/>
    <w:rsid w:val="0055566F"/>
    <w:rsid w:val="00555A7F"/>
    <w:rsid w:val="00556CC8"/>
    <w:rsid w:val="00557584"/>
    <w:rsid w:val="005609CA"/>
    <w:rsid w:val="0057048B"/>
    <w:rsid w:val="005715B1"/>
    <w:rsid w:val="0057674D"/>
    <w:rsid w:val="005873C9"/>
    <w:rsid w:val="00592395"/>
    <w:rsid w:val="00595BD9"/>
    <w:rsid w:val="005A2D3B"/>
    <w:rsid w:val="005A36EE"/>
    <w:rsid w:val="005A61E0"/>
    <w:rsid w:val="005A74C4"/>
    <w:rsid w:val="005B0976"/>
    <w:rsid w:val="005B0FF8"/>
    <w:rsid w:val="005B33C7"/>
    <w:rsid w:val="005B718F"/>
    <w:rsid w:val="005C1959"/>
    <w:rsid w:val="005C45C0"/>
    <w:rsid w:val="005C6A75"/>
    <w:rsid w:val="005C6C50"/>
    <w:rsid w:val="005C7DB8"/>
    <w:rsid w:val="005D1787"/>
    <w:rsid w:val="005D6A2C"/>
    <w:rsid w:val="005D75A6"/>
    <w:rsid w:val="005D78ED"/>
    <w:rsid w:val="005E049A"/>
    <w:rsid w:val="005E3E9A"/>
    <w:rsid w:val="005E46CF"/>
    <w:rsid w:val="005F3724"/>
    <w:rsid w:val="005F5C2E"/>
    <w:rsid w:val="005F6162"/>
    <w:rsid w:val="005F6653"/>
    <w:rsid w:val="00607CEA"/>
    <w:rsid w:val="00607FC2"/>
    <w:rsid w:val="00611E6B"/>
    <w:rsid w:val="00613013"/>
    <w:rsid w:val="00627397"/>
    <w:rsid w:val="006302A5"/>
    <w:rsid w:val="00630AFB"/>
    <w:rsid w:val="00630DE6"/>
    <w:rsid w:val="00632BB9"/>
    <w:rsid w:val="0064124E"/>
    <w:rsid w:val="006432A2"/>
    <w:rsid w:val="00644F11"/>
    <w:rsid w:val="00645736"/>
    <w:rsid w:val="0065030F"/>
    <w:rsid w:val="00650ABB"/>
    <w:rsid w:val="006531D6"/>
    <w:rsid w:val="00655F38"/>
    <w:rsid w:val="00656ED7"/>
    <w:rsid w:val="0066434C"/>
    <w:rsid w:val="00665C9B"/>
    <w:rsid w:val="00674170"/>
    <w:rsid w:val="0067562C"/>
    <w:rsid w:val="00681785"/>
    <w:rsid w:val="00682FBD"/>
    <w:rsid w:val="00684474"/>
    <w:rsid w:val="0068475E"/>
    <w:rsid w:val="00684A5D"/>
    <w:rsid w:val="0069251E"/>
    <w:rsid w:val="00693B4B"/>
    <w:rsid w:val="006A1E0C"/>
    <w:rsid w:val="006A256F"/>
    <w:rsid w:val="006A3593"/>
    <w:rsid w:val="006A3E3A"/>
    <w:rsid w:val="006A4182"/>
    <w:rsid w:val="006A5B9B"/>
    <w:rsid w:val="006A6AAF"/>
    <w:rsid w:val="006B1FA8"/>
    <w:rsid w:val="006B4BC1"/>
    <w:rsid w:val="006B64F4"/>
    <w:rsid w:val="006C2C52"/>
    <w:rsid w:val="006C3FE7"/>
    <w:rsid w:val="006C50D1"/>
    <w:rsid w:val="006C5C36"/>
    <w:rsid w:val="006D0224"/>
    <w:rsid w:val="006D1B2F"/>
    <w:rsid w:val="006D32D0"/>
    <w:rsid w:val="006D3320"/>
    <w:rsid w:val="006D4702"/>
    <w:rsid w:val="006D544C"/>
    <w:rsid w:val="006D5B13"/>
    <w:rsid w:val="006E1F76"/>
    <w:rsid w:val="006E4DDB"/>
    <w:rsid w:val="006F338D"/>
    <w:rsid w:val="006F6518"/>
    <w:rsid w:val="006F7BC5"/>
    <w:rsid w:val="0070003F"/>
    <w:rsid w:val="007029C9"/>
    <w:rsid w:val="00704360"/>
    <w:rsid w:val="007177C0"/>
    <w:rsid w:val="00723B8C"/>
    <w:rsid w:val="00724150"/>
    <w:rsid w:val="00726F41"/>
    <w:rsid w:val="007423EE"/>
    <w:rsid w:val="00742FBD"/>
    <w:rsid w:val="00743260"/>
    <w:rsid w:val="00751215"/>
    <w:rsid w:val="00752D60"/>
    <w:rsid w:val="00753463"/>
    <w:rsid w:val="00754CD8"/>
    <w:rsid w:val="00755692"/>
    <w:rsid w:val="00755D68"/>
    <w:rsid w:val="007564D8"/>
    <w:rsid w:val="007606BE"/>
    <w:rsid w:val="007646EA"/>
    <w:rsid w:val="00765EC3"/>
    <w:rsid w:val="00766797"/>
    <w:rsid w:val="00767750"/>
    <w:rsid w:val="007722EE"/>
    <w:rsid w:val="00773752"/>
    <w:rsid w:val="00773B53"/>
    <w:rsid w:val="00776B26"/>
    <w:rsid w:val="00777F99"/>
    <w:rsid w:val="0078332F"/>
    <w:rsid w:val="00784D37"/>
    <w:rsid w:val="00787A95"/>
    <w:rsid w:val="007904C6"/>
    <w:rsid w:val="00790AF2"/>
    <w:rsid w:val="00791D59"/>
    <w:rsid w:val="00797805"/>
    <w:rsid w:val="007A1163"/>
    <w:rsid w:val="007A27D6"/>
    <w:rsid w:val="007A51E0"/>
    <w:rsid w:val="007B2411"/>
    <w:rsid w:val="007B2E52"/>
    <w:rsid w:val="007B595F"/>
    <w:rsid w:val="007B5EF7"/>
    <w:rsid w:val="007C4474"/>
    <w:rsid w:val="007D3A61"/>
    <w:rsid w:val="007D5316"/>
    <w:rsid w:val="007D7B1B"/>
    <w:rsid w:val="007E41D3"/>
    <w:rsid w:val="007E77A9"/>
    <w:rsid w:val="007E7AAE"/>
    <w:rsid w:val="008005A1"/>
    <w:rsid w:val="00804325"/>
    <w:rsid w:val="0080592E"/>
    <w:rsid w:val="00807427"/>
    <w:rsid w:val="008116D0"/>
    <w:rsid w:val="00811A60"/>
    <w:rsid w:val="00812B84"/>
    <w:rsid w:val="008254A0"/>
    <w:rsid w:val="0083331D"/>
    <w:rsid w:val="00834D5F"/>
    <w:rsid w:val="008425A7"/>
    <w:rsid w:val="008428E5"/>
    <w:rsid w:val="00845DF6"/>
    <w:rsid w:val="008465CF"/>
    <w:rsid w:val="0084706B"/>
    <w:rsid w:val="00850629"/>
    <w:rsid w:val="00851177"/>
    <w:rsid w:val="008531DD"/>
    <w:rsid w:val="00853FF0"/>
    <w:rsid w:val="00856874"/>
    <w:rsid w:val="008578F0"/>
    <w:rsid w:val="0086027C"/>
    <w:rsid w:val="00860C3D"/>
    <w:rsid w:val="00862838"/>
    <w:rsid w:val="00863E6E"/>
    <w:rsid w:val="00866B49"/>
    <w:rsid w:val="00866ED6"/>
    <w:rsid w:val="00870645"/>
    <w:rsid w:val="0087269B"/>
    <w:rsid w:val="0087565A"/>
    <w:rsid w:val="00882E54"/>
    <w:rsid w:val="00882ECF"/>
    <w:rsid w:val="00883D7C"/>
    <w:rsid w:val="00886EF8"/>
    <w:rsid w:val="0088742D"/>
    <w:rsid w:val="00893AC3"/>
    <w:rsid w:val="00894AF7"/>
    <w:rsid w:val="00895994"/>
    <w:rsid w:val="00896DD8"/>
    <w:rsid w:val="008A26CF"/>
    <w:rsid w:val="008A795C"/>
    <w:rsid w:val="008A7DFD"/>
    <w:rsid w:val="008B08C0"/>
    <w:rsid w:val="008B54D5"/>
    <w:rsid w:val="008B5A4F"/>
    <w:rsid w:val="008B5D33"/>
    <w:rsid w:val="008C2E1C"/>
    <w:rsid w:val="008D0533"/>
    <w:rsid w:val="008D5C6B"/>
    <w:rsid w:val="008E1B4A"/>
    <w:rsid w:val="008E6385"/>
    <w:rsid w:val="008F22EC"/>
    <w:rsid w:val="008F24BC"/>
    <w:rsid w:val="008F5779"/>
    <w:rsid w:val="008F604A"/>
    <w:rsid w:val="008F6205"/>
    <w:rsid w:val="009003D1"/>
    <w:rsid w:val="00900593"/>
    <w:rsid w:val="009020B7"/>
    <w:rsid w:val="0090212C"/>
    <w:rsid w:val="00907F4F"/>
    <w:rsid w:val="0091219C"/>
    <w:rsid w:val="00913048"/>
    <w:rsid w:val="0091673D"/>
    <w:rsid w:val="00922A39"/>
    <w:rsid w:val="00923E9E"/>
    <w:rsid w:val="009257E1"/>
    <w:rsid w:val="0092778E"/>
    <w:rsid w:val="009277A6"/>
    <w:rsid w:val="009279C4"/>
    <w:rsid w:val="009304F0"/>
    <w:rsid w:val="00933C7A"/>
    <w:rsid w:val="00934AE0"/>
    <w:rsid w:val="00935BFB"/>
    <w:rsid w:val="0093789A"/>
    <w:rsid w:val="00937DA3"/>
    <w:rsid w:val="009406F2"/>
    <w:rsid w:val="009464B1"/>
    <w:rsid w:val="00946FAD"/>
    <w:rsid w:val="00947347"/>
    <w:rsid w:val="00950402"/>
    <w:rsid w:val="009519E4"/>
    <w:rsid w:val="009521AA"/>
    <w:rsid w:val="009524DE"/>
    <w:rsid w:val="009554ED"/>
    <w:rsid w:val="00956AB7"/>
    <w:rsid w:val="00957C57"/>
    <w:rsid w:val="009610A8"/>
    <w:rsid w:val="0097193E"/>
    <w:rsid w:val="0097622A"/>
    <w:rsid w:val="00977CE2"/>
    <w:rsid w:val="00981137"/>
    <w:rsid w:val="0098213A"/>
    <w:rsid w:val="00983460"/>
    <w:rsid w:val="009838CC"/>
    <w:rsid w:val="00987B5B"/>
    <w:rsid w:val="009926E4"/>
    <w:rsid w:val="00993396"/>
    <w:rsid w:val="0099347F"/>
    <w:rsid w:val="0099440A"/>
    <w:rsid w:val="00994B3C"/>
    <w:rsid w:val="00996DF1"/>
    <w:rsid w:val="009A0A44"/>
    <w:rsid w:val="009A0E79"/>
    <w:rsid w:val="009B2372"/>
    <w:rsid w:val="009B3F40"/>
    <w:rsid w:val="009B51C5"/>
    <w:rsid w:val="009B619A"/>
    <w:rsid w:val="009C07FE"/>
    <w:rsid w:val="009C20EA"/>
    <w:rsid w:val="009C37BD"/>
    <w:rsid w:val="009C4536"/>
    <w:rsid w:val="009C4D2A"/>
    <w:rsid w:val="009C75CC"/>
    <w:rsid w:val="009D48E0"/>
    <w:rsid w:val="009E5183"/>
    <w:rsid w:val="009E5967"/>
    <w:rsid w:val="009E5C6C"/>
    <w:rsid w:val="009E794A"/>
    <w:rsid w:val="009F4DE6"/>
    <w:rsid w:val="009F4EC0"/>
    <w:rsid w:val="009F63EA"/>
    <w:rsid w:val="00A0020E"/>
    <w:rsid w:val="00A03BE5"/>
    <w:rsid w:val="00A11C07"/>
    <w:rsid w:val="00A14D6D"/>
    <w:rsid w:val="00A20393"/>
    <w:rsid w:val="00A203CA"/>
    <w:rsid w:val="00A21207"/>
    <w:rsid w:val="00A2169D"/>
    <w:rsid w:val="00A21FF4"/>
    <w:rsid w:val="00A22DC9"/>
    <w:rsid w:val="00A24AF6"/>
    <w:rsid w:val="00A25319"/>
    <w:rsid w:val="00A26194"/>
    <w:rsid w:val="00A32D59"/>
    <w:rsid w:val="00A33465"/>
    <w:rsid w:val="00A36575"/>
    <w:rsid w:val="00A442E0"/>
    <w:rsid w:val="00A44B17"/>
    <w:rsid w:val="00A461E0"/>
    <w:rsid w:val="00A47A4C"/>
    <w:rsid w:val="00A52289"/>
    <w:rsid w:val="00A52EF9"/>
    <w:rsid w:val="00A5370F"/>
    <w:rsid w:val="00A53AD7"/>
    <w:rsid w:val="00A555CA"/>
    <w:rsid w:val="00A56880"/>
    <w:rsid w:val="00A5715E"/>
    <w:rsid w:val="00A60F0D"/>
    <w:rsid w:val="00A61BB1"/>
    <w:rsid w:val="00A628A4"/>
    <w:rsid w:val="00A64925"/>
    <w:rsid w:val="00A65A63"/>
    <w:rsid w:val="00A66E88"/>
    <w:rsid w:val="00A708C3"/>
    <w:rsid w:val="00A75DD6"/>
    <w:rsid w:val="00A77ADC"/>
    <w:rsid w:val="00A813B0"/>
    <w:rsid w:val="00A840D7"/>
    <w:rsid w:val="00A85521"/>
    <w:rsid w:val="00AA04D2"/>
    <w:rsid w:val="00AA510A"/>
    <w:rsid w:val="00AB3AB4"/>
    <w:rsid w:val="00AB66D9"/>
    <w:rsid w:val="00AC0490"/>
    <w:rsid w:val="00AC1315"/>
    <w:rsid w:val="00AC1481"/>
    <w:rsid w:val="00AC1988"/>
    <w:rsid w:val="00AC382E"/>
    <w:rsid w:val="00AC389D"/>
    <w:rsid w:val="00AD042E"/>
    <w:rsid w:val="00AD1FDA"/>
    <w:rsid w:val="00AD2B22"/>
    <w:rsid w:val="00AD4981"/>
    <w:rsid w:val="00AD6749"/>
    <w:rsid w:val="00AD6D77"/>
    <w:rsid w:val="00AD7E81"/>
    <w:rsid w:val="00AE0FA3"/>
    <w:rsid w:val="00AE1A09"/>
    <w:rsid w:val="00AE26E2"/>
    <w:rsid w:val="00AE2FC6"/>
    <w:rsid w:val="00AE4762"/>
    <w:rsid w:val="00AE53B1"/>
    <w:rsid w:val="00AF37CD"/>
    <w:rsid w:val="00AF4D57"/>
    <w:rsid w:val="00AF55DB"/>
    <w:rsid w:val="00B000C1"/>
    <w:rsid w:val="00B04297"/>
    <w:rsid w:val="00B05355"/>
    <w:rsid w:val="00B05AB9"/>
    <w:rsid w:val="00B07394"/>
    <w:rsid w:val="00B163CD"/>
    <w:rsid w:val="00B16729"/>
    <w:rsid w:val="00B22217"/>
    <w:rsid w:val="00B25B33"/>
    <w:rsid w:val="00B26050"/>
    <w:rsid w:val="00B26EF5"/>
    <w:rsid w:val="00B30470"/>
    <w:rsid w:val="00B32CBB"/>
    <w:rsid w:val="00B36908"/>
    <w:rsid w:val="00B370CE"/>
    <w:rsid w:val="00B37611"/>
    <w:rsid w:val="00B418DA"/>
    <w:rsid w:val="00B41C13"/>
    <w:rsid w:val="00B45C3C"/>
    <w:rsid w:val="00B50288"/>
    <w:rsid w:val="00B531FF"/>
    <w:rsid w:val="00B54C5B"/>
    <w:rsid w:val="00B55A49"/>
    <w:rsid w:val="00B56827"/>
    <w:rsid w:val="00B602A2"/>
    <w:rsid w:val="00B61B22"/>
    <w:rsid w:val="00B62E37"/>
    <w:rsid w:val="00B630BD"/>
    <w:rsid w:val="00B64229"/>
    <w:rsid w:val="00B64A77"/>
    <w:rsid w:val="00B659F2"/>
    <w:rsid w:val="00B7046F"/>
    <w:rsid w:val="00B745AB"/>
    <w:rsid w:val="00B76A2C"/>
    <w:rsid w:val="00B83F03"/>
    <w:rsid w:val="00B86326"/>
    <w:rsid w:val="00B90273"/>
    <w:rsid w:val="00B91073"/>
    <w:rsid w:val="00B91EEE"/>
    <w:rsid w:val="00B92AF0"/>
    <w:rsid w:val="00B946FA"/>
    <w:rsid w:val="00B9577D"/>
    <w:rsid w:val="00B95F08"/>
    <w:rsid w:val="00BA64E5"/>
    <w:rsid w:val="00BB7063"/>
    <w:rsid w:val="00BC40D4"/>
    <w:rsid w:val="00BC629D"/>
    <w:rsid w:val="00BD087D"/>
    <w:rsid w:val="00BD0B16"/>
    <w:rsid w:val="00BD5EFB"/>
    <w:rsid w:val="00BD769C"/>
    <w:rsid w:val="00BE14D7"/>
    <w:rsid w:val="00BE1737"/>
    <w:rsid w:val="00BE2FAF"/>
    <w:rsid w:val="00BE5BF2"/>
    <w:rsid w:val="00BF4040"/>
    <w:rsid w:val="00BF4389"/>
    <w:rsid w:val="00BF543E"/>
    <w:rsid w:val="00BF5D07"/>
    <w:rsid w:val="00BF6FC3"/>
    <w:rsid w:val="00C04787"/>
    <w:rsid w:val="00C05CF1"/>
    <w:rsid w:val="00C10242"/>
    <w:rsid w:val="00C13B0F"/>
    <w:rsid w:val="00C13EE0"/>
    <w:rsid w:val="00C15F0E"/>
    <w:rsid w:val="00C16B90"/>
    <w:rsid w:val="00C17CBF"/>
    <w:rsid w:val="00C20C3A"/>
    <w:rsid w:val="00C21FE1"/>
    <w:rsid w:val="00C23C94"/>
    <w:rsid w:val="00C242E0"/>
    <w:rsid w:val="00C25607"/>
    <w:rsid w:val="00C27942"/>
    <w:rsid w:val="00C35548"/>
    <w:rsid w:val="00C35F3A"/>
    <w:rsid w:val="00C379B2"/>
    <w:rsid w:val="00C40F69"/>
    <w:rsid w:val="00C446E8"/>
    <w:rsid w:val="00C50BFA"/>
    <w:rsid w:val="00C51D2D"/>
    <w:rsid w:val="00C52BDA"/>
    <w:rsid w:val="00C55216"/>
    <w:rsid w:val="00C55B0A"/>
    <w:rsid w:val="00C57B47"/>
    <w:rsid w:val="00C606C7"/>
    <w:rsid w:val="00C7249B"/>
    <w:rsid w:val="00C81806"/>
    <w:rsid w:val="00C82575"/>
    <w:rsid w:val="00C87B08"/>
    <w:rsid w:val="00C91C8F"/>
    <w:rsid w:val="00C94343"/>
    <w:rsid w:val="00C94D19"/>
    <w:rsid w:val="00C95C0D"/>
    <w:rsid w:val="00CA02BC"/>
    <w:rsid w:val="00CA13D3"/>
    <w:rsid w:val="00CA6252"/>
    <w:rsid w:val="00CB1F72"/>
    <w:rsid w:val="00CB1FA9"/>
    <w:rsid w:val="00CB2FD0"/>
    <w:rsid w:val="00CB3924"/>
    <w:rsid w:val="00CB3C98"/>
    <w:rsid w:val="00CB57E1"/>
    <w:rsid w:val="00CC33AB"/>
    <w:rsid w:val="00CC4119"/>
    <w:rsid w:val="00CC4CCE"/>
    <w:rsid w:val="00CC7EF1"/>
    <w:rsid w:val="00CD0DCE"/>
    <w:rsid w:val="00CD15BC"/>
    <w:rsid w:val="00CD3FD2"/>
    <w:rsid w:val="00CE0039"/>
    <w:rsid w:val="00CE2993"/>
    <w:rsid w:val="00CE4BEA"/>
    <w:rsid w:val="00CE55B7"/>
    <w:rsid w:val="00CE62B9"/>
    <w:rsid w:val="00CF0672"/>
    <w:rsid w:val="00CF333D"/>
    <w:rsid w:val="00CF35AF"/>
    <w:rsid w:val="00CF3E5E"/>
    <w:rsid w:val="00D00FC0"/>
    <w:rsid w:val="00D034CE"/>
    <w:rsid w:val="00D12689"/>
    <w:rsid w:val="00D1702C"/>
    <w:rsid w:val="00D20133"/>
    <w:rsid w:val="00D20455"/>
    <w:rsid w:val="00D234BD"/>
    <w:rsid w:val="00D33928"/>
    <w:rsid w:val="00D368E1"/>
    <w:rsid w:val="00D4097D"/>
    <w:rsid w:val="00D415F0"/>
    <w:rsid w:val="00D416CF"/>
    <w:rsid w:val="00D43427"/>
    <w:rsid w:val="00D44040"/>
    <w:rsid w:val="00D447F4"/>
    <w:rsid w:val="00D47BBB"/>
    <w:rsid w:val="00D501FF"/>
    <w:rsid w:val="00D50546"/>
    <w:rsid w:val="00D509CF"/>
    <w:rsid w:val="00D52D9B"/>
    <w:rsid w:val="00D52E3C"/>
    <w:rsid w:val="00D55CCD"/>
    <w:rsid w:val="00D56CD3"/>
    <w:rsid w:val="00D56ECC"/>
    <w:rsid w:val="00D575DF"/>
    <w:rsid w:val="00D608D6"/>
    <w:rsid w:val="00D61D86"/>
    <w:rsid w:val="00D66693"/>
    <w:rsid w:val="00D7058D"/>
    <w:rsid w:val="00D765D7"/>
    <w:rsid w:val="00D81FAE"/>
    <w:rsid w:val="00D85B80"/>
    <w:rsid w:val="00D85B9F"/>
    <w:rsid w:val="00D87FC5"/>
    <w:rsid w:val="00D90B3F"/>
    <w:rsid w:val="00D92A85"/>
    <w:rsid w:val="00DA0491"/>
    <w:rsid w:val="00DA05F6"/>
    <w:rsid w:val="00DA0A70"/>
    <w:rsid w:val="00DA448B"/>
    <w:rsid w:val="00DA7162"/>
    <w:rsid w:val="00DA79A2"/>
    <w:rsid w:val="00DB2062"/>
    <w:rsid w:val="00DB51A6"/>
    <w:rsid w:val="00DB7C21"/>
    <w:rsid w:val="00DC4DAF"/>
    <w:rsid w:val="00DC64EF"/>
    <w:rsid w:val="00DD3009"/>
    <w:rsid w:val="00DD3612"/>
    <w:rsid w:val="00DD39E7"/>
    <w:rsid w:val="00DD73B5"/>
    <w:rsid w:val="00DD7565"/>
    <w:rsid w:val="00DD7997"/>
    <w:rsid w:val="00DE20D5"/>
    <w:rsid w:val="00DE4FCE"/>
    <w:rsid w:val="00DE5698"/>
    <w:rsid w:val="00DE69A4"/>
    <w:rsid w:val="00DF0383"/>
    <w:rsid w:val="00DF454C"/>
    <w:rsid w:val="00DF772C"/>
    <w:rsid w:val="00E02494"/>
    <w:rsid w:val="00E03C0C"/>
    <w:rsid w:val="00E0582C"/>
    <w:rsid w:val="00E06A8E"/>
    <w:rsid w:val="00E07984"/>
    <w:rsid w:val="00E07B46"/>
    <w:rsid w:val="00E10AB6"/>
    <w:rsid w:val="00E112F5"/>
    <w:rsid w:val="00E1193C"/>
    <w:rsid w:val="00E13409"/>
    <w:rsid w:val="00E147D5"/>
    <w:rsid w:val="00E1656F"/>
    <w:rsid w:val="00E16F16"/>
    <w:rsid w:val="00E242FC"/>
    <w:rsid w:val="00E2625C"/>
    <w:rsid w:val="00E30C3F"/>
    <w:rsid w:val="00E332AD"/>
    <w:rsid w:val="00E34D88"/>
    <w:rsid w:val="00E42A64"/>
    <w:rsid w:val="00E43F5F"/>
    <w:rsid w:val="00E5030F"/>
    <w:rsid w:val="00E520AE"/>
    <w:rsid w:val="00E55D6B"/>
    <w:rsid w:val="00E56F87"/>
    <w:rsid w:val="00E57FD0"/>
    <w:rsid w:val="00E6039F"/>
    <w:rsid w:val="00E60D69"/>
    <w:rsid w:val="00E61B2F"/>
    <w:rsid w:val="00E647E5"/>
    <w:rsid w:val="00E650FC"/>
    <w:rsid w:val="00E655AA"/>
    <w:rsid w:val="00E65AD5"/>
    <w:rsid w:val="00E65F1B"/>
    <w:rsid w:val="00E66C39"/>
    <w:rsid w:val="00E67E5A"/>
    <w:rsid w:val="00E73EB4"/>
    <w:rsid w:val="00E75F7E"/>
    <w:rsid w:val="00E760F7"/>
    <w:rsid w:val="00E82C90"/>
    <w:rsid w:val="00E834E4"/>
    <w:rsid w:val="00E84765"/>
    <w:rsid w:val="00E868E2"/>
    <w:rsid w:val="00E86ABC"/>
    <w:rsid w:val="00E9144F"/>
    <w:rsid w:val="00E9302F"/>
    <w:rsid w:val="00E93F15"/>
    <w:rsid w:val="00E94466"/>
    <w:rsid w:val="00E96177"/>
    <w:rsid w:val="00E9663B"/>
    <w:rsid w:val="00E97AA6"/>
    <w:rsid w:val="00EA3A37"/>
    <w:rsid w:val="00EA62C8"/>
    <w:rsid w:val="00EB398E"/>
    <w:rsid w:val="00EB3A62"/>
    <w:rsid w:val="00EB424B"/>
    <w:rsid w:val="00EB5F9C"/>
    <w:rsid w:val="00EB6084"/>
    <w:rsid w:val="00EC010B"/>
    <w:rsid w:val="00EC0C86"/>
    <w:rsid w:val="00EC591E"/>
    <w:rsid w:val="00EC679B"/>
    <w:rsid w:val="00ED0261"/>
    <w:rsid w:val="00ED15E9"/>
    <w:rsid w:val="00ED1E98"/>
    <w:rsid w:val="00ED2097"/>
    <w:rsid w:val="00ED32D0"/>
    <w:rsid w:val="00EE47BE"/>
    <w:rsid w:val="00EF04EF"/>
    <w:rsid w:val="00EF32F4"/>
    <w:rsid w:val="00EF3C49"/>
    <w:rsid w:val="00EF5401"/>
    <w:rsid w:val="00EF54E8"/>
    <w:rsid w:val="00EF71E0"/>
    <w:rsid w:val="00F02F8E"/>
    <w:rsid w:val="00F031A4"/>
    <w:rsid w:val="00F033F9"/>
    <w:rsid w:val="00F03796"/>
    <w:rsid w:val="00F055F5"/>
    <w:rsid w:val="00F05B63"/>
    <w:rsid w:val="00F05FD2"/>
    <w:rsid w:val="00F06CF3"/>
    <w:rsid w:val="00F1152F"/>
    <w:rsid w:val="00F11E02"/>
    <w:rsid w:val="00F12711"/>
    <w:rsid w:val="00F14875"/>
    <w:rsid w:val="00F151E5"/>
    <w:rsid w:val="00F15E8E"/>
    <w:rsid w:val="00F17F0F"/>
    <w:rsid w:val="00F20D1E"/>
    <w:rsid w:val="00F23900"/>
    <w:rsid w:val="00F26267"/>
    <w:rsid w:val="00F27112"/>
    <w:rsid w:val="00F30F2B"/>
    <w:rsid w:val="00F315D4"/>
    <w:rsid w:val="00F32964"/>
    <w:rsid w:val="00F33C1E"/>
    <w:rsid w:val="00F35270"/>
    <w:rsid w:val="00F36829"/>
    <w:rsid w:val="00F43B9A"/>
    <w:rsid w:val="00F43C94"/>
    <w:rsid w:val="00F50B5F"/>
    <w:rsid w:val="00F54A89"/>
    <w:rsid w:val="00F57D68"/>
    <w:rsid w:val="00F62995"/>
    <w:rsid w:val="00F647B4"/>
    <w:rsid w:val="00F65C9B"/>
    <w:rsid w:val="00F719BC"/>
    <w:rsid w:val="00F73EA8"/>
    <w:rsid w:val="00F7430C"/>
    <w:rsid w:val="00F80B96"/>
    <w:rsid w:val="00F81498"/>
    <w:rsid w:val="00F85F90"/>
    <w:rsid w:val="00F86498"/>
    <w:rsid w:val="00F86BE5"/>
    <w:rsid w:val="00F87579"/>
    <w:rsid w:val="00F91B51"/>
    <w:rsid w:val="00F95811"/>
    <w:rsid w:val="00F96748"/>
    <w:rsid w:val="00FA1632"/>
    <w:rsid w:val="00FA3C4A"/>
    <w:rsid w:val="00FA3CC1"/>
    <w:rsid w:val="00FA3DA4"/>
    <w:rsid w:val="00FA3FC0"/>
    <w:rsid w:val="00FA4A54"/>
    <w:rsid w:val="00FA5748"/>
    <w:rsid w:val="00FB2BE9"/>
    <w:rsid w:val="00FB37A5"/>
    <w:rsid w:val="00FB5FD6"/>
    <w:rsid w:val="00FB6C3C"/>
    <w:rsid w:val="00FB6F22"/>
    <w:rsid w:val="00FC022C"/>
    <w:rsid w:val="00FC17C7"/>
    <w:rsid w:val="00FC260D"/>
    <w:rsid w:val="00FC6E80"/>
    <w:rsid w:val="00FC7CA2"/>
    <w:rsid w:val="00FD033B"/>
    <w:rsid w:val="00FD194F"/>
    <w:rsid w:val="00FD21E7"/>
    <w:rsid w:val="00FD4FD4"/>
    <w:rsid w:val="00FD576E"/>
    <w:rsid w:val="00FE1E70"/>
    <w:rsid w:val="00FE53B8"/>
    <w:rsid w:val="00FF19F5"/>
    <w:rsid w:val="00FF1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F5F"/>
    <w:pPr>
      <w:ind w:left="720"/>
      <w:contextualSpacing/>
    </w:pPr>
  </w:style>
  <w:style w:type="paragraph" w:styleId="Notedebasdepage">
    <w:name w:val="footnote text"/>
    <w:basedOn w:val="Normal"/>
    <w:link w:val="NotedebasdepageCar"/>
    <w:uiPriority w:val="99"/>
    <w:unhideWhenUsed/>
    <w:rsid w:val="002A2710"/>
    <w:pPr>
      <w:spacing w:after="0" w:line="240" w:lineRule="auto"/>
    </w:pPr>
    <w:rPr>
      <w:sz w:val="20"/>
      <w:szCs w:val="20"/>
    </w:rPr>
  </w:style>
  <w:style w:type="character" w:customStyle="1" w:styleId="NotedebasdepageCar">
    <w:name w:val="Note de bas de page Car"/>
    <w:basedOn w:val="Policepardfaut"/>
    <w:link w:val="Notedebasdepage"/>
    <w:uiPriority w:val="99"/>
    <w:rsid w:val="002A2710"/>
    <w:rPr>
      <w:sz w:val="20"/>
      <w:szCs w:val="20"/>
    </w:rPr>
  </w:style>
  <w:style w:type="paragraph" w:customStyle="1" w:styleId="Default">
    <w:name w:val="Default"/>
    <w:rsid w:val="00CB1FA9"/>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B95F08"/>
    <w:pPr>
      <w:tabs>
        <w:tab w:val="center" w:pos="4536"/>
        <w:tab w:val="right" w:pos="9072"/>
      </w:tabs>
      <w:spacing w:after="0" w:line="240" w:lineRule="auto"/>
    </w:pPr>
  </w:style>
  <w:style w:type="character" w:customStyle="1" w:styleId="En-tteCar">
    <w:name w:val="En-tête Car"/>
    <w:basedOn w:val="Policepardfaut"/>
    <w:link w:val="En-tte"/>
    <w:uiPriority w:val="99"/>
    <w:rsid w:val="00B95F08"/>
  </w:style>
  <w:style w:type="paragraph" w:styleId="Pieddepage">
    <w:name w:val="footer"/>
    <w:basedOn w:val="Normal"/>
    <w:link w:val="PieddepageCar"/>
    <w:uiPriority w:val="99"/>
    <w:unhideWhenUsed/>
    <w:rsid w:val="00B95F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5F08"/>
  </w:style>
  <w:style w:type="paragraph" w:customStyle="1" w:styleId="Style">
    <w:name w:val="Style"/>
    <w:rsid w:val="00DB51A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B91073"/>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CorpsdetexteCar">
    <w:name w:val="Corps de texte Car"/>
    <w:basedOn w:val="Policepardfaut"/>
    <w:link w:val="Corpsdetexte"/>
    <w:rsid w:val="00B91073"/>
    <w:rPr>
      <w:rFonts w:ascii="Times New Roman" w:eastAsia="Andale Sans UI" w:hAnsi="Times New Roman" w:cs="Times New Roman"/>
      <w:kern w:val="1"/>
      <w:sz w:val="24"/>
      <w:szCs w:val="24"/>
    </w:rPr>
  </w:style>
  <w:style w:type="paragraph" w:styleId="Sansinterligne">
    <w:name w:val="No Spacing"/>
    <w:uiPriority w:val="1"/>
    <w:qFormat/>
    <w:rsid w:val="00D56CD3"/>
    <w:pPr>
      <w:spacing w:after="0" w:line="240" w:lineRule="auto"/>
    </w:pPr>
    <w:rPr>
      <w:rFonts w:eastAsiaTheme="minorEastAsia"/>
      <w:lang w:val="en-US"/>
    </w:rPr>
  </w:style>
  <w:style w:type="character" w:styleId="Appelnotedebasdep">
    <w:name w:val="footnote reference"/>
    <w:basedOn w:val="Policepardfaut"/>
    <w:uiPriority w:val="99"/>
    <w:semiHidden/>
    <w:unhideWhenUsed/>
    <w:rsid w:val="00C242E0"/>
    <w:rPr>
      <w:vertAlign w:val="superscript"/>
    </w:rPr>
  </w:style>
  <w:style w:type="paragraph" w:customStyle="1" w:styleId="Style1">
    <w:name w:val="Style1"/>
    <w:basedOn w:val="Normal"/>
    <w:link w:val="Style1Car"/>
    <w:qFormat/>
    <w:rsid w:val="006A3593"/>
    <w:pPr>
      <w:spacing w:after="0" w:line="400" w:lineRule="exact"/>
      <w:jc w:val="both"/>
    </w:pPr>
    <w:rPr>
      <w:rFonts w:ascii="Arial" w:eastAsia="Times New Roman" w:hAnsi="Arial" w:cs="Arial"/>
      <w:sz w:val="24"/>
      <w:szCs w:val="24"/>
      <w:lang w:eastAsia="fr-FR"/>
    </w:rPr>
  </w:style>
  <w:style w:type="character" w:customStyle="1" w:styleId="Style1Car">
    <w:name w:val="Style1 Car"/>
    <w:link w:val="Style1"/>
    <w:rsid w:val="006A3593"/>
    <w:rPr>
      <w:rFonts w:ascii="Arial" w:eastAsia="Times New Roman" w:hAnsi="Arial" w:cs="Arial"/>
      <w:sz w:val="24"/>
      <w:szCs w:val="24"/>
      <w:lang w:eastAsia="fr-FR"/>
    </w:rPr>
  </w:style>
  <w:style w:type="paragraph" w:styleId="Explorateurdedocuments">
    <w:name w:val="Document Map"/>
    <w:basedOn w:val="Normal"/>
    <w:link w:val="ExplorateurdedocumentsCar"/>
    <w:uiPriority w:val="99"/>
    <w:semiHidden/>
    <w:unhideWhenUsed/>
    <w:rsid w:val="00834D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34D5F"/>
    <w:rPr>
      <w:rFonts w:ascii="Tahoma" w:hAnsi="Tahoma" w:cs="Tahoma"/>
      <w:sz w:val="16"/>
      <w:szCs w:val="16"/>
    </w:rPr>
  </w:style>
  <w:style w:type="table" w:styleId="Grilledutableau">
    <w:name w:val="Table Grid"/>
    <w:basedOn w:val="TableauNormal"/>
    <w:uiPriority w:val="39"/>
    <w:rsid w:val="009F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F5F"/>
    <w:pPr>
      <w:ind w:left="720"/>
      <w:contextualSpacing/>
    </w:pPr>
  </w:style>
  <w:style w:type="paragraph" w:styleId="Notedebasdepage">
    <w:name w:val="footnote text"/>
    <w:basedOn w:val="Normal"/>
    <w:link w:val="NotedebasdepageCar"/>
    <w:uiPriority w:val="99"/>
    <w:unhideWhenUsed/>
    <w:rsid w:val="002A2710"/>
    <w:pPr>
      <w:spacing w:after="0" w:line="240" w:lineRule="auto"/>
    </w:pPr>
    <w:rPr>
      <w:sz w:val="20"/>
      <w:szCs w:val="20"/>
    </w:rPr>
  </w:style>
  <w:style w:type="character" w:customStyle="1" w:styleId="NotedebasdepageCar">
    <w:name w:val="Note de bas de page Car"/>
    <w:basedOn w:val="Policepardfaut"/>
    <w:link w:val="Notedebasdepage"/>
    <w:uiPriority w:val="99"/>
    <w:rsid w:val="002A2710"/>
    <w:rPr>
      <w:sz w:val="20"/>
      <w:szCs w:val="20"/>
    </w:rPr>
  </w:style>
  <w:style w:type="paragraph" w:customStyle="1" w:styleId="Default">
    <w:name w:val="Default"/>
    <w:rsid w:val="00CB1FA9"/>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B95F08"/>
    <w:pPr>
      <w:tabs>
        <w:tab w:val="center" w:pos="4536"/>
        <w:tab w:val="right" w:pos="9072"/>
      </w:tabs>
      <w:spacing w:after="0" w:line="240" w:lineRule="auto"/>
    </w:pPr>
  </w:style>
  <w:style w:type="character" w:customStyle="1" w:styleId="En-tteCar">
    <w:name w:val="En-tête Car"/>
    <w:basedOn w:val="Policepardfaut"/>
    <w:link w:val="En-tte"/>
    <w:uiPriority w:val="99"/>
    <w:rsid w:val="00B95F08"/>
  </w:style>
  <w:style w:type="paragraph" w:styleId="Pieddepage">
    <w:name w:val="footer"/>
    <w:basedOn w:val="Normal"/>
    <w:link w:val="PieddepageCar"/>
    <w:uiPriority w:val="99"/>
    <w:unhideWhenUsed/>
    <w:rsid w:val="00B95F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5F08"/>
  </w:style>
  <w:style w:type="paragraph" w:customStyle="1" w:styleId="Style">
    <w:name w:val="Style"/>
    <w:rsid w:val="00DB51A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B91073"/>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CorpsdetexteCar">
    <w:name w:val="Corps de texte Car"/>
    <w:basedOn w:val="Policepardfaut"/>
    <w:link w:val="Corpsdetexte"/>
    <w:rsid w:val="00B91073"/>
    <w:rPr>
      <w:rFonts w:ascii="Times New Roman" w:eastAsia="Andale Sans UI" w:hAnsi="Times New Roman" w:cs="Times New Roman"/>
      <w:kern w:val="1"/>
      <w:sz w:val="24"/>
      <w:szCs w:val="24"/>
    </w:rPr>
  </w:style>
  <w:style w:type="paragraph" w:styleId="Sansinterligne">
    <w:name w:val="No Spacing"/>
    <w:uiPriority w:val="1"/>
    <w:qFormat/>
    <w:rsid w:val="00D56CD3"/>
    <w:pPr>
      <w:spacing w:after="0" w:line="240" w:lineRule="auto"/>
    </w:pPr>
    <w:rPr>
      <w:rFonts w:eastAsiaTheme="minorEastAsia"/>
      <w:lang w:val="en-US"/>
    </w:rPr>
  </w:style>
  <w:style w:type="character" w:styleId="Appelnotedebasdep">
    <w:name w:val="footnote reference"/>
    <w:basedOn w:val="Policepardfaut"/>
    <w:uiPriority w:val="99"/>
    <w:semiHidden/>
    <w:unhideWhenUsed/>
    <w:rsid w:val="00C242E0"/>
    <w:rPr>
      <w:vertAlign w:val="superscript"/>
    </w:rPr>
  </w:style>
  <w:style w:type="paragraph" w:customStyle="1" w:styleId="Style1">
    <w:name w:val="Style1"/>
    <w:basedOn w:val="Normal"/>
    <w:link w:val="Style1Car"/>
    <w:qFormat/>
    <w:rsid w:val="006A3593"/>
    <w:pPr>
      <w:spacing w:after="0" w:line="400" w:lineRule="exact"/>
      <w:jc w:val="both"/>
    </w:pPr>
    <w:rPr>
      <w:rFonts w:ascii="Arial" w:eastAsia="Times New Roman" w:hAnsi="Arial" w:cs="Arial"/>
      <w:sz w:val="24"/>
      <w:szCs w:val="24"/>
      <w:lang w:eastAsia="fr-FR"/>
    </w:rPr>
  </w:style>
  <w:style w:type="character" w:customStyle="1" w:styleId="Style1Car">
    <w:name w:val="Style1 Car"/>
    <w:link w:val="Style1"/>
    <w:rsid w:val="006A3593"/>
    <w:rPr>
      <w:rFonts w:ascii="Arial" w:eastAsia="Times New Roman" w:hAnsi="Arial" w:cs="Arial"/>
      <w:sz w:val="24"/>
      <w:szCs w:val="24"/>
      <w:lang w:eastAsia="fr-FR"/>
    </w:rPr>
  </w:style>
  <w:style w:type="paragraph" w:styleId="Explorateurdedocuments">
    <w:name w:val="Document Map"/>
    <w:basedOn w:val="Normal"/>
    <w:link w:val="ExplorateurdedocumentsCar"/>
    <w:uiPriority w:val="99"/>
    <w:semiHidden/>
    <w:unhideWhenUsed/>
    <w:rsid w:val="00834D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34D5F"/>
    <w:rPr>
      <w:rFonts w:ascii="Tahoma" w:hAnsi="Tahoma" w:cs="Tahoma"/>
      <w:sz w:val="16"/>
      <w:szCs w:val="16"/>
    </w:rPr>
  </w:style>
  <w:style w:type="table" w:styleId="Grilledutableau">
    <w:name w:val="Table Grid"/>
    <w:basedOn w:val="TableauNormal"/>
    <w:uiPriority w:val="39"/>
    <w:rsid w:val="009F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122">
      <w:bodyDiv w:val="1"/>
      <w:marLeft w:val="0"/>
      <w:marRight w:val="0"/>
      <w:marTop w:val="0"/>
      <w:marBottom w:val="0"/>
      <w:divBdr>
        <w:top w:val="none" w:sz="0" w:space="0" w:color="auto"/>
        <w:left w:val="none" w:sz="0" w:space="0" w:color="auto"/>
        <w:bottom w:val="none" w:sz="0" w:space="0" w:color="auto"/>
        <w:right w:val="none" w:sz="0" w:space="0" w:color="auto"/>
      </w:divBdr>
    </w:div>
    <w:div w:id="259218676">
      <w:bodyDiv w:val="1"/>
      <w:marLeft w:val="0"/>
      <w:marRight w:val="0"/>
      <w:marTop w:val="0"/>
      <w:marBottom w:val="0"/>
      <w:divBdr>
        <w:top w:val="none" w:sz="0" w:space="0" w:color="auto"/>
        <w:left w:val="none" w:sz="0" w:space="0" w:color="auto"/>
        <w:bottom w:val="none" w:sz="0" w:space="0" w:color="auto"/>
        <w:right w:val="none" w:sz="0" w:space="0" w:color="auto"/>
      </w:divBdr>
    </w:div>
    <w:div w:id="339897418">
      <w:bodyDiv w:val="1"/>
      <w:marLeft w:val="0"/>
      <w:marRight w:val="0"/>
      <w:marTop w:val="0"/>
      <w:marBottom w:val="0"/>
      <w:divBdr>
        <w:top w:val="none" w:sz="0" w:space="0" w:color="auto"/>
        <w:left w:val="none" w:sz="0" w:space="0" w:color="auto"/>
        <w:bottom w:val="none" w:sz="0" w:space="0" w:color="auto"/>
        <w:right w:val="none" w:sz="0" w:space="0" w:color="auto"/>
      </w:divBdr>
    </w:div>
    <w:div w:id="346756673">
      <w:bodyDiv w:val="1"/>
      <w:marLeft w:val="0"/>
      <w:marRight w:val="0"/>
      <w:marTop w:val="0"/>
      <w:marBottom w:val="0"/>
      <w:divBdr>
        <w:top w:val="none" w:sz="0" w:space="0" w:color="auto"/>
        <w:left w:val="none" w:sz="0" w:space="0" w:color="auto"/>
        <w:bottom w:val="none" w:sz="0" w:space="0" w:color="auto"/>
        <w:right w:val="none" w:sz="0" w:space="0" w:color="auto"/>
      </w:divBdr>
    </w:div>
    <w:div w:id="358047403">
      <w:bodyDiv w:val="1"/>
      <w:marLeft w:val="0"/>
      <w:marRight w:val="0"/>
      <w:marTop w:val="0"/>
      <w:marBottom w:val="0"/>
      <w:divBdr>
        <w:top w:val="none" w:sz="0" w:space="0" w:color="auto"/>
        <w:left w:val="none" w:sz="0" w:space="0" w:color="auto"/>
        <w:bottom w:val="none" w:sz="0" w:space="0" w:color="auto"/>
        <w:right w:val="none" w:sz="0" w:space="0" w:color="auto"/>
      </w:divBdr>
    </w:div>
    <w:div w:id="373504931">
      <w:bodyDiv w:val="1"/>
      <w:marLeft w:val="0"/>
      <w:marRight w:val="0"/>
      <w:marTop w:val="0"/>
      <w:marBottom w:val="0"/>
      <w:divBdr>
        <w:top w:val="none" w:sz="0" w:space="0" w:color="auto"/>
        <w:left w:val="none" w:sz="0" w:space="0" w:color="auto"/>
        <w:bottom w:val="none" w:sz="0" w:space="0" w:color="auto"/>
        <w:right w:val="none" w:sz="0" w:space="0" w:color="auto"/>
      </w:divBdr>
    </w:div>
    <w:div w:id="378938089">
      <w:bodyDiv w:val="1"/>
      <w:marLeft w:val="0"/>
      <w:marRight w:val="0"/>
      <w:marTop w:val="0"/>
      <w:marBottom w:val="0"/>
      <w:divBdr>
        <w:top w:val="none" w:sz="0" w:space="0" w:color="auto"/>
        <w:left w:val="none" w:sz="0" w:space="0" w:color="auto"/>
        <w:bottom w:val="none" w:sz="0" w:space="0" w:color="auto"/>
        <w:right w:val="none" w:sz="0" w:space="0" w:color="auto"/>
      </w:divBdr>
    </w:div>
    <w:div w:id="406266834">
      <w:bodyDiv w:val="1"/>
      <w:marLeft w:val="0"/>
      <w:marRight w:val="0"/>
      <w:marTop w:val="0"/>
      <w:marBottom w:val="0"/>
      <w:divBdr>
        <w:top w:val="none" w:sz="0" w:space="0" w:color="auto"/>
        <w:left w:val="none" w:sz="0" w:space="0" w:color="auto"/>
        <w:bottom w:val="none" w:sz="0" w:space="0" w:color="auto"/>
        <w:right w:val="none" w:sz="0" w:space="0" w:color="auto"/>
      </w:divBdr>
    </w:div>
    <w:div w:id="438336626">
      <w:bodyDiv w:val="1"/>
      <w:marLeft w:val="0"/>
      <w:marRight w:val="0"/>
      <w:marTop w:val="0"/>
      <w:marBottom w:val="0"/>
      <w:divBdr>
        <w:top w:val="none" w:sz="0" w:space="0" w:color="auto"/>
        <w:left w:val="none" w:sz="0" w:space="0" w:color="auto"/>
        <w:bottom w:val="none" w:sz="0" w:space="0" w:color="auto"/>
        <w:right w:val="none" w:sz="0" w:space="0" w:color="auto"/>
      </w:divBdr>
    </w:div>
    <w:div w:id="604769005">
      <w:bodyDiv w:val="1"/>
      <w:marLeft w:val="0"/>
      <w:marRight w:val="0"/>
      <w:marTop w:val="0"/>
      <w:marBottom w:val="0"/>
      <w:divBdr>
        <w:top w:val="none" w:sz="0" w:space="0" w:color="auto"/>
        <w:left w:val="none" w:sz="0" w:space="0" w:color="auto"/>
        <w:bottom w:val="none" w:sz="0" w:space="0" w:color="auto"/>
        <w:right w:val="none" w:sz="0" w:space="0" w:color="auto"/>
      </w:divBdr>
    </w:div>
    <w:div w:id="627510555">
      <w:bodyDiv w:val="1"/>
      <w:marLeft w:val="0"/>
      <w:marRight w:val="0"/>
      <w:marTop w:val="0"/>
      <w:marBottom w:val="0"/>
      <w:divBdr>
        <w:top w:val="none" w:sz="0" w:space="0" w:color="auto"/>
        <w:left w:val="none" w:sz="0" w:space="0" w:color="auto"/>
        <w:bottom w:val="none" w:sz="0" w:space="0" w:color="auto"/>
        <w:right w:val="none" w:sz="0" w:space="0" w:color="auto"/>
      </w:divBdr>
    </w:div>
    <w:div w:id="635529945">
      <w:bodyDiv w:val="1"/>
      <w:marLeft w:val="0"/>
      <w:marRight w:val="0"/>
      <w:marTop w:val="0"/>
      <w:marBottom w:val="0"/>
      <w:divBdr>
        <w:top w:val="none" w:sz="0" w:space="0" w:color="auto"/>
        <w:left w:val="none" w:sz="0" w:space="0" w:color="auto"/>
        <w:bottom w:val="none" w:sz="0" w:space="0" w:color="auto"/>
        <w:right w:val="none" w:sz="0" w:space="0" w:color="auto"/>
      </w:divBdr>
    </w:div>
    <w:div w:id="732629757">
      <w:bodyDiv w:val="1"/>
      <w:marLeft w:val="0"/>
      <w:marRight w:val="0"/>
      <w:marTop w:val="0"/>
      <w:marBottom w:val="0"/>
      <w:divBdr>
        <w:top w:val="none" w:sz="0" w:space="0" w:color="auto"/>
        <w:left w:val="none" w:sz="0" w:space="0" w:color="auto"/>
        <w:bottom w:val="none" w:sz="0" w:space="0" w:color="auto"/>
        <w:right w:val="none" w:sz="0" w:space="0" w:color="auto"/>
      </w:divBdr>
    </w:div>
    <w:div w:id="742262103">
      <w:bodyDiv w:val="1"/>
      <w:marLeft w:val="0"/>
      <w:marRight w:val="0"/>
      <w:marTop w:val="0"/>
      <w:marBottom w:val="0"/>
      <w:divBdr>
        <w:top w:val="none" w:sz="0" w:space="0" w:color="auto"/>
        <w:left w:val="none" w:sz="0" w:space="0" w:color="auto"/>
        <w:bottom w:val="none" w:sz="0" w:space="0" w:color="auto"/>
        <w:right w:val="none" w:sz="0" w:space="0" w:color="auto"/>
      </w:divBdr>
    </w:div>
    <w:div w:id="844977497">
      <w:bodyDiv w:val="1"/>
      <w:marLeft w:val="0"/>
      <w:marRight w:val="0"/>
      <w:marTop w:val="0"/>
      <w:marBottom w:val="0"/>
      <w:divBdr>
        <w:top w:val="none" w:sz="0" w:space="0" w:color="auto"/>
        <w:left w:val="none" w:sz="0" w:space="0" w:color="auto"/>
        <w:bottom w:val="none" w:sz="0" w:space="0" w:color="auto"/>
        <w:right w:val="none" w:sz="0" w:space="0" w:color="auto"/>
      </w:divBdr>
    </w:div>
    <w:div w:id="918751858">
      <w:bodyDiv w:val="1"/>
      <w:marLeft w:val="0"/>
      <w:marRight w:val="0"/>
      <w:marTop w:val="0"/>
      <w:marBottom w:val="0"/>
      <w:divBdr>
        <w:top w:val="none" w:sz="0" w:space="0" w:color="auto"/>
        <w:left w:val="none" w:sz="0" w:space="0" w:color="auto"/>
        <w:bottom w:val="none" w:sz="0" w:space="0" w:color="auto"/>
        <w:right w:val="none" w:sz="0" w:space="0" w:color="auto"/>
      </w:divBdr>
    </w:div>
    <w:div w:id="926227902">
      <w:bodyDiv w:val="1"/>
      <w:marLeft w:val="0"/>
      <w:marRight w:val="0"/>
      <w:marTop w:val="0"/>
      <w:marBottom w:val="0"/>
      <w:divBdr>
        <w:top w:val="none" w:sz="0" w:space="0" w:color="auto"/>
        <w:left w:val="none" w:sz="0" w:space="0" w:color="auto"/>
        <w:bottom w:val="none" w:sz="0" w:space="0" w:color="auto"/>
        <w:right w:val="none" w:sz="0" w:space="0" w:color="auto"/>
      </w:divBdr>
    </w:div>
    <w:div w:id="1148328225">
      <w:bodyDiv w:val="1"/>
      <w:marLeft w:val="0"/>
      <w:marRight w:val="0"/>
      <w:marTop w:val="0"/>
      <w:marBottom w:val="0"/>
      <w:divBdr>
        <w:top w:val="none" w:sz="0" w:space="0" w:color="auto"/>
        <w:left w:val="none" w:sz="0" w:space="0" w:color="auto"/>
        <w:bottom w:val="none" w:sz="0" w:space="0" w:color="auto"/>
        <w:right w:val="none" w:sz="0" w:space="0" w:color="auto"/>
      </w:divBdr>
    </w:div>
    <w:div w:id="1182282500">
      <w:bodyDiv w:val="1"/>
      <w:marLeft w:val="0"/>
      <w:marRight w:val="0"/>
      <w:marTop w:val="0"/>
      <w:marBottom w:val="0"/>
      <w:divBdr>
        <w:top w:val="none" w:sz="0" w:space="0" w:color="auto"/>
        <w:left w:val="none" w:sz="0" w:space="0" w:color="auto"/>
        <w:bottom w:val="none" w:sz="0" w:space="0" w:color="auto"/>
        <w:right w:val="none" w:sz="0" w:space="0" w:color="auto"/>
      </w:divBdr>
    </w:div>
    <w:div w:id="1265650066">
      <w:bodyDiv w:val="1"/>
      <w:marLeft w:val="0"/>
      <w:marRight w:val="0"/>
      <w:marTop w:val="0"/>
      <w:marBottom w:val="0"/>
      <w:divBdr>
        <w:top w:val="none" w:sz="0" w:space="0" w:color="auto"/>
        <w:left w:val="none" w:sz="0" w:space="0" w:color="auto"/>
        <w:bottom w:val="none" w:sz="0" w:space="0" w:color="auto"/>
        <w:right w:val="none" w:sz="0" w:space="0" w:color="auto"/>
      </w:divBdr>
    </w:div>
    <w:div w:id="1335496745">
      <w:bodyDiv w:val="1"/>
      <w:marLeft w:val="0"/>
      <w:marRight w:val="0"/>
      <w:marTop w:val="0"/>
      <w:marBottom w:val="0"/>
      <w:divBdr>
        <w:top w:val="none" w:sz="0" w:space="0" w:color="auto"/>
        <w:left w:val="none" w:sz="0" w:space="0" w:color="auto"/>
        <w:bottom w:val="none" w:sz="0" w:space="0" w:color="auto"/>
        <w:right w:val="none" w:sz="0" w:space="0" w:color="auto"/>
      </w:divBdr>
    </w:div>
    <w:div w:id="1430157377">
      <w:bodyDiv w:val="1"/>
      <w:marLeft w:val="0"/>
      <w:marRight w:val="0"/>
      <w:marTop w:val="0"/>
      <w:marBottom w:val="0"/>
      <w:divBdr>
        <w:top w:val="none" w:sz="0" w:space="0" w:color="auto"/>
        <w:left w:val="none" w:sz="0" w:space="0" w:color="auto"/>
        <w:bottom w:val="none" w:sz="0" w:space="0" w:color="auto"/>
        <w:right w:val="none" w:sz="0" w:space="0" w:color="auto"/>
      </w:divBdr>
    </w:div>
    <w:div w:id="1526671714">
      <w:bodyDiv w:val="1"/>
      <w:marLeft w:val="0"/>
      <w:marRight w:val="0"/>
      <w:marTop w:val="0"/>
      <w:marBottom w:val="0"/>
      <w:divBdr>
        <w:top w:val="none" w:sz="0" w:space="0" w:color="auto"/>
        <w:left w:val="none" w:sz="0" w:space="0" w:color="auto"/>
        <w:bottom w:val="none" w:sz="0" w:space="0" w:color="auto"/>
        <w:right w:val="none" w:sz="0" w:space="0" w:color="auto"/>
      </w:divBdr>
    </w:div>
    <w:div w:id="1609502178">
      <w:bodyDiv w:val="1"/>
      <w:marLeft w:val="0"/>
      <w:marRight w:val="0"/>
      <w:marTop w:val="0"/>
      <w:marBottom w:val="0"/>
      <w:divBdr>
        <w:top w:val="none" w:sz="0" w:space="0" w:color="auto"/>
        <w:left w:val="none" w:sz="0" w:space="0" w:color="auto"/>
        <w:bottom w:val="none" w:sz="0" w:space="0" w:color="auto"/>
        <w:right w:val="none" w:sz="0" w:space="0" w:color="auto"/>
      </w:divBdr>
    </w:div>
    <w:div w:id="1731884198">
      <w:bodyDiv w:val="1"/>
      <w:marLeft w:val="0"/>
      <w:marRight w:val="0"/>
      <w:marTop w:val="0"/>
      <w:marBottom w:val="0"/>
      <w:divBdr>
        <w:top w:val="none" w:sz="0" w:space="0" w:color="auto"/>
        <w:left w:val="none" w:sz="0" w:space="0" w:color="auto"/>
        <w:bottom w:val="none" w:sz="0" w:space="0" w:color="auto"/>
        <w:right w:val="none" w:sz="0" w:space="0" w:color="auto"/>
      </w:divBdr>
    </w:div>
    <w:div w:id="19666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44D5-B966-4539-88C5-9DD3421B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22606</Words>
  <Characters>124333</Characters>
  <Application>Microsoft Office Word</Application>
  <DocSecurity>0</DocSecurity>
  <Lines>1036</Lines>
  <Paragraphs>293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2017-08-18T16:14:00Z</cp:lastPrinted>
  <dcterms:created xsi:type="dcterms:W3CDTF">2017-08-19T11:37:00Z</dcterms:created>
  <dcterms:modified xsi:type="dcterms:W3CDTF">2017-10-24T11:13:00Z</dcterms:modified>
</cp:coreProperties>
</file>