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4B7F" w:rsidRDefault="00234B7F" w:rsidP="00324B1A">
      <w:pPr>
        <w:jc w:val="both"/>
        <w:rPr>
          <w:rFonts w:ascii="Arial" w:hAnsi="Arial" w:cs="Arial"/>
          <w:sz w:val="28"/>
          <w:szCs w:val="28"/>
        </w:rPr>
      </w:pPr>
    </w:p>
    <w:p w:rsidR="00234B7F" w:rsidRPr="00234B7F" w:rsidRDefault="00234B7F" w:rsidP="00324B1A">
      <w:pPr>
        <w:jc w:val="both"/>
        <w:rPr>
          <w:rFonts w:ascii="Arial" w:hAnsi="Arial" w:cs="Arial"/>
          <w:b/>
          <w:sz w:val="28"/>
          <w:szCs w:val="28"/>
        </w:rPr>
      </w:pPr>
      <w:r w:rsidRPr="00234B7F">
        <w:rPr>
          <w:rFonts w:ascii="Arial" w:hAnsi="Arial" w:cs="Arial"/>
          <w:b/>
          <w:sz w:val="28"/>
          <w:szCs w:val="28"/>
        </w:rPr>
        <w:t>INTRODUCTION</w:t>
      </w:r>
    </w:p>
    <w:p w:rsidR="00001A68" w:rsidRDefault="00234B7F" w:rsidP="00324B1A">
      <w:pPr>
        <w:spacing w:line="360" w:lineRule="auto"/>
        <w:jc w:val="both"/>
        <w:rPr>
          <w:rFonts w:ascii="Arial" w:hAnsi="Arial" w:cs="Arial"/>
          <w:sz w:val="28"/>
          <w:szCs w:val="28"/>
        </w:rPr>
      </w:pPr>
      <w:r w:rsidRPr="00234B7F">
        <w:rPr>
          <w:rFonts w:ascii="Arial" w:hAnsi="Arial" w:cs="Arial"/>
          <w:sz w:val="28"/>
          <w:szCs w:val="28"/>
        </w:rPr>
        <w:t>Cette année la Direction du Centre de Formation Judiciaire, dans le cadre de la formation des auditeurs de justice</w:t>
      </w:r>
      <w:r w:rsidR="00976274">
        <w:rPr>
          <w:rFonts w:ascii="Arial" w:hAnsi="Arial" w:cs="Arial"/>
          <w:sz w:val="28"/>
          <w:szCs w:val="28"/>
        </w:rPr>
        <w:t>,</w:t>
      </w:r>
      <w:r w:rsidRPr="00234B7F">
        <w:rPr>
          <w:rFonts w:ascii="Arial" w:hAnsi="Arial" w:cs="Arial"/>
          <w:sz w:val="28"/>
          <w:szCs w:val="28"/>
        </w:rPr>
        <w:t xml:space="preserve"> a</w:t>
      </w:r>
      <w:r>
        <w:rPr>
          <w:rFonts w:ascii="Arial" w:hAnsi="Arial" w:cs="Arial"/>
          <w:sz w:val="28"/>
          <w:szCs w:val="28"/>
        </w:rPr>
        <w:t xml:space="preserve"> initié</w:t>
      </w:r>
      <w:r w:rsidR="007415F4">
        <w:rPr>
          <w:rFonts w:ascii="Arial" w:hAnsi="Arial" w:cs="Arial"/>
          <w:sz w:val="28"/>
          <w:szCs w:val="28"/>
        </w:rPr>
        <w:t xml:space="preserve"> une nouvelle méthode pour les</w:t>
      </w:r>
      <w:r w:rsidRPr="00234B7F">
        <w:rPr>
          <w:rFonts w:ascii="Arial" w:hAnsi="Arial" w:cs="Arial"/>
          <w:sz w:val="28"/>
          <w:szCs w:val="28"/>
        </w:rPr>
        <w:t xml:space="preserve"> recherche</w:t>
      </w:r>
      <w:r w:rsidR="007415F4">
        <w:rPr>
          <w:rFonts w:ascii="Arial" w:hAnsi="Arial" w:cs="Arial"/>
          <w:sz w:val="28"/>
          <w:szCs w:val="28"/>
        </w:rPr>
        <w:t>s</w:t>
      </w:r>
      <w:r w:rsidRPr="00234B7F">
        <w:rPr>
          <w:rFonts w:ascii="Arial" w:hAnsi="Arial" w:cs="Arial"/>
          <w:sz w:val="28"/>
          <w:szCs w:val="28"/>
        </w:rPr>
        <w:t xml:space="preserve"> en lieu et place des mémoires professionnels </w:t>
      </w:r>
      <w:r w:rsidR="007415F4">
        <w:rPr>
          <w:rFonts w:ascii="Arial" w:hAnsi="Arial" w:cs="Arial"/>
          <w:sz w:val="28"/>
          <w:szCs w:val="28"/>
        </w:rPr>
        <w:t>initialement prévus en</w:t>
      </w:r>
      <w:r w:rsidRPr="00234B7F">
        <w:rPr>
          <w:rFonts w:ascii="Arial" w:hAnsi="Arial" w:cs="Arial"/>
          <w:sz w:val="28"/>
          <w:szCs w:val="28"/>
        </w:rPr>
        <w:t xml:space="preserve"> fin du cycle. Cette innovation de haute portée </w:t>
      </w:r>
      <w:r w:rsidR="007415F4">
        <w:rPr>
          <w:rFonts w:ascii="Arial" w:hAnsi="Arial" w:cs="Arial"/>
          <w:sz w:val="28"/>
          <w:szCs w:val="28"/>
        </w:rPr>
        <w:t>a consisté</w:t>
      </w:r>
      <w:r w:rsidRPr="00234B7F">
        <w:rPr>
          <w:rFonts w:ascii="Arial" w:hAnsi="Arial" w:cs="Arial"/>
          <w:sz w:val="28"/>
          <w:szCs w:val="28"/>
        </w:rPr>
        <w:t xml:space="preserve"> à annoter les codes de</w:t>
      </w:r>
      <w:r w:rsidR="007415F4">
        <w:rPr>
          <w:rFonts w:ascii="Arial" w:hAnsi="Arial" w:cs="Arial"/>
          <w:sz w:val="28"/>
          <w:szCs w:val="28"/>
        </w:rPr>
        <w:t xml:space="preserve"> procédure civile et pénale avec comme </w:t>
      </w:r>
      <w:r w:rsidRPr="00234B7F">
        <w:rPr>
          <w:rFonts w:ascii="Arial" w:hAnsi="Arial" w:cs="Arial"/>
          <w:sz w:val="28"/>
          <w:szCs w:val="28"/>
        </w:rPr>
        <w:t xml:space="preserve">objectif </w:t>
      </w:r>
      <w:r w:rsidR="007415F4">
        <w:rPr>
          <w:rFonts w:ascii="Arial" w:hAnsi="Arial" w:cs="Arial"/>
          <w:sz w:val="28"/>
          <w:szCs w:val="28"/>
        </w:rPr>
        <w:t xml:space="preserve">principal </w:t>
      </w:r>
      <w:r w:rsidRPr="00234B7F">
        <w:rPr>
          <w:rFonts w:ascii="Arial" w:hAnsi="Arial" w:cs="Arial"/>
          <w:sz w:val="28"/>
          <w:szCs w:val="28"/>
        </w:rPr>
        <w:t>de mettre</w:t>
      </w:r>
      <w:r w:rsidR="00001A68">
        <w:rPr>
          <w:rFonts w:ascii="Arial" w:hAnsi="Arial" w:cs="Arial"/>
          <w:sz w:val="28"/>
          <w:szCs w:val="28"/>
        </w:rPr>
        <w:t>,</w:t>
      </w:r>
      <w:r w:rsidR="007415F4">
        <w:rPr>
          <w:rFonts w:ascii="Arial" w:hAnsi="Arial" w:cs="Arial"/>
          <w:sz w:val="28"/>
          <w:szCs w:val="28"/>
        </w:rPr>
        <w:t xml:space="preserve"> cette fois ci,</w:t>
      </w:r>
      <w:r w:rsidRPr="00234B7F">
        <w:rPr>
          <w:rFonts w:ascii="Arial" w:hAnsi="Arial" w:cs="Arial"/>
          <w:sz w:val="28"/>
          <w:szCs w:val="28"/>
        </w:rPr>
        <w:t xml:space="preserve"> à la disposition des praticiens de la justice </w:t>
      </w:r>
      <w:r w:rsidR="00E81A91">
        <w:rPr>
          <w:rFonts w:ascii="Arial" w:hAnsi="Arial" w:cs="Arial"/>
          <w:sz w:val="28"/>
          <w:szCs w:val="28"/>
        </w:rPr>
        <w:t>des</w:t>
      </w:r>
      <w:r w:rsidR="007415F4">
        <w:rPr>
          <w:rFonts w:ascii="Arial" w:hAnsi="Arial" w:cs="Arial"/>
          <w:sz w:val="28"/>
          <w:szCs w:val="28"/>
        </w:rPr>
        <w:t xml:space="preserve"> codes annotés</w:t>
      </w:r>
      <w:r w:rsidR="00E81A91">
        <w:rPr>
          <w:rFonts w:ascii="Arial" w:hAnsi="Arial" w:cs="Arial"/>
          <w:sz w:val="28"/>
          <w:szCs w:val="28"/>
        </w:rPr>
        <w:t xml:space="preserve"> sous la supervision du centre de formation judiciaire et qui serviront </w:t>
      </w:r>
      <w:r w:rsidR="007415F4">
        <w:rPr>
          <w:rFonts w:ascii="Arial" w:hAnsi="Arial" w:cs="Arial"/>
          <w:sz w:val="28"/>
          <w:szCs w:val="28"/>
        </w:rPr>
        <w:t>d</w:t>
      </w:r>
      <w:r w:rsidR="00001A68">
        <w:rPr>
          <w:rFonts w:ascii="Arial" w:hAnsi="Arial" w:cs="Arial"/>
          <w:sz w:val="28"/>
          <w:szCs w:val="28"/>
        </w:rPr>
        <w:t>’</w:t>
      </w:r>
      <w:r w:rsidRPr="00234B7F">
        <w:rPr>
          <w:rFonts w:ascii="Arial" w:hAnsi="Arial" w:cs="Arial"/>
          <w:sz w:val="28"/>
          <w:szCs w:val="28"/>
        </w:rPr>
        <w:t>outil</w:t>
      </w:r>
      <w:r w:rsidR="007415F4">
        <w:rPr>
          <w:rFonts w:ascii="Arial" w:hAnsi="Arial" w:cs="Arial"/>
          <w:sz w:val="28"/>
          <w:szCs w:val="28"/>
        </w:rPr>
        <w:t>s</w:t>
      </w:r>
      <w:r w:rsidRPr="00234B7F">
        <w:rPr>
          <w:rFonts w:ascii="Arial" w:hAnsi="Arial" w:cs="Arial"/>
          <w:sz w:val="28"/>
          <w:szCs w:val="28"/>
        </w:rPr>
        <w:t xml:space="preserve"> de travail</w:t>
      </w:r>
      <w:r w:rsidR="00E81A91">
        <w:rPr>
          <w:rFonts w:ascii="Arial" w:hAnsi="Arial" w:cs="Arial"/>
          <w:sz w:val="28"/>
          <w:szCs w:val="28"/>
        </w:rPr>
        <w:t xml:space="preserve"> </w:t>
      </w:r>
      <w:r w:rsidRPr="00234B7F">
        <w:rPr>
          <w:rFonts w:ascii="Arial" w:hAnsi="Arial" w:cs="Arial"/>
          <w:sz w:val="28"/>
          <w:szCs w:val="28"/>
        </w:rPr>
        <w:t xml:space="preserve"> </w:t>
      </w:r>
      <w:r w:rsidR="00E81A91">
        <w:rPr>
          <w:rFonts w:ascii="Arial" w:hAnsi="Arial" w:cs="Arial"/>
          <w:sz w:val="28"/>
          <w:szCs w:val="28"/>
        </w:rPr>
        <w:t>pour améliorer davantage l’efficacité</w:t>
      </w:r>
      <w:r w:rsidR="00001A68">
        <w:rPr>
          <w:rFonts w:ascii="Arial" w:hAnsi="Arial" w:cs="Arial"/>
          <w:sz w:val="28"/>
          <w:szCs w:val="28"/>
        </w:rPr>
        <w:t xml:space="preserve"> de la pratique judiciaire.</w:t>
      </w:r>
    </w:p>
    <w:p w:rsidR="00234B7F" w:rsidRPr="00234B7F" w:rsidRDefault="00234B7F" w:rsidP="00324B1A">
      <w:pPr>
        <w:spacing w:line="360" w:lineRule="auto"/>
        <w:jc w:val="both"/>
        <w:rPr>
          <w:rFonts w:ascii="Arial" w:hAnsi="Arial" w:cs="Arial"/>
          <w:sz w:val="28"/>
          <w:szCs w:val="28"/>
        </w:rPr>
      </w:pPr>
      <w:r w:rsidRPr="00234B7F">
        <w:rPr>
          <w:rFonts w:ascii="Arial" w:hAnsi="Arial" w:cs="Arial"/>
          <w:sz w:val="28"/>
          <w:szCs w:val="28"/>
        </w:rPr>
        <w:t xml:space="preserve">Toutefois, il importe de noter que </w:t>
      </w:r>
      <w:r w:rsidR="00E81A91">
        <w:rPr>
          <w:rFonts w:ascii="Arial" w:hAnsi="Arial" w:cs="Arial"/>
          <w:sz w:val="28"/>
          <w:szCs w:val="28"/>
        </w:rPr>
        <w:t>ce travail</w:t>
      </w:r>
      <w:r w:rsidR="00976274">
        <w:rPr>
          <w:rFonts w:ascii="Arial" w:hAnsi="Arial" w:cs="Arial"/>
          <w:sz w:val="28"/>
          <w:szCs w:val="28"/>
        </w:rPr>
        <w:t xml:space="preserve">, </w:t>
      </w:r>
      <w:r w:rsidR="00E81A91">
        <w:rPr>
          <w:rFonts w:ascii="Arial" w:hAnsi="Arial" w:cs="Arial"/>
          <w:sz w:val="28"/>
          <w:szCs w:val="28"/>
        </w:rPr>
        <w:t>soumis à notre réflexion</w:t>
      </w:r>
      <w:r w:rsidRPr="00234B7F">
        <w:rPr>
          <w:rFonts w:ascii="Arial" w:hAnsi="Arial" w:cs="Arial"/>
          <w:sz w:val="28"/>
          <w:szCs w:val="28"/>
        </w:rPr>
        <w:t xml:space="preserve"> revêt une importance capi</w:t>
      </w:r>
      <w:r w:rsidR="00E81A91">
        <w:rPr>
          <w:rFonts w:ascii="Arial" w:hAnsi="Arial" w:cs="Arial"/>
          <w:sz w:val="28"/>
          <w:szCs w:val="28"/>
        </w:rPr>
        <w:t>tale dont</w:t>
      </w:r>
      <w:r w:rsidRPr="00234B7F">
        <w:rPr>
          <w:rFonts w:ascii="Arial" w:hAnsi="Arial" w:cs="Arial"/>
          <w:sz w:val="28"/>
          <w:szCs w:val="28"/>
        </w:rPr>
        <w:t xml:space="preserve"> sa perti</w:t>
      </w:r>
      <w:r w:rsidR="00E81A91">
        <w:rPr>
          <w:rFonts w:ascii="Arial" w:hAnsi="Arial" w:cs="Arial"/>
          <w:sz w:val="28"/>
          <w:szCs w:val="28"/>
        </w:rPr>
        <w:t>nence ne souffre d’aucun doute,</w:t>
      </w:r>
      <w:r w:rsidR="00976274">
        <w:rPr>
          <w:rFonts w:ascii="Arial" w:hAnsi="Arial" w:cs="Arial"/>
          <w:sz w:val="28"/>
          <w:szCs w:val="28"/>
        </w:rPr>
        <w:t xml:space="preserve"> </w:t>
      </w:r>
      <w:r w:rsidRPr="00234B7F">
        <w:rPr>
          <w:rFonts w:ascii="Arial" w:hAnsi="Arial" w:cs="Arial"/>
          <w:sz w:val="28"/>
          <w:szCs w:val="28"/>
        </w:rPr>
        <w:t>mais</w:t>
      </w:r>
      <w:r w:rsidR="00E81A91">
        <w:rPr>
          <w:rFonts w:ascii="Arial" w:hAnsi="Arial" w:cs="Arial"/>
          <w:sz w:val="28"/>
          <w:szCs w:val="28"/>
        </w:rPr>
        <w:t>,</w:t>
      </w:r>
      <w:r w:rsidRPr="00234B7F">
        <w:rPr>
          <w:rFonts w:ascii="Arial" w:hAnsi="Arial" w:cs="Arial"/>
          <w:sz w:val="28"/>
          <w:szCs w:val="28"/>
        </w:rPr>
        <w:t xml:space="preserve"> il y</w:t>
      </w:r>
      <w:r w:rsidR="00976274">
        <w:rPr>
          <w:rFonts w:ascii="Arial" w:hAnsi="Arial" w:cs="Arial"/>
          <w:sz w:val="28"/>
          <w:szCs w:val="28"/>
        </w:rPr>
        <w:t>’</w:t>
      </w:r>
      <w:r w:rsidRPr="00234B7F">
        <w:rPr>
          <w:rFonts w:ascii="Arial" w:hAnsi="Arial" w:cs="Arial"/>
          <w:sz w:val="28"/>
          <w:szCs w:val="28"/>
        </w:rPr>
        <w:t xml:space="preserve">a lieu de noter que pour </w:t>
      </w:r>
      <w:r w:rsidR="00C368A3">
        <w:rPr>
          <w:rFonts w:ascii="Arial" w:hAnsi="Arial" w:cs="Arial"/>
          <w:sz w:val="28"/>
          <w:szCs w:val="28"/>
        </w:rPr>
        <w:t>sa mise en œuvre</w:t>
      </w:r>
      <w:r w:rsidRPr="00234B7F">
        <w:rPr>
          <w:rFonts w:ascii="Arial" w:hAnsi="Arial" w:cs="Arial"/>
          <w:sz w:val="28"/>
          <w:szCs w:val="28"/>
        </w:rPr>
        <w:t xml:space="preserve"> des difficultés n’ont pas manqué. </w:t>
      </w:r>
    </w:p>
    <w:p w:rsidR="00234B7F" w:rsidRPr="00234B7F" w:rsidRDefault="00E81A91" w:rsidP="00324B1A">
      <w:pPr>
        <w:spacing w:line="360" w:lineRule="auto"/>
        <w:jc w:val="both"/>
        <w:rPr>
          <w:rFonts w:ascii="Arial" w:hAnsi="Arial" w:cs="Arial"/>
          <w:sz w:val="28"/>
          <w:szCs w:val="28"/>
        </w:rPr>
      </w:pPr>
      <w:r>
        <w:rPr>
          <w:rFonts w:ascii="Arial" w:hAnsi="Arial" w:cs="Arial"/>
          <w:sz w:val="28"/>
          <w:szCs w:val="28"/>
        </w:rPr>
        <w:t>En outre</w:t>
      </w:r>
      <w:r w:rsidR="00C368A3">
        <w:rPr>
          <w:rFonts w:ascii="Arial" w:hAnsi="Arial" w:cs="Arial"/>
          <w:sz w:val="28"/>
          <w:szCs w:val="28"/>
        </w:rPr>
        <w:t>,</w:t>
      </w:r>
      <w:r w:rsidR="00234B7F" w:rsidRPr="00234B7F">
        <w:rPr>
          <w:rFonts w:ascii="Arial" w:hAnsi="Arial" w:cs="Arial"/>
          <w:sz w:val="28"/>
          <w:szCs w:val="28"/>
        </w:rPr>
        <w:t xml:space="preserve"> les recherches que nous avons effectuées dans le cadre de ce travail notamment  les démarches dans les juridictions de jugement et d’</w:t>
      </w:r>
      <w:r w:rsidR="00C368A3">
        <w:rPr>
          <w:rFonts w:ascii="Arial" w:hAnsi="Arial" w:cs="Arial"/>
          <w:sz w:val="28"/>
          <w:szCs w:val="28"/>
        </w:rPr>
        <w:t>appel au niveau de</w:t>
      </w:r>
      <w:r w:rsidR="00234B7F" w:rsidRPr="00234B7F">
        <w:rPr>
          <w:rFonts w:ascii="Arial" w:hAnsi="Arial" w:cs="Arial"/>
          <w:sz w:val="28"/>
          <w:szCs w:val="28"/>
        </w:rPr>
        <w:t xml:space="preserve"> régions de Dakar, Thiès et Saint Louis et au n</w:t>
      </w:r>
      <w:r w:rsidR="00D32A20">
        <w:rPr>
          <w:rFonts w:ascii="Arial" w:hAnsi="Arial" w:cs="Arial"/>
          <w:sz w:val="28"/>
          <w:szCs w:val="28"/>
        </w:rPr>
        <w:t>iveau de la Cour Suprême pour nous</w:t>
      </w:r>
      <w:r w:rsidR="00234B7F" w:rsidRPr="00234B7F">
        <w:rPr>
          <w:rFonts w:ascii="Arial" w:hAnsi="Arial" w:cs="Arial"/>
          <w:sz w:val="28"/>
          <w:szCs w:val="28"/>
        </w:rPr>
        <w:t xml:space="preserve"> procurer des décision de justice</w:t>
      </w:r>
      <w:r>
        <w:rPr>
          <w:rFonts w:ascii="Arial" w:hAnsi="Arial" w:cs="Arial"/>
          <w:sz w:val="28"/>
          <w:szCs w:val="28"/>
        </w:rPr>
        <w:t>,</w:t>
      </w:r>
      <w:r w:rsidR="00234B7F" w:rsidRPr="00234B7F">
        <w:rPr>
          <w:rFonts w:ascii="Arial" w:hAnsi="Arial" w:cs="Arial"/>
          <w:sz w:val="28"/>
          <w:szCs w:val="28"/>
        </w:rPr>
        <w:t xml:space="preserve"> nous ont permis de suivre l’état de la jurisprudence sénégalaise en matière pénale .</w:t>
      </w:r>
      <w:r w:rsidR="00A66018">
        <w:rPr>
          <w:rFonts w:ascii="Arial" w:hAnsi="Arial" w:cs="Arial"/>
          <w:sz w:val="28"/>
          <w:szCs w:val="28"/>
        </w:rPr>
        <w:t xml:space="preserve"> </w:t>
      </w:r>
      <w:r w:rsidR="00234B7F" w:rsidRPr="00976274">
        <w:rPr>
          <w:rFonts w:ascii="Arial" w:hAnsi="Arial" w:cs="Arial"/>
          <w:color w:val="FF0000"/>
          <w:sz w:val="28"/>
          <w:szCs w:val="28"/>
        </w:rPr>
        <w:t>Mais les difficultés nées de l’inaccessibilité des décisions de justice, de l’absence d’encadrement et surtout de moyens techniques, matériels et financiers ont constitué de véritables contraintes pour une bonne réussite de cette mission.</w:t>
      </w:r>
      <w:r w:rsidR="00234B7F" w:rsidRPr="00234B7F">
        <w:rPr>
          <w:rFonts w:ascii="Arial" w:hAnsi="Arial" w:cs="Arial"/>
          <w:sz w:val="28"/>
          <w:szCs w:val="28"/>
        </w:rPr>
        <w:t xml:space="preserve">  </w:t>
      </w:r>
    </w:p>
    <w:p w:rsidR="00234B7F" w:rsidRPr="00234B7F" w:rsidRDefault="00234B7F" w:rsidP="00324B1A">
      <w:pPr>
        <w:spacing w:line="360" w:lineRule="auto"/>
        <w:jc w:val="both"/>
        <w:rPr>
          <w:rFonts w:ascii="Arial" w:hAnsi="Arial" w:cs="Arial"/>
          <w:sz w:val="28"/>
          <w:szCs w:val="28"/>
        </w:rPr>
      </w:pPr>
      <w:r w:rsidRPr="00234B7F">
        <w:rPr>
          <w:rFonts w:ascii="Arial" w:hAnsi="Arial" w:cs="Arial"/>
          <w:sz w:val="28"/>
          <w:szCs w:val="28"/>
        </w:rPr>
        <w:t>Par ailleurs, il importe de rappeler que dans le cadre de</w:t>
      </w:r>
      <w:r w:rsidR="00D32A20">
        <w:rPr>
          <w:rFonts w:ascii="Arial" w:hAnsi="Arial" w:cs="Arial"/>
          <w:sz w:val="28"/>
          <w:szCs w:val="28"/>
        </w:rPr>
        <w:t xml:space="preserve"> la</w:t>
      </w:r>
      <w:r w:rsidRPr="00234B7F">
        <w:rPr>
          <w:rFonts w:ascii="Arial" w:hAnsi="Arial" w:cs="Arial"/>
          <w:sz w:val="28"/>
          <w:szCs w:val="28"/>
        </w:rPr>
        <w:t xml:space="preserve"> réalisation du projet relativement aux annotations, la Direction avait répartie les 30 auditeurs qui composent la promotion en deux groupes dont l’un  était </w:t>
      </w:r>
      <w:r w:rsidR="00E81A91">
        <w:rPr>
          <w:rFonts w:ascii="Arial" w:hAnsi="Arial" w:cs="Arial"/>
          <w:sz w:val="28"/>
          <w:szCs w:val="28"/>
        </w:rPr>
        <w:lastRenderedPageBreak/>
        <w:t>chargé</w:t>
      </w:r>
      <w:r w:rsidRPr="00234B7F">
        <w:rPr>
          <w:rFonts w:ascii="Arial" w:hAnsi="Arial" w:cs="Arial"/>
          <w:sz w:val="28"/>
          <w:szCs w:val="28"/>
        </w:rPr>
        <w:t xml:space="preserve"> d’annoter le code de procédure pénale et l’autre le code procédure civile.</w:t>
      </w:r>
    </w:p>
    <w:p w:rsidR="00E81A91" w:rsidRDefault="00234B7F" w:rsidP="00324B1A">
      <w:pPr>
        <w:spacing w:line="360" w:lineRule="auto"/>
        <w:jc w:val="both"/>
        <w:rPr>
          <w:rFonts w:ascii="Arial" w:hAnsi="Arial" w:cs="Arial"/>
          <w:sz w:val="28"/>
          <w:szCs w:val="28"/>
        </w:rPr>
      </w:pPr>
      <w:r w:rsidRPr="00234B7F">
        <w:rPr>
          <w:rFonts w:ascii="Arial" w:hAnsi="Arial" w:cs="Arial"/>
          <w:sz w:val="28"/>
          <w:szCs w:val="28"/>
        </w:rPr>
        <w:t xml:space="preserve">Faisant </w:t>
      </w:r>
      <w:r w:rsidR="00D32A20">
        <w:rPr>
          <w:rFonts w:ascii="Arial" w:hAnsi="Arial" w:cs="Arial"/>
          <w:sz w:val="28"/>
          <w:szCs w:val="28"/>
        </w:rPr>
        <w:t>parti du groupe qui doit travailler sur</w:t>
      </w:r>
      <w:r w:rsidRPr="00234B7F">
        <w:rPr>
          <w:rFonts w:ascii="Arial" w:hAnsi="Arial" w:cs="Arial"/>
          <w:sz w:val="28"/>
          <w:szCs w:val="28"/>
        </w:rPr>
        <w:t xml:space="preserve"> le code de procédure pénale, il me revient l’honneur d’annoter les articles 368 à 404 relatifs au titre II intitulé </w:t>
      </w:r>
      <w:r w:rsidRPr="00234B7F">
        <w:rPr>
          <w:rFonts w:ascii="Arial" w:hAnsi="Arial" w:cs="Arial"/>
          <w:b/>
          <w:sz w:val="28"/>
          <w:szCs w:val="28"/>
        </w:rPr>
        <w:t xml:space="preserve">Du jugement des </w:t>
      </w:r>
      <w:r w:rsidR="00C61BA1">
        <w:rPr>
          <w:rFonts w:ascii="Arial" w:hAnsi="Arial" w:cs="Arial"/>
          <w:b/>
          <w:sz w:val="28"/>
          <w:szCs w:val="28"/>
        </w:rPr>
        <w:t>délits</w:t>
      </w:r>
      <w:r w:rsidR="00D32A20">
        <w:rPr>
          <w:rFonts w:ascii="Arial" w:hAnsi="Arial" w:cs="Arial"/>
          <w:b/>
          <w:sz w:val="28"/>
          <w:szCs w:val="28"/>
        </w:rPr>
        <w:t>.</w:t>
      </w:r>
      <w:r w:rsidRPr="00234B7F">
        <w:rPr>
          <w:rFonts w:ascii="Arial" w:hAnsi="Arial" w:cs="Arial"/>
          <w:sz w:val="28"/>
          <w:szCs w:val="28"/>
        </w:rPr>
        <w:t xml:space="preserve"> </w:t>
      </w:r>
    </w:p>
    <w:p w:rsidR="00234B7F" w:rsidRPr="00234B7F" w:rsidRDefault="00234B7F" w:rsidP="00324B1A">
      <w:pPr>
        <w:spacing w:line="360" w:lineRule="auto"/>
        <w:jc w:val="both"/>
        <w:rPr>
          <w:rFonts w:ascii="Arial" w:hAnsi="Arial" w:cs="Arial"/>
          <w:sz w:val="28"/>
          <w:szCs w:val="28"/>
        </w:rPr>
      </w:pPr>
      <w:r w:rsidRPr="00234B7F">
        <w:rPr>
          <w:rFonts w:ascii="Arial" w:hAnsi="Arial" w:cs="Arial"/>
          <w:sz w:val="28"/>
          <w:szCs w:val="28"/>
        </w:rPr>
        <w:t>L’étude de cette partie</w:t>
      </w:r>
      <w:r w:rsidR="00D32A20">
        <w:rPr>
          <w:rFonts w:ascii="Arial" w:hAnsi="Arial" w:cs="Arial"/>
          <w:sz w:val="28"/>
          <w:szCs w:val="28"/>
        </w:rPr>
        <w:t xml:space="preserve"> qui</w:t>
      </w:r>
      <w:r w:rsidR="00D32A20" w:rsidRPr="00D32A20">
        <w:rPr>
          <w:rFonts w:ascii="Arial" w:hAnsi="Arial" w:cs="Arial"/>
          <w:sz w:val="28"/>
          <w:szCs w:val="28"/>
        </w:rPr>
        <w:t xml:space="preserve"> </w:t>
      </w:r>
      <w:r w:rsidR="00D32A20" w:rsidRPr="00234B7F">
        <w:rPr>
          <w:rFonts w:ascii="Arial" w:hAnsi="Arial" w:cs="Arial"/>
          <w:sz w:val="28"/>
          <w:szCs w:val="28"/>
        </w:rPr>
        <w:t>traite les tribuna</w:t>
      </w:r>
      <w:r w:rsidR="00D32A20">
        <w:rPr>
          <w:rFonts w:ascii="Arial" w:hAnsi="Arial" w:cs="Arial"/>
          <w:sz w:val="28"/>
          <w:szCs w:val="28"/>
        </w:rPr>
        <w:t>ux départementaux et régionaux,</w:t>
      </w:r>
      <w:r w:rsidRPr="00234B7F">
        <w:rPr>
          <w:rFonts w:ascii="Arial" w:hAnsi="Arial" w:cs="Arial"/>
          <w:sz w:val="28"/>
          <w:szCs w:val="28"/>
        </w:rPr>
        <w:t xml:space="preserve"> nous permettra de voir la compétence et la saisine </w:t>
      </w:r>
      <w:r w:rsidR="00D17C61">
        <w:rPr>
          <w:rFonts w:ascii="Arial" w:hAnsi="Arial" w:cs="Arial"/>
          <w:sz w:val="28"/>
          <w:szCs w:val="28"/>
        </w:rPr>
        <w:t xml:space="preserve">   </w:t>
      </w:r>
      <w:r w:rsidR="00D17C61">
        <w:rPr>
          <w:rFonts w:ascii="Arial" w:hAnsi="Arial" w:cs="Arial"/>
          <w:b/>
          <w:sz w:val="28"/>
          <w:szCs w:val="28"/>
        </w:rPr>
        <w:t xml:space="preserve">(section  </w:t>
      </w:r>
      <w:r w:rsidRPr="00234B7F">
        <w:rPr>
          <w:rFonts w:ascii="Arial" w:hAnsi="Arial" w:cs="Arial"/>
          <w:b/>
          <w:sz w:val="28"/>
          <w:szCs w:val="28"/>
        </w:rPr>
        <w:t>I)</w:t>
      </w:r>
      <w:r w:rsidRPr="00234B7F">
        <w:rPr>
          <w:rFonts w:ascii="Arial" w:hAnsi="Arial" w:cs="Arial"/>
          <w:sz w:val="28"/>
          <w:szCs w:val="28"/>
        </w:rPr>
        <w:t xml:space="preserve"> la composition du tribunal et la tenue d’audience </w:t>
      </w:r>
      <w:r w:rsidRPr="00234B7F">
        <w:rPr>
          <w:rFonts w:ascii="Arial" w:hAnsi="Arial" w:cs="Arial"/>
          <w:b/>
          <w:sz w:val="28"/>
          <w:szCs w:val="28"/>
        </w:rPr>
        <w:t xml:space="preserve">(section II), </w:t>
      </w:r>
      <w:r w:rsidRPr="00234B7F">
        <w:rPr>
          <w:rFonts w:ascii="Arial" w:hAnsi="Arial" w:cs="Arial"/>
          <w:sz w:val="28"/>
          <w:szCs w:val="28"/>
        </w:rPr>
        <w:t xml:space="preserve">la publicité et la police d’audience </w:t>
      </w:r>
      <w:r w:rsidRPr="00234B7F">
        <w:rPr>
          <w:rFonts w:ascii="Arial" w:hAnsi="Arial" w:cs="Arial"/>
          <w:b/>
          <w:sz w:val="28"/>
          <w:szCs w:val="28"/>
        </w:rPr>
        <w:t>(Section III)</w:t>
      </w:r>
      <w:r w:rsidRPr="00234B7F">
        <w:rPr>
          <w:rFonts w:ascii="Arial" w:hAnsi="Arial" w:cs="Arial"/>
          <w:sz w:val="28"/>
          <w:szCs w:val="28"/>
        </w:rPr>
        <w:t xml:space="preserve"> et enfin les débats </w:t>
      </w:r>
      <w:r w:rsidRPr="00234B7F">
        <w:rPr>
          <w:rFonts w:ascii="Arial" w:hAnsi="Arial" w:cs="Arial"/>
          <w:b/>
          <w:sz w:val="28"/>
          <w:szCs w:val="28"/>
        </w:rPr>
        <w:t>(section IV)</w:t>
      </w:r>
      <w:r w:rsidRPr="00234B7F">
        <w:rPr>
          <w:rFonts w:ascii="Arial" w:hAnsi="Arial" w:cs="Arial"/>
          <w:sz w:val="28"/>
          <w:szCs w:val="28"/>
        </w:rPr>
        <w:t xml:space="preserve"> et sur ce point nous nous limiterons au paragraphe premier relativement à la comparution du prévenu.</w:t>
      </w:r>
    </w:p>
    <w:p w:rsidR="00234B7F" w:rsidRPr="00234B7F" w:rsidRDefault="00234B7F" w:rsidP="00324B1A">
      <w:pPr>
        <w:spacing w:line="360" w:lineRule="auto"/>
        <w:jc w:val="both"/>
        <w:rPr>
          <w:rFonts w:ascii="Arial" w:hAnsi="Arial" w:cs="Arial"/>
          <w:sz w:val="28"/>
          <w:szCs w:val="28"/>
        </w:rPr>
      </w:pPr>
      <w:r w:rsidRPr="00234B7F">
        <w:rPr>
          <w:rFonts w:ascii="Arial" w:hAnsi="Arial" w:cs="Arial"/>
          <w:sz w:val="28"/>
          <w:szCs w:val="28"/>
        </w:rPr>
        <w:t>L’objet donc de notre travail consistera à élucider</w:t>
      </w:r>
      <w:r>
        <w:rPr>
          <w:rFonts w:ascii="Arial" w:hAnsi="Arial" w:cs="Arial"/>
          <w:sz w:val="28"/>
          <w:szCs w:val="28"/>
        </w:rPr>
        <w:t xml:space="preserve"> davantage l</w:t>
      </w:r>
      <w:r w:rsidRPr="00234B7F">
        <w:rPr>
          <w:rFonts w:ascii="Arial" w:hAnsi="Arial" w:cs="Arial"/>
          <w:sz w:val="28"/>
          <w:szCs w:val="28"/>
        </w:rPr>
        <w:t xml:space="preserve">es </w:t>
      </w:r>
      <w:r w:rsidR="00D32A20">
        <w:rPr>
          <w:rFonts w:ascii="Arial" w:hAnsi="Arial" w:cs="Arial"/>
          <w:sz w:val="28"/>
          <w:szCs w:val="28"/>
        </w:rPr>
        <w:t xml:space="preserve">30 </w:t>
      </w:r>
      <w:r w:rsidRPr="00234B7F">
        <w:rPr>
          <w:rFonts w:ascii="Arial" w:hAnsi="Arial" w:cs="Arial"/>
          <w:sz w:val="28"/>
          <w:szCs w:val="28"/>
        </w:rPr>
        <w:t>articles</w:t>
      </w:r>
      <w:r w:rsidR="00D17C61">
        <w:rPr>
          <w:rFonts w:ascii="Arial" w:hAnsi="Arial" w:cs="Arial"/>
          <w:sz w:val="28"/>
          <w:szCs w:val="28"/>
        </w:rPr>
        <w:t xml:space="preserve"> concernant notre étude</w:t>
      </w:r>
      <w:r>
        <w:rPr>
          <w:rFonts w:ascii="Arial" w:hAnsi="Arial" w:cs="Arial"/>
          <w:sz w:val="28"/>
          <w:szCs w:val="28"/>
        </w:rPr>
        <w:t xml:space="preserve"> </w:t>
      </w:r>
      <w:r w:rsidRPr="00234B7F">
        <w:rPr>
          <w:rFonts w:ascii="Arial" w:hAnsi="Arial" w:cs="Arial"/>
          <w:sz w:val="28"/>
          <w:szCs w:val="28"/>
        </w:rPr>
        <w:t>par des jurispru</w:t>
      </w:r>
      <w:r w:rsidR="00D32A20">
        <w:rPr>
          <w:rFonts w:ascii="Arial" w:hAnsi="Arial" w:cs="Arial"/>
          <w:sz w:val="28"/>
          <w:szCs w:val="28"/>
        </w:rPr>
        <w:t xml:space="preserve">dences et des textes de loi </w:t>
      </w:r>
      <w:r>
        <w:rPr>
          <w:rFonts w:ascii="Arial" w:hAnsi="Arial" w:cs="Arial"/>
          <w:sz w:val="28"/>
          <w:szCs w:val="28"/>
        </w:rPr>
        <w:t>c’est à dire</w:t>
      </w:r>
      <w:r w:rsidRPr="00234B7F">
        <w:rPr>
          <w:rFonts w:ascii="Arial" w:hAnsi="Arial" w:cs="Arial"/>
          <w:sz w:val="28"/>
          <w:szCs w:val="28"/>
        </w:rPr>
        <w:t xml:space="preserve"> les clarifier à travers leur </w:t>
      </w:r>
      <w:r>
        <w:rPr>
          <w:rFonts w:ascii="Arial" w:hAnsi="Arial" w:cs="Arial"/>
          <w:sz w:val="28"/>
          <w:szCs w:val="28"/>
        </w:rPr>
        <w:t>application par les juges</w:t>
      </w:r>
      <w:r w:rsidRPr="00234B7F">
        <w:rPr>
          <w:rFonts w:ascii="Arial" w:hAnsi="Arial" w:cs="Arial"/>
          <w:sz w:val="28"/>
          <w:szCs w:val="28"/>
        </w:rPr>
        <w:t xml:space="preserve"> d’instance, d’</w:t>
      </w:r>
      <w:r>
        <w:rPr>
          <w:rFonts w:ascii="Arial" w:hAnsi="Arial" w:cs="Arial"/>
          <w:sz w:val="28"/>
          <w:szCs w:val="28"/>
        </w:rPr>
        <w:t xml:space="preserve">appel et de la Cour </w:t>
      </w:r>
      <w:r w:rsidR="00D32A20">
        <w:rPr>
          <w:rFonts w:ascii="Arial" w:hAnsi="Arial" w:cs="Arial"/>
          <w:sz w:val="28"/>
          <w:szCs w:val="28"/>
        </w:rPr>
        <w:t>Suprême</w:t>
      </w:r>
      <w:r w:rsidRPr="00234B7F">
        <w:rPr>
          <w:rFonts w:ascii="Arial" w:hAnsi="Arial" w:cs="Arial"/>
          <w:sz w:val="28"/>
          <w:szCs w:val="28"/>
        </w:rPr>
        <w:t>.</w:t>
      </w:r>
    </w:p>
    <w:p w:rsidR="00234B7F" w:rsidRPr="00234B7F" w:rsidRDefault="00234B7F" w:rsidP="00324B1A">
      <w:pPr>
        <w:tabs>
          <w:tab w:val="left" w:pos="242"/>
        </w:tabs>
        <w:jc w:val="both"/>
        <w:rPr>
          <w:b/>
          <w:sz w:val="28"/>
          <w:szCs w:val="28"/>
        </w:rPr>
      </w:pPr>
    </w:p>
    <w:p w:rsidR="00234B7F" w:rsidRPr="00234B7F" w:rsidRDefault="00234B7F" w:rsidP="00324B1A">
      <w:pPr>
        <w:tabs>
          <w:tab w:val="left" w:pos="242"/>
        </w:tabs>
        <w:jc w:val="both"/>
        <w:rPr>
          <w:b/>
          <w:sz w:val="28"/>
          <w:szCs w:val="28"/>
        </w:rPr>
      </w:pPr>
    </w:p>
    <w:p w:rsidR="00234B7F" w:rsidRPr="00234B7F" w:rsidRDefault="00234B7F" w:rsidP="00324B1A">
      <w:pPr>
        <w:tabs>
          <w:tab w:val="left" w:pos="242"/>
        </w:tabs>
        <w:jc w:val="both"/>
        <w:rPr>
          <w:b/>
          <w:sz w:val="28"/>
          <w:szCs w:val="28"/>
        </w:rPr>
      </w:pPr>
    </w:p>
    <w:p w:rsidR="00234B7F" w:rsidRDefault="00234B7F" w:rsidP="00324B1A">
      <w:pPr>
        <w:tabs>
          <w:tab w:val="left" w:pos="242"/>
        </w:tabs>
        <w:jc w:val="both"/>
        <w:rPr>
          <w:b/>
          <w:sz w:val="28"/>
          <w:szCs w:val="28"/>
        </w:rPr>
      </w:pPr>
    </w:p>
    <w:p w:rsidR="00234B7F" w:rsidRDefault="00234B7F" w:rsidP="00324B1A">
      <w:pPr>
        <w:tabs>
          <w:tab w:val="left" w:pos="242"/>
        </w:tabs>
        <w:jc w:val="both"/>
        <w:rPr>
          <w:b/>
          <w:sz w:val="28"/>
          <w:szCs w:val="28"/>
        </w:rPr>
      </w:pPr>
    </w:p>
    <w:p w:rsidR="00234B7F" w:rsidRDefault="00234B7F" w:rsidP="00324B1A">
      <w:pPr>
        <w:tabs>
          <w:tab w:val="left" w:pos="242"/>
        </w:tabs>
        <w:jc w:val="both"/>
        <w:rPr>
          <w:b/>
          <w:sz w:val="28"/>
          <w:szCs w:val="28"/>
        </w:rPr>
      </w:pPr>
    </w:p>
    <w:p w:rsidR="00234B7F" w:rsidRDefault="00234B7F" w:rsidP="00324B1A">
      <w:pPr>
        <w:tabs>
          <w:tab w:val="left" w:pos="242"/>
        </w:tabs>
        <w:jc w:val="both"/>
        <w:rPr>
          <w:b/>
          <w:sz w:val="28"/>
          <w:szCs w:val="28"/>
        </w:rPr>
      </w:pPr>
    </w:p>
    <w:p w:rsidR="00234B7F" w:rsidRDefault="00234B7F" w:rsidP="00324B1A">
      <w:pPr>
        <w:tabs>
          <w:tab w:val="left" w:pos="242"/>
        </w:tabs>
        <w:jc w:val="both"/>
        <w:rPr>
          <w:b/>
          <w:sz w:val="28"/>
          <w:szCs w:val="28"/>
        </w:rPr>
      </w:pPr>
    </w:p>
    <w:p w:rsidR="00234B7F" w:rsidRDefault="00234B7F" w:rsidP="00324B1A">
      <w:pPr>
        <w:tabs>
          <w:tab w:val="left" w:pos="242"/>
        </w:tabs>
        <w:jc w:val="both"/>
        <w:rPr>
          <w:b/>
          <w:sz w:val="28"/>
          <w:szCs w:val="28"/>
        </w:rPr>
      </w:pPr>
    </w:p>
    <w:p w:rsidR="00234B7F" w:rsidRDefault="00234B7F" w:rsidP="00324B1A">
      <w:pPr>
        <w:tabs>
          <w:tab w:val="left" w:pos="242"/>
        </w:tabs>
        <w:jc w:val="both"/>
        <w:rPr>
          <w:b/>
          <w:sz w:val="28"/>
          <w:szCs w:val="28"/>
        </w:rPr>
      </w:pPr>
    </w:p>
    <w:p w:rsidR="00827E89" w:rsidRPr="00DB50FC" w:rsidRDefault="00827E89" w:rsidP="00324B1A">
      <w:pPr>
        <w:tabs>
          <w:tab w:val="left" w:pos="242"/>
        </w:tabs>
        <w:jc w:val="both"/>
        <w:rPr>
          <w:b/>
          <w:sz w:val="52"/>
          <w:szCs w:val="52"/>
        </w:rPr>
      </w:pPr>
      <w:r w:rsidRPr="00E21F73">
        <w:rPr>
          <w:b/>
          <w:sz w:val="28"/>
          <w:szCs w:val="28"/>
        </w:rPr>
        <w:lastRenderedPageBreak/>
        <w:t>ANNOTATION DES DISPOSITIONS DU TITRE II</w:t>
      </w:r>
    </w:p>
    <w:p w:rsidR="00827E89" w:rsidRPr="00E21F73" w:rsidRDefault="00827E89" w:rsidP="00324B1A">
      <w:pPr>
        <w:jc w:val="both"/>
        <w:rPr>
          <w:b/>
          <w:sz w:val="28"/>
          <w:szCs w:val="28"/>
        </w:rPr>
      </w:pPr>
      <w:r w:rsidRPr="00E21F73">
        <w:rPr>
          <w:b/>
          <w:sz w:val="28"/>
          <w:szCs w:val="28"/>
        </w:rPr>
        <w:t>CHAPITRE PREMIER</w:t>
      </w:r>
    </w:p>
    <w:p w:rsidR="00827E89" w:rsidRPr="00E21F73" w:rsidRDefault="00827E89" w:rsidP="00324B1A">
      <w:pPr>
        <w:jc w:val="both"/>
        <w:rPr>
          <w:b/>
          <w:sz w:val="28"/>
          <w:szCs w:val="28"/>
        </w:rPr>
      </w:pPr>
      <w:r w:rsidRPr="00E21F73">
        <w:rPr>
          <w:b/>
          <w:sz w:val="28"/>
          <w:szCs w:val="28"/>
        </w:rPr>
        <w:t xml:space="preserve">DES </w:t>
      </w:r>
      <w:r w:rsidR="00332769" w:rsidRPr="00E21F73">
        <w:rPr>
          <w:b/>
          <w:sz w:val="28"/>
          <w:szCs w:val="28"/>
        </w:rPr>
        <w:t>TRIBUNAUX DEPARTEMENTAUX ET REGIO</w:t>
      </w:r>
      <w:r w:rsidRPr="00E21F73">
        <w:rPr>
          <w:b/>
          <w:sz w:val="28"/>
          <w:szCs w:val="28"/>
        </w:rPr>
        <w:t>NAUX</w:t>
      </w:r>
    </w:p>
    <w:p w:rsidR="00827E89" w:rsidRPr="00E21F73" w:rsidRDefault="00827E89" w:rsidP="00324B1A">
      <w:pPr>
        <w:jc w:val="both"/>
        <w:rPr>
          <w:b/>
          <w:sz w:val="28"/>
          <w:szCs w:val="28"/>
        </w:rPr>
      </w:pPr>
    </w:p>
    <w:p w:rsidR="00827E89" w:rsidRPr="00E21F73" w:rsidRDefault="00827E89" w:rsidP="00324B1A">
      <w:pPr>
        <w:jc w:val="both"/>
        <w:rPr>
          <w:b/>
          <w:sz w:val="28"/>
          <w:szCs w:val="28"/>
        </w:rPr>
      </w:pPr>
      <w:r w:rsidRPr="00E21F73">
        <w:rPr>
          <w:b/>
          <w:sz w:val="28"/>
          <w:szCs w:val="28"/>
        </w:rPr>
        <w:t>ARTICLE 368</w:t>
      </w:r>
    </w:p>
    <w:p w:rsidR="00827E89" w:rsidRPr="00E21F73" w:rsidRDefault="00827E89" w:rsidP="00324B1A">
      <w:pPr>
        <w:jc w:val="both"/>
        <w:rPr>
          <w:b/>
          <w:sz w:val="28"/>
          <w:szCs w:val="28"/>
        </w:rPr>
      </w:pPr>
      <w:r w:rsidRPr="00E21F73">
        <w:rPr>
          <w:b/>
          <w:sz w:val="28"/>
          <w:szCs w:val="28"/>
        </w:rPr>
        <w:t>(Loi n°85-25 du 27 février 1985)</w:t>
      </w:r>
    </w:p>
    <w:p w:rsidR="00827E89" w:rsidRPr="00E21F73" w:rsidRDefault="00827E89" w:rsidP="00324B1A">
      <w:pPr>
        <w:jc w:val="both"/>
        <w:rPr>
          <w:rFonts w:ascii="Arial" w:hAnsi="Arial" w:cs="Arial"/>
          <w:sz w:val="28"/>
          <w:szCs w:val="28"/>
        </w:rPr>
      </w:pPr>
      <w:r w:rsidRPr="00E21F73">
        <w:rPr>
          <w:rFonts w:ascii="Arial" w:hAnsi="Arial" w:cs="Arial"/>
          <w:sz w:val="28"/>
          <w:szCs w:val="28"/>
        </w:rPr>
        <w:t>Sauf en ce qui concerne les dispositions spéciales prévues pour les tribunaux départementaux, toutes celles qui font l’objet du présent chapitre sont communes à toutes les juridictions ayant compétence pour juger en matière correctionnelle</w:t>
      </w:r>
    </w:p>
    <w:p w:rsidR="000659C0" w:rsidRPr="00472ECF" w:rsidRDefault="008941ED" w:rsidP="00324B1A">
      <w:pPr>
        <w:ind w:firstLine="1276"/>
        <w:jc w:val="both"/>
        <w:rPr>
          <w:rFonts w:ascii="Agency FB" w:hAnsi="Agency FB" w:cs="Arial"/>
          <w:b/>
          <w:i/>
          <w:sz w:val="24"/>
          <w:szCs w:val="24"/>
        </w:rPr>
      </w:pPr>
      <w:r>
        <w:rPr>
          <w:rFonts w:ascii="Agency FB" w:hAnsi="Agency FB" w:cs="Arial"/>
          <w:i/>
          <w:sz w:val="24"/>
          <w:szCs w:val="24"/>
        </w:rPr>
        <w:t>Article 4</w:t>
      </w:r>
      <w:r>
        <w:rPr>
          <w:rFonts w:ascii="Agency FB" w:hAnsi="Agency FB" w:cs="Arial"/>
          <w:b/>
          <w:i/>
          <w:sz w:val="24"/>
          <w:szCs w:val="24"/>
        </w:rPr>
        <w:t xml:space="preserve">: </w:t>
      </w:r>
      <w:r>
        <w:rPr>
          <w:rFonts w:ascii="Agency FB" w:hAnsi="Agency FB" w:cs="Arial"/>
          <w:i/>
          <w:sz w:val="24"/>
          <w:szCs w:val="24"/>
        </w:rPr>
        <w:t>Les</w:t>
      </w:r>
      <w:r w:rsidR="005B6CB6" w:rsidRPr="00472ECF">
        <w:rPr>
          <w:rFonts w:ascii="Agency FB" w:hAnsi="Agency FB" w:cs="Arial"/>
          <w:i/>
          <w:sz w:val="24"/>
          <w:szCs w:val="24"/>
        </w:rPr>
        <w:t xml:space="preserve"> tribunaux régionaux et les tribunaux départementaux sont remplacés respectivement par </w:t>
      </w:r>
      <w:r w:rsidR="005B6CB6" w:rsidRPr="008941ED">
        <w:rPr>
          <w:rFonts w:ascii="Agency FB" w:hAnsi="Agency FB" w:cs="Arial"/>
          <w:i/>
          <w:sz w:val="24"/>
          <w:szCs w:val="24"/>
        </w:rPr>
        <w:t>les tribunaux de grande instance et les tribunaux d’instance.</w:t>
      </w:r>
      <w:r w:rsidR="005B6CB6" w:rsidRPr="00472ECF">
        <w:rPr>
          <w:rFonts w:ascii="Agency FB" w:hAnsi="Agency FB" w:cs="Arial"/>
          <w:b/>
          <w:i/>
          <w:sz w:val="24"/>
          <w:szCs w:val="24"/>
        </w:rPr>
        <w:t xml:space="preserve"> </w:t>
      </w:r>
      <w:r w:rsidRPr="008941ED">
        <w:rPr>
          <w:rFonts w:ascii="Agency FB" w:hAnsi="Agency FB" w:cs="Arial"/>
          <w:b/>
          <w:i/>
          <w:sz w:val="24"/>
          <w:szCs w:val="24"/>
        </w:rPr>
        <w:t>(Loi n°2014 -26 du 03 novembre 2014 abrogeant et remplaçant la loi 84-19 du 02 février 1984 fixant l’organisation judiciaire</w:t>
      </w:r>
      <w:r>
        <w:rPr>
          <w:rFonts w:ascii="Agency FB" w:hAnsi="Agency FB" w:cs="Arial"/>
          <w:b/>
          <w:i/>
          <w:sz w:val="24"/>
          <w:szCs w:val="24"/>
        </w:rPr>
        <w:t>).</w:t>
      </w:r>
    </w:p>
    <w:p w:rsidR="00EE04FB" w:rsidRPr="00472ECF" w:rsidRDefault="00EE04FB" w:rsidP="00EE04FB">
      <w:pPr>
        <w:jc w:val="both"/>
        <w:rPr>
          <w:rFonts w:ascii="Agency FB" w:hAnsi="Agency FB" w:cs="Arial"/>
          <w:i/>
          <w:sz w:val="24"/>
          <w:szCs w:val="24"/>
        </w:rPr>
      </w:pPr>
      <w:r>
        <w:rPr>
          <w:rStyle w:val="Marquedecommentaire"/>
        </w:rPr>
        <w:commentReference w:id="0"/>
      </w:r>
    </w:p>
    <w:p w:rsidR="00827E89" w:rsidRPr="00472ECF" w:rsidRDefault="00A22FED" w:rsidP="00324B1A">
      <w:pPr>
        <w:ind w:firstLine="1276"/>
        <w:jc w:val="both"/>
        <w:rPr>
          <w:rFonts w:ascii="Agency FB" w:hAnsi="Agency FB" w:cs="Arial"/>
          <w:i/>
          <w:sz w:val="24"/>
          <w:szCs w:val="24"/>
        </w:rPr>
      </w:pPr>
      <w:r w:rsidRPr="00472ECF">
        <w:rPr>
          <w:rFonts w:ascii="Agency FB" w:hAnsi="Agency FB" w:cs="Arial"/>
          <w:i/>
          <w:sz w:val="24"/>
          <w:szCs w:val="24"/>
        </w:rPr>
        <w:t>NB :</w:t>
      </w:r>
      <w:r w:rsidR="00F34D5B" w:rsidRPr="00472ECF">
        <w:rPr>
          <w:rFonts w:ascii="Agency FB" w:hAnsi="Agency FB" w:cs="Arial"/>
          <w:i/>
          <w:sz w:val="24"/>
          <w:szCs w:val="24"/>
        </w:rPr>
        <w:t xml:space="preserve">L’article 11 de la loi n°81-53 du 10 juillet 1981 portant création de la Cour de Répression de l’enrichissement illicite (C.R.E.I), précise que les infractions de la compétence de cette juridiction sont </w:t>
      </w:r>
      <w:r w:rsidRPr="00472ECF">
        <w:rPr>
          <w:rFonts w:ascii="Agency FB" w:hAnsi="Agency FB" w:cs="Arial"/>
          <w:i/>
          <w:sz w:val="24"/>
          <w:szCs w:val="24"/>
        </w:rPr>
        <w:t>instruites</w:t>
      </w:r>
      <w:r w:rsidR="00F34D5B" w:rsidRPr="00472ECF">
        <w:rPr>
          <w:rFonts w:ascii="Agency FB" w:hAnsi="Agency FB" w:cs="Arial"/>
          <w:i/>
          <w:sz w:val="24"/>
          <w:szCs w:val="24"/>
        </w:rPr>
        <w:t xml:space="preserve"> selon les </w:t>
      </w:r>
      <w:r w:rsidRPr="00472ECF">
        <w:rPr>
          <w:rFonts w:ascii="Agency FB" w:hAnsi="Agency FB" w:cs="Arial"/>
          <w:i/>
          <w:sz w:val="24"/>
          <w:szCs w:val="24"/>
        </w:rPr>
        <w:t>règles</w:t>
      </w:r>
      <w:r w:rsidR="00F34D5B" w:rsidRPr="00472ECF">
        <w:rPr>
          <w:rFonts w:ascii="Agency FB" w:hAnsi="Agency FB" w:cs="Arial"/>
          <w:i/>
          <w:sz w:val="24"/>
          <w:szCs w:val="24"/>
        </w:rPr>
        <w:t xml:space="preserve"> de droit commun sous réserve de l’application</w:t>
      </w:r>
      <w:r w:rsidRPr="00472ECF">
        <w:rPr>
          <w:rFonts w:ascii="Agency FB" w:hAnsi="Agency FB" w:cs="Arial"/>
          <w:i/>
          <w:sz w:val="24"/>
          <w:szCs w:val="24"/>
        </w:rPr>
        <w:t xml:space="preserve"> des dispositions particulières prévues par la même loi.</w:t>
      </w:r>
      <w:r w:rsidR="00F34D5B" w:rsidRPr="00472ECF">
        <w:rPr>
          <w:rFonts w:ascii="Agency FB" w:hAnsi="Agency FB" w:cs="Arial"/>
          <w:i/>
          <w:sz w:val="24"/>
          <w:szCs w:val="24"/>
        </w:rPr>
        <w:t xml:space="preserve"> </w:t>
      </w:r>
    </w:p>
    <w:p w:rsidR="00827E89" w:rsidRPr="00E21F73" w:rsidRDefault="00827E89" w:rsidP="00324B1A">
      <w:pPr>
        <w:jc w:val="both"/>
        <w:rPr>
          <w:rFonts w:ascii="Arial" w:hAnsi="Arial" w:cs="Arial"/>
          <w:b/>
          <w:sz w:val="28"/>
          <w:szCs w:val="28"/>
        </w:rPr>
      </w:pPr>
      <w:r w:rsidRPr="00E21F73">
        <w:rPr>
          <w:rFonts w:ascii="Arial" w:hAnsi="Arial" w:cs="Arial"/>
          <w:b/>
          <w:sz w:val="28"/>
          <w:szCs w:val="28"/>
        </w:rPr>
        <w:t>Section première</w:t>
      </w:r>
    </w:p>
    <w:p w:rsidR="00827E89" w:rsidRPr="00E21F73" w:rsidRDefault="00827E89" w:rsidP="00324B1A">
      <w:pPr>
        <w:jc w:val="both"/>
        <w:rPr>
          <w:rFonts w:ascii="Arial" w:hAnsi="Arial" w:cs="Arial"/>
          <w:b/>
          <w:sz w:val="28"/>
          <w:szCs w:val="28"/>
        </w:rPr>
      </w:pPr>
      <w:r w:rsidRPr="00E21F73">
        <w:rPr>
          <w:rFonts w:ascii="Arial" w:hAnsi="Arial" w:cs="Arial"/>
          <w:b/>
          <w:sz w:val="28"/>
          <w:szCs w:val="28"/>
        </w:rPr>
        <w:t>De la compétence et de la saisine</w:t>
      </w:r>
      <w:r w:rsidR="00B063A9" w:rsidRPr="00E21F73">
        <w:rPr>
          <w:rFonts w:ascii="Arial" w:hAnsi="Arial" w:cs="Arial"/>
          <w:b/>
          <w:sz w:val="28"/>
          <w:szCs w:val="28"/>
        </w:rPr>
        <w:t xml:space="preserve"> </w:t>
      </w:r>
    </w:p>
    <w:p w:rsidR="00827E89" w:rsidRPr="00E21F73" w:rsidRDefault="00827E89" w:rsidP="00324B1A">
      <w:pPr>
        <w:jc w:val="both"/>
        <w:rPr>
          <w:rFonts w:ascii="Arial" w:hAnsi="Arial" w:cs="Arial"/>
          <w:b/>
          <w:sz w:val="28"/>
          <w:szCs w:val="28"/>
        </w:rPr>
      </w:pPr>
      <w:r w:rsidRPr="00E21F73">
        <w:rPr>
          <w:rFonts w:ascii="Arial" w:hAnsi="Arial" w:cs="Arial"/>
          <w:b/>
          <w:sz w:val="28"/>
          <w:szCs w:val="28"/>
        </w:rPr>
        <w:t>Paragraphe premier</w:t>
      </w:r>
    </w:p>
    <w:p w:rsidR="00827E89" w:rsidRPr="00E21F73" w:rsidRDefault="00827E89" w:rsidP="00324B1A">
      <w:pPr>
        <w:jc w:val="both"/>
        <w:rPr>
          <w:rFonts w:ascii="Arial" w:hAnsi="Arial" w:cs="Arial"/>
          <w:b/>
          <w:sz w:val="28"/>
          <w:szCs w:val="28"/>
        </w:rPr>
      </w:pPr>
      <w:r w:rsidRPr="00E21F73">
        <w:rPr>
          <w:rFonts w:ascii="Arial" w:hAnsi="Arial" w:cs="Arial"/>
          <w:b/>
          <w:sz w:val="28"/>
          <w:szCs w:val="28"/>
        </w:rPr>
        <w:t>Dispositions générales</w:t>
      </w:r>
    </w:p>
    <w:p w:rsidR="00827E89" w:rsidRPr="00E21F73" w:rsidRDefault="00827E89" w:rsidP="00324B1A">
      <w:pPr>
        <w:jc w:val="both"/>
        <w:rPr>
          <w:rFonts w:ascii="Arial" w:hAnsi="Arial" w:cs="Arial"/>
          <w:b/>
          <w:sz w:val="28"/>
          <w:szCs w:val="28"/>
        </w:rPr>
      </w:pPr>
      <w:r w:rsidRPr="00E21F73">
        <w:rPr>
          <w:rFonts w:ascii="Arial" w:hAnsi="Arial" w:cs="Arial"/>
          <w:b/>
          <w:sz w:val="28"/>
          <w:szCs w:val="28"/>
        </w:rPr>
        <w:t>Article 369</w:t>
      </w:r>
    </w:p>
    <w:p w:rsidR="00827E89" w:rsidRPr="00E21F73" w:rsidRDefault="00827E89" w:rsidP="00324B1A">
      <w:pPr>
        <w:jc w:val="both"/>
        <w:rPr>
          <w:b/>
          <w:sz w:val="28"/>
          <w:szCs w:val="28"/>
        </w:rPr>
      </w:pPr>
      <w:r w:rsidRPr="00E21F73">
        <w:rPr>
          <w:b/>
          <w:sz w:val="28"/>
          <w:szCs w:val="28"/>
        </w:rPr>
        <w:t>(Loi n°85-25 du 27 février 1985)</w:t>
      </w:r>
    </w:p>
    <w:p w:rsidR="00827E89" w:rsidRPr="00E21F73" w:rsidRDefault="00827E89" w:rsidP="00324B1A">
      <w:pPr>
        <w:tabs>
          <w:tab w:val="left" w:pos="332"/>
        </w:tabs>
        <w:jc w:val="both"/>
        <w:rPr>
          <w:rFonts w:ascii="Arial" w:hAnsi="Arial" w:cs="Arial"/>
          <w:sz w:val="28"/>
          <w:szCs w:val="28"/>
        </w:rPr>
      </w:pPr>
      <w:r w:rsidRPr="00E21F73">
        <w:rPr>
          <w:rFonts w:ascii="Arial" w:hAnsi="Arial" w:cs="Arial"/>
          <w:sz w:val="28"/>
          <w:szCs w:val="28"/>
        </w:rPr>
        <w:t>Les tribunaux départementaux connaissent des délits pour lesquels la loi leur a donné spécialement compétence.</w:t>
      </w:r>
    </w:p>
    <w:p w:rsidR="00827E89" w:rsidRPr="00E21F73" w:rsidRDefault="00827E89" w:rsidP="00324B1A">
      <w:pPr>
        <w:tabs>
          <w:tab w:val="left" w:pos="332"/>
        </w:tabs>
        <w:jc w:val="both"/>
        <w:rPr>
          <w:rFonts w:ascii="Arial" w:hAnsi="Arial" w:cs="Arial"/>
          <w:sz w:val="28"/>
          <w:szCs w:val="28"/>
        </w:rPr>
      </w:pPr>
      <w:r w:rsidRPr="00E21F73">
        <w:rPr>
          <w:rFonts w:ascii="Arial" w:hAnsi="Arial" w:cs="Arial"/>
          <w:sz w:val="28"/>
          <w:szCs w:val="28"/>
        </w:rPr>
        <w:t>Les tribunaux régionaux connaissent de tous les délits autres que ceux qui relèvent de la compétence des tribunaux départementaux.</w:t>
      </w:r>
    </w:p>
    <w:p w:rsidR="00827E89" w:rsidRPr="00E21F73" w:rsidRDefault="00827E89" w:rsidP="00324B1A">
      <w:pPr>
        <w:tabs>
          <w:tab w:val="left" w:pos="332"/>
        </w:tabs>
        <w:jc w:val="both"/>
        <w:rPr>
          <w:rFonts w:ascii="Arial" w:hAnsi="Arial" w:cs="Arial"/>
          <w:sz w:val="28"/>
          <w:szCs w:val="28"/>
        </w:rPr>
      </w:pPr>
      <w:r w:rsidRPr="00E21F73">
        <w:rPr>
          <w:rFonts w:ascii="Arial" w:hAnsi="Arial" w:cs="Arial"/>
          <w:sz w:val="28"/>
          <w:szCs w:val="28"/>
        </w:rPr>
        <w:lastRenderedPageBreak/>
        <w:t>Tous les délits commis par les mineurs sont de la compétence exclusive des tribunaux pour enfants  siégeant au sein des tribunaux régionaux.</w:t>
      </w:r>
    </w:p>
    <w:p w:rsidR="00864810" w:rsidRDefault="00864810" w:rsidP="00324B1A">
      <w:pPr>
        <w:tabs>
          <w:tab w:val="left" w:pos="1073"/>
          <w:tab w:val="left" w:pos="2268"/>
        </w:tabs>
        <w:jc w:val="both"/>
        <w:rPr>
          <w:rFonts w:ascii="Agency FB" w:hAnsi="Agency FB" w:cs="Arial"/>
          <w:i/>
          <w:sz w:val="24"/>
          <w:szCs w:val="24"/>
        </w:rPr>
      </w:pPr>
      <w:r>
        <w:rPr>
          <w:rFonts w:ascii="Agency FB" w:hAnsi="Agency FB" w:cs="Arial"/>
          <w:i/>
          <w:sz w:val="24"/>
          <w:szCs w:val="24"/>
        </w:rPr>
        <w:t>La loi 84-20 du 02 février 1984 fixant les attributions des tribunaux départementaux en matière correctionnelle donne en son article 2 la liste des délits relevant de la compétence de cette juridiction.</w:t>
      </w:r>
    </w:p>
    <w:p w:rsidR="00EA6080" w:rsidRDefault="00EA6080" w:rsidP="00324B1A">
      <w:pPr>
        <w:tabs>
          <w:tab w:val="left" w:pos="1073"/>
          <w:tab w:val="left" w:pos="2268"/>
        </w:tabs>
        <w:jc w:val="both"/>
        <w:rPr>
          <w:rFonts w:ascii="Agency FB" w:hAnsi="Agency FB" w:cs="Arial"/>
          <w:i/>
          <w:sz w:val="24"/>
          <w:szCs w:val="24"/>
        </w:rPr>
      </w:pPr>
    </w:p>
    <w:p w:rsidR="00A15BA8" w:rsidRPr="00472ECF" w:rsidRDefault="00454B0A" w:rsidP="00324B1A">
      <w:pPr>
        <w:tabs>
          <w:tab w:val="left" w:pos="1073"/>
          <w:tab w:val="left" w:pos="2268"/>
        </w:tabs>
        <w:jc w:val="both"/>
        <w:rPr>
          <w:rFonts w:ascii="Agency FB" w:hAnsi="Agency FB"/>
          <w:b/>
          <w:i/>
          <w:sz w:val="24"/>
          <w:szCs w:val="24"/>
        </w:rPr>
      </w:pPr>
      <w:proofErr w:type="gramStart"/>
      <w:r w:rsidRPr="00454B0A">
        <w:rPr>
          <w:rFonts w:ascii="Agency FB" w:hAnsi="Agency FB" w:cs="Arial"/>
          <w:b/>
          <w:i/>
          <w:sz w:val="24"/>
          <w:szCs w:val="24"/>
        </w:rPr>
        <w:t>1 </w:t>
      </w:r>
      <w:r>
        <w:rPr>
          <w:rFonts w:ascii="Agency FB" w:hAnsi="Agency FB" w:cs="Arial"/>
          <w:b/>
          <w:i/>
          <w:sz w:val="24"/>
          <w:szCs w:val="24"/>
        </w:rPr>
        <w:t>.</w:t>
      </w:r>
      <w:proofErr w:type="gramEnd"/>
      <w:r>
        <w:rPr>
          <w:rFonts w:ascii="Agency FB" w:hAnsi="Agency FB" w:cs="Arial"/>
          <w:i/>
          <w:sz w:val="24"/>
          <w:szCs w:val="24"/>
        </w:rPr>
        <w:t xml:space="preserve"> </w:t>
      </w:r>
      <w:r w:rsidR="00585B5E" w:rsidRPr="00472ECF">
        <w:rPr>
          <w:rFonts w:ascii="Agency FB" w:hAnsi="Agency FB" w:cs="Arial"/>
          <w:i/>
          <w:sz w:val="24"/>
          <w:szCs w:val="24"/>
        </w:rPr>
        <w:t xml:space="preserve">Saisi  des faits de faux dans un document administratif et </w:t>
      </w:r>
      <w:commentRangeStart w:id="1"/>
      <w:r w:rsidR="00585B5E" w:rsidRPr="00DA7575">
        <w:rPr>
          <w:rFonts w:ascii="Agency FB" w:hAnsi="Agency FB" w:cs="Arial"/>
          <w:i/>
          <w:color w:val="FF0000"/>
          <w:sz w:val="24"/>
          <w:szCs w:val="24"/>
        </w:rPr>
        <w:t>de complicité audit chef</w:t>
      </w:r>
      <w:commentRangeEnd w:id="1"/>
      <w:r w:rsidR="00DA7575">
        <w:rPr>
          <w:rStyle w:val="Marquedecommentaire"/>
        </w:rPr>
        <w:commentReference w:id="1"/>
      </w:r>
      <w:r w:rsidR="00585B5E" w:rsidRPr="00472ECF">
        <w:rPr>
          <w:rFonts w:ascii="Agency FB" w:hAnsi="Agency FB" w:cs="Arial"/>
          <w:i/>
          <w:sz w:val="24"/>
          <w:szCs w:val="24"/>
        </w:rPr>
        <w:t>, le tribunal départemental de Saint Louis s’est déclaré incompétent, en soulevant d’office l’exception d’</w:t>
      </w:r>
      <w:r w:rsidR="003027ED" w:rsidRPr="00472ECF">
        <w:rPr>
          <w:rFonts w:ascii="Agency FB" w:hAnsi="Agency FB" w:cs="Arial"/>
          <w:i/>
          <w:sz w:val="24"/>
          <w:szCs w:val="24"/>
        </w:rPr>
        <w:t>incompétence matérielle sur</w:t>
      </w:r>
      <w:r w:rsidR="00585B5E" w:rsidRPr="00472ECF">
        <w:rPr>
          <w:rFonts w:ascii="Agency FB" w:hAnsi="Agency FB" w:cs="Arial"/>
          <w:i/>
          <w:sz w:val="24"/>
          <w:szCs w:val="24"/>
        </w:rPr>
        <w:t xml:space="preserve"> le fondement de la loi 84-20 du 20 février 1984 fixant les attributions</w:t>
      </w:r>
      <w:r w:rsidR="003027ED" w:rsidRPr="00472ECF">
        <w:rPr>
          <w:rFonts w:ascii="Agency FB" w:hAnsi="Agency FB" w:cs="Arial"/>
          <w:i/>
          <w:sz w:val="24"/>
          <w:szCs w:val="24"/>
        </w:rPr>
        <w:t xml:space="preserve"> du tribunal départemental en matière correctionnelle et sur les dispositions de l’article 370 in fine, du code de procédure pénale.</w:t>
      </w:r>
      <w:r w:rsidR="00EE2BD3" w:rsidRPr="00472ECF">
        <w:rPr>
          <w:rFonts w:ascii="Agency FB" w:hAnsi="Agency FB" w:cs="Arial"/>
          <w:i/>
          <w:sz w:val="24"/>
          <w:szCs w:val="24"/>
        </w:rPr>
        <w:t xml:space="preserve"> </w:t>
      </w:r>
      <w:r w:rsidR="00EE2BD3" w:rsidRPr="00472ECF">
        <w:rPr>
          <w:rFonts w:ascii="Agency FB" w:hAnsi="Agency FB" w:cs="Arial"/>
          <w:b/>
          <w:i/>
          <w:sz w:val="24"/>
          <w:szCs w:val="24"/>
        </w:rPr>
        <w:t>(TD de Saint Louis</w:t>
      </w:r>
      <w:r w:rsidR="00D035EE" w:rsidRPr="00472ECF">
        <w:rPr>
          <w:rFonts w:ascii="Agency FB" w:hAnsi="Agency FB" w:cs="Arial"/>
          <w:b/>
          <w:i/>
          <w:sz w:val="24"/>
          <w:szCs w:val="24"/>
        </w:rPr>
        <w:t>,</w:t>
      </w:r>
      <w:r w:rsidR="00EE2BD3" w:rsidRPr="00472ECF">
        <w:rPr>
          <w:rFonts w:ascii="Agency FB" w:hAnsi="Agency FB" w:cs="Arial"/>
          <w:b/>
          <w:i/>
          <w:sz w:val="24"/>
          <w:szCs w:val="24"/>
        </w:rPr>
        <w:t xml:space="preserve"> </w:t>
      </w:r>
      <w:r w:rsidR="00EE2BD3" w:rsidRPr="00472ECF">
        <w:rPr>
          <w:rFonts w:ascii="Agency FB" w:hAnsi="Agency FB"/>
          <w:b/>
          <w:i/>
          <w:sz w:val="24"/>
          <w:szCs w:val="24"/>
        </w:rPr>
        <w:t>jugement n° 28 du 12 février 2014</w:t>
      </w:r>
      <w:r w:rsidR="00D035EE" w:rsidRPr="00472ECF">
        <w:rPr>
          <w:rFonts w:ascii="Agency FB" w:hAnsi="Agency FB"/>
          <w:b/>
          <w:i/>
          <w:sz w:val="24"/>
          <w:szCs w:val="24"/>
        </w:rPr>
        <w:t xml:space="preserve">, MP c/ </w:t>
      </w:r>
      <w:proofErr w:type="spellStart"/>
      <w:r w:rsidR="00D035EE" w:rsidRPr="00472ECF">
        <w:rPr>
          <w:rFonts w:ascii="Agency FB" w:hAnsi="Agency FB"/>
          <w:b/>
          <w:i/>
          <w:sz w:val="24"/>
          <w:szCs w:val="24"/>
        </w:rPr>
        <w:t>Babacar</w:t>
      </w:r>
      <w:proofErr w:type="spellEnd"/>
      <w:r w:rsidR="00D035EE" w:rsidRPr="00472ECF">
        <w:rPr>
          <w:rFonts w:ascii="Agency FB" w:hAnsi="Agency FB"/>
          <w:b/>
          <w:i/>
          <w:sz w:val="24"/>
          <w:szCs w:val="24"/>
        </w:rPr>
        <w:t xml:space="preserve"> MBAYE et Masse </w:t>
      </w:r>
      <w:proofErr w:type="spellStart"/>
      <w:r w:rsidR="00D035EE" w:rsidRPr="00472ECF">
        <w:rPr>
          <w:rFonts w:ascii="Agency FB" w:hAnsi="Agency FB"/>
          <w:b/>
          <w:i/>
          <w:sz w:val="24"/>
          <w:szCs w:val="24"/>
        </w:rPr>
        <w:t>Masseck</w:t>
      </w:r>
      <w:proofErr w:type="spellEnd"/>
      <w:r w:rsidR="00D035EE" w:rsidRPr="00472ECF">
        <w:rPr>
          <w:rFonts w:ascii="Agency FB" w:hAnsi="Agency FB"/>
          <w:b/>
          <w:i/>
          <w:sz w:val="24"/>
          <w:szCs w:val="24"/>
        </w:rPr>
        <w:t xml:space="preserve"> FAYE)</w:t>
      </w:r>
    </w:p>
    <w:p w:rsidR="00EA6080" w:rsidRDefault="00EA6080" w:rsidP="00324B1A">
      <w:pPr>
        <w:tabs>
          <w:tab w:val="left" w:pos="332"/>
        </w:tabs>
        <w:jc w:val="both"/>
        <w:rPr>
          <w:rFonts w:ascii="Agency FB" w:hAnsi="Agency FB" w:cs="Times New Roman"/>
          <w:i/>
          <w:sz w:val="24"/>
          <w:szCs w:val="24"/>
        </w:rPr>
      </w:pPr>
    </w:p>
    <w:p w:rsidR="00B4738C" w:rsidRPr="00472ECF" w:rsidRDefault="00454B0A" w:rsidP="00324B1A">
      <w:pPr>
        <w:tabs>
          <w:tab w:val="left" w:pos="332"/>
        </w:tabs>
        <w:jc w:val="both"/>
        <w:rPr>
          <w:rFonts w:ascii="Agency FB" w:hAnsi="Agency FB" w:cs="Times New Roman"/>
          <w:i/>
          <w:sz w:val="24"/>
          <w:szCs w:val="24"/>
        </w:rPr>
      </w:pPr>
      <w:proofErr w:type="gramStart"/>
      <w:r w:rsidRPr="00454B0A">
        <w:rPr>
          <w:rFonts w:ascii="Agency FB" w:hAnsi="Agency FB" w:cs="Times New Roman"/>
          <w:b/>
          <w:i/>
          <w:sz w:val="24"/>
          <w:szCs w:val="24"/>
        </w:rPr>
        <w:t>2 .</w:t>
      </w:r>
      <w:proofErr w:type="gramEnd"/>
      <w:r>
        <w:rPr>
          <w:rFonts w:ascii="Agency FB" w:hAnsi="Agency FB" w:cs="Times New Roman"/>
          <w:i/>
          <w:sz w:val="24"/>
          <w:szCs w:val="24"/>
        </w:rPr>
        <w:t xml:space="preserve"> </w:t>
      </w:r>
      <w:r w:rsidR="00B4738C" w:rsidRPr="00472ECF">
        <w:rPr>
          <w:rFonts w:ascii="Agency FB" w:hAnsi="Agency FB" w:cs="Times New Roman"/>
          <w:i/>
          <w:sz w:val="24"/>
          <w:szCs w:val="24"/>
        </w:rPr>
        <w:t>Le tribunal apprécie sa compétence sur la base des infractions visées dans l’acte de saisine.                                                                             Que sous ce rapport, le délit de faux en écritures publiques authentiques prévus par les articles 130 à 134 du code pénal et d’escroquerie prévu par l’article 379 du même texte, rentrent bien dans le champ de compétence du tribunal de régional tel que défini par les articles 369 alinéa 2 du code de procédure pénale et 19 du décret 84-1194 du 22 octobre 1984 fixant la compétence des cours d’appel, tribunaux régionaux et des tribunaux départementaux,</w:t>
      </w:r>
      <w:r w:rsidR="00B4738C" w:rsidRPr="00472ECF">
        <w:rPr>
          <w:rFonts w:ascii="Agency FB" w:hAnsi="Agency FB"/>
          <w:b/>
          <w:i/>
          <w:sz w:val="24"/>
          <w:szCs w:val="24"/>
        </w:rPr>
        <w:t xml:space="preserve"> (Tribunal Régional Hors Classe de Dakar  , jugement n°109 du 04 mars 2008 Ministère Public et </w:t>
      </w:r>
      <w:proofErr w:type="spellStart"/>
      <w:r w:rsidR="00B4738C" w:rsidRPr="00472ECF">
        <w:rPr>
          <w:rFonts w:ascii="Agency FB" w:hAnsi="Agency FB"/>
          <w:b/>
          <w:i/>
          <w:sz w:val="24"/>
          <w:szCs w:val="24"/>
        </w:rPr>
        <w:t>Maniang</w:t>
      </w:r>
      <w:proofErr w:type="spellEnd"/>
      <w:r w:rsidR="00B4738C" w:rsidRPr="00472ECF">
        <w:rPr>
          <w:rFonts w:ascii="Agency FB" w:hAnsi="Agency FB"/>
          <w:b/>
          <w:i/>
          <w:sz w:val="24"/>
          <w:szCs w:val="24"/>
        </w:rPr>
        <w:t xml:space="preserve"> SECK et autre c/ </w:t>
      </w:r>
      <w:proofErr w:type="spellStart"/>
      <w:r w:rsidR="00B4738C" w:rsidRPr="00472ECF">
        <w:rPr>
          <w:rFonts w:ascii="Agency FB" w:hAnsi="Agency FB"/>
          <w:b/>
          <w:i/>
          <w:sz w:val="24"/>
          <w:szCs w:val="24"/>
        </w:rPr>
        <w:t>Gora</w:t>
      </w:r>
      <w:proofErr w:type="spellEnd"/>
      <w:r w:rsidR="00B4738C" w:rsidRPr="00472ECF">
        <w:rPr>
          <w:rFonts w:ascii="Agency FB" w:hAnsi="Agency FB"/>
          <w:b/>
          <w:i/>
          <w:sz w:val="24"/>
          <w:szCs w:val="24"/>
        </w:rPr>
        <w:t xml:space="preserve">  NDIAYE et autres poursuivis pour faux , usages de faux et escroquerie)</w:t>
      </w:r>
    </w:p>
    <w:p w:rsidR="00B4738C" w:rsidRPr="00472ECF" w:rsidRDefault="00B4738C" w:rsidP="00324B1A">
      <w:pPr>
        <w:tabs>
          <w:tab w:val="left" w:pos="332"/>
        </w:tabs>
        <w:jc w:val="both"/>
        <w:rPr>
          <w:rFonts w:ascii="Agency FB" w:hAnsi="Agency FB" w:cs="Arial"/>
          <w:b/>
          <w:sz w:val="24"/>
          <w:szCs w:val="24"/>
        </w:rPr>
      </w:pPr>
    </w:p>
    <w:p w:rsidR="00A15BA8" w:rsidRPr="00472ECF" w:rsidRDefault="00454B0A" w:rsidP="00324B1A">
      <w:pPr>
        <w:tabs>
          <w:tab w:val="left" w:pos="1073"/>
          <w:tab w:val="left" w:pos="2268"/>
        </w:tabs>
        <w:jc w:val="both"/>
        <w:rPr>
          <w:rFonts w:ascii="Agency FB" w:hAnsi="Agency FB"/>
          <w:b/>
          <w:i/>
          <w:sz w:val="24"/>
          <w:szCs w:val="24"/>
        </w:rPr>
      </w:pPr>
      <w:r w:rsidRPr="00454B0A">
        <w:rPr>
          <w:rFonts w:ascii="Agency FB" w:hAnsi="Agency FB" w:cs="Times New Roman"/>
          <w:b/>
          <w:i/>
          <w:sz w:val="24"/>
          <w:szCs w:val="24"/>
        </w:rPr>
        <w:t>3.</w:t>
      </w:r>
      <w:r>
        <w:rPr>
          <w:rFonts w:ascii="Agency FB" w:hAnsi="Agency FB" w:cs="Times New Roman"/>
          <w:b/>
          <w:i/>
          <w:sz w:val="24"/>
          <w:szCs w:val="24"/>
        </w:rPr>
        <w:t xml:space="preserve"> </w:t>
      </w:r>
      <w:r w:rsidR="00A15BA8" w:rsidRPr="00472ECF">
        <w:rPr>
          <w:rFonts w:ascii="Agency FB" w:hAnsi="Agency FB" w:cs="Times New Roman"/>
          <w:i/>
          <w:sz w:val="24"/>
          <w:szCs w:val="24"/>
        </w:rPr>
        <w:t xml:space="preserve">Se déclare incompétent et renvoi le ministère public à mieux se pourvoir pour cause de minorité, après avoir constaté que l’état de  minorité d’un prévenu est établi </w:t>
      </w:r>
      <w:r w:rsidR="00A15BA8" w:rsidRPr="00472ECF">
        <w:rPr>
          <w:rFonts w:ascii="Agency FB" w:hAnsi="Agency FB" w:cs="Times New Roman"/>
          <w:b/>
          <w:i/>
          <w:sz w:val="24"/>
          <w:szCs w:val="24"/>
        </w:rPr>
        <w:t xml:space="preserve">(TDHCD affaire n°252 du 02 avril 2012 MP et Awa </w:t>
      </w:r>
      <w:proofErr w:type="spellStart"/>
      <w:r w:rsidR="00A15BA8" w:rsidRPr="00472ECF">
        <w:rPr>
          <w:rFonts w:ascii="Agency FB" w:hAnsi="Agency FB" w:cs="Times New Roman"/>
          <w:b/>
          <w:i/>
          <w:sz w:val="24"/>
          <w:szCs w:val="24"/>
        </w:rPr>
        <w:t>Bakhoum</w:t>
      </w:r>
      <w:proofErr w:type="spellEnd"/>
      <w:r w:rsidR="00A15BA8" w:rsidRPr="00472ECF">
        <w:rPr>
          <w:rFonts w:ascii="Agency FB" w:hAnsi="Agency FB" w:cs="Times New Roman"/>
          <w:b/>
          <w:i/>
          <w:sz w:val="24"/>
          <w:szCs w:val="24"/>
        </w:rPr>
        <w:t xml:space="preserve"> C/</w:t>
      </w:r>
      <w:proofErr w:type="spellStart"/>
      <w:r w:rsidR="00A15BA8" w:rsidRPr="00472ECF">
        <w:rPr>
          <w:rFonts w:ascii="Agency FB" w:hAnsi="Agency FB" w:cs="Times New Roman"/>
          <w:b/>
          <w:i/>
          <w:sz w:val="24"/>
          <w:szCs w:val="24"/>
        </w:rPr>
        <w:t>Ndèye</w:t>
      </w:r>
      <w:proofErr w:type="spellEnd"/>
      <w:r w:rsidR="00A15BA8" w:rsidRPr="00472ECF">
        <w:rPr>
          <w:rFonts w:ascii="Agency FB" w:hAnsi="Agency FB" w:cs="Times New Roman"/>
          <w:b/>
          <w:i/>
          <w:sz w:val="24"/>
          <w:szCs w:val="24"/>
        </w:rPr>
        <w:t xml:space="preserve"> </w:t>
      </w:r>
      <w:proofErr w:type="spellStart"/>
      <w:r w:rsidR="00A15BA8" w:rsidRPr="00472ECF">
        <w:rPr>
          <w:rFonts w:ascii="Agency FB" w:hAnsi="Agency FB" w:cs="Times New Roman"/>
          <w:b/>
          <w:i/>
          <w:sz w:val="24"/>
          <w:szCs w:val="24"/>
        </w:rPr>
        <w:t>Khar</w:t>
      </w:r>
      <w:proofErr w:type="spellEnd"/>
      <w:r w:rsidR="00A15BA8" w:rsidRPr="00472ECF">
        <w:rPr>
          <w:rFonts w:ascii="Agency FB" w:hAnsi="Agency FB" w:cs="Times New Roman"/>
          <w:b/>
          <w:i/>
          <w:sz w:val="24"/>
          <w:szCs w:val="24"/>
        </w:rPr>
        <w:t xml:space="preserve"> </w:t>
      </w:r>
      <w:proofErr w:type="spellStart"/>
      <w:r w:rsidR="00A15BA8" w:rsidRPr="00472ECF">
        <w:rPr>
          <w:rFonts w:ascii="Agency FB" w:hAnsi="Agency FB" w:cs="Times New Roman"/>
          <w:b/>
          <w:i/>
          <w:sz w:val="24"/>
          <w:szCs w:val="24"/>
        </w:rPr>
        <w:t>Gningue</w:t>
      </w:r>
      <w:proofErr w:type="spellEnd"/>
      <w:r w:rsidR="00A15BA8" w:rsidRPr="00472ECF">
        <w:rPr>
          <w:rFonts w:ascii="Agency FB" w:hAnsi="Agency FB" w:cs="Times New Roman"/>
          <w:b/>
          <w:i/>
          <w:sz w:val="24"/>
          <w:szCs w:val="24"/>
        </w:rPr>
        <w:t>) ;</w:t>
      </w:r>
    </w:p>
    <w:p w:rsidR="00223DD9" w:rsidRPr="00472ECF" w:rsidRDefault="00223DD9" w:rsidP="00324B1A">
      <w:pPr>
        <w:tabs>
          <w:tab w:val="left" w:pos="332"/>
        </w:tabs>
        <w:jc w:val="both"/>
        <w:rPr>
          <w:rFonts w:ascii="Agency FB" w:hAnsi="Agency FB" w:cs="Times New Roman"/>
          <w:i/>
          <w:sz w:val="24"/>
          <w:szCs w:val="24"/>
        </w:rPr>
      </w:pPr>
    </w:p>
    <w:p w:rsidR="00827E89" w:rsidRPr="00472ECF" w:rsidRDefault="00454B0A" w:rsidP="00324B1A">
      <w:pPr>
        <w:tabs>
          <w:tab w:val="left" w:pos="332"/>
        </w:tabs>
        <w:jc w:val="both"/>
        <w:rPr>
          <w:rFonts w:ascii="Agency FB" w:hAnsi="Agency FB" w:cs="Times New Roman"/>
          <w:b/>
          <w:i/>
          <w:sz w:val="24"/>
          <w:szCs w:val="24"/>
        </w:rPr>
      </w:pPr>
      <w:r w:rsidRPr="00454B0A">
        <w:rPr>
          <w:rFonts w:ascii="Agency FB" w:hAnsi="Agency FB" w:cs="Times New Roman"/>
          <w:b/>
          <w:i/>
          <w:sz w:val="24"/>
          <w:szCs w:val="24"/>
        </w:rPr>
        <w:t>4.</w:t>
      </w:r>
      <w:r>
        <w:rPr>
          <w:rFonts w:ascii="Agency FB" w:hAnsi="Agency FB" w:cs="Times New Roman"/>
          <w:i/>
          <w:sz w:val="24"/>
          <w:szCs w:val="24"/>
        </w:rPr>
        <w:t xml:space="preserve"> </w:t>
      </w:r>
      <w:r w:rsidR="00A15BA8" w:rsidRPr="00472ECF">
        <w:rPr>
          <w:rFonts w:ascii="Agency FB" w:hAnsi="Agency FB" w:cs="Times New Roman"/>
          <w:i/>
          <w:sz w:val="24"/>
          <w:szCs w:val="24"/>
        </w:rPr>
        <w:t xml:space="preserve">Est incompétent un tribunal de simple police saisi d’une affaire mettant en cause un mineur </w:t>
      </w:r>
      <w:proofErr w:type="spellStart"/>
      <w:r w:rsidR="00A15BA8" w:rsidRPr="00472ECF">
        <w:rPr>
          <w:rFonts w:ascii="Agency FB" w:hAnsi="Agency FB" w:cs="Times New Roman"/>
          <w:i/>
          <w:sz w:val="24"/>
          <w:szCs w:val="24"/>
        </w:rPr>
        <w:t>dés</w:t>
      </w:r>
      <w:proofErr w:type="spellEnd"/>
      <w:r w:rsidR="00A15BA8" w:rsidRPr="00472ECF">
        <w:rPr>
          <w:rFonts w:ascii="Agency FB" w:hAnsi="Agency FB" w:cs="Times New Roman"/>
          <w:i/>
          <w:sz w:val="24"/>
          <w:szCs w:val="24"/>
        </w:rPr>
        <w:t xml:space="preserve"> lors que la preuve de l’état de minorité de celui-ci a été rapporté à l’audience </w:t>
      </w:r>
      <w:r w:rsidR="00A15BA8" w:rsidRPr="00472ECF">
        <w:rPr>
          <w:rFonts w:ascii="Agency FB" w:hAnsi="Agency FB" w:cs="Times New Roman"/>
          <w:b/>
          <w:i/>
          <w:sz w:val="24"/>
          <w:szCs w:val="24"/>
        </w:rPr>
        <w:t xml:space="preserve">(TDHCD affaire n°1171 du 26 septembre 2014 MP et </w:t>
      </w:r>
      <w:proofErr w:type="spellStart"/>
      <w:r w:rsidR="00A15BA8" w:rsidRPr="00472ECF">
        <w:rPr>
          <w:rFonts w:ascii="Agency FB" w:hAnsi="Agency FB" w:cs="Times New Roman"/>
          <w:b/>
          <w:i/>
          <w:sz w:val="24"/>
          <w:szCs w:val="24"/>
        </w:rPr>
        <w:t>Fayolé</w:t>
      </w:r>
      <w:proofErr w:type="spellEnd"/>
      <w:r w:rsidR="00A15BA8" w:rsidRPr="00472ECF">
        <w:rPr>
          <w:rFonts w:ascii="Agency FB" w:hAnsi="Agency FB" w:cs="Times New Roman"/>
          <w:b/>
          <w:i/>
          <w:sz w:val="24"/>
          <w:szCs w:val="24"/>
        </w:rPr>
        <w:t xml:space="preserve"> </w:t>
      </w:r>
      <w:proofErr w:type="spellStart"/>
      <w:r w:rsidR="00A15BA8" w:rsidRPr="00472ECF">
        <w:rPr>
          <w:rFonts w:ascii="Agency FB" w:hAnsi="Agency FB" w:cs="Times New Roman"/>
          <w:b/>
          <w:i/>
          <w:sz w:val="24"/>
          <w:szCs w:val="24"/>
        </w:rPr>
        <w:t>Signaté</w:t>
      </w:r>
      <w:proofErr w:type="spellEnd"/>
      <w:r w:rsidR="00A15BA8" w:rsidRPr="00472ECF">
        <w:rPr>
          <w:rFonts w:ascii="Agency FB" w:hAnsi="Agency FB" w:cs="Times New Roman"/>
          <w:b/>
          <w:i/>
          <w:sz w:val="24"/>
          <w:szCs w:val="24"/>
        </w:rPr>
        <w:t xml:space="preserve"> C/ </w:t>
      </w:r>
      <w:proofErr w:type="spellStart"/>
      <w:r w:rsidR="00A15BA8" w:rsidRPr="00472ECF">
        <w:rPr>
          <w:rFonts w:ascii="Agency FB" w:hAnsi="Agency FB" w:cs="Times New Roman"/>
          <w:b/>
          <w:i/>
          <w:sz w:val="24"/>
          <w:szCs w:val="24"/>
        </w:rPr>
        <w:t>Binta</w:t>
      </w:r>
      <w:proofErr w:type="spellEnd"/>
      <w:r w:rsidR="00A15BA8" w:rsidRPr="00472ECF">
        <w:rPr>
          <w:rFonts w:ascii="Agency FB" w:hAnsi="Agency FB" w:cs="Times New Roman"/>
          <w:b/>
          <w:i/>
          <w:sz w:val="24"/>
          <w:szCs w:val="24"/>
        </w:rPr>
        <w:t xml:space="preserve"> </w:t>
      </w:r>
      <w:proofErr w:type="spellStart"/>
      <w:r w:rsidR="00A15BA8" w:rsidRPr="00472ECF">
        <w:rPr>
          <w:rFonts w:ascii="Agency FB" w:hAnsi="Agency FB" w:cs="Times New Roman"/>
          <w:b/>
          <w:i/>
          <w:sz w:val="24"/>
          <w:szCs w:val="24"/>
        </w:rPr>
        <w:t>Guindo</w:t>
      </w:r>
      <w:proofErr w:type="spellEnd"/>
    </w:p>
    <w:p w:rsidR="00F9549B" w:rsidRPr="00472ECF" w:rsidRDefault="00F9549B" w:rsidP="00324B1A">
      <w:pPr>
        <w:tabs>
          <w:tab w:val="left" w:pos="332"/>
        </w:tabs>
        <w:jc w:val="both"/>
        <w:rPr>
          <w:rFonts w:ascii="Agency FB" w:hAnsi="Agency FB" w:cs="Times New Roman"/>
          <w:b/>
          <w:i/>
          <w:sz w:val="24"/>
          <w:szCs w:val="24"/>
        </w:rPr>
      </w:pPr>
    </w:p>
    <w:p w:rsidR="00702C44" w:rsidRDefault="00454B0A" w:rsidP="00324B1A">
      <w:pPr>
        <w:tabs>
          <w:tab w:val="left" w:pos="332"/>
        </w:tabs>
        <w:jc w:val="both"/>
        <w:rPr>
          <w:rFonts w:ascii="Agency FB" w:hAnsi="Agency FB" w:cs="Times New Roman"/>
          <w:i/>
          <w:sz w:val="24"/>
          <w:szCs w:val="24"/>
        </w:rPr>
      </w:pPr>
      <w:r w:rsidRPr="00454B0A">
        <w:rPr>
          <w:rFonts w:ascii="Agency FB" w:hAnsi="Agency FB" w:cs="Times New Roman"/>
          <w:b/>
          <w:i/>
          <w:sz w:val="24"/>
          <w:szCs w:val="24"/>
        </w:rPr>
        <w:t>5.</w:t>
      </w:r>
      <w:r>
        <w:rPr>
          <w:rFonts w:ascii="Agency FB" w:hAnsi="Agency FB" w:cs="Times New Roman"/>
          <w:i/>
          <w:sz w:val="24"/>
          <w:szCs w:val="24"/>
        </w:rPr>
        <w:t xml:space="preserve"> </w:t>
      </w:r>
      <w:r w:rsidR="00F9549B" w:rsidRPr="00472ECF">
        <w:rPr>
          <w:rFonts w:ascii="Agency FB" w:hAnsi="Agency FB" w:cs="Times New Roman"/>
          <w:i/>
          <w:sz w:val="24"/>
          <w:szCs w:val="24"/>
        </w:rPr>
        <w:t xml:space="preserve">La </w:t>
      </w:r>
      <w:r w:rsidR="00702C44">
        <w:rPr>
          <w:rFonts w:ascii="Agency FB" w:hAnsi="Agency FB" w:cs="Times New Roman"/>
          <w:i/>
          <w:sz w:val="24"/>
          <w:szCs w:val="24"/>
        </w:rPr>
        <w:t>compétence d’une juridiction ne peut être retenue sur le fondement de l’incompatibilité du physique du prévenu par rapport à son âge déclaré,</w:t>
      </w:r>
    </w:p>
    <w:p w:rsidR="00F9549B" w:rsidRPr="00472ECF" w:rsidRDefault="00702C44" w:rsidP="00324B1A">
      <w:pPr>
        <w:tabs>
          <w:tab w:val="left" w:pos="332"/>
        </w:tabs>
        <w:jc w:val="both"/>
        <w:rPr>
          <w:rFonts w:ascii="Agency FB" w:hAnsi="Agency FB" w:cs="Times New Roman"/>
          <w:i/>
          <w:sz w:val="24"/>
          <w:szCs w:val="24"/>
        </w:rPr>
      </w:pPr>
      <w:r>
        <w:rPr>
          <w:rFonts w:ascii="Agency FB" w:hAnsi="Agency FB" w:cs="Times New Roman"/>
          <w:i/>
          <w:sz w:val="24"/>
          <w:szCs w:val="24"/>
        </w:rPr>
        <w:t xml:space="preserve">Par conséquent doit être </w:t>
      </w:r>
      <w:r w:rsidR="00F9549B" w:rsidRPr="00472ECF">
        <w:rPr>
          <w:rFonts w:ascii="Agency FB" w:hAnsi="Agency FB" w:cs="Times New Roman"/>
          <w:i/>
          <w:sz w:val="24"/>
          <w:szCs w:val="24"/>
        </w:rPr>
        <w:t>rejette l’appel du Ministère Public  fondé sur l’incompatibilité du physique du prévenu par rapport à son âge déclaré</w:t>
      </w:r>
      <w:r w:rsidR="008649B4" w:rsidRPr="00472ECF">
        <w:rPr>
          <w:rFonts w:ascii="Agency FB" w:hAnsi="Agency FB" w:cs="Times New Roman"/>
          <w:i/>
          <w:sz w:val="24"/>
          <w:szCs w:val="24"/>
        </w:rPr>
        <w:t xml:space="preserve"> , contre le jugement d’incompétence</w:t>
      </w:r>
      <w:r w:rsidR="00F9549B" w:rsidRPr="00472ECF">
        <w:rPr>
          <w:rFonts w:ascii="Agency FB" w:hAnsi="Agency FB" w:cs="Times New Roman"/>
          <w:i/>
          <w:sz w:val="24"/>
          <w:szCs w:val="24"/>
        </w:rPr>
        <w:t xml:space="preserve"> du tribunal correcti</w:t>
      </w:r>
      <w:r w:rsidR="00326CF6">
        <w:rPr>
          <w:rFonts w:ascii="Agency FB" w:hAnsi="Agency FB" w:cs="Times New Roman"/>
          <w:i/>
          <w:sz w:val="24"/>
          <w:szCs w:val="24"/>
        </w:rPr>
        <w:t>onnel de Ziguinchor, lequel s’é</w:t>
      </w:r>
      <w:r w:rsidR="00326CF6" w:rsidRPr="00472ECF">
        <w:rPr>
          <w:rFonts w:ascii="Agency FB" w:hAnsi="Agency FB" w:cs="Times New Roman"/>
          <w:i/>
          <w:sz w:val="24"/>
          <w:szCs w:val="24"/>
        </w:rPr>
        <w:t>t</w:t>
      </w:r>
      <w:r w:rsidR="00326CF6">
        <w:rPr>
          <w:rFonts w:ascii="Agency FB" w:hAnsi="Agency FB" w:cs="Times New Roman"/>
          <w:i/>
          <w:sz w:val="24"/>
          <w:szCs w:val="24"/>
        </w:rPr>
        <w:t>ait</w:t>
      </w:r>
      <w:r w:rsidR="00F9549B" w:rsidRPr="00472ECF">
        <w:rPr>
          <w:rFonts w:ascii="Agency FB" w:hAnsi="Agency FB" w:cs="Times New Roman"/>
          <w:i/>
          <w:sz w:val="24"/>
          <w:szCs w:val="24"/>
        </w:rPr>
        <w:t xml:space="preserve"> déclaré incompétent à l’égard du prévenu Jonas DIATTA</w:t>
      </w:r>
      <w:r w:rsidR="00831E4D" w:rsidRPr="00472ECF">
        <w:rPr>
          <w:rFonts w:ascii="Agency FB" w:hAnsi="Agency FB" w:cs="Times New Roman"/>
          <w:i/>
          <w:sz w:val="24"/>
          <w:szCs w:val="24"/>
        </w:rPr>
        <w:t xml:space="preserve"> né le 15 janvier 1998</w:t>
      </w:r>
      <w:r w:rsidR="00F9549B" w:rsidRPr="00472ECF">
        <w:rPr>
          <w:rFonts w:ascii="Agency FB" w:hAnsi="Agency FB" w:cs="Times New Roman"/>
          <w:i/>
          <w:sz w:val="24"/>
          <w:szCs w:val="24"/>
        </w:rPr>
        <w:t xml:space="preserve"> pour cause de minorité au vu du jugement d’autorisation d’inscription de naissance délivré le</w:t>
      </w:r>
      <w:r w:rsidR="00326CF6">
        <w:rPr>
          <w:rFonts w:ascii="Agency FB" w:hAnsi="Agency FB" w:cs="Times New Roman"/>
          <w:i/>
          <w:sz w:val="24"/>
          <w:szCs w:val="24"/>
        </w:rPr>
        <w:t xml:space="preserve"> 04  janvier 2010 et authentifié</w:t>
      </w:r>
      <w:r w:rsidR="00F9549B" w:rsidRPr="00472ECF">
        <w:rPr>
          <w:rFonts w:ascii="Agency FB" w:hAnsi="Agency FB" w:cs="Times New Roman"/>
          <w:i/>
          <w:sz w:val="24"/>
          <w:szCs w:val="24"/>
        </w:rPr>
        <w:t xml:space="preserve"> par le greffier en chef du tribunal départemental de </w:t>
      </w:r>
      <w:proofErr w:type="spellStart"/>
      <w:r w:rsidR="00F9549B" w:rsidRPr="00472ECF">
        <w:rPr>
          <w:rFonts w:ascii="Agency FB" w:hAnsi="Agency FB" w:cs="Times New Roman"/>
          <w:i/>
          <w:sz w:val="24"/>
          <w:szCs w:val="24"/>
        </w:rPr>
        <w:t>Cabrousse</w:t>
      </w:r>
      <w:proofErr w:type="spellEnd"/>
      <w:r w:rsidR="00F9549B" w:rsidRPr="00472ECF">
        <w:rPr>
          <w:rFonts w:ascii="Agency FB" w:hAnsi="Agency FB" w:cs="Times New Roman"/>
          <w:i/>
          <w:sz w:val="24"/>
          <w:szCs w:val="24"/>
        </w:rPr>
        <w:t xml:space="preserve"> </w:t>
      </w:r>
      <w:r w:rsidR="00F9549B" w:rsidRPr="00472ECF">
        <w:rPr>
          <w:rFonts w:ascii="Agency FB" w:hAnsi="Agency FB" w:cs="Times New Roman"/>
          <w:b/>
          <w:i/>
          <w:sz w:val="24"/>
          <w:szCs w:val="24"/>
        </w:rPr>
        <w:t>( CA de Dakar chambre correctionnelle 1 arrêt</w:t>
      </w:r>
      <w:r w:rsidR="008649B4" w:rsidRPr="00472ECF">
        <w:rPr>
          <w:rFonts w:ascii="Agency FB" w:hAnsi="Agency FB" w:cs="Times New Roman"/>
          <w:b/>
          <w:i/>
          <w:sz w:val="24"/>
          <w:szCs w:val="24"/>
        </w:rPr>
        <w:t xml:space="preserve"> n° 354 du 10 mars 2014, Ministère Public et Christine Martine JALIBERT c/ Jonas DIATTA)</w:t>
      </w:r>
      <w:r w:rsidR="00F9549B" w:rsidRPr="00472ECF">
        <w:rPr>
          <w:rFonts w:ascii="Agency FB" w:hAnsi="Agency FB" w:cs="Times New Roman"/>
          <w:i/>
          <w:sz w:val="24"/>
          <w:szCs w:val="24"/>
        </w:rPr>
        <w:t xml:space="preserve"> </w:t>
      </w:r>
    </w:p>
    <w:p w:rsidR="003E70BA" w:rsidRPr="00472ECF" w:rsidRDefault="003E70BA" w:rsidP="00324B1A">
      <w:pPr>
        <w:tabs>
          <w:tab w:val="left" w:pos="332"/>
        </w:tabs>
        <w:jc w:val="both"/>
        <w:rPr>
          <w:rFonts w:ascii="Agency FB" w:hAnsi="Agency FB" w:cs="Times New Roman"/>
          <w:b/>
          <w:i/>
          <w:sz w:val="24"/>
          <w:szCs w:val="24"/>
        </w:rPr>
      </w:pPr>
    </w:p>
    <w:p w:rsidR="00827E89" w:rsidRPr="00E21F73" w:rsidRDefault="00827E89" w:rsidP="00324B1A">
      <w:pPr>
        <w:tabs>
          <w:tab w:val="left" w:pos="332"/>
        </w:tabs>
        <w:jc w:val="both"/>
        <w:rPr>
          <w:rFonts w:ascii="Arial" w:hAnsi="Arial" w:cs="Arial"/>
          <w:b/>
          <w:sz w:val="28"/>
          <w:szCs w:val="28"/>
        </w:rPr>
      </w:pPr>
      <w:r w:rsidRPr="00E21F73">
        <w:rPr>
          <w:rFonts w:ascii="Arial" w:hAnsi="Arial" w:cs="Arial"/>
          <w:b/>
          <w:sz w:val="28"/>
          <w:szCs w:val="28"/>
        </w:rPr>
        <w:t>Article 370</w:t>
      </w:r>
    </w:p>
    <w:p w:rsidR="00827E89" w:rsidRPr="00E21F73" w:rsidRDefault="00827E89" w:rsidP="00324B1A">
      <w:pPr>
        <w:jc w:val="both"/>
        <w:rPr>
          <w:b/>
          <w:sz w:val="28"/>
          <w:szCs w:val="28"/>
        </w:rPr>
      </w:pPr>
      <w:r w:rsidRPr="00E21F73">
        <w:rPr>
          <w:b/>
          <w:sz w:val="28"/>
          <w:szCs w:val="28"/>
        </w:rPr>
        <w:t>(Loi n°85-25 du 27 février 1985)</w:t>
      </w:r>
    </w:p>
    <w:p w:rsidR="00827E89" w:rsidRPr="00E21F73" w:rsidRDefault="00827E89" w:rsidP="00324B1A">
      <w:pPr>
        <w:jc w:val="both"/>
        <w:rPr>
          <w:rFonts w:ascii="Arial" w:hAnsi="Arial" w:cs="Arial"/>
          <w:sz w:val="28"/>
          <w:szCs w:val="28"/>
        </w:rPr>
      </w:pPr>
      <w:r w:rsidRPr="00E21F73">
        <w:rPr>
          <w:rFonts w:ascii="Arial" w:hAnsi="Arial" w:cs="Arial"/>
          <w:sz w:val="28"/>
          <w:szCs w:val="28"/>
        </w:rPr>
        <w:t>Sont compétent le tribunal régional ou le tribunal départemental du lieu de l’infraction, de la résidence du prévenu, du lieu d’arrestation de ce dernier, même lorsque cette arrestation a été opérée par une autre cause, et du lieu de détention.</w:t>
      </w:r>
    </w:p>
    <w:p w:rsidR="00431092" w:rsidRPr="00E21F73" w:rsidRDefault="00827E89" w:rsidP="00324B1A">
      <w:pPr>
        <w:jc w:val="both"/>
        <w:rPr>
          <w:rFonts w:ascii="Arial" w:hAnsi="Arial" w:cs="Arial"/>
          <w:sz w:val="28"/>
          <w:szCs w:val="28"/>
        </w:rPr>
      </w:pPr>
      <w:r w:rsidRPr="00E21F73">
        <w:rPr>
          <w:rFonts w:ascii="Arial" w:hAnsi="Arial" w:cs="Arial"/>
          <w:sz w:val="28"/>
          <w:szCs w:val="28"/>
        </w:rPr>
        <w:t>La compétence du tribunal correctionnel s’étend aux délits et contraventions qui forment avec l’infraction déférée au tribunal un ensemble indivisible ; elle peut aussi s’étendre aux délits et contraventions connexes au sens de l’article 196.</w:t>
      </w:r>
    </w:p>
    <w:p w:rsidR="00350647" w:rsidRPr="00E21F73" w:rsidRDefault="00431092" w:rsidP="00324B1A">
      <w:pPr>
        <w:jc w:val="both"/>
        <w:rPr>
          <w:rFonts w:ascii="Bookman Old Style" w:hAnsi="Bookman Old Style"/>
          <w:b/>
          <w:sz w:val="28"/>
          <w:szCs w:val="28"/>
          <w:u w:val="single"/>
        </w:rPr>
      </w:pPr>
      <w:r w:rsidRPr="00E21F73">
        <w:rPr>
          <w:rFonts w:ascii="Arial" w:hAnsi="Arial" w:cs="Arial"/>
          <w:sz w:val="28"/>
          <w:szCs w:val="28"/>
        </w:rPr>
        <w:t>La compétence du tribunal départemental est limitée aux délits qui lui sont attribués par la loi.</w:t>
      </w:r>
      <w:r w:rsidR="00350647" w:rsidRPr="00E21F73">
        <w:rPr>
          <w:rFonts w:ascii="Bookman Old Style" w:hAnsi="Bookman Old Style"/>
          <w:b/>
          <w:sz w:val="28"/>
          <w:szCs w:val="28"/>
          <w:u w:val="single"/>
        </w:rPr>
        <w:t xml:space="preserve"> </w:t>
      </w:r>
    </w:p>
    <w:p w:rsidR="00262875" w:rsidRPr="00507A33" w:rsidRDefault="00454B0A" w:rsidP="00324B1A">
      <w:pPr>
        <w:jc w:val="both"/>
        <w:rPr>
          <w:rFonts w:ascii="Agency FB" w:hAnsi="Agency FB"/>
          <w:b/>
          <w:i/>
          <w:sz w:val="24"/>
          <w:szCs w:val="24"/>
          <w:u w:val="single"/>
        </w:rPr>
      </w:pPr>
      <w:r w:rsidRPr="00454B0A">
        <w:rPr>
          <w:rFonts w:ascii="Agency FB" w:hAnsi="Agency FB"/>
          <w:b/>
          <w:i/>
          <w:sz w:val="24"/>
          <w:szCs w:val="24"/>
        </w:rPr>
        <w:t>6.</w:t>
      </w:r>
      <w:r>
        <w:rPr>
          <w:rFonts w:ascii="Agency FB" w:hAnsi="Agency FB"/>
          <w:b/>
          <w:i/>
          <w:sz w:val="24"/>
          <w:szCs w:val="24"/>
          <w:u w:val="single"/>
        </w:rPr>
        <w:t xml:space="preserve"> </w:t>
      </w:r>
      <w:r w:rsidR="00C01770">
        <w:rPr>
          <w:rFonts w:ascii="Agency FB" w:hAnsi="Agency FB"/>
          <w:i/>
          <w:sz w:val="24"/>
          <w:szCs w:val="24"/>
        </w:rPr>
        <w:t>Est également déclaré</w:t>
      </w:r>
      <w:r w:rsidR="006E1930">
        <w:rPr>
          <w:rFonts w:ascii="Agency FB" w:hAnsi="Agency FB"/>
          <w:i/>
          <w:sz w:val="24"/>
          <w:szCs w:val="24"/>
        </w:rPr>
        <w:t xml:space="preserve"> </w:t>
      </w:r>
      <w:r w:rsidR="00507A33" w:rsidRPr="00507A33">
        <w:rPr>
          <w:rFonts w:ascii="Agency FB" w:hAnsi="Agency FB"/>
          <w:i/>
          <w:sz w:val="24"/>
          <w:szCs w:val="24"/>
        </w:rPr>
        <w:t>compétent le tribunal du lieu d’arrestation, même si les faits objet des poursuites ont été commis dans le ressort d’une autre juridiction territorialement compétente.</w:t>
      </w:r>
      <w:r w:rsidR="00507A33">
        <w:rPr>
          <w:rFonts w:ascii="Agency FB" w:hAnsi="Agency FB"/>
          <w:b/>
          <w:i/>
          <w:sz w:val="24"/>
          <w:szCs w:val="24"/>
          <w:u w:val="single"/>
        </w:rPr>
        <w:t xml:space="preserve"> </w:t>
      </w:r>
      <w:r w:rsidR="00262875" w:rsidRPr="00472ECF">
        <w:rPr>
          <w:rFonts w:ascii="Agency FB" w:hAnsi="Agency FB"/>
          <w:b/>
          <w:i/>
          <w:sz w:val="24"/>
          <w:szCs w:val="24"/>
        </w:rPr>
        <w:t>Cour</w:t>
      </w:r>
      <w:r w:rsidR="00350647" w:rsidRPr="00472ECF">
        <w:rPr>
          <w:rFonts w:ascii="Agency FB" w:hAnsi="Agency FB"/>
          <w:b/>
          <w:i/>
          <w:sz w:val="24"/>
          <w:szCs w:val="24"/>
        </w:rPr>
        <w:t xml:space="preserve"> d’Appel de </w:t>
      </w:r>
      <w:r w:rsidR="00262875" w:rsidRPr="00472ECF">
        <w:rPr>
          <w:rFonts w:ascii="Agency FB" w:hAnsi="Agency FB"/>
          <w:b/>
          <w:i/>
          <w:sz w:val="24"/>
          <w:szCs w:val="24"/>
        </w:rPr>
        <w:t>Thiès</w:t>
      </w:r>
      <w:r w:rsidR="00350647" w:rsidRPr="00472ECF">
        <w:rPr>
          <w:rFonts w:ascii="Agency FB" w:hAnsi="Agency FB"/>
          <w:b/>
          <w:i/>
          <w:sz w:val="24"/>
          <w:szCs w:val="24"/>
        </w:rPr>
        <w:t xml:space="preserve"> </w:t>
      </w:r>
      <w:r w:rsidR="00262875" w:rsidRPr="00472ECF">
        <w:rPr>
          <w:rFonts w:ascii="Agency FB" w:hAnsi="Agency FB"/>
          <w:b/>
          <w:i/>
          <w:sz w:val="24"/>
          <w:szCs w:val="24"/>
        </w:rPr>
        <w:t>Deuxième</w:t>
      </w:r>
      <w:r w:rsidR="00350647" w:rsidRPr="00472ECF">
        <w:rPr>
          <w:rFonts w:ascii="Agency FB" w:hAnsi="Agency FB"/>
          <w:b/>
          <w:i/>
          <w:sz w:val="24"/>
          <w:szCs w:val="24"/>
        </w:rPr>
        <w:t xml:space="preserve"> Chambre Correctionnelle, </w:t>
      </w:r>
      <w:r w:rsidR="00A96F39" w:rsidRPr="00472ECF">
        <w:rPr>
          <w:rFonts w:ascii="Agency FB" w:hAnsi="Agency FB"/>
          <w:b/>
          <w:i/>
          <w:sz w:val="24"/>
          <w:szCs w:val="24"/>
        </w:rPr>
        <w:t>arrêt</w:t>
      </w:r>
      <w:r w:rsidR="00350647" w:rsidRPr="00472ECF">
        <w:rPr>
          <w:rFonts w:ascii="Agency FB" w:hAnsi="Agency FB"/>
          <w:b/>
          <w:i/>
          <w:sz w:val="24"/>
          <w:szCs w:val="24"/>
        </w:rPr>
        <w:t xml:space="preserve"> n°30 du O6</w:t>
      </w:r>
      <w:r w:rsidR="00262875" w:rsidRPr="00472ECF">
        <w:rPr>
          <w:rFonts w:ascii="Agency FB" w:hAnsi="Agency FB"/>
          <w:b/>
          <w:i/>
          <w:sz w:val="24"/>
          <w:szCs w:val="24"/>
        </w:rPr>
        <w:t xml:space="preserve"> juillet 2015 Ministère Public et </w:t>
      </w:r>
      <w:proofErr w:type="spellStart"/>
      <w:r w:rsidR="00262875" w:rsidRPr="00472ECF">
        <w:rPr>
          <w:rFonts w:ascii="Agency FB" w:hAnsi="Agency FB"/>
          <w:b/>
          <w:i/>
          <w:sz w:val="24"/>
          <w:szCs w:val="24"/>
        </w:rPr>
        <w:t>Fatou</w:t>
      </w:r>
      <w:proofErr w:type="spellEnd"/>
      <w:r w:rsidR="00262875" w:rsidRPr="00472ECF">
        <w:rPr>
          <w:rFonts w:ascii="Agency FB" w:hAnsi="Agency FB"/>
          <w:b/>
          <w:i/>
          <w:sz w:val="24"/>
          <w:szCs w:val="24"/>
        </w:rPr>
        <w:t xml:space="preserve"> SOW contre </w:t>
      </w:r>
      <w:proofErr w:type="spellStart"/>
      <w:r w:rsidR="00262875" w:rsidRPr="00472ECF">
        <w:rPr>
          <w:rFonts w:ascii="Agency FB" w:hAnsi="Agency FB"/>
          <w:b/>
          <w:i/>
          <w:sz w:val="24"/>
          <w:szCs w:val="24"/>
        </w:rPr>
        <w:t>Dewel</w:t>
      </w:r>
      <w:proofErr w:type="spellEnd"/>
      <w:r w:rsidR="00262875" w:rsidRPr="00472ECF">
        <w:rPr>
          <w:rFonts w:ascii="Agency FB" w:hAnsi="Agency FB"/>
          <w:b/>
          <w:i/>
          <w:sz w:val="24"/>
          <w:szCs w:val="24"/>
        </w:rPr>
        <w:t xml:space="preserve"> GADJAGA et </w:t>
      </w:r>
      <w:proofErr w:type="spellStart"/>
      <w:r w:rsidR="00262875" w:rsidRPr="00472ECF">
        <w:rPr>
          <w:rFonts w:ascii="Agency FB" w:hAnsi="Agency FB"/>
          <w:b/>
          <w:i/>
          <w:sz w:val="24"/>
          <w:szCs w:val="24"/>
        </w:rPr>
        <w:t>Adji</w:t>
      </w:r>
      <w:proofErr w:type="spellEnd"/>
      <w:r w:rsidR="00262875" w:rsidRPr="00472ECF">
        <w:rPr>
          <w:rFonts w:ascii="Agency FB" w:hAnsi="Agency FB"/>
          <w:b/>
          <w:i/>
          <w:sz w:val="24"/>
          <w:szCs w:val="24"/>
        </w:rPr>
        <w:t xml:space="preserve"> </w:t>
      </w:r>
      <w:commentRangeStart w:id="2"/>
      <w:r w:rsidR="00262875" w:rsidRPr="00472ECF">
        <w:rPr>
          <w:rFonts w:ascii="Agency FB" w:hAnsi="Agency FB"/>
          <w:b/>
          <w:i/>
          <w:sz w:val="24"/>
          <w:szCs w:val="24"/>
        </w:rPr>
        <w:t>GADJAGA</w:t>
      </w:r>
      <w:commentRangeEnd w:id="2"/>
      <w:r w:rsidR="0024418A">
        <w:rPr>
          <w:rStyle w:val="Marquedecommentaire"/>
        </w:rPr>
        <w:commentReference w:id="2"/>
      </w:r>
    </w:p>
    <w:p w:rsidR="006E1930" w:rsidRPr="006E1930" w:rsidRDefault="00507A33" w:rsidP="00324B1A">
      <w:pPr>
        <w:jc w:val="both"/>
        <w:rPr>
          <w:rFonts w:ascii="Agency FB" w:hAnsi="Agency FB"/>
          <w:b/>
          <w:i/>
          <w:sz w:val="24"/>
          <w:szCs w:val="24"/>
        </w:rPr>
      </w:pPr>
      <w:r>
        <w:rPr>
          <w:rFonts w:ascii="Agency FB" w:hAnsi="Agency FB"/>
          <w:b/>
          <w:i/>
          <w:sz w:val="24"/>
          <w:szCs w:val="24"/>
          <w:u w:val="single"/>
        </w:rPr>
        <w:t xml:space="preserve">NOTE : </w:t>
      </w:r>
      <w:r w:rsidR="00350647" w:rsidRPr="00472ECF">
        <w:rPr>
          <w:rFonts w:ascii="Agency FB" w:hAnsi="Agency FB"/>
          <w:b/>
          <w:i/>
          <w:sz w:val="24"/>
          <w:szCs w:val="24"/>
          <w:u w:val="single"/>
        </w:rPr>
        <w:t>Sur l’exception d’incompétenc</w:t>
      </w:r>
      <w:r w:rsidR="006E1930">
        <w:rPr>
          <w:rFonts w:ascii="Agency FB" w:hAnsi="Agency FB"/>
          <w:b/>
          <w:i/>
          <w:sz w:val="24"/>
          <w:szCs w:val="24"/>
          <w:u w:val="single"/>
        </w:rPr>
        <w:t>e</w:t>
      </w:r>
    </w:p>
    <w:p w:rsidR="00350647" w:rsidRPr="00472ECF" w:rsidRDefault="00350647" w:rsidP="00324B1A">
      <w:pPr>
        <w:jc w:val="both"/>
        <w:rPr>
          <w:rFonts w:ascii="Agency FB" w:hAnsi="Agency FB"/>
          <w:i/>
          <w:sz w:val="24"/>
          <w:szCs w:val="24"/>
        </w:rPr>
      </w:pPr>
      <w:r w:rsidRPr="00472ECF">
        <w:rPr>
          <w:rFonts w:ascii="Agency FB" w:hAnsi="Agency FB"/>
          <w:i/>
          <w:sz w:val="24"/>
          <w:szCs w:val="24"/>
        </w:rPr>
        <w:t>Considérant que le conseil de la défense a fait valoir ensuite que  les faits ayant été commis à Diourbel,  le tribunal régional de Thiès ne pouvait être régulièrement saisi ;  Que cette violation des règles de compétence par les  OPJ  et la juridiction de Thiès  doit également être sanctionnée par l’annulation des actes d’enquête et de toute la  procédure subséquente ;</w:t>
      </w:r>
    </w:p>
    <w:p w:rsidR="00350647" w:rsidRPr="00472ECF" w:rsidRDefault="00350647" w:rsidP="00324B1A">
      <w:pPr>
        <w:jc w:val="both"/>
        <w:rPr>
          <w:rFonts w:ascii="Agency FB" w:hAnsi="Agency FB"/>
          <w:i/>
          <w:sz w:val="24"/>
          <w:szCs w:val="24"/>
        </w:rPr>
      </w:pPr>
      <w:r w:rsidRPr="00472ECF">
        <w:rPr>
          <w:rFonts w:ascii="Agency FB" w:hAnsi="Agency FB"/>
          <w:i/>
          <w:sz w:val="24"/>
          <w:szCs w:val="24"/>
        </w:rPr>
        <w:t>Considérant que le Ministère Public, après avoir rappelé que le lieu d’arrestation fait partie des critères de compétence d’une juridiction pénale, a souligné que  la saisine du  tribunal régional de Thiès  tient au fait que les prévenues ont  été arrêtées dans le ressort de cette juridiction, précisément  à Mbour ;</w:t>
      </w:r>
    </w:p>
    <w:p w:rsidR="007A1CA5" w:rsidRPr="00472ECF" w:rsidRDefault="00350647" w:rsidP="00324B1A">
      <w:pPr>
        <w:jc w:val="both"/>
        <w:rPr>
          <w:rFonts w:ascii="Agency FB" w:hAnsi="Agency FB"/>
          <w:b/>
          <w:i/>
          <w:sz w:val="24"/>
          <w:szCs w:val="24"/>
        </w:rPr>
      </w:pPr>
      <w:r w:rsidRPr="00472ECF">
        <w:rPr>
          <w:rFonts w:ascii="Agency FB" w:hAnsi="Agency FB"/>
          <w:i/>
          <w:sz w:val="24"/>
          <w:szCs w:val="24"/>
        </w:rPr>
        <w:t>Considérant en effet qu’aux termes de l’article  370 du CPP « sont compétents le tribunal régional ou le tribunal départemental du lieu de l’infraction, de la résidence du prévenu, du lieu d’arrestation de ce dernier même lorsque cette arrestation a é</w:t>
      </w:r>
      <w:r w:rsidR="0070532F" w:rsidRPr="00472ECF">
        <w:rPr>
          <w:rFonts w:ascii="Agency FB" w:hAnsi="Agency FB"/>
          <w:i/>
          <w:sz w:val="24"/>
          <w:szCs w:val="24"/>
        </w:rPr>
        <w:t>té opérée pour  une autre cause</w:t>
      </w:r>
      <w:r w:rsidRPr="00472ECF">
        <w:rPr>
          <w:rFonts w:ascii="Agency FB" w:hAnsi="Agency FB"/>
          <w:i/>
          <w:sz w:val="24"/>
          <w:szCs w:val="24"/>
        </w:rPr>
        <w:t xml:space="preserve">». Que, comme l’a justement relevé le  Ministère Public, c’est le lieu d’arrestation, en l’occurrence Mbour, qui  fonde la compétence du  tribunal régional de  Thiès ; qu’il </w:t>
      </w:r>
      <w:proofErr w:type="spellStart"/>
      <w:r w:rsidRPr="00472ECF">
        <w:rPr>
          <w:rFonts w:ascii="Agency FB" w:hAnsi="Agency FB"/>
          <w:i/>
          <w:sz w:val="24"/>
          <w:szCs w:val="24"/>
        </w:rPr>
        <w:t>échet</w:t>
      </w:r>
      <w:proofErr w:type="spellEnd"/>
      <w:r w:rsidRPr="00472ECF">
        <w:rPr>
          <w:rFonts w:ascii="Agency FB" w:hAnsi="Agency FB"/>
          <w:i/>
          <w:sz w:val="24"/>
          <w:szCs w:val="24"/>
        </w:rPr>
        <w:t xml:space="preserve"> donc de rejeter l’exc</w:t>
      </w:r>
      <w:r w:rsidR="00262875" w:rsidRPr="00472ECF">
        <w:rPr>
          <w:rFonts w:ascii="Agency FB" w:hAnsi="Agency FB"/>
          <w:i/>
          <w:sz w:val="24"/>
          <w:szCs w:val="24"/>
        </w:rPr>
        <w:t>eption comme étant mal fondée.</w:t>
      </w:r>
      <w:r w:rsidR="00BF1972">
        <w:rPr>
          <w:rFonts w:ascii="Agency FB" w:hAnsi="Agency FB"/>
          <w:b/>
          <w:i/>
          <w:sz w:val="24"/>
          <w:szCs w:val="24"/>
        </w:rPr>
        <w:t xml:space="preserve"> </w:t>
      </w:r>
      <w:proofErr w:type="gramStart"/>
      <w:r w:rsidR="00BF1972">
        <w:rPr>
          <w:rFonts w:ascii="Agency FB" w:hAnsi="Agency FB"/>
          <w:b/>
          <w:i/>
          <w:sz w:val="24"/>
          <w:szCs w:val="24"/>
        </w:rPr>
        <w:t>( C</w:t>
      </w:r>
      <w:proofErr w:type="gramEnd"/>
      <w:r w:rsidR="00BF1972">
        <w:rPr>
          <w:rFonts w:ascii="Agency FB" w:hAnsi="Agency FB"/>
          <w:b/>
          <w:i/>
          <w:sz w:val="24"/>
          <w:szCs w:val="24"/>
        </w:rPr>
        <w:t xml:space="preserve"> </w:t>
      </w:r>
      <w:r w:rsidR="007A1CA5" w:rsidRPr="00472ECF">
        <w:rPr>
          <w:rFonts w:ascii="Agency FB" w:hAnsi="Agency FB"/>
          <w:b/>
          <w:i/>
          <w:sz w:val="24"/>
          <w:szCs w:val="24"/>
        </w:rPr>
        <w:t xml:space="preserve">A Thiès, arrêt n°30 du O6 juillet 2015 Ministère Public et </w:t>
      </w:r>
      <w:proofErr w:type="spellStart"/>
      <w:r w:rsidR="007A1CA5" w:rsidRPr="00472ECF">
        <w:rPr>
          <w:rFonts w:ascii="Agency FB" w:hAnsi="Agency FB"/>
          <w:b/>
          <w:i/>
          <w:sz w:val="24"/>
          <w:szCs w:val="24"/>
        </w:rPr>
        <w:t>Fatou</w:t>
      </w:r>
      <w:proofErr w:type="spellEnd"/>
      <w:r w:rsidR="007A1CA5" w:rsidRPr="00472ECF">
        <w:rPr>
          <w:rFonts w:ascii="Agency FB" w:hAnsi="Agency FB"/>
          <w:b/>
          <w:i/>
          <w:sz w:val="24"/>
          <w:szCs w:val="24"/>
        </w:rPr>
        <w:t xml:space="preserve"> SOW contre </w:t>
      </w:r>
      <w:proofErr w:type="spellStart"/>
      <w:r w:rsidR="007A1CA5" w:rsidRPr="00472ECF">
        <w:rPr>
          <w:rFonts w:ascii="Agency FB" w:hAnsi="Agency FB"/>
          <w:b/>
          <w:i/>
          <w:sz w:val="24"/>
          <w:szCs w:val="24"/>
        </w:rPr>
        <w:t>Dewel</w:t>
      </w:r>
      <w:proofErr w:type="spellEnd"/>
      <w:r w:rsidR="007A1CA5" w:rsidRPr="00472ECF">
        <w:rPr>
          <w:rFonts w:ascii="Agency FB" w:hAnsi="Agency FB"/>
          <w:b/>
          <w:i/>
          <w:sz w:val="24"/>
          <w:szCs w:val="24"/>
        </w:rPr>
        <w:t xml:space="preserve"> GADJAGA et </w:t>
      </w:r>
      <w:proofErr w:type="spellStart"/>
      <w:r w:rsidR="007A1CA5" w:rsidRPr="00472ECF">
        <w:rPr>
          <w:rFonts w:ascii="Agency FB" w:hAnsi="Agency FB"/>
          <w:b/>
          <w:i/>
          <w:sz w:val="24"/>
          <w:szCs w:val="24"/>
        </w:rPr>
        <w:t>Adji</w:t>
      </w:r>
      <w:proofErr w:type="spellEnd"/>
      <w:r w:rsidR="007A1CA5" w:rsidRPr="00472ECF">
        <w:rPr>
          <w:rFonts w:ascii="Agency FB" w:hAnsi="Agency FB"/>
          <w:b/>
          <w:i/>
          <w:sz w:val="24"/>
          <w:szCs w:val="24"/>
        </w:rPr>
        <w:t xml:space="preserve"> GADJAGA)</w:t>
      </w:r>
    </w:p>
    <w:p w:rsidR="00350647" w:rsidRPr="00472ECF" w:rsidRDefault="00350647" w:rsidP="00324B1A">
      <w:pPr>
        <w:jc w:val="both"/>
        <w:rPr>
          <w:rFonts w:ascii="Agency FB" w:hAnsi="Agency FB"/>
          <w:i/>
          <w:sz w:val="24"/>
          <w:szCs w:val="24"/>
        </w:rPr>
      </w:pPr>
    </w:p>
    <w:p w:rsidR="00262875" w:rsidRPr="00E912E6" w:rsidRDefault="00885D6A" w:rsidP="00324B1A">
      <w:pPr>
        <w:jc w:val="both"/>
        <w:rPr>
          <w:rFonts w:ascii="Agency FB" w:hAnsi="Agency FB"/>
          <w:b/>
          <w:i/>
          <w:color w:val="FF0000"/>
          <w:sz w:val="24"/>
          <w:szCs w:val="24"/>
        </w:rPr>
      </w:pPr>
      <w:r w:rsidRPr="00885D6A">
        <w:rPr>
          <w:rFonts w:ascii="Agency FB" w:hAnsi="Agency FB"/>
          <w:b/>
          <w:i/>
          <w:sz w:val="24"/>
          <w:szCs w:val="24"/>
        </w:rPr>
        <w:lastRenderedPageBreak/>
        <w:t>7.</w:t>
      </w:r>
      <w:r>
        <w:rPr>
          <w:rFonts w:ascii="Agency FB" w:hAnsi="Agency FB"/>
          <w:i/>
          <w:sz w:val="24"/>
          <w:szCs w:val="24"/>
        </w:rPr>
        <w:t xml:space="preserve"> </w:t>
      </w:r>
      <w:r w:rsidR="00262875" w:rsidRPr="00E912E6">
        <w:rPr>
          <w:rFonts w:ascii="Agency FB" w:hAnsi="Agency FB"/>
          <w:i/>
          <w:color w:val="FF0000"/>
          <w:sz w:val="24"/>
          <w:szCs w:val="24"/>
        </w:rPr>
        <w:t>Méconnait le sens et la portée de l’article 370 du code de procédure pénale une Cour d’Appel qui retient la compétence des juridictions sénégalaise pour des faits d’abus de confiance commis à l’étranger par un étranger, au motif que</w:t>
      </w:r>
      <w:r w:rsidR="00C67340" w:rsidRPr="00E912E6">
        <w:rPr>
          <w:rFonts w:ascii="Agency FB" w:hAnsi="Agency FB"/>
          <w:i/>
          <w:color w:val="FF0000"/>
          <w:sz w:val="24"/>
          <w:szCs w:val="24"/>
        </w:rPr>
        <w:t xml:space="preserve"> le prévenu a été arrêté au Sénégal, alors que l’article 668 du code de procédure pénale n’est applicable que lorsque l’infraction est commise au Sénégal. </w:t>
      </w:r>
      <w:r w:rsidR="00C67340" w:rsidRPr="00E912E6">
        <w:rPr>
          <w:rFonts w:ascii="Agency FB" w:hAnsi="Agency FB"/>
          <w:b/>
          <w:i/>
          <w:color w:val="FF0000"/>
          <w:sz w:val="24"/>
          <w:szCs w:val="24"/>
        </w:rPr>
        <w:t xml:space="preserve">(Cour Suprême arrêt n° 98 du 03 juin 2010 </w:t>
      </w:r>
      <w:proofErr w:type="spellStart"/>
      <w:r w:rsidR="00C67340" w:rsidRPr="00E912E6">
        <w:rPr>
          <w:rFonts w:ascii="Agency FB" w:hAnsi="Agency FB"/>
          <w:b/>
          <w:i/>
          <w:color w:val="FF0000"/>
          <w:sz w:val="24"/>
          <w:szCs w:val="24"/>
        </w:rPr>
        <w:t>Maleck</w:t>
      </w:r>
      <w:proofErr w:type="spellEnd"/>
      <w:r w:rsidR="00C67340" w:rsidRPr="00E912E6">
        <w:rPr>
          <w:rFonts w:ascii="Agency FB" w:hAnsi="Agency FB"/>
          <w:b/>
          <w:i/>
          <w:color w:val="FF0000"/>
          <w:sz w:val="24"/>
          <w:szCs w:val="24"/>
        </w:rPr>
        <w:t xml:space="preserve"> Abdel G. CAMARA contre Ministère Public et Malang FATY es qualité  CFAO </w:t>
      </w:r>
      <w:commentRangeStart w:id="3"/>
      <w:r w:rsidR="00431092" w:rsidRPr="00E912E6">
        <w:rPr>
          <w:rFonts w:ascii="Agency FB" w:hAnsi="Agency FB"/>
          <w:b/>
          <w:i/>
          <w:color w:val="FF0000"/>
          <w:sz w:val="24"/>
          <w:szCs w:val="24"/>
        </w:rPr>
        <w:t>SENEGAL</w:t>
      </w:r>
      <w:commentRangeEnd w:id="3"/>
      <w:r w:rsidR="00E912E6">
        <w:rPr>
          <w:rStyle w:val="Marquedecommentaire"/>
        </w:rPr>
        <w:commentReference w:id="3"/>
      </w:r>
      <w:r w:rsidR="00431092" w:rsidRPr="00E912E6">
        <w:rPr>
          <w:rFonts w:ascii="Agency FB" w:hAnsi="Agency FB"/>
          <w:b/>
          <w:i/>
          <w:color w:val="FF0000"/>
          <w:sz w:val="24"/>
          <w:szCs w:val="24"/>
        </w:rPr>
        <w:t>).</w:t>
      </w:r>
    </w:p>
    <w:p w:rsidR="00431092" w:rsidRPr="00472ECF" w:rsidRDefault="00431092" w:rsidP="00324B1A">
      <w:pPr>
        <w:jc w:val="both"/>
        <w:rPr>
          <w:rFonts w:ascii="Agency FB" w:hAnsi="Agency FB"/>
          <w:b/>
          <w:i/>
          <w:sz w:val="24"/>
          <w:szCs w:val="24"/>
        </w:rPr>
      </w:pPr>
    </w:p>
    <w:p w:rsidR="00C17310" w:rsidRDefault="00885D6A" w:rsidP="00324B1A">
      <w:pPr>
        <w:jc w:val="both"/>
        <w:rPr>
          <w:rFonts w:ascii="Agency FB" w:hAnsi="Agency FB"/>
          <w:b/>
          <w:i/>
          <w:sz w:val="24"/>
          <w:szCs w:val="24"/>
        </w:rPr>
      </w:pPr>
      <w:r w:rsidRPr="00885D6A">
        <w:rPr>
          <w:rFonts w:ascii="Agency FB" w:hAnsi="Agency FB"/>
          <w:b/>
          <w:i/>
          <w:sz w:val="24"/>
          <w:szCs w:val="24"/>
        </w:rPr>
        <w:t>8.</w:t>
      </w:r>
      <w:r>
        <w:rPr>
          <w:rFonts w:ascii="Agency FB" w:hAnsi="Agency FB"/>
          <w:i/>
          <w:sz w:val="24"/>
          <w:szCs w:val="24"/>
        </w:rPr>
        <w:t xml:space="preserve"> </w:t>
      </w:r>
      <w:r w:rsidR="00431092" w:rsidRPr="00472ECF">
        <w:rPr>
          <w:rFonts w:ascii="Agency FB" w:hAnsi="Agency FB"/>
          <w:i/>
          <w:sz w:val="24"/>
          <w:szCs w:val="24"/>
        </w:rPr>
        <w:t>A la différence du tribunal régional, le tribunal départemental ne peut étendre sa compétence aux infractions indivisibles et/ou connexes autres que les délits dont la connaissance lui est expressément attribuée par la loi</w:t>
      </w:r>
      <w:r w:rsidR="00431092" w:rsidRPr="00472ECF">
        <w:rPr>
          <w:rFonts w:ascii="Agency FB" w:hAnsi="Agency FB"/>
          <w:b/>
          <w:i/>
          <w:sz w:val="24"/>
          <w:szCs w:val="24"/>
        </w:rPr>
        <w:t>. (CA Dakar</w:t>
      </w:r>
      <w:r w:rsidR="00C17310">
        <w:rPr>
          <w:rFonts w:ascii="Agency FB" w:hAnsi="Agency FB"/>
          <w:b/>
          <w:i/>
          <w:sz w:val="24"/>
          <w:szCs w:val="24"/>
        </w:rPr>
        <w:t>, a</w:t>
      </w:r>
      <w:r w:rsidR="00C17310" w:rsidRPr="00472ECF">
        <w:rPr>
          <w:rFonts w:ascii="Agency FB" w:hAnsi="Agency FB"/>
          <w:b/>
          <w:i/>
          <w:sz w:val="24"/>
          <w:szCs w:val="24"/>
        </w:rPr>
        <w:t>rrêt</w:t>
      </w:r>
      <w:r w:rsidR="00431092" w:rsidRPr="00472ECF">
        <w:rPr>
          <w:rFonts w:ascii="Agency FB" w:hAnsi="Agency FB"/>
          <w:b/>
          <w:i/>
          <w:sz w:val="24"/>
          <w:szCs w:val="24"/>
        </w:rPr>
        <w:t xml:space="preserve"> n° 43 du 20 février 2014 de la Chambre d’Accusation, MP con</w:t>
      </w:r>
      <w:r w:rsidR="001A2E9A" w:rsidRPr="00472ECF">
        <w:rPr>
          <w:rFonts w:ascii="Agency FB" w:hAnsi="Agency FB"/>
          <w:b/>
          <w:i/>
          <w:sz w:val="24"/>
          <w:szCs w:val="24"/>
        </w:rPr>
        <w:t>tre Moustapha</w:t>
      </w:r>
      <w:r w:rsidR="00431092" w:rsidRPr="00472ECF">
        <w:rPr>
          <w:rFonts w:ascii="Agency FB" w:hAnsi="Agency FB"/>
          <w:b/>
          <w:i/>
          <w:sz w:val="24"/>
          <w:szCs w:val="24"/>
        </w:rPr>
        <w:t xml:space="preserve"> DRAME</w:t>
      </w:r>
      <w:r w:rsidR="00E1365C" w:rsidRPr="00472ECF">
        <w:rPr>
          <w:rFonts w:ascii="Agency FB" w:hAnsi="Agency FB"/>
          <w:b/>
          <w:i/>
          <w:sz w:val="24"/>
          <w:szCs w:val="24"/>
        </w:rPr>
        <w:t>)</w:t>
      </w:r>
      <w:r w:rsidR="001A2E9A" w:rsidRPr="00472ECF">
        <w:rPr>
          <w:rFonts w:ascii="Agency FB" w:hAnsi="Agency FB"/>
          <w:b/>
          <w:i/>
          <w:sz w:val="24"/>
          <w:szCs w:val="24"/>
        </w:rPr>
        <w:t>.</w:t>
      </w:r>
      <w:r w:rsidR="00E015A6" w:rsidRPr="00472ECF">
        <w:rPr>
          <w:rFonts w:ascii="Agency FB" w:hAnsi="Agency FB"/>
          <w:b/>
          <w:i/>
          <w:sz w:val="24"/>
          <w:szCs w:val="24"/>
        </w:rPr>
        <w:t xml:space="preserve">                                                                                                                            </w:t>
      </w:r>
    </w:p>
    <w:p w:rsidR="001A2E9A" w:rsidRPr="00472ECF" w:rsidRDefault="001A2E9A" w:rsidP="00324B1A">
      <w:pPr>
        <w:jc w:val="both"/>
        <w:rPr>
          <w:rFonts w:ascii="Agency FB" w:hAnsi="Agency FB"/>
          <w:b/>
          <w:i/>
          <w:sz w:val="24"/>
          <w:szCs w:val="24"/>
        </w:rPr>
      </w:pPr>
      <w:r w:rsidRPr="00472ECF">
        <w:rPr>
          <w:rFonts w:ascii="Agency FB" w:hAnsi="Agency FB"/>
          <w:b/>
          <w:i/>
          <w:sz w:val="24"/>
          <w:szCs w:val="24"/>
        </w:rPr>
        <w:t>NB </w:t>
      </w:r>
      <w:r w:rsidRPr="00472ECF">
        <w:rPr>
          <w:rFonts w:ascii="Agency FB" w:hAnsi="Agency FB"/>
          <w:i/>
          <w:sz w:val="24"/>
          <w:szCs w:val="24"/>
        </w:rPr>
        <w:t>:</w:t>
      </w:r>
      <w:r w:rsidR="00E1365C" w:rsidRPr="00472ECF">
        <w:rPr>
          <w:rFonts w:ascii="Agency FB" w:hAnsi="Agency FB"/>
          <w:i/>
          <w:sz w:val="24"/>
          <w:szCs w:val="24"/>
        </w:rPr>
        <w:t xml:space="preserve"> Dans cette </w:t>
      </w:r>
      <w:r w:rsidR="00BA7CCD" w:rsidRPr="00472ECF">
        <w:rPr>
          <w:rFonts w:ascii="Agency FB" w:hAnsi="Agency FB"/>
          <w:i/>
          <w:sz w:val="24"/>
          <w:szCs w:val="24"/>
        </w:rPr>
        <w:t>affaire,</w:t>
      </w:r>
      <w:r w:rsidR="00E1365C" w:rsidRPr="00472ECF">
        <w:rPr>
          <w:rFonts w:ascii="Agency FB" w:hAnsi="Agency FB"/>
          <w:i/>
          <w:sz w:val="24"/>
          <w:szCs w:val="24"/>
        </w:rPr>
        <w:t xml:space="preserve"> avant que la chambre d’accusation n’ait été saisie,</w:t>
      </w:r>
      <w:r w:rsidRPr="00472ECF">
        <w:rPr>
          <w:rFonts w:ascii="Agency FB" w:hAnsi="Agency FB"/>
          <w:i/>
          <w:sz w:val="24"/>
          <w:szCs w:val="24"/>
        </w:rPr>
        <w:t xml:space="preserve"> le tribunal départemental de Thiès par jugement du 19 Aout 2013, s’était déclaré incompétent suite au renvoi de Moustapha DRAME par le juge d’instr</w:t>
      </w:r>
      <w:r w:rsidR="00E1365C" w:rsidRPr="00472ECF">
        <w:rPr>
          <w:rFonts w:ascii="Agency FB" w:hAnsi="Agency FB"/>
          <w:i/>
          <w:sz w:val="24"/>
          <w:szCs w:val="24"/>
        </w:rPr>
        <w:t xml:space="preserve">uction </w:t>
      </w:r>
      <w:r w:rsidRPr="00472ECF">
        <w:rPr>
          <w:rFonts w:ascii="Agency FB" w:hAnsi="Agency FB"/>
          <w:i/>
          <w:sz w:val="24"/>
          <w:szCs w:val="24"/>
        </w:rPr>
        <w:t xml:space="preserve"> pour des faits d’incendie volontaire de marchandises et autres effets et menaces de mort sans ordre ; ni condition en application des article</w:t>
      </w:r>
      <w:r w:rsidR="00E015A6" w:rsidRPr="00472ECF">
        <w:rPr>
          <w:rFonts w:ascii="Agency FB" w:hAnsi="Agency FB"/>
          <w:i/>
          <w:sz w:val="24"/>
          <w:szCs w:val="24"/>
        </w:rPr>
        <w:t xml:space="preserve">s </w:t>
      </w:r>
      <w:r w:rsidRPr="00472ECF">
        <w:rPr>
          <w:rFonts w:ascii="Agency FB" w:hAnsi="Agency FB"/>
          <w:i/>
          <w:sz w:val="24"/>
          <w:szCs w:val="24"/>
        </w:rPr>
        <w:t xml:space="preserve"> 406 et 291 du code pénal.</w:t>
      </w:r>
    </w:p>
    <w:p w:rsidR="00350647" w:rsidRPr="00472ECF" w:rsidRDefault="00350647" w:rsidP="00324B1A">
      <w:pPr>
        <w:jc w:val="both"/>
        <w:rPr>
          <w:rFonts w:ascii="Arial" w:hAnsi="Arial" w:cs="Arial"/>
          <w:i/>
          <w:sz w:val="24"/>
          <w:szCs w:val="24"/>
        </w:rPr>
      </w:pPr>
    </w:p>
    <w:p w:rsidR="00827E89" w:rsidRPr="00E21F73" w:rsidRDefault="00827E89" w:rsidP="00324B1A">
      <w:pPr>
        <w:jc w:val="both"/>
        <w:rPr>
          <w:rFonts w:ascii="Arial" w:hAnsi="Arial" w:cs="Arial"/>
          <w:b/>
          <w:sz w:val="28"/>
          <w:szCs w:val="28"/>
        </w:rPr>
      </w:pPr>
      <w:r w:rsidRPr="00E21F73">
        <w:rPr>
          <w:rFonts w:ascii="Arial" w:hAnsi="Arial" w:cs="Arial"/>
          <w:b/>
          <w:sz w:val="28"/>
          <w:szCs w:val="28"/>
        </w:rPr>
        <w:t>Article 371</w:t>
      </w:r>
    </w:p>
    <w:p w:rsidR="00827E89" w:rsidRPr="00E21F73" w:rsidRDefault="00E1365C" w:rsidP="00324B1A">
      <w:pPr>
        <w:jc w:val="both"/>
        <w:rPr>
          <w:b/>
          <w:sz w:val="28"/>
          <w:szCs w:val="28"/>
        </w:rPr>
      </w:pPr>
      <w:r w:rsidRPr="00E21F73">
        <w:rPr>
          <w:b/>
          <w:sz w:val="28"/>
          <w:szCs w:val="28"/>
        </w:rPr>
        <w:t xml:space="preserve"> </w:t>
      </w:r>
      <w:r w:rsidR="00827E89" w:rsidRPr="00E21F73">
        <w:rPr>
          <w:b/>
          <w:sz w:val="28"/>
          <w:szCs w:val="28"/>
        </w:rPr>
        <w:t>(Loi n°85-25 du 27 février 1985)</w:t>
      </w:r>
    </w:p>
    <w:p w:rsidR="009220F4" w:rsidRPr="00E21F73" w:rsidRDefault="00827E89" w:rsidP="00324B1A">
      <w:pPr>
        <w:jc w:val="both"/>
        <w:rPr>
          <w:rFonts w:ascii="Arial" w:hAnsi="Arial" w:cs="Arial"/>
          <w:sz w:val="28"/>
          <w:szCs w:val="28"/>
        </w:rPr>
      </w:pPr>
      <w:r w:rsidRPr="00E21F73">
        <w:rPr>
          <w:rFonts w:ascii="Arial" w:hAnsi="Arial" w:cs="Arial"/>
          <w:sz w:val="28"/>
          <w:szCs w:val="28"/>
        </w:rPr>
        <w:t>La compétence à l’égard d’un prévenu s’étend à tous co-auteurs ou complices.</w:t>
      </w:r>
      <w:r w:rsidR="009220F4" w:rsidRPr="00E21F73">
        <w:rPr>
          <w:rFonts w:ascii="Arial" w:hAnsi="Arial" w:cs="Arial"/>
          <w:sz w:val="28"/>
          <w:szCs w:val="28"/>
        </w:rPr>
        <w:t xml:space="preserve"> </w:t>
      </w:r>
    </w:p>
    <w:p w:rsidR="00827E89" w:rsidRPr="00E21F73" w:rsidRDefault="00827E89" w:rsidP="00324B1A">
      <w:pPr>
        <w:jc w:val="both"/>
        <w:rPr>
          <w:rFonts w:ascii="Arial" w:hAnsi="Arial" w:cs="Arial"/>
          <w:sz w:val="28"/>
          <w:szCs w:val="28"/>
        </w:rPr>
      </w:pPr>
      <w:r w:rsidRPr="00E21F73">
        <w:rPr>
          <w:rFonts w:ascii="Arial" w:hAnsi="Arial" w:cs="Arial"/>
          <w:sz w:val="28"/>
          <w:szCs w:val="28"/>
        </w:rPr>
        <w:t>Dans tous les cas, la cause des mineurs est disjointe et déférée au tribunal régional.</w:t>
      </w:r>
    </w:p>
    <w:p w:rsidR="00827E89" w:rsidRPr="00C17310" w:rsidRDefault="00885D6A" w:rsidP="00324B1A">
      <w:pPr>
        <w:jc w:val="both"/>
        <w:rPr>
          <w:rFonts w:ascii="Agency FB" w:hAnsi="Agency FB" w:cs="Arial"/>
          <w:b/>
          <w:i/>
          <w:sz w:val="24"/>
          <w:szCs w:val="24"/>
        </w:rPr>
      </w:pPr>
      <w:r w:rsidRPr="00885D6A">
        <w:rPr>
          <w:rFonts w:ascii="Agency FB" w:hAnsi="Agency FB" w:cs="Arial"/>
          <w:b/>
          <w:i/>
          <w:sz w:val="24"/>
          <w:szCs w:val="24"/>
        </w:rPr>
        <w:t>9.</w:t>
      </w:r>
      <w:r>
        <w:rPr>
          <w:rFonts w:ascii="Agency FB" w:hAnsi="Agency FB" w:cs="Arial"/>
          <w:i/>
          <w:sz w:val="24"/>
          <w:szCs w:val="24"/>
        </w:rPr>
        <w:t xml:space="preserve"> </w:t>
      </w:r>
      <w:r w:rsidR="00BF1972">
        <w:rPr>
          <w:rFonts w:ascii="Agency FB" w:hAnsi="Agency FB" w:cs="Arial"/>
          <w:i/>
          <w:sz w:val="24"/>
          <w:szCs w:val="24"/>
        </w:rPr>
        <w:t>Pour aboutir à l’infirmation du jugement quant à la peine et les dommages et intérêts alloués à la partie civile, la cour a, au préalable</w:t>
      </w:r>
      <w:r w:rsidR="00FA0F28">
        <w:rPr>
          <w:rFonts w:ascii="Agency FB" w:hAnsi="Agency FB" w:cs="Arial"/>
          <w:i/>
          <w:sz w:val="24"/>
          <w:szCs w:val="24"/>
        </w:rPr>
        <w:t>,</w:t>
      </w:r>
      <w:r w:rsidR="00BF1972">
        <w:rPr>
          <w:rFonts w:ascii="Agency FB" w:hAnsi="Agency FB" w:cs="Arial"/>
          <w:i/>
          <w:sz w:val="24"/>
          <w:szCs w:val="24"/>
        </w:rPr>
        <w:t xml:space="preserve"> ordonné la disjonction de la procédure à l’égard de l’un des prévenus pour cause de minorité et d’autre part s’est déclarée incompétent </w:t>
      </w:r>
      <w:proofErr w:type="spellStart"/>
      <w:r w:rsidR="00BF1972">
        <w:rPr>
          <w:rFonts w:ascii="Agency FB" w:hAnsi="Agency FB" w:cs="Arial"/>
          <w:i/>
          <w:sz w:val="24"/>
          <w:szCs w:val="24"/>
        </w:rPr>
        <w:t>a</w:t>
      </w:r>
      <w:proofErr w:type="spellEnd"/>
      <w:r w:rsidR="00BF1972">
        <w:rPr>
          <w:rFonts w:ascii="Agency FB" w:hAnsi="Agency FB" w:cs="Arial"/>
          <w:i/>
          <w:sz w:val="24"/>
          <w:szCs w:val="24"/>
        </w:rPr>
        <w:t xml:space="preserve"> l’égard du prévenu mineur pour la même cause</w:t>
      </w:r>
      <w:r w:rsidR="00BF1972" w:rsidRPr="00C17310">
        <w:rPr>
          <w:rFonts w:ascii="Agency FB" w:hAnsi="Agency FB" w:cs="Arial"/>
          <w:b/>
          <w:i/>
          <w:sz w:val="24"/>
          <w:szCs w:val="24"/>
        </w:rPr>
        <w:t>.</w:t>
      </w:r>
      <w:r w:rsidR="00C17310" w:rsidRPr="00C17310">
        <w:rPr>
          <w:rFonts w:ascii="Agency FB" w:hAnsi="Agency FB" w:cs="Arial"/>
          <w:b/>
          <w:i/>
          <w:sz w:val="24"/>
          <w:szCs w:val="24"/>
        </w:rPr>
        <w:t>(</w:t>
      </w:r>
      <w:r w:rsidR="00C17310" w:rsidRPr="00C17310">
        <w:rPr>
          <w:rFonts w:ascii="Agency FB" w:hAnsi="Agency FB"/>
          <w:b/>
          <w:i/>
          <w:sz w:val="24"/>
        </w:rPr>
        <w:t xml:space="preserve">Cour d'Appel de Dakar Chambre correctionnelle 1, arrêt n° 320 du 17mai 2004 Ministère public et </w:t>
      </w:r>
      <w:proofErr w:type="spellStart"/>
      <w:r w:rsidR="00C17310" w:rsidRPr="00C17310">
        <w:rPr>
          <w:rFonts w:ascii="Agency FB" w:hAnsi="Agency FB"/>
          <w:b/>
          <w:i/>
          <w:sz w:val="24"/>
        </w:rPr>
        <w:t>Modou</w:t>
      </w:r>
      <w:proofErr w:type="spellEnd"/>
      <w:r w:rsidR="00C17310" w:rsidRPr="00C17310">
        <w:rPr>
          <w:rFonts w:ascii="Agency FB" w:hAnsi="Agency FB"/>
          <w:b/>
          <w:i/>
          <w:sz w:val="24"/>
        </w:rPr>
        <w:t xml:space="preserve"> DIOP c/ Mbaye </w:t>
      </w:r>
      <w:proofErr w:type="spellStart"/>
      <w:r w:rsidR="00C17310" w:rsidRPr="00C17310">
        <w:rPr>
          <w:rFonts w:ascii="Agency FB" w:hAnsi="Agency FB"/>
          <w:b/>
          <w:i/>
          <w:sz w:val="24"/>
        </w:rPr>
        <w:t>MBAYE</w:t>
      </w:r>
      <w:proofErr w:type="spellEnd"/>
      <w:r w:rsidR="00C17310" w:rsidRPr="00C17310">
        <w:rPr>
          <w:rFonts w:ascii="Agency FB" w:hAnsi="Agency FB"/>
          <w:b/>
          <w:i/>
          <w:sz w:val="24"/>
        </w:rPr>
        <w:t xml:space="preserve">, </w:t>
      </w:r>
      <w:proofErr w:type="spellStart"/>
      <w:r w:rsidR="00C17310" w:rsidRPr="00C17310">
        <w:rPr>
          <w:rFonts w:ascii="Agency FB" w:hAnsi="Agency FB"/>
          <w:b/>
          <w:i/>
          <w:sz w:val="24"/>
        </w:rPr>
        <w:t>Ibou</w:t>
      </w:r>
      <w:proofErr w:type="spellEnd"/>
      <w:r w:rsidR="00C17310" w:rsidRPr="00C17310">
        <w:rPr>
          <w:rFonts w:ascii="Agency FB" w:hAnsi="Agency FB"/>
          <w:b/>
          <w:i/>
          <w:sz w:val="24"/>
        </w:rPr>
        <w:t xml:space="preserve"> NDIAYE, Mamadou </w:t>
      </w:r>
      <w:proofErr w:type="spellStart"/>
      <w:r w:rsidR="00C17310" w:rsidRPr="00C17310">
        <w:rPr>
          <w:rFonts w:ascii="Agency FB" w:hAnsi="Agency FB"/>
          <w:b/>
          <w:i/>
          <w:sz w:val="24"/>
        </w:rPr>
        <w:t>Ansou</w:t>
      </w:r>
      <w:proofErr w:type="spellEnd"/>
      <w:r w:rsidR="00C17310" w:rsidRPr="00C17310">
        <w:rPr>
          <w:rFonts w:ascii="Agency FB" w:hAnsi="Agency FB"/>
          <w:b/>
          <w:i/>
          <w:sz w:val="24"/>
        </w:rPr>
        <w:t xml:space="preserve"> DIOUF</w:t>
      </w:r>
      <w:r w:rsidR="00C17310">
        <w:rPr>
          <w:rFonts w:ascii="Agency FB" w:hAnsi="Agency FB"/>
          <w:b/>
          <w:i/>
          <w:sz w:val="24"/>
        </w:rPr>
        <w:t>)</w:t>
      </w:r>
    </w:p>
    <w:p w:rsidR="00827E89" w:rsidRPr="00E21F73" w:rsidRDefault="00827E89" w:rsidP="00324B1A">
      <w:pPr>
        <w:jc w:val="both"/>
        <w:rPr>
          <w:rFonts w:ascii="Arial" w:hAnsi="Arial" w:cs="Arial"/>
          <w:b/>
          <w:sz w:val="28"/>
          <w:szCs w:val="28"/>
        </w:rPr>
      </w:pPr>
      <w:r w:rsidRPr="00E21F73">
        <w:rPr>
          <w:rFonts w:ascii="Arial" w:hAnsi="Arial" w:cs="Arial"/>
          <w:b/>
          <w:sz w:val="28"/>
          <w:szCs w:val="28"/>
        </w:rPr>
        <w:t>Article 372</w:t>
      </w:r>
    </w:p>
    <w:p w:rsidR="00827E89" w:rsidRPr="00E21F73" w:rsidRDefault="00827E89" w:rsidP="00324B1A">
      <w:pPr>
        <w:jc w:val="both"/>
        <w:rPr>
          <w:b/>
          <w:sz w:val="28"/>
          <w:szCs w:val="28"/>
        </w:rPr>
      </w:pPr>
      <w:r w:rsidRPr="00E21F73">
        <w:rPr>
          <w:b/>
          <w:sz w:val="28"/>
          <w:szCs w:val="28"/>
        </w:rPr>
        <w:t>(Loi n°85-25 du 27 février 1985)</w:t>
      </w:r>
    </w:p>
    <w:p w:rsidR="00827E89" w:rsidRPr="00E21F73" w:rsidRDefault="00827E89" w:rsidP="00324B1A">
      <w:pPr>
        <w:tabs>
          <w:tab w:val="left" w:pos="194"/>
        </w:tabs>
        <w:jc w:val="both"/>
        <w:rPr>
          <w:rFonts w:ascii="Arial" w:hAnsi="Arial" w:cs="Arial"/>
          <w:sz w:val="28"/>
          <w:szCs w:val="28"/>
        </w:rPr>
      </w:pPr>
      <w:r w:rsidRPr="00E21F73">
        <w:rPr>
          <w:b/>
          <w:sz w:val="28"/>
          <w:szCs w:val="28"/>
        </w:rPr>
        <w:tab/>
      </w:r>
    </w:p>
    <w:p w:rsidR="00827E89" w:rsidRPr="00E21F73" w:rsidRDefault="00827E89" w:rsidP="00324B1A">
      <w:pPr>
        <w:tabs>
          <w:tab w:val="left" w:pos="194"/>
        </w:tabs>
        <w:jc w:val="both"/>
        <w:rPr>
          <w:rFonts w:ascii="Arial" w:hAnsi="Arial" w:cs="Arial"/>
          <w:sz w:val="28"/>
          <w:szCs w:val="28"/>
        </w:rPr>
      </w:pPr>
      <w:r w:rsidRPr="00E21F73">
        <w:rPr>
          <w:rFonts w:ascii="Arial" w:hAnsi="Arial" w:cs="Arial"/>
          <w:sz w:val="28"/>
          <w:szCs w:val="28"/>
        </w:rPr>
        <w:t>Le tribunal saisi de l’action publique est compétent pour statuer sur toutes exceptions proposées par le prévenu pour sa défense, à moins que la loi n’en dispose autrement, ou que le prévenu n’excipe d’un droit réel immobilier.</w:t>
      </w:r>
    </w:p>
    <w:p w:rsidR="009B6F30" w:rsidRDefault="00885D6A" w:rsidP="00324B1A">
      <w:pPr>
        <w:tabs>
          <w:tab w:val="left" w:pos="332"/>
        </w:tabs>
        <w:jc w:val="both"/>
        <w:rPr>
          <w:rFonts w:ascii="Agency FB" w:hAnsi="Agency FB"/>
          <w:b/>
          <w:i/>
          <w:sz w:val="24"/>
          <w:szCs w:val="24"/>
        </w:rPr>
      </w:pPr>
      <w:r w:rsidRPr="00885D6A">
        <w:rPr>
          <w:rFonts w:ascii="Agency FB" w:hAnsi="Agency FB" w:cs="Arial"/>
          <w:b/>
          <w:i/>
          <w:sz w:val="24"/>
          <w:szCs w:val="24"/>
        </w:rPr>
        <w:lastRenderedPageBreak/>
        <w:t>10.</w:t>
      </w:r>
      <w:r>
        <w:rPr>
          <w:rFonts w:ascii="Agency FB" w:hAnsi="Agency FB" w:cs="Arial"/>
          <w:i/>
          <w:sz w:val="24"/>
          <w:szCs w:val="24"/>
        </w:rPr>
        <w:t xml:space="preserve"> </w:t>
      </w:r>
      <w:r w:rsidR="00355277" w:rsidRPr="00472ECF">
        <w:rPr>
          <w:rFonts w:ascii="Agency FB" w:hAnsi="Agency FB" w:cs="Arial"/>
          <w:i/>
          <w:sz w:val="24"/>
          <w:szCs w:val="24"/>
        </w:rPr>
        <w:t xml:space="preserve">Il a été jugé que la question de la détermination de la propriété foncière posée incidemment ne soulève pas un problème de compétence de la juridiction  mais relève plutôt des problèmes des exceptions préjudicielle au </w:t>
      </w:r>
      <w:r w:rsidR="00E1546E" w:rsidRPr="00472ECF">
        <w:rPr>
          <w:rFonts w:ascii="Agency FB" w:hAnsi="Agency FB" w:cs="Arial"/>
          <w:i/>
          <w:sz w:val="24"/>
          <w:szCs w:val="24"/>
        </w:rPr>
        <w:t>jugement,</w:t>
      </w:r>
      <w:r w:rsidR="009B6F30" w:rsidRPr="00472ECF">
        <w:rPr>
          <w:rFonts w:ascii="Agency FB" w:hAnsi="Agency FB"/>
          <w:b/>
          <w:i/>
          <w:sz w:val="24"/>
          <w:szCs w:val="24"/>
        </w:rPr>
        <w:t xml:space="preserve"> (Tribunal Régional Hors Classe de </w:t>
      </w:r>
      <w:proofErr w:type="gramStart"/>
      <w:r w:rsidR="009B6F30" w:rsidRPr="00472ECF">
        <w:rPr>
          <w:rFonts w:ascii="Agency FB" w:hAnsi="Agency FB"/>
          <w:b/>
          <w:i/>
          <w:sz w:val="24"/>
          <w:szCs w:val="24"/>
        </w:rPr>
        <w:t>Dak</w:t>
      </w:r>
      <w:r w:rsidR="00C17310">
        <w:rPr>
          <w:rFonts w:ascii="Agency FB" w:hAnsi="Agency FB"/>
          <w:b/>
          <w:i/>
          <w:sz w:val="24"/>
          <w:szCs w:val="24"/>
        </w:rPr>
        <w:t xml:space="preserve">ar </w:t>
      </w:r>
      <w:r w:rsidR="009B6F30" w:rsidRPr="00472ECF">
        <w:rPr>
          <w:rFonts w:ascii="Agency FB" w:hAnsi="Agency FB"/>
          <w:b/>
          <w:i/>
          <w:sz w:val="24"/>
          <w:szCs w:val="24"/>
        </w:rPr>
        <w:t>,</w:t>
      </w:r>
      <w:proofErr w:type="gramEnd"/>
      <w:r w:rsidR="009B6F30" w:rsidRPr="00472ECF">
        <w:rPr>
          <w:rFonts w:ascii="Agency FB" w:hAnsi="Agency FB"/>
          <w:b/>
          <w:i/>
          <w:sz w:val="24"/>
          <w:szCs w:val="24"/>
        </w:rPr>
        <w:t xml:space="preserve"> jugement n°109 du 04 mars 2008 Ministère Public et </w:t>
      </w:r>
      <w:proofErr w:type="spellStart"/>
      <w:r w:rsidR="009B6F30" w:rsidRPr="00472ECF">
        <w:rPr>
          <w:rFonts w:ascii="Agency FB" w:hAnsi="Agency FB"/>
          <w:b/>
          <w:i/>
          <w:sz w:val="24"/>
          <w:szCs w:val="24"/>
        </w:rPr>
        <w:t>Maniang</w:t>
      </w:r>
      <w:proofErr w:type="spellEnd"/>
      <w:r w:rsidR="009B6F30" w:rsidRPr="00472ECF">
        <w:rPr>
          <w:rFonts w:ascii="Agency FB" w:hAnsi="Agency FB"/>
          <w:b/>
          <w:i/>
          <w:sz w:val="24"/>
          <w:szCs w:val="24"/>
        </w:rPr>
        <w:t xml:space="preserve"> SECK et autre c/ </w:t>
      </w:r>
      <w:proofErr w:type="spellStart"/>
      <w:r w:rsidR="009B6F30" w:rsidRPr="00472ECF">
        <w:rPr>
          <w:rFonts w:ascii="Agency FB" w:hAnsi="Agency FB"/>
          <w:b/>
          <w:i/>
          <w:sz w:val="24"/>
          <w:szCs w:val="24"/>
        </w:rPr>
        <w:t>Gora</w:t>
      </w:r>
      <w:proofErr w:type="spellEnd"/>
      <w:r w:rsidR="009B6F30" w:rsidRPr="00472ECF">
        <w:rPr>
          <w:rFonts w:ascii="Agency FB" w:hAnsi="Agency FB"/>
          <w:b/>
          <w:i/>
          <w:sz w:val="24"/>
          <w:szCs w:val="24"/>
        </w:rPr>
        <w:t xml:space="preserve">  NDIAYE et autres poursuivis pour faux , usages de faux et escroquerie)</w:t>
      </w:r>
    </w:p>
    <w:p w:rsidR="00285A78" w:rsidRDefault="00285A78" w:rsidP="00324B1A">
      <w:pPr>
        <w:tabs>
          <w:tab w:val="left" w:pos="332"/>
        </w:tabs>
        <w:jc w:val="both"/>
        <w:rPr>
          <w:rFonts w:ascii="Agency FB" w:hAnsi="Agency FB"/>
          <w:b/>
          <w:i/>
          <w:sz w:val="24"/>
          <w:szCs w:val="24"/>
        </w:rPr>
      </w:pPr>
    </w:p>
    <w:p w:rsidR="00285A78" w:rsidRPr="00285A78" w:rsidRDefault="00885D6A" w:rsidP="00324B1A">
      <w:pPr>
        <w:tabs>
          <w:tab w:val="left" w:pos="332"/>
        </w:tabs>
        <w:jc w:val="both"/>
        <w:rPr>
          <w:rFonts w:ascii="Agency FB" w:hAnsi="Agency FB"/>
          <w:b/>
          <w:i/>
          <w:sz w:val="24"/>
          <w:szCs w:val="24"/>
        </w:rPr>
      </w:pPr>
      <w:r w:rsidRPr="00885D6A">
        <w:rPr>
          <w:rFonts w:ascii="Agency FB" w:hAnsi="Agency FB"/>
          <w:b/>
          <w:i/>
          <w:sz w:val="24"/>
          <w:szCs w:val="24"/>
        </w:rPr>
        <w:t>11.</w:t>
      </w:r>
      <w:r>
        <w:rPr>
          <w:rFonts w:ascii="Agency FB" w:hAnsi="Agency FB"/>
          <w:i/>
          <w:sz w:val="24"/>
          <w:szCs w:val="24"/>
        </w:rPr>
        <w:t xml:space="preserve"> </w:t>
      </w:r>
      <w:r w:rsidR="00285A78">
        <w:rPr>
          <w:rFonts w:ascii="Agency FB" w:hAnsi="Agency FB"/>
          <w:i/>
          <w:sz w:val="24"/>
          <w:szCs w:val="24"/>
        </w:rPr>
        <w:t xml:space="preserve">Déclare, l’exception préjudicielle fondée, sursoit à statuer pour la saisine du juge civil et imparti à la défense qui excipe un droit réel immobilier, un délai d’un mois pour effectuer les diligences. </w:t>
      </w:r>
      <w:r w:rsidR="00E1546E" w:rsidRPr="00285A78">
        <w:rPr>
          <w:rFonts w:ascii="Agency FB" w:hAnsi="Agency FB"/>
          <w:b/>
          <w:i/>
          <w:sz w:val="24"/>
          <w:szCs w:val="24"/>
        </w:rPr>
        <w:t>(Jugement</w:t>
      </w:r>
      <w:r w:rsidR="00285A78" w:rsidRPr="00285A78">
        <w:rPr>
          <w:rFonts w:ascii="Agency FB" w:hAnsi="Agency FB"/>
          <w:b/>
          <w:i/>
          <w:sz w:val="24"/>
          <w:szCs w:val="24"/>
        </w:rPr>
        <w:t xml:space="preserve"> avant dire droit du 16 juillet 2002 du tribunal correctionnel de Thiès  MP, </w:t>
      </w:r>
      <w:proofErr w:type="spellStart"/>
      <w:r w:rsidR="00285A78" w:rsidRPr="00285A78">
        <w:rPr>
          <w:rFonts w:ascii="Agency FB" w:hAnsi="Agency FB"/>
          <w:b/>
          <w:i/>
          <w:sz w:val="24"/>
          <w:szCs w:val="24"/>
        </w:rPr>
        <w:t>Abdourahmane</w:t>
      </w:r>
      <w:proofErr w:type="spellEnd"/>
      <w:r w:rsidR="00285A78" w:rsidRPr="00285A78">
        <w:rPr>
          <w:rFonts w:ascii="Agency FB" w:hAnsi="Agency FB"/>
          <w:b/>
          <w:i/>
          <w:sz w:val="24"/>
          <w:szCs w:val="24"/>
        </w:rPr>
        <w:t xml:space="preserve"> NDIAYE dit « </w:t>
      </w:r>
      <w:r w:rsidR="00285A78">
        <w:rPr>
          <w:rFonts w:ascii="Agency FB" w:hAnsi="Agency FB"/>
          <w:b/>
          <w:i/>
          <w:sz w:val="24"/>
          <w:szCs w:val="24"/>
        </w:rPr>
        <w:t>Adid</w:t>
      </w:r>
      <w:r w:rsidR="00285A78" w:rsidRPr="00285A78">
        <w:rPr>
          <w:rFonts w:ascii="Agency FB" w:hAnsi="Agency FB"/>
          <w:b/>
          <w:i/>
          <w:sz w:val="24"/>
          <w:szCs w:val="24"/>
        </w:rPr>
        <w:t xml:space="preserve">as » et son épouse </w:t>
      </w:r>
      <w:proofErr w:type="spellStart"/>
      <w:r w:rsidR="00285A78" w:rsidRPr="00285A78">
        <w:rPr>
          <w:rFonts w:ascii="Agency FB" w:hAnsi="Agency FB"/>
          <w:b/>
          <w:i/>
          <w:sz w:val="24"/>
          <w:szCs w:val="24"/>
        </w:rPr>
        <w:t>Ndeye</w:t>
      </w:r>
      <w:proofErr w:type="spellEnd"/>
      <w:r w:rsidR="00285A78" w:rsidRPr="00285A78">
        <w:rPr>
          <w:rFonts w:ascii="Agency FB" w:hAnsi="Agency FB"/>
          <w:b/>
          <w:i/>
          <w:sz w:val="24"/>
          <w:szCs w:val="24"/>
        </w:rPr>
        <w:t xml:space="preserve"> </w:t>
      </w:r>
      <w:proofErr w:type="spellStart"/>
      <w:r w:rsidR="00285A78" w:rsidRPr="00285A78">
        <w:rPr>
          <w:rFonts w:ascii="Agency FB" w:hAnsi="Agency FB"/>
          <w:b/>
          <w:i/>
          <w:sz w:val="24"/>
          <w:szCs w:val="24"/>
        </w:rPr>
        <w:t>Khoudia</w:t>
      </w:r>
      <w:proofErr w:type="spellEnd"/>
      <w:r w:rsidR="00285A78" w:rsidRPr="00285A78">
        <w:rPr>
          <w:rFonts w:ascii="Agency FB" w:hAnsi="Agency FB"/>
          <w:b/>
          <w:i/>
          <w:sz w:val="24"/>
          <w:szCs w:val="24"/>
        </w:rPr>
        <w:t xml:space="preserve"> SOW c/ Cheikh Abou Mohamed Fadel FALL poursuivi pour escroquerie et abus de confiance)</w:t>
      </w:r>
    </w:p>
    <w:p w:rsidR="00DE7B8F" w:rsidRPr="00DE7B8F" w:rsidRDefault="00DE7B8F" w:rsidP="00324B1A">
      <w:pPr>
        <w:tabs>
          <w:tab w:val="left" w:pos="332"/>
        </w:tabs>
        <w:jc w:val="both"/>
        <w:rPr>
          <w:rFonts w:ascii="Agency FB" w:hAnsi="Agency FB" w:cs="Times New Roman"/>
          <w:i/>
          <w:sz w:val="24"/>
          <w:szCs w:val="24"/>
        </w:rPr>
      </w:pPr>
    </w:p>
    <w:p w:rsidR="00355277" w:rsidRPr="00472ECF" w:rsidRDefault="00355277" w:rsidP="00324B1A">
      <w:pPr>
        <w:jc w:val="both"/>
        <w:rPr>
          <w:rFonts w:ascii="Agency FB" w:hAnsi="Agency FB" w:cs="Arial"/>
          <w:i/>
          <w:sz w:val="24"/>
          <w:szCs w:val="24"/>
        </w:rPr>
      </w:pPr>
    </w:p>
    <w:p w:rsidR="00827E89" w:rsidRPr="00E21F73" w:rsidRDefault="00827E89" w:rsidP="00324B1A">
      <w:pPr>
        <w:jc w:val="both"/>
        <w:rPr>
          <w:rFonts w:ascii="Arial" w:hAnsi="Arial" w:cs="Arial"/>
          <w:b/>
          <w:sz w:val="28"/>
          <w:szCs w:val="28"/>
        </w:rPr>
      </w:pPr>
      <w:r w:rsidRPr="00E21F73">
        <w:rPr>
          <w:rFonts w:ascii="Arial" w:hAnsi="Arial" w:cs="Arial"/>
          <w:b/>
          <w:sz w:val="28"/>
          <w:szCs w:val="28"/>
        </w:rPr>
        <w:t>Article 372 bis</w:t>
      </w:r>
    </w:p>
    <w:p w:rsidR="00827E89" w:rsidRPr="00E21F73" w:rsidRDefault="00827E89" w:rsidP="00324B1A">
      <w:pPr>
        <w:jc w:val="both"/>
        <w:rPr>
          <w:b/>
          <w:sz w:val="28"/>
          <w:szCs w:val="28"/>
        </w:rPr>
      </w:pPr>
      <w:r w:rsidRPr="00E21F73">
        <w:rPr>
          <w:b/>
          <w:sz w:val="28"/>
          <w:szCs w:val="28"/>
        </w:rPr>
        <w:t>(Loi n°85-25 du 27 février 1985)</w:t>
      </w:r>
    </w:p>
    <w:p w:rsidR="00827E89" w:rsidRDefault="00827E89" w:rsidP="00324B1A">
      <w:pPr>
        <w:jc w:val="both"/>
        <w:rPr>
          <w:rFonts w:ascii="Arial" w:hAnsi="Arial" w:cs="Arial"/>
          <w:sz w:val="28"/>
          <w:szCs w:val="28"/>
        </w:rPr>
      </w:pPr>
      <w:r w:rsidRPr="00E21F73">
        <w:rPr>
          <w:rFonts w:ascii="Arial" w:hAnsi="Arial" w:cs="Arial"/>
          <w:sz w:val="28"/>
          <w:szCs w:val="28"/>
        </w:rPr>
        <w:t>Le tribunal saisi de l’affaire a les mêmes pouvoirs que le juge d’instruction, pour la prise des mesures conservatoires prévues à l’article 87 bis.</w:t>
      </w:r>
      <w:r w:rsidR="00332769" w:rsidRPr="00E21F73">
        <w:rPr>
          <w:rFonts w:ascii="Arial" w:hAnsi="Arial" w:cs="Arial"/>
          <w:sz w:val="28"/>
          <w:szCs w:val="28"/>
        </w:rPr>
        <w:t xml:space="preserve"> </w:t>
      </w:r>
    </w:p>
    <w:p w:rsidR="00FA0F28" w:rsidRPr="00E21F73" w:rsidRDefault="00FA0F28" w:rsidP="00324B1A">
      <w:pPr>
        <w:jc w:val="both"/>
        <w:rPr>
          <w:rFonts w:ascii="Arial" w:hAnsi="Arial" w:cs="Arial"/>
          <w:sz w:val="28"/>
          <w:szCs w:val="28"/>
        </w:rPr>
      </w:pPr>
      <w:r>
        <w:rPr>
          <w:rStyle w:val="Marquedecommentaire"/>
        </w:rPr>
        <w:commentReference w:id="4"/>
      </w:r>
    </w:p>
    <w:p w:rsidR="00827E89" w:rsidRPr="00472ECF" w:rsidRDefault="00885D6A" w:rsidP="00324B1A">
      <w:pPr>
        <w:jc w:val="both"/>
        <w:rPr>
          <w:rFonts w:ascii="Agency FB" w:hAnsi="Agency FB" w:cs="Arial"/>
          <w:b/>
          <w:i/>
          <w:sz w:val="24"/>
          <w:szCs w:val="24"/>
        </w:rPr>
      </w:pPr>
      <w:r w:rsidRPr="00885D6A">
        <w:rPr>
          <w:rFonts w:ascii="Agency FB" w:hAnsi="Agency FB" w:cs="Arial"/>
          <w:b/>
          <w:i/>
          <w:sz w:val="24"/>
          <w:szCs w:val="24"/>
        </w:rPr>
        <w:t>12.</w:t>
      </w:r>
      <w:r>
        <w:rPr>
          <w:rFonts w:ascii="Agency FB" w:hAnsi="Agency FB" w:cs="Arial"/>
          <w:i/>
          <w:sz w:val="24"/>
          <w:szCs w:val="24"/>
        </w:rPr>
        <w:t xml:space="preserve"> </w:t>
      </w:r>
      <w:r w:rsidR="008620A5" w:rsidRPr="00472ECF">
        <w:rPr>
          <w:rFonts w:ascii="Agency FB" w:hAnsi="Agency FB" w:cs="Arial"/>
          <w:i/>
          <w:sz w:val="24"/>
          <w:szCs w:val="24"/>
        </w:rPr>
        <w:t xml:space="preserve">Sur la base de l’article 410 du Code de Procédure Pénale, le tribunal régional de Diourbel statuant en matière correctionnelle a ordonné la </w:t>
      </w:r>
      <w:r w:rsidR="00FA0F28" w:rsidRPr="00870D16">
        <w:rPr>
          <w:rFonts w:ascii="Agency FB" w:hAnsi="Agency FB" w:cs="Arial"/>
          <w:i/>
          <w:sz w:val="24"/>
          <w:szCs w:val="24"/>
        </w:rPr>
        <w:t>saisi</w:t>
      </w:r>
      <w:r w:rsidR="008620A5" w:rsidRPr="00870D16">
        <w:rPr>
          <w:rFonts w:ascii="Agency FB" w:hAnsi="Agency FB" w:cs="Arial"/>
          <w:i/>
          <w:sz w:val="24"/>
          <w:szCs w:val="24"/>
        </w:rPr>
        <w:t>e</w:t>
      </w:r>
      <w:r w:rsidR="008620A5" w:rsidRPr="00472ECF">
        <w:rPr>
          <w:rFonts w:ascii="Agency FB" w:hAnsi="Agency FB" w:cs="Arial"/>
          <w:i/>
          <w:sz w:val="24"/>
          <w:szCs w:val="24"/>
        </w:rPr>
        <w:t xml:space="preserve"> des biens appartenant au prévenu</w:t>
      </w:r>
      <w:r w:rsidR="009F2BB0" w:rsidRPr="00472ECF">
        <w:rPr>
          <w:rFonts w:ascii="Agency FB" w:hAnsi="Agency FB" w:cs="Arial"/>
          <w:i/>
          <w:sz w:val="24"/>
          <w:szCs w:val="24"/>
        </w:rPr>
        <w:t xml:space="preserve"> notamment un véhicule immatriculé DL 9865 de marque Toyota Corolla et du matériel informatique, le tout placé sous scellé suivant </w:t>
      </w:r>
      <w:proofErr w:type="spellStart"/>
      <w:r w:rsidR="009F2BB0" w:rsidRPr="00472ECF">
        <w:rPr>
          <w:rFonts w:ascii="Agency FB" w:hAnsi="Agency FB" w:cs="Arial"/>
          <w:i/>
          <w:sz w:val="24"/>
          <w:szCs w:val="24"/>
        </w:rPr>
        <w:t>procès verbal</w:t>
      </w:r>
      <w:proofErr w:type="spellEnd"/>
      <w:r w:rsidR="009F2BB0" w:rsidRPr="00472ECF">
        <w:rPr>
          <w:rFonts w:ascii="Agency FB" w:hAnsi="Agency FB" w:cs="Arial"/>
          <w:i/>
          <w:sz w:val="24"/>
          <w:szCs w:val="24"/>
        </w:rPr>
        <w:t xml:space="preserve">  n°351 du 06 décembre 2013 du commissariat de Diourbel </w:t>
      </w:r>
      <w:r w:rsidR="009F2BB0" w:rsidRPr="00472ECF">
        <w:rPr>
          <w:rFonts w:ascii="Agency FB" w:hAnsi="Agency FB" w:cs="Arial"/>
          <w:b/>
          <w:i/>
          <w:sz w:val="24"/>
          <w:szCs w:val="24"/>
        </w:rPr>
        <w:t xml:space="preserve">( TR de Diourbel, jugement n°933 du 19 Aout 2014  </w:t>
      </w:r>
      <w:r w:rsidR="00B500E1" w:rsidRPr="00472ECF">
        <w:rPr>
          <w:rFonts w:ascii="Agency FB" w:hAnsi="Agency FB" w:cs="Arial"/>
          <w:b/>
          <w:i/>
          <w:sz w:val="24"/>
          <w:szCs w:val="24"/>
        </w:rPr>
        <w:t>Ministère</w:t>
      </w:r>
      <w:r w:rsidR="009F2BB0" w:rsidRPr="00472ECF">
        <w:rPr>
          <w:rFonts w:ascii="Agency FB" w:hAnsi="Agency FB" w:cs="Arial"/>
          <w:b/>
          <w:i/>
          <w:sz w:val="24"/>
          <w:szCs w:val="24"/>
        </w:rPr>
        <w:t xml:space="preserve"> Public et </w:t>
      </w:r>
      <w:r w:rsidR="00B500E1" w:rsidRPr="00472ECF">
        <w:rPr>
          <w:rFonts w:ascii="Agency FB" w:hAnsi="Agency FB" w:cs="Arial"/>
          <w:b/>
          <w:i/>
          <w:sz w:val="24"/>
          <w:szCs w:val="24"/>
        </w:rPr>
        <w:t>Crédit</w:t>
      </w:r>
      <w:r w:rsidR="009F2BB0" w:rsidRPr="00472ECF">
        <w:rPr>
          <w:rFonts w:ascii="Agency FB" w:hAnsi="Agency FB" w:cs="Arial"/>
          <w:b/>
          <w:i/>
          <w:sz w:val="24"/>
          <w:szCs w:val="24"/>
        </w:rPr>
        <w:t xml:space="preserve"> Mutuel du Sénégal c/ Daouda THIAM poursuivi pour des faits d’escroquerie )</w:t>
      </w:r>
    </w:p>
    <w:p w:rsidR="009F2BB0" w:rsidRPr="00472ECF" w:rsidRDefault="009F2BB0" w:rsidP="00324B1A">
      <w:pPr>
        <w:jc w:val="both"/>
        <w:rPr>
          <w:rFonts w:ascii="Agency FB" w:hAnsi="Agency FB" w:cs="Arial"/>
          <w:b/>
          <w:i/>
          <w:sz w:val="24"/>
          <w:szCs w:val="24"/>
        </w:rPr>
      </w:pPr>
      <w:r w:rsidRPr="00472ECF">
        <w:rPr>
          <w:rFonts w:ascii="Agency FB" w:hAnsi="Agency FB" w:cs="Arial"/>
          <w:b/>
          <w:i/>
          <w:sz w:val="24"/>
          <w:szCs w:val="24"/>
        </w:rPr>
        <w:t>NB </w:t>
      </w:r>
      <w:r w:rsidR="00B500E1" w:rsidRPr="00472ECF">
        <w:rPr>
          <w:rFonts w:ascii="Agency FB" w:hAnsi="Agency FB" w:cs="Arial"/>
          <w:b/>
          <w:i/>
          <w:sz w:val="24"/>
          <w:szCs w:val="24"/>
        </w:rPr>
        <w:t>:</w:t>
      </w:r>
      <w:r w:rsidR="00B500E1" w:rsidRPr="00472ECF">
        <w:rPr>
          <w:rFonts w:ascii="Agency FB" w:hAnsi="Agency FB" w:cs="Arial"/>
          <w:i/>
          <w:sz w:val="24"/>
          <w:szCs w:val="24"/>
        </w:rPr>
        <w:t xml:space="preserve"> Cette affaire atterrie devant la Cour d’Appel de Thiès pour la restitution desdits biens, ladite cour a confirmé le jugement entrepris en précisant que ladite saisine conservatoire du véhicule ordonné par le juge d’instance vise à garantir la réparation causée à la partie civile et qui est née directement  de l’infraction </w:t>
      </w:r>
      <w:proofErr w:type="gramStart"/>
      <w:r w:rsidR="00B500E1" w:rsidRPr="00472ECF">
        <w:rPr>
          <w:rFonts w:ascii="Agency FB" w:hAnsi="Agency FB" w:cs="Arial"/>
          <w:b/>
          <w:i/>
          <w:sz w:val="24"/>
          <w:szCs w:val="24"/>
        </w:rPr>
        <w:t>( CA</w:t>
      </w:r>
      <w:proofErr w:type="gramEnd"/>
      <w:r w:rsidR="00B500E1" w:rsidRPr="00472ECF">
        <w:rPr>
          <w:rFonts w:ascii="Agency FB" w:hAnsi="Agency FB" w:cs="Arial"/>
          <w:b/>
          <w:i/>
          <w:sz w:val="24"/>
          <w:szCs w:val="24"/>
        </w:rPr>
        <w:t xml:space="preserve"> de Thiès arrêt n° 80/15 du 10 septembre 2015 Ministère Public et Crédit Mutuel du Sénégal c/ Daouda THIAM . </w:t>
      </w:r>
    </w:p>
    <w:p w:rsidR="00827E89" w:rsidRPr="00E21F73" w:rsidRDefault="00827E89" w:rsidP="00324B1A">
      <w:pPr>
        <w:jc w:val="both"/>
        <w:rPr>
          <w:rFonts w:ascii="Arial" w:hAnsi="Arial" w:cs="Arial"/>
          <w:b/>
          <w:sz w:val="28"/>
          <w:szCs w:val="28"/>
        </w:rPr>
      </w:pPr>
      <w:r w:rsidRPr="00E21F73">
        <w:rPr>
          <w:rFonts w:ascii="Arial" w:hAnsi="Arial" w:cs="Arial"/>
          <w:b/>
          <w:sz w:val="28"/>
          <w:szCs w:val="28"/>
        </w:rPr>
        <w:t>Article 373</w:t>
      </w:r>
    </w:p>
    <w:p w:rsidR="00827E89" w:rsidRPr="00E21F73" w:rsidRDefault="00827E89" w:rsidP="00324B1A">
      <w:pPr>
        <w:jc w:val="both"/>
        <w:rPr>
          <w:b/>
          <w:sz w:val="28"/>
          <w:szCs w:val="28"/>
        </w:rPr>
      </w:pPr>
      <w:r w:rsidRPr="00E21F73">
        <w:rPr>
          <w:b/>
          <w:sz w:val="28"/>
          <w:szCs w:val="28"/>
        </w:rPr>
        <w:t>(Loi n°85-25 du 27 février 1985)</w:t>
      </w:r>
    </w:p>
    <w:p w:rsidR="00827E89" w:rsidRPr="00E21F73" w:rsidRDefault="00827E89" w:rsidP="00324B1A">
      <w:pPr>
        <w:jc w:val="both"/>
        <w:rPr>
          <w:b/>
          <w:sz w:val="28"/>
          <w:szCs w:val="28"/>
        </w:rPr>
      </w:pPr>
    </w:p>
    <w:p w:rsidR="00827E89" w:rsidRPr="00E21F73" w:rsidRDefault="00827E89" w:rsidP="00324B1A">
      <w:pPr>
        <w:tabs>
          <w:tab w:val="left" w:pos="235"/>
        </w:tabs>
        <w:jc w:val="both"/>
        <w:rPr>
          <w:rFonts w:ascii="Arial" w:hAnsi="Arial" w:cs="Arial"/>
          <w:sz w:val="28"/>
          <w:szCs w:val="28"/>
        </w:rPr>
      </w:pPr>
      <w:r w:rsidRPr="00E21F73">
        <w:rPr>
          <w:rFonts w:ascii="Arial" w:hAnsi="Arial" w:cs="Arial"/>
          <w:sz w:val="28"/>
          <w:szCs w:val="28"/>
        </w:rPr>
        <w:t>Les exceptions tirées de la nullité soit de la citation, soit de la procédure doivent, à peine de forclusion, être présentées avant toute défense.</w:t>
      </w:r>
    </w:p>
    <w:p w:rsidR="00827E89" w:rsidRPr="00E21F73" w:rsidRDefault="00827E89" w:rsidP="00324B1A">
      <w:pPr>
        <w:tabs>
          <w:tab w:val="left" w:pos="235"/>
        </w:tabs>
        <w:jc w:val="both"/>
        <w:rPr>
          <w:rFonts w:ascii="Arial" w:hAnsi="Arial" w:cs="Arial"/>
          <w:sz w:val="28"/>
          <w:szCs w:val="28"/>
        </w:rPr>
      </w:pPr>
      <w:r w:rsidRPr="00E21F73">
        <w:rPr>
          <w:rFonts w:ascii="Arial" w:hAnsi="Arial" w:cs="Arial"/>
          <w:sz w:val="28"/>
          <w:szCs w:val="28"/>
        </w:rPr>
        <w:lastRenderedPageBreak/>
        <w:t>La nullité de la citation ne peut être prononcée que dans les conditions prévues à l’article 553.</w:t>
      </w:r>
    </w:p>
    <w:p w:rsidR="00F4282C" w:rsidRPr="00472ECF" w:rsidRDefault="00885D6A" w:rsidP="00324B1A">
      <w:pPr>
        <w:tabs>
          <w:tab w:val="left" w:pos="979"/>
        </w:tabs>
        <w:jc w:val="both"/>
        <w:rPr>
          <w:rFonts w:ascii="Agency FB" w:hAnsi="Agency FB" w:cs="Arial"/>
          <w:b/>
          <w:i/>
          <w:sz w:val="24"/>
          <w:szCs w:val="24"/>
        </w:rPr>
      </w:pPr>
      <w:r w:rsidRPr="00885D6A">
        <w:rPr>
          <w:rFonts w:ascii="Agency FB" w:hAnsi="Agency FB" w:cs="Arial"/>
          <w:b/>
          <w:i/>
          <w:sz w:val="24"/>
          <w:szCs w:val="24"/>
        </w:rPr>
        <w:t>13.</w:t>
      </w:r>
      <w:r>
        <w:rPr>
          <w:rFonts w:ascii="Agency FB" w:hAnsi="Agency FB" w:cs="Arial"/>
          <w:i/>
          <w:sz w:val="24"/>
          <w:szCs w:val="24"/>
        </w:rPr>
        <w:t xml:space="preserve"> </w:t>
      </w:r>
      <w:r w:rsidR="00F4282C" w:rsidRPr="00472ECF">
        <w:rPr>
          <w:rFonts w:ascii="Agency FB" w:hAnsi="Agency FB" w:cs="Arial"/>
          <w:i/>
          <w:sz w:val="24"/>
          <w:szCs w:val="24"/>
        </w:rPr>
        <w:t>La Cour d’Appel de Thiès a rejeté une exception de nullité soulevée</w:t>
      </w:r>
      <w:r w:rsidR="006C4A66" w:rsidRPr="00472ECF">
        <w:rPr>
          <w:rFonts w:ascii="Agency FB" w:hAnsi="Agency FB" w:cs="Arial"/>
          <w:i/>
          <w:sz w:val="24"/>
          <w:szCs w:val="24"/>
        </w:rPr>
        <w:t xml:space="preserve"> par l’avocat de la défense,</w:t>
      </w:r>
      <w:r w:rsidR="00F4282C" w:rsidRPr="00472ECF">
        <w:rPr>
          <w:rFonts w:ascii="Agency FB" w:hAnsi="Agency FB" w:cs="Arial"/>
          <w:i/>
          <w:sz w:val="24"/>
          <w:szCs w:val="24"/>
        </w:rPr>
        <w:t xml:space="preserve"> au moment où le Ministère public faisait ses réquisitions au motif que les exceptions de nullité doivent être soulevées in </w:t>
      </w:r>
      <w:proofErr w:type="spellStart"/>
      <w:r w:rsidR="00F4282C" w:rsidRPr="00472ECF">
        <w:rPr>
          <w:rFonts w:ascii="Agency FB" w:hAnsi="Agency FB" w:cs="Arial"/>
          <w:i/>
          <w:sz w:val="24"/>
          <w:szCs w:val="24"/>
        </w:rPr>
        <w:t>limin</w:t>
      </w:r>
      <w:proofErr w:type="spellEnd"/>
      <w:r w:rsidR="00F4282C" w:rsidRPr="00472ECF">
        <w:rPr>
          <w:rFonts w:ascii="Agency FB" w:hAnsi="Agency FB" w:cs="Arial"/>
          <w:i/>
          <w:sz w:val="24"/>
          <w:szCs w:val="24"/>
        </w:rPr>
        <w:t xml:space="preserve"> </w:t>
      </w:r>
      <w:proofErr w:type="spellStart"/>
      <w:r w:rsidR="00F4282C" w:rsidRPr="00472ECF">
        <w:rPr>
          <w:rFonts w:ascii="Agency FB" w:hAnsi="Agency FB" w:cs="Arial"/>
          <w:i/>
          <w:sz w:val="24"/>
          <w:szCs w:val="24"/>
        </w:rPr>
        <w:t>litis</w:t>
      </w:r>
      <w:proofErr w:type="spellEnd"/>
      <w:r w:rsidR="00F4282C" w:rsidRPr="00472ECF">
        <w:rPr>
          <w:rFonts w:ascii="Agency FB" w:hAnsi="Agency FB" w:cs="Arial"/>
          <w:i/>
          <w:sz w:val="24"/>
          <w:szCs w:val="24"/>
        </w:rPr>
        <w:t xml:space="preserve"> avant tout débat au fond</w:t>
      </w:r>
      <w:r w:rsidR="00F4282C" w:rsidRPr="00472ECF">
        <w:rPr>
          <w:rFonts w:ascii="Agency FB" w:hAnsi="Agency FB" w:cs="Arial"/>
          <w:b/>
          <w:i/>
          <w:sz w:val="24"/>
          <w:szCs w:val="24"/>
        </w:rPr>
        <w:t>.</w:t>
      </w:r>
      <w:r w:rsidR="00FE46A6" w:rsidRPr="00472ECF">
        <w:rPr>
          <w:rFonts w:ascii="Agency FB" w:hAnsi="Agency FB" w:cs="Arial"/>
          <w:b/>
          <w:i/>
          <w:sz w:val="24"/>
          <w:szCs w:val="24"/>
        </w:rPr>
        <w:t>(</w:t>
      </w:r>
      <w:r w:rsidR="00F4282C" w:rsidRPr="00472ECF">
        <w:rPr>
          <w:rFonts w:ascii="Agency FB" w:hAnsi="Agency FB" w:cs="Arial"/>
          <w:b/>
          <w:i/>
          <w:sz w:val="24"/>
          <w:szCs w:val="24"/>
        </w:rPr>
        <w:t xml:space="preserve">CA de Thiès arrêt n°30/15 rendu le 06/07/2015 par la </w:t>
      </w:r>
      <w:r w:rsidR="00FE46A6" w:rsidRPr="00472ECF">
        <w:rPr>
          <w:rFonts w:ascii="Agency FB" w:hAnsi="Agency FB" w:cs="Arial"/>
          <w:b/>
          <w:i/>
          <w:sz w:val="24"/>
          <w:szCs w:val="24"/>
        </w:rPr>
        <w:t>deuxième</w:t>
      </w:r>
      <w:r w:rsidR="00F4282C" w:rsidRPr="00472ECF">
        <w:rPr>
          <w:rFonts w:ascii="Agency FB" w:hAnsi="Agency FB" w:cs="Arial"/>
          <w:b/>
          <w:i/>
          <w:sz w:val="24"/>
          <w:szCs w:val="24"/>
        </w:rPr>
        <w:t xml:space="preserve"> chambre correctionnelle/ST.AAD.BND/CAT ND/BGD 06.07.15</w:t>
      </w:r>
      <w:r w:rsidR="00FE46A6" w:rsidRPr="00472ECF">
        <w:rPr>
          <w:rFonts w:ascii="Agency FB" w:hAnsi="Agency FB" w:cs="Arial"/>
          <w:b/>
          <w:i/>
          <w:sz w:val="24"/>
          <w:szCs w:val="24"/>
        </w:rPr>
        <w:t>)</w:t>
      </w:r>
      <w:r w:rsidR="0099169B" w:rsidRPr="00472ECF">
        <w:rPr>
          <w:rFonts w:ascii="Agency FB" w:hAnsi="Agency FB" w:cs="Arial"/>
          <w:b/>
          <w:i/>
          <w:sz w:val="24"/>
          <w:szCs w:val="24"/>
        </w:rPr>
        <w:t>.</w:t>
      </w:r>
    </w:p>
    <w:p w:rsidR="00320960" w:rsidRDefault="00320960" w:rsidP="00324B1A">
      <w:pPr>
        <w:tabs>
          <w:tab w:val="left" w:pos="979"/>
        </w:tabs>
        <w:jc w:val="both"/>
        <w:rPr>
          <w:rFonts w:ascii="Agency FB" w:hAnsi="Agency FB" w:cs="Arial"/>
          <w:i/>
          <w:sz w:val="24"/>
          <w:szCs w:val="24"/>
        </w:rPr>
      </w:pPr>
    </w:p>
    <w:p w:rsidR="0099169B" w:rsidRDefault="00885D6A" w:rsidP="00324B1A">
      <w:pPr>
        <w:tabs>
          <w:tab w:val="left" w:pos="979"/>
        </w:tabs>
        <w:jc w:val="both"/>
        <w:rPr>
          <w:rFonts w:ascii="Agency FB" w:hAnsi="Agency FB" w:cs="Arial"/>
          <w:b/>
          <w:i/>
          <w:sz w:val="24"/>
          <w:szCs w:val="24"/>
        </w:rPr>
      </w:pPr>
      <w:r w:rsidRPr="00885D6A">
        <w:rPr>
          <w:rFonts w:ascii="Agency FB" w:hAnsi="Agency FB" w:cs="Arial"/>
          <w:b/>
          <w:i/>
          <w:sz w:val="24"/>
          <w:szCs w:val="24"/>
        </w:rPr>
        <w:t>14.</w:t>
      </w:r>
      <w:r>
        <w:rPr>
          <w:rFonts w:ascii="Agency FB" w:hAnsi="Agency FB" w:cs="Arial"/>
          <w:i/>
          <w:sz w:val="24"/>
          <w:szCs w:val="24"/>
        </w:rPr>
        <w:t xml:space="preserve"> </w:t>
      </w:r>
      <w:r w:rsidR="0099169B" w:rsidRPr="00472ECF">
        <w:rPr>
          <w:rFonts w:ascii="Agency FB" w:hAnsi="Agency FB" w:cs="Arial"/>
          <w:i/>
          <w:sz w:val="24"/>
          <w:szCs w:val="24"/>
        </w:rPr>
        <w:t xml:space="preserve">La Cour </w:t>
      </w:r>
      <w:commentRangeStart w:id="5"/>
      <w:r w:rsidR="0099169B" w:rsidRPr="00472ECF">
        <w:rPr>
          <w:rFonts w:ascii="Agency FB" w:hAnsi="Agency FB" w:cs="Arial"/>
          <w:i/>
          <w:sz w:val="24"/>
          <w:szCs w:val="24"/>
        </w:rPr>
        <w:t>d’Appel</w:t>
      </w:r>
      <w:commentRangeEnd w:id="5"/>
      <w:r w:rsidR="00870D16">
        <w:rPr>
          <w:rStyle w:val="Marquedecommentaire"/>
        </w:rPr>
        <w:commentReference w:id="5"/>
      </w:r>
      <w:r w:rsidR="0099169B" w:rsidRPr="00472ECF">
        <w:rPr>
          <w:rFonts w:ascii="Agency FB" w:hAnsi="Agency FB" w:cs="Arial"/>
          <w:i/>
          <w:sz w:val="24"/>
          <w:szCs w:val="24"/>
        </w:rPr>
        <w:t xml:space="preserve"> a légalement justifié sa décision en retenant que l’action publique a été déclenchée non par l’avenir mais bien par la citation directe et en énonçant, </w:t>
      </w:r>
      <w:r w:rsidR="0083564C" w:rsidRPr="00472ECF">
        <w:rPr>
          <w:rFonts w:ascii="Agency FB" w:hAnsi="Agency FB" w:cs="Arial"/>
          <w:i/>
          <w:sz w:val="24"/>
          <w:szCs w:val="24"/>
        </w:rPr>
        <w:t>que</w:t>
      </w:r>
      <w:r w:rsidR="004530B5" w:rsidRPr="00472ECF">
        <w:rPr>
          <w:rFonts w:ascii="Agency FB" w:hAnsi="Agency FB" w:cs="Arial"/>
          <w:i/>
          <w:sz w:val="24"/>
          <w:szCs w:val="24"/>
        </w:rPr>
        <w:t>,</w:t>
      </w:r>
      <w:r w:rsidR="0083564C" w:rsidRPr="00472ECF">
        <w:rPr>
          <w:rFonts w:ascii="Agency FB" w:hAnsi="Agency FB" w:cs="Arial"/>
          <w:i/>
          <w:sz w:val="24"/>
          <w:szCs w:val="24"/>
        </w:rPr>
        <w:t xml:space="preserve"> </w:t>
      </w:r>
      <w:r w:rsidR="0099169B" w:rsidRPr="00472ECF">
        <w:rPr>
          <w:rFonts w:ascii="Agency FB" w:hAnsi="Agency FB" w:cs="Arial"/>
          <w:i/>
          <w:sz w:val="24"/>
          <w:szCs w:val="24"/>
        </w:rPr>
        <w:t>pour rejeter comme non fondées les exceptions de nullité soulev</w:t>
      </w:r>
      <w:r w:rsidR="0083564C" w:rsidRPr="00472ECF">
        <w:rPr>
          <w:rFonts w:ascii="Agency FB" w:hAnsi="Agency FB" w:cs="Arial"/>
          <w:i/>
          <w:sz w:val="24"/>
          <w:szCs w:val="24"/>
        </w:rPr>
        <w:t>ées,</w:t>
      </w:r>
      <w:r w:rsidR="0099169B" w:rsidRPr="00472ECF">
        <w:rPr>
          <w:rFonts w:ascii="Agency FB" w:hAnsi="Agency FB" w:cs="Arial"/>
          <w:i/>
          <w:sz w:val="24"/>
          <w:szCs w:val="24"/>
        </w:rPr>
        <w:t xml:space="preserve"> la régularité de la procédure doit s’apprécier par rapport à cette citation directe non critiquée dont la réception a été  confirmée par les conseils des requis dans leurs conclusions et non aux actes subséquents dont l’objet est différent</w:t>
      </w:r>
      <w:r w:rsidR="0099169B" w:rsidRPr="00472ECF">
        <w:rPr>
          <w:rFonts w:ascii="Agency FB" w:hAnsi="Agency FB" w:cs="Arial"/>
          <w:b/>
          <w:i/>
          <w:sz w:val="24"/>
          <w:szCs w:val="24"/>
        </w:rPr>
        <w:t xml:space="preserve">. </w:t>
      </w:r>
      <w:r w:rsidR="00482D42" w:rsidRPr="00472ECF">
        <w:rPr>
          <w:rFonts w:ascii="Agency FB" w:hAnsi="Agency FB" w:cs="Arial"/>
          <w:b/>
          <w:i/>
          <w:sz w:val="24"/>
          <w:szCs w:val="24"/>
        </w:rPr>
        <w:t>(</w:t>
      </w:r>
      <w:r w:rsidR="0099169B" w:rsidRPr="00472ECF">
        <w:rPr>
          <w:rFonts w:ascii="Agency FB" w:hAnsi="Agency FB" w:cs="Arial"/>
          <w:b/>
          <w:i/>
          <w:sz w:val="24"/>
          <w:szCs w:val="24"/>
        </w:rPr>
        <w:t>Cour de Cassation chambre pénale</w:t>
      </w:r>
      <w:r w:rsidR="00482D42" w:rsidRPr="00472ECF">
        <w:rPr>
          <w:rFonts w:ascii="Agency FB" w:hAnsi="Agency FB" w:cs="Arial"/>
          <w:b/>
          <w:i/>
          <w:sz w:val="24"/>
          <w:szCs w:val="24"/>
        </w:rPr>
        <w:t xml:space="preserve"> Arrêt n° 29 du 19 juillet 2005</w:t>
      </w:r>
      <w:r w:rsidR="00BF4D59" w:rsidRPr="00472ECF">
        <w:rPr>
          <w:rFonts w:ascii="Agency FB" w:hAnsi="Agency FB" w:cs="Arial"/>
          <w:b/>
          <w:i/>
          <w:sz w:val="24"/>
          <w:szCs w:val="24"/>
        </w:rPr>
        <w:t>, Serge JULY-Jacqueline COIGNARD- Société Libération SARL contre MP</w:t>
      </w:r>
      <w:r w:rsidR="00482D42" w:rsidRPr="00472ECF">
        <w:rPr>
          <w:rFonts w:ascii="Agency FB" w:hAnsi="Agency FB" w:cs="Arial"/>
          <w:b/>
          <w:i/>
          <w:sz w:val="24"/>
          <w:szCs w:val="24"/>
        </w:rPr>
        <w:t>)</w:t>
      </w:r>
    </w:p>
    <w:p w:rsidR="00320960" w:rsidRDefault="00320960" w:rsidP="00324B1A">
      <w:pPr>
        <w:tabs>
          <w:tab w:val="left" w:pos="979"/>
        </w:tabs>
        <w:jc w:val="both"/>
        <w:rPr>
          <w:rFonts w:ascii="Agency FB" w:hAnsi="Agency FB" w:cs="Arial"/>
          <w:b/>
          <w:i/>
          <w:sz w:val="24"/>
          <w:szCs w:val="24"/>
        </w:rPr>
      </w:pPr>
    </w:p>
    <w:p w:rsidR="00320960" w:rsidRPr="00320960" w:rsidRDefault="00885D6A" w:rsidP="00324B1A">
      <w:pPr>
        <w:tabs>
          <w:tab w:val="left" w:pos="979"/>
        </w:tabs>
        <w:jc w:val="both"/>
        <w:rPr>
          <w:rFonts w:ascii="Agency FB" w:hAnsi="Agency FB" w:cs="Arial"/>
          <w:i/>
          <w:sz w:val="24"/>
          <w:szCs w:val="24"/>
        </w:rPr>
      </w:pPr>
      <w:r w:rsidRPr="00885D6A">
        <w:rPr>
          <w:rFonts w:ascii="Agency FB" w:hAnsi="Agency FB" w:cs="Arial"/>
          <w:b/>
          <w:i/>
          <w:sz w:val="24"/>
          <w:szCs w:val="24"/>
        </w:rPr>
        <w:t>15.</w:t>
      </w:r>
      <w:r>
        <w:rPr>
          <w:rFonts w:ascii="Agency FB" w:hAnsi="Agency FB" w:cs="Arial"/>
          <w:i/>
          <w:sz w:val="24"/>
          <w:szCs w:val="24"/>
        </w:rPr>
        <w:t xml:space="preserve"> </w:t>
      </w:r>
      <w:r w:rsidR="00320960" w:rsidRPr="00320960">
        <w:rPr>
          <w:rFonts w:ascii="Agency FB" w:hAnsi="Agency FB" w:cs="Arial"/>
          <w:i/>
          <w:sz w:val="24"/>
          <w:szCs w:val="24"/>
        </w:rPr>
        <w:t>D</w:t>
      </w:r>
      <w:r w:rsidR="00320960">
        <w:rPr>
          <w:rFonts w:ascii="Agency FB" w:hAnsi="Agency FB" w:cs="Arial"/>
          <w:i/>
          <w:sz w:val="24"/>
          <w:szCs w:val="24"/>
        </w:rPr>
        <w:t xml:space="preserve">oit être </w:t>
      </w:r>
      <w:r w:rsidR="00F57454">
        <w:rPr>
          <w:rFonts w:ascii="Agency FB" w:hAnsi="Agency FB" w:cs="Arial"/>
          <w:i/>
          <w:sz w:val="24"/>
          <w:szCs w:val="24"/>
        </w:rPr>
        <w:t>rejetée</w:t>
      </w:r>
      <w:r w:rsidR="00087AB8" w:rsidRPr="00087AB8">
        <w:rPr>
          <w:rFonts w:ascii="Agency FB" w:hAnsi="Agency FB" w:cs="Arial"/>
          <w:i/>
          <w:sz w:val="24"/>
          <w:szCs w:val="24"/>
        </w:rPr>
        <w:t xml:space="preserve"> </w:t>
      </w:r>
      <w:r w:rsidR="00087AB8">
        <w:rPr>
          <w:rFonts w:ascii="Agency FB" w:hAnsi="Agency FB" w:cs="Arial"/>
          <w:i/>
          <w:sz w:val="24"/>
          <w:szCs w:val="24"/>
        </w:rPr>
        <w:t>au vu des dispositions de l’article 553 du code de procédure pénale</w:t>
      </w:r>
      <w:r w:rsidR="00320960">
        <w:rPr>
          <w:rFonts w:ascii="Agency FB" w:hAnsi="Agency FB" w:cs="Arial"/>
          <w:i/>
          <w:sz w:val="24"/>
          <w:szCs w:val="24"/>
        </w:rPr>
        <w:t xml:space="preserve">, </w:t>
      </w:r>
      <w:r w:rsidR="00320960" w:rsidRPr="00EE733F">
        <w:rPr>
          <w:rFonts w:ascii="Agency FB" w:hAnsi="Agency FB" w:cs="Arial"/>
          <w:i/>
          <w:color w:val="FF0000"/>
          <w:sz w:val="24"/>
          <w:szCs w:val="24"/>
        </w:rPr>
        <w:t>une exception d’irrecevabilité</w:t>
      </w:r>
      <w:r w:rsidR="00977975">
        <w:rPr>
          <w:rFonts w:ascii="Agency FB" w:hAnsi="Agency FB" w:cs="Arial"/>
          <w:i/>
          <w:sz w:val="24"/>
          <w:szCs w:val="24"/>
        </w:rPr>
        <w:t xml:space="preserve"> </w:t>
      </w:r>
      <w:commentRangeStart w:id="6"/>
      <w:r w:rsidR="00977975">
        <w:rPr>
          <w:rFonts w:ascii="Agency FB" w:hAnsi="Agency FB" w:cs="Arial"/>
          <w:i/>
          <w:sz w:val="24"/>
          <w:szCs w:val="24"/>
        </w:rPr>
        <w:t>de</w:t>
      </w:r>
      <w:commentRangeEnd w:id="6"/>
      <w:r w:rsidR="00EE733F">
        <w:rPr>
          <w:rStyle w:val="Marquedecommentaire"/>
        </w:rPr>
        <w:commentReference w:id="6"/>
      </w:r>
      <w:r w:rsidR="00977975">
        <w:rPr>
          <w:rFonts w:ascii="Agency FB" w:hAnsi="Agency FB" w:cs="Arial"/>
          <w:i/>
          <w:sz w:val="24"/>
          <w:szCs w:val="24"/>
        </w:rPr>
        <w:t xml:space="preserve"> </w:t>
      </w:r>
      <w:r w:rsidR="00320960">
        <w:rPr>
          <w:rFonts w:ascii="Agency FB" w:hAnsi="Agency FB" w:cs="Arial"/>
          <w:i/>
          <w:sz w:val="24"/>
          <w:szCs w:val="24"/>
        </w:rPr>
        <w:t xml:space="preserve"> procédure</w:t>
      </w:r>
      <w:r w:rsidR="00087AB8">
        <w:rPr>
          <w:rFonts w:ascii="Agency FB" w:hAnsi="Agency FB" w:cs="Arial"/>
          <w:i/>
          <w:sz w:val="24"/>
          <w:szCs w:val="24"/>
        </w:rPr>
        <w:t xml:space="preserve"> soulevée</w:t>
      </w:r>
      <w:r w:rsidR="00977975">
        <w:rPr>
          <w:rFonts w:ascii="Agency FB" w:hAnsi="Agency FB" w:cs="Arial"/>
          <w:i/>
          <w:sz w:val="24"/>
          <w:szCs w:val="24"/>
        </w:rPr>
        <w:t xml:space="preserve"> pour cause de nullité de la citation </w:t>
      </w:r>
      <w:r w:rsidR="00087AB8">
        <w:rPr>
          <w:rFonts w:ascii="Agency FB" w:hAnsi="Agency FB" w:cs="Arial"/>
          <w:i/>
          <w:sz w:val="24"/>
          <w:szCs w:val="24"/>
        </w:rPr>
        <w:t xml:space="preserve">lorsque </w:t>
      </w:r>
      <w:r w:rsidR="00977975">
        <w:rPr>
          <w:rFonts w:ascii="Agency FB" w:hAnsi="Agency FB" w:cs="Arial"/>
          <w:i/>
          <w:sz w:val="24"/>
          <w:szCs w:val="24"/>
        </w:rPr>
        <w:t>le prévenu cité a comparu, constitué son conseil et assuré normalement sa défense</w:t>
      </w:r>
      <w:r w:rsidR="00A70E08" w:rsidRPr="00A70E08">
        <w:rPr>
          <w:rFonts w:ascii="Agency FB" w:hAnsi="Agency FB" w:cs="Arial"/>
          <w:i/>
          <w:sz w:val="24"/>
          <w:szCs w:val="24"/>
        </w:rPr>
        <w:t xml:space="preserve"> </w:t>
      </w:r>
      <w:r w:rsidR="00087AB8">
        <w:rPr>
          <w:rFonts w:ascii="Agency FB" w:hAnsi="Agency FB" w:cs="Arial"/>
          <w:i/>
          <w:sz w:val="24"/>
          <w:szCs w:val="24"/>
        </w:rPr>
        <w:t>,</w:t>
      </w:r>
      <w:r w:rsidR="00977975">
        <w:rPr>
          <w:rFonts w:ascii="Agency FB" w:hAnsi="Agency FB" w:cs="Arial"/>
          <w:i/>
          <w:sz w:val="24"/>
          <w:szCs w:val="24"/>
        </w:rPr>
        <w:t xml:space="preserve"> </w:t>
      </w:r>
      <w:r w:rsidR="00977975" w:rsidRPr="00977975">
        <w:rPr>
          <w:rFonts w:ascii="Agency FB" w:hAnsi="Agency FB" w:cs="Arial"/>
          <w:b/>
          <w:i/>
          <w:sz w:val="24"/>
          <w:szCs w:val="24"/>
        </w:rPr>
        <w:t xml:space="preserve">(Cour d’Appel de Dakar deuxième de la chambre correctionnelle arrêt n° 112 bis du 17 janvier 2007, Ministère Public et la Société </w:t>
      </w:r>
      <w:proofErr w:type="spellStart"/>
      <w:r w:rsidR="00977975" w:rsidRPr="00977975">
        <w:rPr>
          <w:rFonts w:ascii="Agency FB" w:hAnsi="Agency FB" w:cs="Arial"/>
          <w:b/>
          <w:i/>
          <w:sz w:val="24"/>
          <w:szCs w:val="24"/>
        </w:rPr>
        <w:t>Africa</w:t>
      </w:r>
      <w:proofErr w:type="spellEnd"/>
      <w:r w:rsidR="00977975" w:rsidRPr="00977975">
        <w:rPr>
          <w:rFonts w:ascii="Agency FB" w:hAnsi="Agency FB" w:cs="Arial"/>
          <w:b/>
          <w:i/>
          <w:sz w:val="24"/>
          <w:szCs w:val="24"/>
        </w:rPr>
        <w:t xml:space="preserve"> Groupe </w:t>
      </w:r>
      <w:r w:rsidR="006E7C43" w:rsidRPr="00977975">
        <w:rPr>
          <w:rFonts w:ascii="Agency FB" w:hAnsi="Agency FB" w:cs="Arial"/>
          <w:b/>
          <w:i/>
          <w:sz w:val="24"/>
          <w:szCs w:val="24"/>
        </w:rPr>
        <w:t>Système</w:t>
      </w:r>
      <w:r w:rsidR="00977975" w:rsidRPr="00977975">
        <w:rPr>
          <w:rFonts w:ascii="Agency FB" w:hAnsi="Agency FB" w:cs="Arial"/>
          <w:b/>
          <w:i/>
          <w:sz w:val="24"/>
          <w:szCs w:val="24"/>
        </w:rPr>
        <w:t xml:space="preserve"> représentée par son Directeur Général FEKI </w:t>
      </w:r>
      <w:proofErr w:type="spellStart"/>
      <w:r w:rsidR="00977975" w:rsidRPr="00977975">
        <w:rPr>
          <w:rFonts w:ascii="Agency FB" w:hAnsi="Agency FB" w:cs="Arial"/>
          <w:b/>
          <w:i/>
          <w:sz w:val="24"/>
          <w:szCs w:val="24"/>
        </w:rPr>
        <w:t>Mouhamed</w:t>
      </w:r>
      <w:proofErr w:type="spellEnd"/>
      <w:r w:rsidR="00977975" w:rsidRPr="00977975">
        <w:rPr>
          <w:rFonts w:ascii="Agency FB" w:hAnsi="Agency FB" w:cs="Arial"/>
          <w:b/>
          <w:i/>
          <w:sz w:val="24"/>
          <w:szCs w:val="24"/>
        </w:rPr>
        <w:t xml:space="preserve"> c/ Cherif </w:t>
      </w:r>
      <w:proofErr w:type="spellStart"/>
      <w:r w:rsidR="00977975" w:rsidRPr="00977975">
        <w:rPr>
          <w:rFonts w:ascii="Agency FB" w:hAnsi="Agency FB" w:cs="Arial"/>
          <w:b/>
          <w:i/>
          <w:sz w:val="24"/>
          <w:szCs w:val="24"/>
        </w:rPr>
        <w:t>Younouss</w:t>
      </w:r>
      <w:proofErr w:type="spellEnd"/>
      <w:r w:rsidR="00977975" w:rsidRPr="00977975">
        <w:rPr>
          <w:rFonts w:ascii="Agency FB" w:hAnsi="Agency FB" w:cs="Arial"/>
          <w:b/>
          <w:i/>
          <w:sz w:val="24"/>
          <w:szCs w:val="24"/>
        </w:rPr>
        <w:t xml:space="preserve"> DRAME poursuivi pour escroquerie)</w:t>
      </w:r>
    </w:p>
    <w:p w:rsidR="00320960" w:rsidRPr="00472ECF" w:rsidRDefault="00320960" w:rsidP="00324B1A">
      <w:pPr>
        <w:tabs>
          <w:tab w:val="left" w:pos="979"/>
        </w:tabs>
        <w:jc w:val="both"/>
        <w:rPr>
          <w:rFonts w:ascii="Agency FB" w:hAnsi="Agency FB" w:cs="Arial"/>
          <w:b/>
          <w:i/>
          <w:sz w:val="24"/>
          <w:szCs w:val="24"/>
        </w:rPr>
      </w:pPr>
    </w:p>
    <w:p w:rsidR="00AA3572" w:rsidRPr="00472ECF" w:rsidRDefault="00AA3572" w:rsidP="00324B1A">
      <w:pPr>
        <w:jc w:val="both"/>
        <w:rPr>
          <w:rFonts w:ascii="Arial" w:hAnsi="Arial" w:cs="Arial"/>
          <w:b/>
          <w:sz w:val="24"/>
          <w:szCs w:val="24"/>
        </w:rPr>
      </w:pPr>
    </w:p>
    <w:p w:rsidR="00827E89" w:rsidRPr="00E21F73" w:rsidRDefault="00827E89" w:rsidP="00324B1A">
      <w:pPr>
        <w:jc w:val="both"/>
        <w:rPr>
          <w:rFonts w:ascii="Arial" w:hAnsi="Arial" w:cs="Arial"/>
          <w:b/>
          <w:sz w:val="28"/>
          <w:szCs w:val="28"/>
        </w:rPr>
      </w:pPr>
      <w:r w:rsidRPr="00E21F73">
        <w:rPr>
          <w:rFonts w:ascii="Arial" w:hAnsi="Arial" w:cs="Arial"/>
          <w:b/>
          <w:sz w:val="28"/>
          <w:szCs w:val="28"/>
        </w:rPr>
        <w:t>Article 374</w:t>
      </w:r>
    </w:p>
    <w:p w:rsidR="00827E89" w:rsidRPr="00E21F73" w:rsidRDefault="00827E89" w:rsidP="00324B1A">
      <w:pPr>
        <w:jc w:val="both"/>
        <w:rPr>
          <w:b/>
          <w:sz w:val="28"/>
          <w:szCs w:val="28"/>
        </w:rPr>
      </w:pPr>
      <w:r w:rsidRPr="00E21F73">
        <w:rPr>
          <w:b/>
          <w:sz w:val="28"/>
          <w:szCs w:val="28"/>
        </w:rPr>
        <w:t>(Loi n°85-25 du 27 février 1985)</w:t>
      </w:r>
    </w:p>
    <w:p w:rsidR="00827E89" w:rsidRPr="00E21F73" w:rsidRDefault="00827E89" w:rsidP="00324B1A">
      <w:pPr>
        <w:jc w:val="both"/>
        <w:rPr>
          <w:rFonts w:ascii="Arial" w:hAnsi="Arial" w:cs="Arial"/>
          <w:sz w:val="28"/>
          <w:szCs w:val="28"/>
        </w:rPr>
      </w:pPr>
      <w:r w:rsidRPr="00E21F73">
        <w:rPr>
          <w:rFonts w:ascii="Arial" w:hAnsi="Arial" w:cs="Arial"/>
          <w:sz w:val="28"/>
          <w:szCs w:val="28"/>
        </w:rPr>
        <w:t>L’exception préjudicielle est présentée avant toute défense au fond.</w:t>
      </w:r>
    </w:p>
    <w:p w:rsidR="00827E89" w:rsidRPr="00E21F73" w:rsidRDefault="00827E89" w:rsidP="00324B1A">
      <w:pPr>
        <w:jc w:val="both"/>
        <w:rPr>
          <w:rFonts w:ascii="Arial" w:hAnsi="Arial" w:cs="Arial"/>
          <w:sz w:val="28"/>
          <w:szCs w:val="28"/>
        </w:rPr>
      </w:pPr>
      <w:r w:rsidRPr="00E21F73">
        <w:rPr>
          <w:rFonts w:ascii="Arial" w:hAnsi="Arial" w:cs="Arial"/>
          <w:sz w:val="28"/>
          <w:szCs w:val="28"/>
        </w:rPr>
        <w:t>Elle n’est  recevable que si elle est de nature à retirer au fait qui sert de base à la poursuite le caractère d’une infraction.</w:t>
      </w:r>
    </w:p>
    <w:p w:rsidR="00827E89" w:rsidRPr="00E21F73" w:rsidRDefault="00827E89" w:rsidP="00324B1A">
      <w:pPr>
        <w:jc w:val="both"/>
        <w:rPr>
          <w:rFonts w:ascii="Arial" w:hAnsi="Arial" w:cs="Arial"/>
          <w:sz w:val="28"/>
          <w:szCs w:val="28"/>
        </w:rPr>
      </w:pPr>
      <w:r w:rsidRPr="00E21F73">
        <w:rPr>
          <w:rFonts w:ascii="Arial" w:hAnsi="Arial" w:cs="Arial"/>
          <w:sz w:val="28"/>
          <w:szCs w:val="28"/>
        </w:rPr>
        <w:t>Elle n’est admise que si elle s’appuie sur des faits ou sur des titres donnant un fondement à la prétention du prévenu.</w:t>
      </w:r>
    </w:p>
    <w:p w:rsidR="00827E89" w:rsidRPr="00E21F73" w:rsidRDefault="00827E89" w:rsidP="00324B1A">
      <w:pPr>
        <w:jc w:val="both"/>
        <w:rPr>
          <w:rFonts w:ascii="Arial" w:hAnsi="Arial" w:cs="Arial"/>
          <w:sz w:val="28"/>
          <w:szCs w:val="28"/>
        </w:rPr>
      </w:pPr>
      <w:r w:rsidRPr="00E21F73">
        <w:rPr>
          <w:rFonts w:ascii="Arial" w:hAnsi="Arial" w:cs="Arial"/>
          <w:sz w:val="28"/>
          <w:szCs w:val="28"/>
        </w:rPr>
        <w:t>Si l’exception est admissible, le tribunal impartit un délai dans lequel le prévenu doit saisir la juridiction compétente. Faute par le prévenu d’avoir introduit l’instance dans ce délai et de justifier de ses diligences, il est passé outre à l’exception.</w:t>
      </w:r>
    </w:p>
    <w:p w:rsidR="00827E89" w:rsidRPr="00E21F73" w:rsidRDefault="00827E89" w:rsidP="00324B1A">
      <w:pPr>
        <w:jc w:val="both"/>
        <w:rPr>
          <w:rFonts w:ascii="Arial" w:hAnsi="Arial" w:cs="Arial"/>
          <w:sz w:val="28"/>
          <w:szCs w:val="28"/>
        </w:rPr>
      </w:pPr>
      <w:r w:rsidRPr="00E21F73">
        <w:rPr>
          <w:rFonts w:ascii="Arial" w:hAnsi="Arial" w:cs="Arial"/>
          <w:sz w:val="28"/>
          <w:szCs w:val="28"/>
        </w:rPr>
        <w:lastRenderedPageBreak/>
        <w:t>Si l’exception n’est pas admise, les débats sont continués.</w:t>
      </w:r>
    </w:p>
    <w:p w:rsidR="00EE733F" w:rsidRDefault="00EE733F" w:rsidP="00324B1A">
      <w:pPr>
        <w:jc w:val="both"/>
        <w:rPr>
          <w:rFonts w:ascii="Agency FB" w:hAnsi="Agency FB" w:cs="Arial"/>
          <w:i/>
          <w:sz w:val="24"/>
          <w:szCs w:val="24"/>
        </w:rPr>
      </w:pPr>
      <w:r>
        <w:rPr>
          <w:rStyle w:val="Marquedecommentaire"/>
        </w:rPr>
        <w:commentReference w:id="7"/>
      </w:r>
    </w:p>
    <w:p w:rsidR="007652C4" w:rsidRPr="00472ECF" w:rsidRDefault="00885D6A" w:rsidP="00324B1A">
      <w:pPr>
        <w:jc w:val="both"/>
        <w:rPr>
          <w:rFonts w:ascii="Agency FB" w:hAnsi="Agency FB" w:cs="Arial"/>
          <w:i/>
          <w:sz w:val="24"/>
          <w:szCs w:val="24"/>
        </w:rPr>
      </w:pPr>
      <w:r w:rsidRPr="00885D6A">
        <w:rPr>
          <w:rFonts w:ascii="Agency FB" w:hAnsi="Agency FB" w:cs="Arial"/>
          <w:b/>
          <w:i/>
          <w:sz w:val="24"/>
          <w:szCs w:val="24"/>
        </w:rPr>
        <w:t>16.</w:t>
      </w:r>
      <w:r>
        <w:rPr>
          <w:rFonts w:ascii="Agency FB" w:hAnsi="Agency FB" w:cs="Arial"/>
          <w:i/>
          <w:sz w:val="24"/>
          <w:szCs w:val="24"/>
        </w:rPr>
        <w:t xml:space="preserve"> </w:t>
      </w:r>
      <w:r w:rsidR="00E36B62" w:rsidRPr="00472ECF">
        <w:rPr>
          <w:rFonts w:ascii="Agency FB" w:hAnsi="Agency FB" w:cs="Arial"/>
          <w:i/>
          <w:sz w:val="24"/>
          <w:szCs w:val="24"/>
        </w:rPr>
        <w:t>Dans un jugement daté du 13 mars 2003</w:t>
      </w:r>
      <w:r w:rsidR="0079063B" w:rsidRPr="00472ECF">
        <w:rPr>
          <w:rFonts w:ascii="Agency FB" w:hAnsi="Agency FB" w:cs="Arial"/>
          <w:i/>
          <w:sz w:val="24"/>
          <w:szCs w:val="24"/>
        </w:rPr>
        <w:t xml:space="preserve"> portant sur des infractions</w:t>
      </w:r>
      <w:r w:rsidR="0079063B" w:rsidRPr="00472ECF">
        <w:rPr>
          <w:rFonts w:ascii="Agency FB" w:hAnsi="Agency FB" w:cs="Arial"/>
          <w:b/>
          <w:i/>
          <w:sz w:val="24"/>
          <w:szCs w:val="24"/>
        </w:rPr>
        <w:t xml:space="preserve"> d’enlèvement de  bornes de délimitation – dommage à la propriété privée,</w:t>
      </w:r>
      <w:r w:rsidR="00E36B62" w:rsidRPr="00472ECF">
        <w:rPr>
          <w:rFonts w:ascii="Agency FB" w:hAnsi="Agency FB" w:cs="Arial"/>
          <w:i/>
          <w:sz w:val="24"/>
          <w:szCs w:val="24"/>
        </w:rPr>
        <w:t xml:space="preserve"> rendu par le tribunal départemental de Mbour statuant en matière de</w:t>
      </w:r>
      <w:r w:rsidR="0079063B" w:rsidRPr="00472ECF">
        <w:rPr>
          <w:rFonts w:ascii="Agency FB" w:hAnsi="Agency FB" w:cs="Arial"/>
          <w:i/>
          <w:sz w:val="24"/>
          <w:szCs w:val="24"/>
        </w:rPr>
        <w:t xml:space="preserve"> police correctionne</w:t>
      </w:r>
      <w:r w:rsidR="00EA4B9D" w:rsidRPr="00472ECF">
        <w:rPr>
          <w:rFonts w:ascii="Agency FB" w:hAnsi="Agency FB" w:cs="Arial"/>
          <w:i/>
          <w:sz w:val="24"/>
          <w:szCs w:val="24"/>
        </w:rPr>
        <w:t xml:space="preserve">lle, </w:t>
      </w:r>
      <w:r w:rsidR="00E36B62" w:rsidRPr="00472ECF">
        <w:rPr>
          <w:rFonts w:ascii="Agency FB" w:hAnsi="Agency FB" w:cs="Arial"/>
          <w:i/>
          <w:sz w:val="24"/>
          <w:szCs w:val="24"/>
        </w:rPr>
        <w:t>le juge</w:t>
      </w:r>
      <w:r w:rsidR="00E50324" w:rsidRPr="00472ECF">
        <w:rPr>
          <w:rFonts w:ascii="Agency FB" w:hAnsi="Agency FB" w:cs="Arial"/>
          <w:i/>
          <w:sz w:val="24"/>
          <w:szCs w:val="24"/>
        </w:rPr>
        <w:t xml:space="preserve"> a rejeté</w:t>
      </w:r>
      <w:r w:rsidR="009F02D2" w:rsidRPr="00472ECF">
        <w:rPr>
          <w:rFonts w:ascii="Agency FB" w:hAnsi="Agency FB" w:cs="Arial"/>
          <w:i/>
          <w:sz w:val="24"/>
          <w:szCs w:val="24"/>
        </w:rPr>
        <w:t xml:space="preserve"> l’exception préjudicielle soulevé par la défense </w:t>
      </w:r>
      <w:r w:rsidR="00E50324" w:rsidRPr="00472ECF">
        <w:rPr>
          <w:rFonts w:ascii="Agency FB" w:hAnsi="Agency FB" w:cs="Arial"/>
          <w:i/>
          <w:sz w:val="24"/>
          <w:szCs w:val="24"/>
        </w:rPr>
        <w:t xml:space="preserve"> comme mal fondé </w:t>
      </w:r>
      <w:r w:rsidR="009F02D2" w:rsidRPr="00472ECF">
        <w:rPr>
          <w:rFonts w:ascii="Agency FB" w:hAnsi="Agency FB" w:cs="Arial"/>
          <w:i/>
          <w:sz w:val="24"/>
          <w:szCs w:val="24"/>
        </w:rPr>
        <w:t xml:space="preserve">au motif que la dite exception est une dérogation au principe  de la plénitude de compétence du juge pénal ,que, pour être admissible, il faut que la question soulevée soit  trop important pour être tranchée par le juge correctionnel, or la question de la validité  des </w:t>
      </w:r>
      <w:proofErr w:type="spellStart"/>
      <w:r w:rsidR="009F02D2" w:rsidRPr="00472ECF">
        <w:rPr>
          <w:rFonts w:ascii="Agency FB" w:hAnsi="Agency FB" w:cs="Arial"/>
          <w:i/>
          <w:sz w:val="24"/>
          <w:szCs w:val="24"/>
        </w:rPr>
        <w:t>procès verbaux</w:t>
      </w:r>
      <w:proofErr w:type="spellEnd"/>
      <w:r w:rsidR="009F02D2" w:rsidRPr="00472ECF">
        <w:rPr>
          <w:rFonts w:ascii="Agency FB" w:hAnsi="Agency FB" w:cs="Arial"/>
          <w:i/>
          <w:sz w:val="24"/>
          <w:szCs w:val="24"/>
        </w:rPr>
        <w:t xml:space="preserve">  de délibérations a été déjà débattu par voie d’exception.</w:t>
      </w:r>
    </w:p>
    <w:p w:rsidR="0035590B" w:rsidRPr="00472ECF" w:rsidRDefault="00885D6A" w:rsidP="00324B1A">
      <w:pPr>
        <w:jc w:val="both"/>
        <w:rPr>
          <w:rFonts w:ascii="Agency FB" w:hAnsi="Agency FB" w:cs="Arial"/>
          <w:b/>
          <w:i/>
          <w:sz w:val="24"/>
          <w:szCs w:val="24"/>
        </w:rPr>
      </w:pPr>
      <w:r w:rsidRPr="00885D6A">
        <w:rPr>
          <w:rFonts w:ascii="Agency FB" w:hAnsi="Agency FB" w:cs="Arial"/>
          <w:b/>
          <w:i/>
          <w:sz w:val="24"/>
          <w:szCs w:val="24"/>
        </w:rPr>
        <w:t>17.</w:t>
      </w:r>
      <w:r>
        <w:rPr>
          <w:rFonts w:ascii="Agency FB" w:hAnsi="Agency FB" w:cs="Arial"/>
          <w:i/>
          <w:sz w:val="24"/>
          <w:szCs w:val="24"/>
        </w:rPr>
        <w:t xml:space="preserve"> </w:t>
      </w:r>
      <w:r w:rsidR="007652C4" w:rsidRPr="00472ECF">
        <w:rPr>
          <w:rFonts w:ascii="Agency FB" w:hAnsi="Agency FB" w:cs="Arial"/>
          <w:i/>
          <w:sz w:val="24"/>
          <w:szCs w:val="24"/>
        </w:rPr>
        <w:t>Le</w:t>
      </w:r>
      <w:r w:rsidR="00A96F39" w:rsidRPr="00472ECF">
        <w:rPr>
          <w:rFonts w:ascii="Agency FB" w:hAnsi="Agency FB" w:cs="Arial"/>
          <w:i/>
          <w:sz w:val="24"/>
          <w:szCs w:val="24"/>
        </w:rPr>
        <w:t>dit</w:t>
      </w:r>
      <w:r w:rsidR="007652C4" w:rsidRPr="00472ECF">
        <w:rPr>
          <w:rFonts w:ascii="Agency FB" w:hAnsi="Agency FB" w:cs="Arial"/>
          <w:i/>
          <w:sz w:val="24"/>
          <w:szCs w:val="24"/>
        </w:rPr>
        <w:t xml:space="preserve"> tribunal a précisé également que la question de la légalité des actes administratifs ne peut constituer une question préjudicielle des lors qu’elle peut être réglée par voie d’exception par le juge correctionnel</w:t>
      </w:r>
      <w:r w:rsidR="007652C4" w:rsidRPr="00472ECF">
        <w:rPr>
          <w:rFonts w:ascii="Agency FB" w:hAnsi="Agency FB" w:cs="Arial"/>
          <w:b/>
          <w:i/>
          <w:sz w:val="24"/>
          <w:szCs w:val="24"/>
        </w:rPr>
        <w:t xml:space="preserve">. (Tribunal Départemental de Mbour jugement n°92/03 du 13 mars 2003 Ministère Public et la Communauté Rurale de </w:t>
      </w:r>
      <w:proofErr w:type="spellStart"/>
      <w:r w:rsidR="007652C4" w:rsidRPr="00472ECF">
        <w:rPr>
          <w:rFonts w:ascii="Agency FB" w:hAnsi="Agency FB" w:cs="Arial"/>
          <w:b/>
          <w:i/>
          <w:sz w:val="24"/>
          <w:szCs w:val="24"/>
        </w:rPr>
        <w:t>Diass</w:t>
      </w:r>
      <w:proofErr w:type="spellEnd"/>
      <w:r w:rsidR="007652C4" w:rsidRPr="00472ECF">
        <w:rPr>
          <w:rFonts w:ascii="Agency FB" w:hAnsi="Agency FB" w:cs="Arial"/>
          <w:b/>
          <w:i/>
          <w:sz w:val="24"/>
          <w:szCs w:val="24"/>
        </w:rPr>
        <w:t xml:space="preserve"> contre Amadou NDIAYE et autres)</w:t>
      </w:r>
      <w:r w:rsidR="0035590B" w:rsidRPr="00472ECF">
        <w:rPr>
          <w:rFonts w:ascii="Agency FB" w:hAnsi="Agency FB" w:cs="Arial"/>
          <w:b/>
          <w:i/>
          <w:sz w:val="24"/>
          <w:szCs w:val="24"/>
        </w:rPr>
        <w:t>.</w:t>
      </w:r>
    </w:p>
    <w:p w:rsidR="0035590B" w:rsidRPr="00472ECF" w:rsidRDefault="0035590B" w:rsidP="00324B1A">
      <w:pPr>
        <w:jc w:val="both"/>
        <w:rPr>
          <w:rFonts w:ascii="Agency FB" w:hAnsi="Agency FB" w:cs="Arial"/>
          <w:b/>
          <w:i/>
          <w:sz w:val="24"/>
          <w:szCs w:val="24"/>
        </w:rPr>
      </w:pPr>
      <w:r w:rsidRPr="00472ECF">
        <w:rPr>
          <w:rFonts w:ascii="Agency FB" w:hAnsi="Agency FB" w:cs="Arial"/>
          <w:i/>
          <w:sz w:val="24"/>
          <w:szCs w:val="24"/>
        </w:rPr>
        <w:t xml:space="preserve"> </w:t>
      </w:r>
    </w:p>
    <w:p w:rsidR="009F3254" w:rsidRPr="00472ECF" w:rsidRDefault="00885D6A" w:rsidP="00324B1A">
      <w:pPr>
        <w:jc w:val="both"/>
        <w:rPr>
          <w:rFonts w:ascii="Agency FB" w:hAnsi="Agency FB"/>
          <w:b/>
          <w:i/>
          <w:sz w:val="24"/>
          <w:szCs w:val="24"/>
        </w:rPr>
      </w:pPr>
      <w:r w:rsidRPr="00885D6A">
        <w:rPr>
          <w:rFonts w:ascii="Agency FB" w:hAnsi="Agency FB"/>
          <w:b/>
          <w:i/>
          <w:sz w:val="24"/>
          <w:szCs w:val="24"/>
        </w:rPr>
        <w:t>18.</w:t>
      </w:r>
      <w:r>
        <w:rPr>
          <w:rFonts w:ascii="Agency FB" w:hAnsi="Agency FB"/>
          <w:i/>
          <w:sz w:val="24"/>
          <w:szCs w:val="24"/>
        </w:rPr>
        <w:t xml:space="preserve"> </w:t>
      </w:r>
      <w:r w:rsidR="004641AD" w:rsidRPr="00472ECF">
        <w:rPr>
          <w:rFonts w:ascii="Agency FB" w:hAnsi="Agency FB"/>
          <w:i/>
          <w:sz w:val="24"/>
          <w:szCs w:val="24"/>
        </w:rPr>
        <w:t xml:space="preserve">Rejette  </w:t>
      </w:r>
      <w:r w:rsidR="004641AD" w:rsidRPr="00EE733F">
        <w:rPr>
          <w:rFonts w:ascii="Agency FB" w:hAnsi="Agency FB"/>
          <w:i/>
          <w:color w:val="FF0000"/>
          <w:sz w:val="24"/>
          <w:szCs w:val="24"/>
        </w:rPr>
        <w:t>l’exception tiré de l’</w:t>
      </w:r>
      <w:r w:rsidR="00463414" w:rsidRPr="00EE733F">
        <w:rPr>
          <w:rFonts w:ascii="Agency FB" w:hAnsi="Agency FB"/>
          <w:i/>
          <w:color w:val="FF0000"/>
          <w:sz w:val="24"/>
          <w:szCs w:val="24"/>
        </w:rPr>
        <w:t>irrecevabilité</w:t>
      </w:r>
      <w:r w:rsidR="004641AD" w:rsidRPr="00EE733F">
        <w:rPr>
          <w:rFonts w:ascii="Agency FB" w:hAnsi="Agency FB"/>
          <w:i/>
          <w:color w:val="FF0000"/>
          <w:sz w:val="24"/>
          <w:szCs w:val="24"/>
        </w:rPr>
        <w:t xml:space="preserve"> de la citation délaissé</w:t>
      </w:r>
      <w:r w:rsidR="004641AD" w:rsidRPr="00472ECF">
        <w:rPr>
          <w:rFonts w:ascii="Agency FB" w:hAnsi="Agency FB"/>
          <w:i/>
          <w:sz w:val="24"/>
          <w:szCs w:val="24"/>
        </w:rPr>
        <w:t xml:space="preserve"> au prévenu au motif que</w:t>
      </w:r>
      <w:r w:rsidR="009F3254" w:rsidRPr="00472ECF">
        <w:rPr>
          <w:rFonts w:ascii="Agency FB" w:hAnsi="Agency FB"/>
          <w:i/>
          <w:sz w:val="24"/>
          <w:szCs w:val="24"/>
        </w:rPr>
        <w:t xml:space="preserve"> l’exigence d’une procédure préalable d’inscription de faux</w:t>
      </w:r>
      <w:r w:rsidR="004641AD" w:rsidRPr="00472ECF">
        <w:rPr>
          <w:rFonts w:ascii="Agency FB" w:hAnsi="Agency FB"/>
          <w:i/>
          <w:sz w:val="24"/>
          <w:szCs w:val="24"/>
        </w:rPr>
        <w:t xml:space="preserve"> qui</w:t>
      </w:r>
      <w:r w:rsidR="009F3254" w:rsidRPr="00472ECF">
        <w:rPr>
          <w:rFonts w:ascii="Agency FB" w:hAnsi="Agency FB"/>
          <w:i/>
          <w:sz w:val="24"/>
          <w:szCs w:val="24"/>
        </w:rPr>
        <w:t xml:space="preserve"> s’</w:t>
      </w:r>
      <w:r w:rsidR="004641AD" w:rsidRPr="00472ECF">
        <w:rPr>
          <w:rFonts w:ascii="Agency FB" w:hAnsi="Agency FB"/>
          <w:i/>
          <w:sz w:val="24"/>
          <w:szCs w:val="24"/>
        </w:rPr>
        <w:t>analyse</w:t>
      </w:r>
      <w:r w:rsidR="009F3254" w:rsidRPr="00472ECF">
        <w:rPr>
          <w:rFonts w:ascii="Agency FB" w:hAnsi="Agency FB"/>
          <w:i/>
          <w:sz w:val="24"/>
          <w:szCs w:val="24"/>
        </w:rPr>
        <w:t xml:space="preserve"> comme une exception préjudicielle à l’action ne peut être reçu à l’absence de dispositions légales la prévoyant</w:t>
      </w:r>
      <w:r w:rsidR="009F3254" w:rsidRPr="00472ECF">
        <w:rPr>
          <w:rFonts w:ascii="Agency FB" w:hAnsi="Agency FB"/>
          <w:b/>
          <w:i/>
          <w:sz w:val="24"/>
          <w:szCs w:val="24"/>
        </w:rPr>
        <w:t>(</w:t>
      </w:r>
      <w:r w:rsidR="003E70BA" w:rsidRPr="00472ECF">
        <w:rPr>
          <w:rFonts w:ascii="Agency FB" w:hAnsi="Agency FB"/>
          <w:b/>
          <w:i/>
          <w:sz w:val="24"/>
          <w:szCs w:val="24"/>
        </w:rPr>
        <w:t xml:space="preserve">Tribunal </w:t>
      </w:r>
      <w:r w:rsidR="004B385C" w:rsidRPr="00472ECF">
        <w:rPr>
          <w:rFonts w:ascii="Agency FB" w:hAnsi="Agency FB"/>
          <w:b/>
          <w:i/>
          <w:sz w:val="24"/>
          <w:szCs w:val="24"/>
        </w:rPr>
        <w:t>R</w:t>
      </w:r>
      <w:r w:rsidR="003E70BA" w:rsidRPr="00472ECF">
        <w:rPr>
          <w:rFonts w:ascii="Agency FB" w:hAnsi="Agency FB"/>
          <w:b/>
          <w:i/>
          <w:sz w:val="24"/>
          <w:szCs w:val="24"/>
        </w:rPr>
        <w:t>égional</w:t>
      </w:r>
      <w:r w:rsidR="004B385C" w:rsidRPr="00472ECF">
        <w:rPr>
          <w:rFonts w:ascii="Agency FB" w:hAnsi="Agency FB"/>
          <w:b/>
          <w:i/>
          <w:sz w:val="24"/>
          <w:szCs w:val="24"/>
        </w:rPr>
        <w:t xml:space="preserve"> Hors Classe de Dakar  , j</w:t>
      </w:r>
      <w:r w:rsidR="009F3254" w:rsidRPr="00472ECF">
        <w:rPr>
          <w:rFonts w:ascii="Agency FB" w:hAnsi="Agency FB"/>
          <w:b/>
          <w:i/>
          <w:sz w:val="24"/>
          <w:szCs w:val="24"/>
        </w:rPr>
        <w:t xml:space="preserve">ugement n°109 du 04 mars 2008 Ministère Public et </w:t>
      </w:r>
      <w:proofErr w:type="spellStart"/>
      <w:r w:rsidR="009F3254" w:rsidRPr="00472ECF">
        <w:rPr>
          <w:rFonts w:ascii="Agency FB" w:hAnsi="Agency FB"/>
          <w:b/>
          <w:i/>
          <w:sz w:val="24"/>
          <w:szCs w:val="24"/>
        </w:rPr>
        <w:t>Maniang</w:t>
      </w:r>
      <w:proofErr w:type="spellEnd"/>
      <w:r w:rsidR="009F3254" w:rsidRPr="00472ECF">
        <w:rPr>
          <w:rFonts w:ascii="Agency FB" w:hAnsi="Agency FB"/>
          <w:b/>
          <w:i/>
          <w:sz w:val="24"/>
          <w:szCs w:val="24"/>
        </w:rPr>
        <w:t xml:space="preserve"> SECK et autre c/ </w:t>
      </w:r>
      <w:proofErr w:type="spellStart"/>
      <w:r w:rsidR="009F3254" w:rsidRPr="00472ECF">
        <w:rPr>
          <w:rFonts w:ascii="Agency FB" w:hAnsi="Agency FB"/>
          <w:b/>
          <w:i/>
          <w:sz w:val="24"/>
          <w:szCs w:val="24"/>
        </w:rPr>
        <w:t>Gora</w:t>
      </w:r>
      <w:proofErr w:type="spellEnd"/>
      <w:r w:rsidR="009F3254" w:rsidRPr="00472ECF">
        <w:rPr>
          <w:rFonts w:ascii="Agency FB" w:hAnsi="Agency FB"/>
          <w:b/>
          <w:i/>
          <w:sz w:val="24"/>
          <w:szCs w:val="24"/>
        </w:rPr>
        <w:t xml:space="preserve">  NDIAYE et autres poursuivis pour faux , usages de faux et escroquerie)</w:t>
      </w:r>
    </w:p>
    <w:p w:rsidR="009F3254" w:rsidRPr="00472ECF" w:rsidRDefault="009F3254" w:rsidP="00324B1A">
      <w:pPr>
        <w:jc w:val="both"/>
        <w:rPr>
          <w:rFonts w:ascii="Agency FB" w:hAnsi="Agency FB"/>
          <w:i/>
          <w:sz w:val="24"/>
          <w:szCs w:val="24"/>
        </w:rPr>
      </w:pPr>
    </w:p>
    <w:p w:rsidR="004641AD" w:rsidRDefault="00463414" w:rsidP="00324B1A">
      <w:pPr>
        <w:jc w:val="both"/>
        <w:rPr>
          <w:rFonts w:ascii="Agency FB" w:hAnsi="Agency FB"/>
          <w:b/>
          <w:i/>
          <w:sz w:val="24"/>
          <w:szCs w:val="24"/>
        </w:rPr>
      </w:pPr>
      <w:r>
        <w:rPr>
          <w:rFonts w:ascii="Agency FB" w:hAnsi="Agency FB"/>
          <w:b/>
          <w:i/>
          <w:sz w:val="24"/>
          <w:szCs w:val="24"/>
        </w:rPr>
        <w:t xml:space="preserve">NB : Concernant </w:t>
      </w:r>
      <w:r w:rsidRPr="00463414">
        <w:rPr>
          <w:rFonts w:ascii="Agency FB" w:hAnsi="Agency FB"/>
          <w:b/>
          <w:i/>
          <w:sz w:val="24"/>
          <w:szCs w:val="24"/>
        </w:rPr>
        <w:t>l’exception préjudicielle d’état</w:t>
      </w:r>
      <w:r>
        <w:rPr>
          <w:rFonts w:ascii="Agency FB" w:hAnsi="Agency FB"/>
          <w:b/>
          <w:i/>
          <w:sz w:val="24"/>
          <w:szCs w:val="24"/>
        </w:rPr>
        <w:t>, la loi n° 72-61 du 12 juin 1972 portant code de la famille</w:t>
      </w:r>
      <w:r w:rsidR="00CE043C">
        <w:rPr>
          <w:rFonts w:ascii="Agency FB" w:hAnsi="Agency FB"/>
          <w:b/>
          <w:i/>
          <w:sz w:val="24"/>
          <w:szCs w:val="24"/>
        </w:rPr>
        <w:t xml:space="preserve"> l</w:t>
      </w:r>
      <w:r w:rsidR="0024776F">
        <w:rPr>
          <w:rFonts w:ascii="Agency FB" w:hAnsi="Agency FB"/>
          <w:b/>
          <w:i/>
          <w:sz w:val="24"/>
          <w:szCs w:val="24"/>
        </w:rPr>
        <w:t>’</w:t>
      </w:r>
      <w:r w:rsidR="00CE043C">
        <w:rPr>
          <w:rFonts w:ascii="Agency FB" w:hAnsi="Agency FB"/>
          <w:b/>
          <w:i/>
          <w:sz w:val="24"/>
          <w:szCs w:val="24"/>
        </w:rPr>
        <w:t>a bien réglé</w:t>
      </w:r>
      <w:r w:rsidR="0024776F">
        <w:rPr>
          <w:rFonts w:ascii="Agency FB" w:hAnsi="Agency FB"/>
          <w:b/>
          <w:i/>
          <w:sz w:val="24"/>
          <w:szCs w:val="24"/>
        </w:rPr>
        <w:t>e</w:t>
      </w:r>
      <w:r w:rsidR="00CE043C">
        <w:rPr>
          <w:rFonts w:ascii="Agency FB" w:hAnsi="Agency FB"/>
          <w:b/>
          <w:i/>
          <w:sz w:val="24"/>
          <w:szCs w:val="24"/>
        </w:rPr>
        <w:t xml:space="preserve"> à travers les </w:t>
      </w:r>
      <w:r>
        <w:rPr>
          <w:rFonts w:ascii="Agency FB" w:hAnsi="Agency FB"/>
          <w:b/>
          <w:i/>
          <w:sz w:val="24"/>
          <w:szCs w:val="24"/>
        </w:rPr>
        <w:t>article</w:t>
      </w:r>
      <w:r w:rsidR="00CE043C">
        <w:rPr>
          <w:rFonts w:ascii="Agency FB" w:hAnsi="Agency FB"/>
          <w:b/>
          <w:i/>
          <w:sz w:val="24"/>
          <w:szCs w:val="24"/>
        </w:rPr>
        <w:t xml:space="preserve">s </w:t>
      </w:r>
      <w:proofErr w:type="spellStart"/>
      <w:r w:rsidR="00CE043C">
        <w:rPr>
          <w:rFonts w:ascii="Agency FB" w:hAnsi="Agency FB"/>
          <w:b/>
          <w:i/>
          <w:sz w:val="24"/>
          <w:szCs w:val="24"/>
        </w:rPr>
        <w:t>ci après</w:t>
      </w:r>
      <w:proofErr w:type="spellEnd"/>
      <w:r w:rsidR="00CE043C">
        <w:rPr>
          <w:rFonts w:ascii="Agency FB" w:hAnsi="Agency FB"/>
          <w:b/>
          <w:i/>
          <w:sz w:val="24"/>
          <w:szCs w:val="24"/>
        </w:rPr>
        <w:t> :</w:t>
      </w:r>
    </w:p>
    <w:p w:rsidR="00CE043C" w:rsidRDefault="00CE043C" w:rsidP="00324B1A">
      <w:pPr>
        <w:jc w:val="both"/>
        <w:rPr>
          <w:rFonts w:ascii="Agency FB" w:hAnsi="Agency FB"/>
          <w:i/>
          <w:sz w:val="24"/>
          <w:szCs w:val="24"/>
        </w:rPr>
      </w:pPr>
      <w:r>
        <w:rPr>
          <w:rFonts w:ascii="Agency FB" w:hAnsi="Agency FB"/>
          <w:b/>
          <w:i/>
          <w:sz w:val="24"/>
          <w:szCs w:val="24"/>
        </w:rPr>
        <w:t>Art 96 du code la famille dispose « </w:t>
      </w:r>
      <w:r>
        <w:rPr>
          <w:rFonts w:ascii="Agency FB" w:hAnsi="Agency FB"/>
          <w:i/>
          <w:sz w:val="24"/>
          <w:szCs w:val="24"/>
        </w:rPr>
        <w:t xml:space="preserve">L’état des personnes oblige le juge à </w:t>
      </w:r>
      <w:r w:rsidR="00BE24F9">
        <w:rPr>
          <w:rFonts w:ascii="Agency FB" w:hAnsi="Agency FB"/>
          <w:i/>
          <w:sz w:val="24"/>
          <w:szCs w:val="24"/>
        </w:rPr>
        <w:t xml:space="preserve">surseoir </w:t>
      </w:r>
      <w:proofErr w:type="spellStart"/>
      <w:proofErr w:type="gramStart"/>
      <w:r w:rsidR="00BE24F9">
        <w:rPr>
          <w:rFonts w:ascii="Agency FB" w:hAnsi="Agency FB"/>
          <w:i/>
          <w:sz w:val="24"/>
          <w:szCs w:val="24"/>
        </w:rPr>
        <w:t>a</w:t>
      </w:r>
      <w:proofErr w:type="spellEnd"/>
      <w:proofErr w:type="gramEnd"/>
      <w:r w:rsidR="00BE24F9">
        <w:rPr>
          <w:rFonts w:ascii="Agency FB" w:hAnsi="Agency FB"/>
          <w:i/>
          <w:sz w:val="24"/>
          <w:szCs w:val="24"/>
        </w:rPr>
        <w:t xml:space="preserve"> statuer tant que le T</w:t>
      </w:r>
      <w:r>
        <w:rPr>
          <w:rFonts w:ascii="Agency FB" w:hAnsi="Agency FB"/>
          <w:i/>
          <w:sz w:val="24"/>
          <w:szCs w:val="24"/>
        </w:rPr>
        <w:t>ribunal civil n’aura pas tranché la question d’état</w:t>
      </w:r>
      <w:r w:rsidR="00BE24F9">
        <w:rPr>
          <w:rFonts w:ascii="Agency FB" w:hAnsi="Agency FB"/>
          <w:i/>
          <w:sz w:val="24"/>
          <w:szCs w:val="24"/>
        </w:rPr>
        <w:t>.</w:t>
      </w:r>
    </w:p>
    <w:p w:rsidR="00BE24F9" w:rsidRDefault="00BE24F9" w:rsidP="00324B1A">
      <w:pPr>
        <w:jc w:val="both"/>
        <w:rPr>
          <w:rFonts w:ascii="Agency FB" w:hAnsi="Agency FB"/>
          <w:i/>
          <w:sz w:val="24"/>
          <w:szCs w:val="24"/>
        </w:rPr>
      </w:pPr>
      <w:commentRangeStart w:id="8"/>
      <w:r>
        <w:rPr>
          <w:rFonts w:ascii="Agency FB" w:hAnsi="Agency FB"/>
          <w:i/>
          <w:sz w:val="24"/>
          <w:szCs w:val="24"/>
        </w:rPr>
        <w:t>L’action publique du chef du délit de l’article 338, alinéa 1 du code pénal</w:t>
      </w:r>
      <w:r w:rsidR="002900BC">
        <w:rPr>
          <w:rFonts w:ascii="Agency FB" w:hAnsi="Agency FB"/>
          <w:i/>
          <w:sz w:val="24"/>
          <w:szCs w:val="24"/>
        </w:rPr>
        <w:t xml:space="preserve"> ne peut être engagée qu’après le jugement définitif de la question d’état. Pour les autres délits, la question est préjudicielle au jugement ; la juridiction</w:t>
      </w:r>
      <w:r w:rsidR="00D1419C">
        <w:rPr>
          <w:rFonts w:ascii="Agency FB" w:hAnsi="Agency FB"/>
          <w:i/>
          <w:sz w:val="24"/>
          <w:szCs w:val="24"/>
        </w:rPr>
        <w:t xml:space="preserve"> pénale est tenue de surseoir </w:t>
      </w:r>
      <w:proofErr w:type="spellStart"/>
      <w:r w:rsidR="00D1419C">
        <w:rPr>
          <w:rFonts w:ascii="Agency FB" w:hAnsi="Agency FB"/>
          <w:i/>
          <w:sz w:val="24"/>
          <w:szCs w:val="24"/>
        </w:rPr>
        <w:t>a</w:t>
      </w:r>
      <w:proofErr w:type="spellEnd"/>
      <w:r w:rsidR="00D1419C">
        <w:rPr>
          <w:rFonts w:ascii="Agency FB" w:hAnsi="Agency FB"/>
          <w:i/>
          <w:sz w:val="24"/>
          <w:szCs w:val="24"/>
        </w:rPr>
        <w:t xml:space="preserve"> statuer dans les conditions prévues à l’article 374, alinéa 4 du code de procédure pénale. Cependant la cour d’assise, en raison de sa plénitude de juridiction, peut trancher directement sans que sa décision ait influence sur l’état de la personne.</w:t>
      </w:r>
      <w:commentRangeEnd w:id="8"/>
      <w:r w:rsidR="00F01341">
        <w:rPr>
          <w:rStyle w:val="Marquedecommentaire"/>
        </w:rPr>
        <w:commentReference w:id="8"/>
      </w:r>
    </w:p>
    <w:p w:rsidR="00D1419C" w:rsidRDefault="00D1419C" w:rsidP="00324B1A">
      <w:pPr>
        <w:jc w:val="both"/>
        <w:rPr>
          <w:rFonts w:ascii="Agency FB" w:hAnsi="Agency FB"/>
          <w:i/>
          <w:sz w:val="24"/>
          <w:szCs w:val="24"/>
        </w:rPr>
      </w:pPr>
      <w:r w:rsidRPr="00D1419C">
        <w:rPr>
          <w:rFonts w:ascii="Agency FB" w:hAnsi="Agency FB"/>
          <w:b/>
          <w:i/>
          <w:sz w:val="24"/>
          <w:szCs w:val="24"/>
        </w:rPr>
        <w:t>Art 97 du même code précise que</w:t>
      </w:r>
      <w:r>
        <w:rPr>
          <w:rFonts w:ascii="Agency FB" w:hAnsi="Agency FB"/>
          <w:i/>
          <w:sz w:val="24"/>
          <w:szCs w:val="24"/>
        </w:rPr>
        <w:t xml:space="preserve"> «  Les actions d’état sont d’ordre public.</w:t>
      </w:r>
    </w:p>
    <w:p w:rsidR="00D1419C" w:rsidRDefault="00D1419C" w:rsidP="00324B1A">
      <w:pPr>
        <w:jc w:val="both"/>
        <w:rPr>
          <w:rFonts w:ascii="Agency FB" w:hAnsi="Agency FB"/>
          <w:i/>
          <w:sz w:val="24"/>
          <w:szCs w:val="24"/>
        </w:rPr>
      </w:pPr>
      <w:r>
        <w:rPr>
          <w:rFonts w:ascii="Agency FB" w:hAnsi="Agency FB"/>
          <w:i/>
          <w:sz w:val="24"/>
          <w:szCs w:val="24"/>
        </w:rPr>
        <w:t>Nul ne peut renoncer d’avance à leur exercice.</w:t>
      </w:r>
    </w:p>
    <w:p w:rsidR="00D1419C" w:rsidRDefault="00D1419C" w:rsidP="00324B1A">
      <w:pPr>
        <w:jc w:val="both"/>
        <w:rPr>
          <w:rFonts w:ascii="Agency FB" w:hAnsi="Agency FB"/>
          <w:i/>
          <w:sz w:val="24"/>
          <w:szCs w:val="24"/>
        </w:rPr>
      </w:pPr>
      <w:r>
        <w:rPr>
          <w:rFonts w:ascii="Agency FB" w:hAnsi="Agency FB"/>
          <w:i/>
          <w:sz w:val="24"/>
          <w:szCs w:val="24"/>
        </w:rPr>
        <w:t>Une fois l’action intentée, seul un jugement passé en force de chose jugé peut y mettre fin. Tout désistement, acquiescement ou transaction est sans effet.</w:t>
      </w:r>
    </w:p>
    <w:p w:rsidR="00D1419C" w:rsidRDefault="00D1419C" w:rsidP="00324B1A">
      <w:pPr>
        <w:jc w:val="both"/>
        <w:rPr>
          <w:rFonts w:ascii="Agency FB" w:hAnsi="Agency FB"/>
          <w:i/>
          <w:sz w:val="24"/>
          <w:szCs w:val="24"/>
        </w:rPr>
      </w:pPr>
      <w:r>
        <w:rPr>
          <w:rFonts w:ascii="Agency FB" w:hAnsi="Agency FB"/>
          <w:i/>
          <w:sz w:val="24"/>
          <w:szCs w:val="24"/>
        </w:rPr>
        <w:t>Ces actions ne s’éteignent pas par prescription, encore que la loi pour certaine s des délais préfix à l’expiration desquels elles ne peuvent plus être exercée  valablement.</w:t>
      </w:r>
    </w:p>
    <w:p w:rsidR="00D1419C" w:rsidRPr="00CE043C" w:rsidRDefault="00D1419C" w:rsidP="00324B1A">
      <w:pPr>
        <w:jc w:val="both"/>
        <w:rPr>
          <w:rFonts w:ascii="Agency FB" w:hAnsi="Agency FB"/>
          <w:i/>
          <w:sz w:val="24"/>
          <w:szCs w:val="24"/>
        </w:rPr>
      </w:pPr>
      <w:r>
        <w:rPr>
          <w:rFonts w:ascii="Agency FB" w:hAnsi="Agency FB"/>
          <w:i/>
          <w:sz w:val="24"/>
          <w:szCs w:val="24"/>
        </w:rPr>
        <w:lastRenderedPageBreak/>
        <w:t xml:space="preserve">Toutefois lorsque l’action est intentée ou poursuivie dans un intérêt  purement pécuniaire, les </w:t>
      </w:r>
      <w:proofErr w:type="spellStart"/>
      <w:r>
        <w:rPr>
          <w:rFonts w:ascii="Agency FB" w:hAnsi="Agency FB"/>
          <w:i/>
          <w:sz w:val="24"/>
          <w:szCs w:val="24"/>
        </w:rPr>
        <w:t>régles</w:t>
      </w:r>
      <w:proofErr w:type="spellEnd"/>
      <w:r>
        <w:rPr>
          <w:rFonts w:ascii="Agency FB" w:hAnsi="Agency FB"/>
          <w:i/>
          <w:sz w:val="24"/>
          <w:szCs w:val="24"/>
        </w:rPr>
        <w:t xml:space="preserve"> ci-dessus édictées ne s’appliquent pas ».</w:t>
      </w:r>
    </w:p>
    <w:p w:rsidR="00463414" w:rsidRDefault="00463414" w:rsidP="00324B1A">
      <w:pPr>
        <w:jc w:val="both"/>
        <w:rPr>
          <w:rFonts w:ascii="Agency FB" w:hAnsi="Agency FB"/>
          <w:b/>
          <w:i/>
          <w:sz w:val="24"/>
          <w:szCs w:val="24"/>
          <w:u w:val="single"/>
        </w:rPr>
      </w:pPr>
    </w:p>
    <w:p w:rsidR="005F21C8" w:rsidRPr="00F96430" w:rsidRDefault="00885D6A" w:rsidP="00324B1A">
      <w:pPr>
        <w:jc w:val="both"/>
        <w:rPr>
          <w:rFonts w:ascii="Agency FB" w:hAnsi="Agency FB"/>
          <w:i/>
          <w:sz w:val="24"/>
          <w:szCs w:val="24"/>
        </w:rPr>
      </w:pPr>
      <w:r w:rsidRPr="00885D6A">
        <w:rPr>
          <w:rFonts w:ascii="Agency FB" w:hAnsi="Agency FB"/>
          <w:b/>
          <w:i/>
          <w:sz w:val="24"/>
          <w:szCs w:val="24"/>
        </w:rPr>
        <w:t>19.</w:t>
      </w:r>
      <w:r>
        <w:rPr>
          <w:rFonts w:ascii="Agency FB" w:hAnsi="Agency FB"/>
          <w:b/>
          <w:i/>
          <w:sz w:val="24"/>
          <w:szCs w:val="24"/>
          <w:u w:val="single"/>
        </w:rPr>
        <w:t xml:space="preserve"> </w:t>
      </w:r>
      <w:r w:rsidR="004052B2">
        <w:rPr>
          <w:rFonts w:ascii="Agency FB" w:hAnsi="Agency FB"/>
          <w:sz w:val="24"/>
          <w:szCs w:val="24"/>
        </w:rPr>
        <w:t xml:space="preserve"> </w:t>
      </w:r>
      <w:r w:rsidR="004052B2" w:rsidRPr="004052B2">
        <w:rPr>
          <w:rFonts w:ascii="Agency FB" w:hAnsi="Agency FB"/>
          <w:i/>
          <w:sz w:val="24"/>
          <w:szCs w:val="24"/>
        </w:rPr>
        <w:t>Jugé que</w:t>
      </w:r>
      <w:r w:rsidR="004052B2">
        <w:rPr>
          <w:rFonts w:ascii="Agency FB" w:hAnsi="Agency FB"/>
          <w:sz w:val="24"/>
          <w:szCs w:val="24"/>
        </w:rPr>
        <w:t xml:space="preserve"> </w:t>
      </w:r>
      <w:r w:rsidR="004052B2">
        <w:rPr>
          <w:rFonts w:ascii="Agency FB" w:hAnsi="Agency FB"/>
          <w:i/>
          <w:sz w:val="24"/>
          <w:szCs w:val="24"/>
        </w:rPr>
        <w:t>la responsabilité pénale de l’avocat</w:t>
      </w:r>
      <w:r w:rsidR="00F96430">
        <w:rPr>
          <w:rFonts w:ascii="Agency FB" w:hAnsi="Agency FB"/>
          <w:i/>
          <w:sz w:val="24"/>
          <w:szCs w:val="24"/>
        </w:rPr>
        <w:t xml:space="preserve"> agissant dans le cadre du mandat ad litem c'est-à-dire pour le compte de son mandat en application de l’article 4 de la loi 84-09 du 04 janvier 1984 portant création de l’ordre des avocats, ne constitue aucunement une exception préjudicielle encore moins une question préjudicielle à l’action. </w:t>
      </w:r>
      <w:r w:rsidR="00333DF2" w:rsidRPr="00472ECF">
        <w:rPr>
          <w:rFonts w:ascii="Agency FB" w:hAnsi="Agency FB"/>
          <w:b/>
          <w:i/>
          <w:sz w:val="24"/>
          <w:szCs w:val="24"/>
        </w:rPr>
        <w:t>Tribunal Régional Hors Classe de Dakar</w:t>
      </w:r>
      <w:r w:rsidR="0035590B" w:rsidRPr="00472ECF">
        <w:rPr>
          <w:rFonts w:ascii="Agency FB" w:hAnsi="Agency FB"/>
          <w:b/>
          <w:i/>
          <w:sz w:val="24"/>
          <w:szCs w:val="24"/>
        </w:rPr>
        <w:t xml:space="preserve">, </w:t>
      </w:r>
      <w:r w:rsidR="002E2531" w:rsidRPr="00472ECF">
        <w:rPr>
          <w:rFonts w:ascii="Agency FB" w:hAnsi="Agency FB"/>
          <w:b/>
          <w:i/>
          <w:sz w:val="24"/>
          <w:szCs w:val="24"/>
        </w:rPr>
        <w:t xml:space="preserve">jugement rendu le </w:t>
      </w:r>
      <w:r w:rsidR="00333DF2" w:rsidRPr="00472ECF">
        <w:rPr>
          <w:rFonts w:ascii="Agency FB" w:hAnsi="Agency FB"/>
          <w:b/>
          <w:i/>
          <w:sz w:val="24"/>
          <w:szCs w:val="24"/>
        </w:rPr>
        <w:t xml:space="preserve"> O3 juillet 2007 Ministère Public et Marcelin Jean Pierre DIALLO</w:t>
      </w:r>
      <w:r w:rsidR="0035590B" w:rsidRPr="00472ECF">
        <w:rPr>
          <w:rFonts w:ascii="Agency FB" w:hAnsi="Agency FB"/>
          <w:b/>
          <w:i/>
          <w:sz w:val="24"/>
          <w:szCs w:val="24"/>
        </w:rPr>
        <w:t xml:space="preserve"> contre</w:t>
      </w:r>
      <w:r w:rsidR="00333DF2" w:rsidRPr="00472ECF">
        <w:rPr>
          <w:rFonts w:ascii="Agency FB" w:hAnsi="Agency FB"/>
          <w:b/>
          <w:i/>
          <w:sz w:val="24"/>
          <w:szCs w:val="24"/>
        </w:rPr>
        <w:t xml:space="preserve"> Moustapha NDOYE</w:t>
      </w:r>
      <w:r w:rsidR="0035590B" w:rsidRPr="00472ECF">
        <w:rPr>
          <w:rFonts w:ascii="Agency FB" w:hAnsi="Agency FB"/>
          <w:b/>
          <w:i/>
          <w:sz w:val="24"/>
          <w:szCs w:val="24"/>
        </w:rPr>
        <w:t xml:space="preserve"> </w:t>
      </w:r>
    </w:p>
    <w:p w:rsidR="00E36B62" w:rsidRPr="00472ECF" w:rsidRDefault="005F21C8" w:rsidP="00324B1A">
      <w:pPr>
        <w:jc w:val="both"/>
        <w:rPr>
          <w:rFonts w:ascii="Arial" w:hAnsi="Arial" w:cs="Arial"/>
          <w:b/>
          <w:i/>
          <w:sz w:val="24"/>
          <w:szCs w:val="24"/>
        </w:rPr>
      </w:pPr>
      <w:r w:rsidRPr="00472ECF">
        <w:rPr>
          <w:rFonts w:ascii="Agency FB" w:hAnsi="Agency FB" w:cs="Arial"/>
          <w:i/>
          <w:sz w:val="24"/>
          <w:szCs w:val="24"/>
        </w:rPr>
        <w:t xml:space="preserve">  </w:t>
      </w:r>
    </w:p>
    <w:p w:rsidR="00F35FB1" w:rsidRPr="00E21F73" w:rsidRDefault="00827E89" w:rsidP="00D25176">
      <w:pPr>
        <w:rPr>
          <w:rFonts w:ascii="Arial" w:hAnsi="Arial" w:cs="Arial"/>
          <w:b/>
          <w:sz w:val="28"/>
          <w:szCs w:val="28"/>
        </w:rPr>
      </w:pPr>
      <w:r w:rsidRPr="00E21F73">
        <w:rPr>
          <w:rFonts w:ascii="Arial" w:hAnsi="Arial" w:cs="Arial"/>
          <w:b/>
          <w:sz w:val="28"/>
          <w:szCs w:val="28"/>
        </w:rPr>
        <w:t>Article 375</w:t>
      </w:r>
    </w:p>
    <w:p w:rsidR="00827E89" w:rsidRPr="00E21F73" w:rsidRDefault="00827E89" w:rsidP="00D25176">
      <w:pPr>
        <w:rPr>
          <w:b/>
          <w:sz w:val="28"/>
          <w:szCs w:val="28"/>
        </w:rPr>
      </w:pPr>
      <w:r w:rsidRPr="00E21F73">
        <w:rPr>
          <w:b/>
          <w:sz w:val="28"/>
          <w:szCs w:val="28"/>
        </w:rPr>
        <w:t>(Loi n°85-25 du 27 février 1985)</w:t>
      </w:r>
    </w:p>
    <w:p w:rsidR="00827E89" w:rsidRPr="00E21F73" w:rsidRDefault="00F35FB1" w:rsidP="00324B1A">
      <w:pPr>
        <w:jc w:val="both"/>
        <w:rPr>
          <w:rFonts w:ascii="Arial" w:hAnsi="Arial" w:cs="Arial"/>
          <w:sz w:val="28"/>
          <w:szCs w:val="28"/>
        </w:rPr>
      </w:pPr>
      <w:r w:rsidRPr="00E21F73">
        <w:rPr>
          <w:rFonts w:ascii="Arial" w:hAnsi="Arial" w:cs="Arial"/>
          <w:sz w:val="28"/>
          <w:szCs w:val="28"/>
        </w:rPr>
        <w:t xml:space="preserve">Lorsque le tribunal est saisi de plusieurs procédures visant des faits connexes, il peut ordonner la jonction soit d’office, soit sur </w:t>
      </w:r>
      <w:r w:rsidR="00FE46A6" w:rsidRPr="00E21F73">
        <w:rPr>
          <w:rFonts w:ascii="Arial" w:hAnsi="Arial" w:cs="Arial"/>
          <w:sz w:val="28"/>
          <w:szCs w:val="28"/>
        </w:rPr>
        <w:t>réquisition du ministère public</w:t>
      </w:r>
      <w:r w:rsidRPr="00E21F73">
        <w:rPr>
          <w:rFonts w:ascii="Arial" w:hAnsi="Arial" w:cs="Arial"/>
          <w:sz w:val="28"/>
          <w:szCs w:val="28"/>
        </w:rPr>
        <w:t xml:space="preserve">, ou sur </w:t>
      </w:r>
      <w:r w:rsidR="00FE46A6" w:rsidRPr="00E21F73">
        <w:rPr>
          <w:rFonts w:ascii="Arial" w:hAnsi="Arial" w:cs="Arial"/>
          <w:sz w:val="28"/>
          <w:szCs w:val="28"/>
        </w:rPr>
        <w:t>requête</w:t>
      </w:r>
      <w:r w:rsidRPr="00E21F73">
        <w:rPr>
          <w:rFonts w:ascii="Arial" w:hAnsi="Arial" w:cs="Arial"/>
          <w:sz w:val="28"/>
          <w:szCs w:val="28"/>
        </w:rPr>
        <w:t xml:space="preserve"> d’une des parties.</w:t>
      </w:r>
    </w:p>
    <w:p w:rsidR="00137A87" w:rsidRPr="00472ECF" w:rsidRDefault="00885D6A" w:rsidP="00324B1A">
      <w:pPr>
        <w:jc w:val="both"/>
        <w:rPr>
          <w:rFonts w:ascii="Agency FB" w:hAnsi="Agency FB" w:cs="Arial"/>
          <w:i/>
          <w:sz w:val="24"/>
          <w:szCs w:val="24"/>
        </w:rPr>
      </w:pPr>
      <w:r w:rsidRPr="00885D6A">
        <w:rPr>
          <w:rFonts w:ascii="Agency FB" w:hAnsi="Agency FB" w:cs="Arial"/>
          <w:b/>
          <w:i/>
          <w:sz w:val="24"/>
          <w:szCs w:val="24"/>
        </w:rPr>
        <w:t>20.</w:t>
      </w:r>
      <w:r>
        <w:rPr>
          <w:rFonts w:ascii="Agency FB" w:hAnsi="Agency FB" w:cs="Arial"/>
          <w:i/>
          <w:sz w:val="24"/>
          <w:szCs w:val="24"/>
        </w:rPr>
        <w:t xml:space="preserve"> </w:t>
      </w:r>
      <w:r w:rsidR="00137A87" w:rsidRPr="00472ECF">
        <w:rPr>
          <w:rFonts w:ascii="Agency FB" w:hAnsi="Agency FB" w:cs="Arial"/>
          <w:i/>
          <w:sz w:val="24"/>
          <w:szCs w:val="24"/>
        </w:rPr>
        <w:t>Par jugement en date du 17 juin 2008 du tribunal régional hors classe de Dakar ledit tribunal a ordonné d’office la jonction de deux procédures présentant des lien</w:t>
      </w:r>
      <w:r w:rsidR="00C66FC9" w:rsidRPr="00472ECF">
        <w:rPr>
          <w:rFonts w:ascii="Agency FB" w:hAnsi="Agency FB" w:cs="Arial"/>
          <w:i/>
          <w:sz w:val="24"/>
          <w:szCs w:val="24"/>
        </w:rPr>
        <w:t>s</w:t>
      </w:r>
      <w:r w:rsidR="008C59DB" w:rsidRPr="00472ECF">
        <w:rPr>
          <w:rFonts w:ascii="Agency FB" w:hAnsi="Agency FB" w:cs="Arial"/>
          <w:i/>
          <w:sz w:val="24"/>
          <w:szCs w:val="24"/>
        </w:rPr>
        <w:t xml:space="preserve"> </w:t>
      </w:r>
      <w:r w:rsidR="00137A87" w:rsidRPr="00472ECF">
        <w:rPr>
          <w:rFonts w:ascii="Agency FB" w:hAnsi="Agency FB" w:cs="Arial"/>
          <w:i/>
          <w:sz w:val="24"/>
          <w:szCs w:val="24"/>
        </w:rPr>
        <w:t xml:space="preserve"> de connexité certains en ce qu’</w:t>
      </w:r>
      <w:r w:rsidR="008C59DB" w:rsidRPr="00472ECF">
        <w:rPr>
          <w:rFonts w:ascii="Agency FB" w:hAnsi="Agency FB" w:cs="Arial"/>
          <w:i/>
          <w:sz w:val="24"/>
          <w:szCs w:val="24"/>
        </w:rPr>
        <w:t>elle</w:t>
      </w:r>
      <w:r w:rsidR="00137A87" w:rsidRPr="00472ECF">
        <w:rPr>
          <w:rFonts w:ascii="Agency FB" w:hAnsi="Agency FB" w:cs="Arial"/>
          <w:i/>
          <w:sz w:val="24"/>
          <w:szCs w:val="24"/>
        </w:rPr>
        <w:t>s visent un ensemble infractionnel. </w:t>
      </w:r>
    </w:p>
    <w:p w:rsidR="00232542" w:rsidRPr="00232542" w:rsidRDefault="00793E31" w:rsidP="00324B1A">
      <w:pPr>
        <w:jc w:val="both"/>
        <w:rPr>
          <w:rFonts w:ascii="Agency FB" w:hAnsi="Agency FB" w:cs="Arial"/>
          <w:b/>
          <w:i/>
          <w:sz w:val="24"/>
          <w:szCs w:val="24"/>
        </w:rPr>
      </w:pPr>
      <w:r w:rsidRPr="00472ECF">
        <w:rPr>
          <w:rFonts w:ascii="Agency FB" w:hAnsi="Agency FB" w:cs="Arial"/>
          <w:i/>
          <w:sz w:val="24"/>
          <w:szCs w:val="24"/>
        </w:rPr>
        <w:t>Qu’en l’</w:t>
      </w:r>
      <w:r w:rsidR="00E44858" w:rsidRPr="00472ECF">
        <w:rPr>
          <w:rFonts w:ascii="Agency FB" w:hAnsi="Agency FB" w:cs="Arial"/>
          <w:i/>
          <w:sz w:val="24"/>
          <w:szCs w:val="24"/>
        </w:rPr>
        <w:t>espèce</w:t>
      </w:r>
      <w:r w:rsidR="008C59DB" w:rsidRPr="00472ECF">
        <w:rPr>
          <w:rFonts w:ascii="Agency FB" w:hAnsi="Agency FB" w:cs="Arial"/>
          <w:i/>
          <w:sz w:val="24"/>
          <w:szCs w:val="24"/>
        </w:rPr>
        <w:t xml:space="preserve"> le dit tribunal a ordonné cette mesure</w:t>
      </w:r>
      <w:r w:rsidRPr="00472ECF">
        <w:rPr>
          <w:rFonts w:ascii="Agency FB" w:hAnsi="Agency FB" w:cs="Arial"/>
          <w:i/>
          <w:sz w:val="24"/>
          <w:szCs w:val="24"/>
        </w:rPr>
        <w:t xml:space="preserve"> de jonction</w:t>
      </w:r>
      <w:r w:rsidR="008C59DB" w:rsidRPr="00472ECF">
        <w:rPr>
          <w:rFonts w:ascii="Agency FB" w:hAnsi="Agency FB" w:cs="Arial"/>
          <w:i/>
          <w:sz w:val="24"/>
          <w:szCs w:val="24"/>
        </w:rPr>
        <w:t>,</w:t>
      </w:r>
      <w:r w:rsidR="00137A87" w:rsidRPr="00472ECF">
        <w:rPr>
          <w:rFonts w:ascii="Agency FB" w:hAnsi="Agency FB" w:cs="Arial"/>
          <w:i/>
          <w:sz w:val="24"/>
          <w:szCs w:val="24"/>
        </w:rPr>
        <w:t xml:space="preserve"> suite</w:t>
      </w:r>
      <w:r w:rsidR="00C66FC9" w:rsidRPr="00472ECF">
        <w:rPr>
          <w:rFonts w:ascii="Agency FB" w:hAnsi="Agency FB" w:cs="Arial"/>
          <w:i/>
          <w:sz w:val="24"/>
          <w:szCs w:val="24"/>
        </w:rPr>
        <w:t xml:space="preserve"> à un exploit servi le 04 décembre 2007 à la requête des Cours Privés « Savoir Plus », pris en la personne de son représentant, qu’ </w:t>
      </w:r>
      <w:proofErr w:type="spellStart"/>
      <w:r w:rsidR="00C66FC9" w:rsidRPr="00472ECF">
        <w:rPr>
          <w:rFonts w:ascii="Agency FB" w:hAnsi="Agency FB" w:cs="Arial"/>
          <w:i/>
          <w:sz w:val="24"/>
          <w:szCs w:val="24"/>
        </w:rPr>
        <w:t>Arona</w:t>
      </w:r>
      <w:proofErr w:type="spellEnd"/>
      <w:r w:rsidR="00C66FC9" w:rsidRPr="00472ECF">
        <w:rPr>
          <w:rFonts w:ascii="Agency FB" w:hAnsi="Agency FB" w:cs="Arial"/>
          <w:i/>
          <w:sz w:val="24"/>
          <w:szCs w:val="24"/>
        </w:rPr>
        <w:t xml:space="preserve"> BAKAYOKO, Mouhamadou CISSE et </w:t>
      </w:r>
      <w:proofErr w:type="spellStart"/>
      <w:r w:rsidR="00C66FC9" w:rsidRPr="00472ECF">
        <w:rPr>
          <w:rFonts w:ascii="Agency FB" w:hAnsi="Agency FB" w:cs="Arial"/>
          <w:i/>
          <w:sz w:val="24"/>
          <w:szCs w:val="24"/>
        </w:rPr>
        <w:t>Yambodj</w:t>
      </w:r>
      <w:proofErr w:type="spellEnd"/>
      <w:r w:rsidR="00C66FC9" w:rsidRPr="00472ECF">
        <w:rPr>
          <w:rFonts w:ascii="Agency FB" w:hAnsi="Agency FB" w:cs="Arial"/>
          <w:i/>
          <w:sz w:val="24"/>
          <w:szCs w:val="24"/>
        </w:rPr>
        <w:t xml:space="preserve">  </w:t>
      </w:r>
      <w:r w:rsidRPr="00472ECF">
        <w:rPr>
          <w:rFonts w:ascii="Agency FB" w:hAnsi="Agency FB" w:cs="Arial"/>
          <w:i/>
          <w:sz w:val="24"/>
          <w:szCs w:val="24"/>
        </w:rPr>
        <w:t>DIOP</w:t>
      </w:r>
      <w:r w:rsidR="00C66FC9" w:rsidRPr="00472ECF">
        <w:rPr>
          <w:rFonts w:ascii="Agency FB" w:hAnsi="Agency FB" w:cs="Arial"/>
          <w:i/>
          <w:sz w:val="24"/>
          <w:szCs w:val="24"/>
        </w:rPr>
        <w:t xml:space="preserve"> sont cités par devant le tribunal correctionnel sous les préventions de faux</w:t>
      </w:r>
      <w:r w:rsidR="008C59DB" w:rsidRPr="00472ECF">
        <w:rPr>
          <w:rFonts w:ascii="Agency FB" w:hAnsi="Agency FB" w:cs="Arial"/>
          <w:i/>
          <w:sz w:val="24"/>
          <w:szCs w:val="24"/>
        </w:rPr>
        <w:t xml:space="preserve"> et usage de faux contre le premier et de complicité de faux et usage de faux contre les deux autres, délits prévus et punis par les articles 135 et 136 du code pénal et d’autre part un autre acte d’huissier en date du 23 avril</w:t>
      </w:r>
      <w:r w:rsidR="00430C2B" w:rsidRPr="00472ECF">
        <w:rPr>
          <w:rFonts w:ascii="Agency FB" w:hAnsi="Agency FB" w:cs="Arial"/>
          <w:i/>
          <w:sz w:val="24"/>
          <w:szCs w:val="24"/>
        </w:rPr>
        <w:t xml:space="preserve"> 2008, servi par le même demandeur à l’occurrence les  Co</w:t>
      </w:r>
      <w:r w:rsidR="00E44858" w:rsidRPr="00472ECF">
        <w:rPr>
          <w:rFonts w:ascii="Agency FB" w:hAnsi="Agency FB" w:cs="Arial"/>
          <w:i/>
          <w:sz w:val="24"/>
          <w:szCs w:val="24"/>
        </w:rPr>
        <w:t xml:space="preserve">urs Privés « Savoir Plus »,qui </w:t>
      </w:r>
      <w:r w:rsidR="00430C2B" w:rsidRPr="00472ECF">
        <w:rPr>
          <w:rFonts w:ascii="Agency FB" w:hAnsi="Agency FB" w:cs="Arial"/>
          <w:i/>
          <w:sz w:val="24"/>
          <w:szCs w:val="24"/>
        </w:rPr>
        <w:t xml:space="preserve">a également cité directement devant le tribunal de ce siège le nommé </w:t>
      </w:r>
      <w:proofErr w:type="spellStart"/>
      <w:r w:rsidR="00430C2B" w:rsidRPr="00472ECF">
        <w:rPr>
          <w:rFonts w:ascii="Agency FB" w:hAnsi="Agency FB" w:cs="Arial"/>
          <w:i/>
          <w:sz w:val="24"/>
          <w:szCs w:val="24"/>
        </w:rPr>
        <w:t>Sadakh</w:t>
      </w:r>
      <w:proofErr w:type="spellEnd"/>
      <w:r w:rsidR="00430C2B" w:rsidRPr="00472ECF">
        <w:rPr>
          <w:rFonts w:ascii="Agency FB" w:hAnsi="Agency FB" w:cs="Arial"/>
          <w:i/>
          <w:sz w:val="24"/>
          <w:szCs w:val="24"/>
        </w:rPr>
        <w:t xml:space="preserve"> SARR, sous la prévention, de faux et usage de faux en écritures privées, délits prévus et punis par les articles 135 et 136 du code pénal </w:t>
      </w:r>
      <w:r w:rsidR="00430C2B" w:rsidRPr="00472ECF">
        <w:rPr>
          <w:rFonts w:ascii="Agency FB" w:hAnsi="Agency FB" w:cs="Arial"/>
          <w:b/>
          <w:i/>
          <w:sz w:val="24"/>
          <w:szCs w:val="24"/>
        </w:rPr>
        <w:t xml:space="preserve">( Tribunal </w:t>
      </w:r>
      <w:r w:rsidR="00E44858" w:rsidRPr="00472ECF">
        <w:rPr>
          <w:rFonts w:ascii="Agency FB" w:hAnsi="Agency FB" w:cs="Arial"/>
          <w:b/>
          <w:i/>
          <w:sz w:val="24"/>
          <w:szCs w:val="24"/>
        </w:rPr>
        <w:t>Régional</w:t>
      </w:r>
      <w:r w:rsidR="00430C2B" w:rsidRPr="00472ECF">
        <w:rPr>
          <w:rFonts w:ascii="Agency FB" w:hAnsi="Agency FB" w:cs="Arial"/>
          <w:b/>
          <w:i/>
          <w:sz w:val="24"/>
          <w:szCs w:val="24"/>
        </w:rPr>
        <w:t xml:space="preserve"> Hors Class de Dakar, jugement du 17 juin 2008  Ministère Public et Cours Privés « Savoir Plus » contre </w:t>
      </w:r>
      <w:proofErr w:type="spellStart"/>
      <w:r w:rsidR="00430C2B" w:rsidRPr="00472ECF">
        <w:rPr>
          <w:rFonts w:ascii="Agency FB" w:hAnsi="Agency FB" w:cs="Arial"/>
          <w:b/>
          <w:i/>
          <w:sz w:val="24"/>
          <w:szCs w:val="24"/>
        </w:rPr>
        <w:t>Arona</w:t>
      </w:r>
      <w:proofErr w:type="spellEnd"/>
      <w:r w:rsidR="00430C2B" w:rsidRPr="00472ECF">
        <w:rPr>
          <w:rFonts w:ascii="Agency FB" w:hAnsi="Agency FB" w:cs="Arial"/>
          <w:b/>
          <w:i/>
          <w:sz w:val="24"/>
          <w:szCs w:val="24"/>
        </w:rPr>
        <w:t xml:space="preserve"> BAKAYOKO</w:t>
      </w:r>
      <w:r w:rsidRPr="00472ECF">
        <w:rPr>
          <w:rFonts w:ascii="Agency FB" w:hAnsi="Agency FB" w:cs="Arial"/>
          <w:b/>
          <w:i/>
          <w:sz w:val="24"/>
          <w:szCs w:val="24"/>
        </w:rPr>
        <w:t xml:space="preserve">, Mouhamadou CISSE, </w:t>
      </w:r>
      <w:proofErr w:type="spellStart"/>
      <w:r w:rsidRPr="00472ECF">
        <w:rPr>
          <w:rFonts w:ascii="Agency FB" w:hAnsi="Agency FB" w:cs="Arial"/>
          <w:b/>
          <w:i/>
          <w:sz w:val="24"/>
          <w:szCs w:val="24"/>
        </w:rPr>
        <w:t>Yambodj</w:t>
      </w:r>
      <w:proofErr w:type="spellEnd"/>
      <w:r w:rsidRPr="00472ECF">
        <w:rPr>
          <w:rFonts w:ascii="Agency FB" w:hAnsi="Agency FB" w:cs="Arial"/>
          <w:b/>
          <w:i/>
          <w:sz w:val="24"/>
          <w:szCs w:val="24"/>
        </w:rPr>
        <w:t xml:space="preserve"> DIOP et </w:t>
      </w:r>
      <w:proofErr w:type="spellStart"/>
      <w:r w:rsidRPr="00472ECF">
        <w:rPr>
          <w:rFonts w:ascii="Agency FB" w:hAnsi="Agency FB" w:cs="Arial"/>
          <w:b/>
          <w:i/>
          <w:sz w:val="24"/>
          <w:szCs w:val="24"/>
        </w:rPr>
        <w:t>Sadath</w:t>
      </w:r>
      <w:proofErr w:type="spellEnd"/>
      <w:r w:rsidRPr="00472ECF">
        <w:rPr>
          <w:rFonts w:ascii="Agency FB" w:hAnsi="Agency FB" w:cs="Arial"/>
          <w:b/>
          <w:i/>
          <w:sz w:val="24"/>
          <w:szCs w:val="24"/>
        </w:rPr>
        <w:t xml:space="preserve"> SARR)</w:t>
      </w:r>
    </w:p>
    <w:p w:rsidR="00232542" w:rsidRDefault="00232542" w:rsidP="00324B1A">
      <w:pPr>
        <w:jc w:val="both"/>
        <w:rPr>
          <w:rFonts w:ascii="Agency FB" w:hAnsi="Agency FB"/>
          <w:b/>
          <w:i/>
          <w:sz w:val="24"/>
        </w:rPr>
      </w:pPr>
    </w:p>
    <w:p w:rsidR="00F10666" w:rsidRDefault="00885D6A" w:rsidP="00324B1A">
      <w:pPr>
        <w:jc w:val="both"/>
        <w:rPr>
          <w:rFonts w:ascii="Agency FB" w:hAnsi="Agency FB"/>
          <w:b/>
          <w:i/>
          <w:sz w:val="24"/>
        </w:rPr>
      </w:pPr>
      <w:r>
        <w:rPr>
          <w:rFonts w:ascii="Agency FB" w:hAnsi="Agency FB"/>
          <w:b/>
          <w:i/>
          <w:sz w:val="24"/>
        </w:rPr>
        <w:t xml:space="preserve">21. </w:t>
      </w:r>
      <w:r w:rsidR="007E033B">
        <w:rPr>
          <w:rFonts w:ascii="Agency FB" w:hAnsi="Agency FB"/>
          <w:b/>
          <w:i/>
          <w:sz w:val="24"/>
        </w:rPr>
        <w:t xml:space="preserve"> </w:t>
      </w:r>
      <w:r w:rsidR="00FC211D">
        <w:rPr>
          <w:rFonts w:ascii="Agency FB" w:hAnsi="Agency FB"/>
          <w:b/>
          <w:i/>
          <w:sz w:val="24"/>
        </w:rPr>
        <w:t>Arrêt n°</w:t>
      </w:r>
      <w:r w:rsidR="007E033B">
        <w:rPr>
          <w:rFonts w:ascii="Agency FB" w:hAnsi="Agency FB"/>
          <w:b/>
          <w:i/>
          <w:sz w:val="24"/>
        </w:rPr>
        <w:t xml:space="preserve">602 du 06 juin 2012 rendu par </w:t>
      </w:r>
      <w:r w:rsidR="00CF7662">
        <w:rPr>
          <w:rFonts w:ascii="Agency FB" w:hAnsi="Agency FB"/>
          <w:b/>
          <w:i/>
          <w:sz w:val="24"/>
        </w:rPr>
        <w:t xml:space="preserve">la deuxième chambre  correctionnelle de la cour d’appel, Ministère public et Mamadou </w:t>
      </w:r>
      <w:proofErr w:type="spellStart"/>
      <w:r w:rsidR="00CF7662">
        <w:rPr>
          <w:rFonts w:ascii="Agency FB" w:hAnsi="Agency FB"/>
          <w:b/>
          <w:i/>
          <w:sz w:val="24"/>
        </w:rPr>
        <w:t>Aliou</w:t>
      </w:r>
      <w:proofErr w:type="spellEnd"/>
      <w:r w:rsidR="00CF7662">
        <w:rPr>
          <w:rFonts w:ascii="Agency FB" w:hAnsi="Agency FB"/>
          <w:b/>
          <w:i/>
          <w:sz w:val="24"/>
        </w:rPr>
        <w:t xml:space="preserve"> DIALLO c/</w:t>
      </w:r>
      <w:r w:rsidR="00FC211D">
        <w:rPr>
          <w:rFonts w:ascii="Agency FB" w:hAnsi="Agency FB"/>
          <w:b/>
          <w:i/>
          <w:sz w:val="24"/>
        </w:rPr>
        <w:t xml:space="preserve"> </w:t>
      </w:r>
      <w:proofErr w:type="spellStart"/>
      <w:r w:rsidR="00FC211D">
        <w:rPr>
          <w:rFonts w:ascii="Agency FB" w:hAnsi="Agency FB"/>
          <w:b/>
          <w:i/>
          <w:sz w:val="24"/>
        </w:rPr>
        <w:t>Massamba</w:t>
      </w:r>
      <w:proofErr w:type="spellEnd"/>
      <w:r w:rsidR="00FC211D">
        <w:rPr>
          <w:rFonts w:ascii="Agency FB" w:hAnsi="Agency FB"/>
          <w:b/>
          <w:i/>
          <w:sz w:val="24"/>
        </w:rPr>
        <w:t xml:space="preserve"> NDIAYE, Alpha Oumar DIALLO</w:t>
      </w:r>
    </w:p>
    <w:p w:rsidR="00232542" w:rsidRPr="00EB013C" w:rsidRDefault="00C330A6" w:rsidP="00324B1A">
      <w:pPr>
        <w:jc w:val="both"/>
        <w:rPr>
          <w:rFonts w:ascii="Agency FB" w:hAnsi="Agency FB"/>
          <w:b/>
          <w:i/>
          <w:color w:val="FF0000"/>
          <w:sz w:val="24"/>
        </w:rPr>
      </w:pPr>
      <w:r w:rsidRPr="00EB013C">
        <w:rPr>
          <w:rFonts w:ascii="Agency FB" w:hAnsi="Agency FB"/>
          <w:b/>
          <w:i/>
          <w:color w:val="FF0000"/>
          <w:sz w:val="24"/>
        </w:rPr>
        <w:t>NB </w:t>
      </w:r>
      <w:r w:rsidRPr="00EB013C">
        <w:rPr>
          <w:rFonts w:ascii="Agency FB" w:hAnsi="Agency FB"/>
          <w:i/>
          <w:color w:val="FF0000"/>
          <w:sz w:val="24"/>
        </w:rPr>
        <w:t xml:space="preserve">: </w:t>
      </w:r>
      <w:r w:rsidRPr="00EB013C">
        <w:rPr>
          <w:rFonts w:ascii="Agency FB" w:hAnsi="Agency FB"/>
          <w:b/>
          <w:i/>
          <w:color w:val="FF0000"/>
          <w:sz w:val="24"/>
        </w:rPr>
        <w:t>Il est de principe</w:t>
      </w:r>
      <w:r w:rsidR="00232542" w:rsidRPr="00EB013C">
        <w:rPr>
          <w:rFonts w:ascii="Agency FB" w:hAnsi="Agency FB"/>
          <w:b/>
          <w:i/>
          <w:color w:val="FF0000"/>
          <w:sz w:val="24"/>
        </w:rPr>
        <w:t xml:space="preserve"> </w:t>
      </w:r>
      <w:r w:rsidR="00EB013C" w:rsidRPr="00EB013C">
        <w:rPr>
          <w:rFonts w:ascii="Agency FB" w:hAnsi="Agency FB"/>
          <w:b/>
          <w:i/>
          <w:color w:val="FF0000"/>
          <w:sz w:val="24"/>
        </w:rPr>
        <w:t xml:space="preserve">que </w:t>
      </w:r>
      <w:r w:rsidR="00232542" w:rsidRPr="00EB013C">
        <w:rPr>
          <w:rFonts w:ascii="Agency FB" w:hAnsi="Agency FB"/>
          <w:b/>
          <w:i/>
          <w:color w:val="FF0000"/>
          <w:sz w:val="24"/>
        </w:rPr>
        <w:t xml:space="preserve">toute personne inculpée ou citée dans le cadre d’une information judiciaire  et qui bénéficie par la suite d’un non-lieu ne peut plus être poursuivie par la voie de la citation directe pour les mêmes </w:t>
      </w:r>
      <w:commentRangeStart w:id="9"/>
      <w:r w:rsidR="00232542" w:rsidRPr="00EB013C">
        <w:rPr>
          <w:rFonts w:ascii="Agency FB" w:hAnsi="Agency FB"/>
          <w:b/>
          <w:i/>
          <w:color w:val="FF0000"/>
          <w:sz w:val="24"/>
        </w:rPr>
        <w:t>faits</w:t>
      </w:r>
      <w:commentRangeEnd w:id="9"/>
      <w:r w:rsidR="00EB013C">
        <w:rPr>
          <w:rStyle w:val="Marquedecommentaire"/>
        </w:rPr>
        <w:commentReference w:id="9"/>
      </w:r>
      <w:r w:rsidR="00232542" w:rsidRPr="00EB013C">
        <w:rPr>
          <w:rFonts w:ascii="Agency FB" w:hAnsi="Agency FB"/>
          <w:b/>
          <w:i/>
          <w:color w:val="FF0000"/>
          <w:sz w:val="24"/>
        </w:rPr>
        <w:t> ;</w:t>
      </w:r>
    </w:p>
    <w:p w:rsidR="00232542" w:rsidRPr="00232542" w:rsidRDefault="00C330A6" w:rsidP="00324B1A">
      <w:pPr>
        <w:jc w:val="both"/>
        <w:rPr>
          <w:rFonts w:ascii="Agency FB" w:hAnsi="Agency FB"/>
          <w:i/>
          <w:sz w:val="24"/>
        </w:rPr>
      </w:pPr>
      <w:r>
        <w:rPr>
          <w:rFonts w:ascii="Agency FB" w:hAnsi="Agency FB"/>
          <w:i/>
          <w:sz w:val="24"/>
        </w:rPr>
        <w:lastRenderedPageBreak/>
        <w:t xml:space="preserve">Dans l’arrêt en question la </w:t>
      </w:r>
      <w:r w:rsidR="00232542" w:rsidRPr="00232542">
        <w:rPr>
          <w:rFonts w:ascii="Agency FB" w:hAnsi="Agency FB"/>
          <w:i/>
          <w:sz w:val="24"/>
        </w:rPr>
        <w:t>C</w:t>
      </w:r>
      <w:r>
        <w:rPr>
          <w:rFonts w:ascii="Agency FB" w:hAnsi="Agency FB"/>
          <w:i/>
          <w:sz w:val="24"/>
        </w:rPr>
        <w:t xml:space="preserve">our a décidé que c’est à bon droit que le tribunal ait déclaré recevable la citation directe et ordonné la jonction de ladite procédure et celle née de l’information judiciaire, après avoir constaté d’une part que les personnes citées ne sont ni visées par le réquisitoire introductif du </w:t>
      </w:r>
      <w:proofErr w:type="gramStart"/>
      <w:r>
        <w:rPr>
          <w:rFonts w:ascii="Agency FB" w:hAnsi="Agency FB"/>
          <w:i/>
          <w:sz w:val="24"/>
        </w:rPr>
        <w:t>parquet ,</w:t>
      </w:r>
      <w:proofErr w:type="gramEnd"/>
      <w:r>
        <w:rPr>
          <w:rFonts w:ascii="Agency FB" w:hAnsi="Agency FB"/>
          <w:i/>
          <w:sz w:val="24"/>
        </w:rPr>
        <w:t xml:space="preserve"> ni citées dans la procédure  d’information  et d’autre part  qu’il existe entre les deux affaires des liens suffisants de connexité.</w:t>
      </w:r>
      <w:r w:rsidR="00232542" w:rsidRPr="00232542">
        <w:rPr>
          <w:rFonts w:ascii="Agency FB" w:hAnsi="Agency FB"/>
          <w:i/>
          <w:sz w:val="24"/>
        </w:rPr>
        <w:t xml:space="preserve"> </w:t>
      </w:r>
    </w:p>
    <w:p w:rsidR="00827E89" w:rsidRPr="00472ECF" w:rsidRDefault="00827E89" w:rsidP="00324B1A">
      <w:pPr>
        <w:jc w:val="both"/>
        <w:rPr>
          <w:b/>
          <w:i/>
          <w:sz w:val="24"/>
          <w:szCs w:val="24"/>
        </w:rPr>
      </w:pPr>
    </w:p>
    <w:p w:rsidR="00F35FB1" w:rsidRPr="00E21F73" w:rsidRDefault="00F35FB1" w:rsidP="00324B1A">
      <w:pPr>
        <w:jc w:val="both"/>
        <w:rPr>
          <w:rFonts w:ascii="Arial" w:hAnsi="Arial" w:cs="Arial"/>
          <w:b/>
          <w:sz w:val="28"/>
          <w:szCs w:val="28"/>
        </w:rPr>
      </w:pPr>
      <w:r w:rsidRPr="00E21F73">
        <w:rPr>
          <w:rFonts w:ascii="Arial" w:hAnsi="Arial" w:cs="Arial"/>
          <w:b/>
          <w:sz w:val="28"/>
          <w:szCs w:val="28"/>
        </w:rPr>
        <w:t>Article 376</w:t>
      </w:r>
    </w:p>
    <w:p w:rsidR="00F35FB1" w:rsidRPr="00E21F73" w:rsidRDefault="00F35FB1" w:rsidP="00324B1A">
      <w:pPr>
        <w:jc w:val="both"/>
        <w:rPr>
          <w:rFonts w:ascii="Arial" w:hAnsi="Arial" w:cs="Arial"/>
          <w:sz w:val="28"/>
          <w:szCs w:val="28"/>
        </w:rPr>
      </w:pPr>
      <w:r w:rsidRPr="00E21F73">
        <w:rPr>
          <w:rFonts w:ascii="Arial" w:hAnsi="Arial" w:cs="Arial"/>
          <w:sz w:val="28"/>
          <w:szCs w:val="28"/>
        </w:rPr>
        <w:t>Le tribunal correctionnel est saisi des infractions de sa compétence soit par le renvoi qui lui est fait par la juridiction d’instruction, soit par la comparution volontaire des parties, dans les conditions prévues à l’article 377, soit par la citation délivrée directement au prévenu et aux personnes civilement responsables de l’infraction, soit enfin par application de la procédure de flagrant délit prévue par les articles 381 à 385.</w:t>
      </w:r>
    </w:p>
    <w:p w:rsidR="00BA5B32" w:rsidRPr="00472ECF" w:rsidRDefault="00885D6A" w:rsidP="00324B1A">
      <w:pPr>
        <w:jc w:val="both"/>
        <w:rPr>
          <w:rFonts w:ascii="Agency FB" w:hAnsi="Agency FB" w:cs="Arial"/>
          <w:i/>
          <w:sz w:val="24"/>
          <w:szCs w:val="24"/>
        </w:rPr>
      </w:pPr>
      <w:r w:rsidRPr="00885D6A">
        <w:rPr>
          <w:rFonts w:ascii="Agency FB" w:hAnsi="Agency FB" w:cs="Arial"/>
          <w:b/>
          <w:i/>
          <w:sz w:val="24"/>
          <w:szCs w:val="24"/>
        </w:rPr>
        <w:t>22.</w:t>
      </w:r>
      <w:r>
        <w:rPr>
          <w:rFonts w:ascii="Agency FB" w:hAnsi="Agency FB" w:cs="Arial"/>
          <w:i/>
          <w:sz w:val="24"/>
          <w:szCs w:val="24"/>
        </w:rPr>
        <w:t xml:space="preserve"> </w:t>
      </w:r>
      <w:r w:rsidR="00BA5B32" w:rsidRPr="00472ECF">
        <w:rPr>
          <w:rFonts w:ascii="Agency FB" w:hAnsi="Agency FB" w:cs="Arial"/>
          <w:i/>
          <w:sz w:val="24"/>
          <w:szCs w:val="24"/>
        </w:rPr>
        <w:t xml:space="preserve">Doit être déclaré nul, lorsqu’il s’agit d’une infraction douanière, un </w:t>
      </w:r>
      <w:proofErr w:type="spellStart"/>
      <w:r w:rsidR="00BA5B32" w:rsidRPr="00472ECF">
        <w:rPr>
          <w:rFonts w:ascii="Agency FB" w:hAnsi="Agency FB" w:cs="Arial"/>
          <w:i/>
          <w:sz w:val="24"/>
          <w:szCs w:val="24"/>
        </w:rPr>
        <w:t>procès verbal</w:t>
      </w:r>
      <w:proofErr w:type="spellEnd"/>
      <w:r w:rsidR="00BA5B32" w:rsidRPr="00472ECF">
        <w:rPr>
          <w:rFonts w:ascii="Agency FB" w:hAnsi="Agency FB" w:cs="Arial"/>
          <w:i/>
          <w:sz w:val="24"/>
          <w:szCs w:val="24"/>
        </w:rPr>
        <w:t xml:space="preserve"> de flagrant délit qui </w:t>
      </w:r>
      <w:proofErr w:type="spellStart"/>
      <w:r w:rsidR="00BA5B32" w:rsidRPr="00472ECF">
        <w:rPr>
          <w:rFonts w:ascii="Agency FB" w:hAnsi="Agency FB" w:cs="Arial"/>
          <w:i/>
          <w:sz w:val="24"/>
          <w:szCs w:val="24"/>
        </w:rPr>
        <w:t>saisi</w:t>
      </w:r>
      <w:proofErr w:type="spellEnd"/>
      <w:r w:rsidR="00BA5B32" w:rsidRPr="00472ECF">
        <w:rPr>
          <w:rFonts w:ascii="Agency FB" w:hAnsi="Agency FB" w:cs="Arial"/>
          <w:i/>
          <w:sz w:val="24"/>
          <w:szCs w:val="24"/>
        </w:rPr>
        <w:t xml:space="preserve"> le tribunal sans les conclusions du receveur poursuivant. Que d’autre part si le mandat de dépôt était décerné, le tribunal doit ordonner la main levée du </w:t>
      </w:r>
      <w:proofErr w:type="spellStart"/>
      <w:r w:rsidR="00BA5B32" w:rsidRPr="00472ECF">
        <w:rPr>
          <w:rFonts w:ascii="Agency FB" w:hAnsi="Agency FB" w:cs="Arial"/>
          <w:i/>
          <w:sz w:val="24"/>
          <w:szCs w:val="24"/>
        </w:rPr>
        <w:t>nmandat</w:t>
      </w:r>
      <w:proofErr w:type="spellEnd"/>
      <w:r w:rsidR="00BA5B32" w:rsidRPr="00472ECF">
        <w:rPr>
          <w:rFonts w:ascii="Agency FB" w:hAnsi="Agency FB" w:cs="Arial"/>
          <w:i/>
          <w:sz w:val="24"/>
          <w:szCs w:val="24"/>
        </w:rPr>
        <w:t xml:space="preserve">. </w:t>
      </w:r>
      <w:r w:rsidR="00BA5B32" w:rsidRPr="00472ECF">
        <w:rPr>
          <w:rFonts w:ascii="Agency FB" w:hAnsi="Agency FB" w:cs="Arial"/>
          <w:b/>
          <w:i/>
          <w:sz w:val="24"/>
          <w:szCs w:val="24"/>
        </w:rPr>
        <w:t xml:space="preserve">(CA de Dakar </w:t>
      </w:r>
      <w:proofErr w:type="spellStart"/>
      <w:r w:rsidR="00BA5B32" w:rsidRPr="00472ECF">
        <w:rPr>
          <w:rFonts w:ascii="Agency FB" w:hAnsi="Agency FB" w:cs="Arial"/>
          <w:b/>
          <w:i/>
          <w:sz w:val="24"/>
          <w:szCs w:val="24"/>
        </w:rPr>
        <w:t>arret</w:t>
      </w:r>
      <w:proofErr w:type="spellEnd"/>
      <w:r w:rsidR="00BA5B32" w:rsidRPr="00472ECF">
        <w:rPr>
          <w:rFonts w:ascii="Agency FB" w:hAnsi="Agency FB" w:cs="Arial"/>
          <w:b/>
          <w:i/>
          <w:sz w:val="24"/>
          <w:szCs w:val="24"/>
        </w:rPr>
        <w:t xml:space="preserve"> n° 636 du 27 octobre 2004 </w:t>
      </w:r>
      <w:r w:rsidR="00FC211D" w:rsidRPr="00472ECF">
        <w:rPr>
          <w:rFonts w:ascii="Agency FB" w:hAnsi="Agency FB" w:cs="Arial"/>
          <w:b/>
          <w:i/>
          <w:sz w:val="24"/>
          <w:szCs w:val="24"/>
        </w:rPr>
        <w:t>ministère</w:t>
      </w:r>
      <w:r w:rsidR="00BA5B32" w:rsidRPr="00472ECF">
        <w:rPr>
          <w:rFonts w:ascii="Agency FB" w:hAnsi="Agency FB" w:cs="Arial"/>
          <w:b/>
          <w:i/>
          <w:sz w:val="24"/>
          <w:szCs w:val="24"/>
        </w:rPr>
        <w:t xml:space="preserve"> public et </w:t>
      </w:r>
      <w:r w:rsidR="00FC211D" w:rsidRPr="00472ECF">
        <w:rPr>
          <w:rFonts w:ascii="Agency FB" w:hAnsi="Agency FB" w:cs="Arial"/>
          <w:b/>
          <w:i/>
          <w:sz w:val="24"/>
          <w:szCs w:val="24"/>
        </w:rPr>
        <w:t>Administration</w:t>
      </w:r>
      <w:r w:rsidR="00BA5B32" w:rsidRPr="00472ECF">
        <w:rPr>
          <w:rFonts w:ascii="Agency FB" w:hAnsi="Agency FB" w:cs="Arial"/>
          <w:b/>
          <w:i/>
          <w:sz w:val="24"/>
          <w:szCs w:val="24"/>
        </w:rPr>
        <w:t xml:space="preserve"> des douanes c/ Ahmed </w:t>
      </w:r>
      <w:proofErr w:type="spellStart"/>
      <w:r w:rsidR="00BA5B32" w:rsidRPr="00472ECF">
        <w:rPr>
          <w:rFonts w:ascii="Agency FB" w:hAnsi="Agency FB" w:cs="Arial"/>
          <w:b/>
          <w:i/>
          <w:sz w:val="24"/>
          <w:szCs w:val="24"/>
        </w:rPr>
        <w:t>Ould</w:t>
      </w:r>
      <w:proofErr w:type="spellEnd"/>
      <w:r w:rsidR="00BA5B32" w:rsidRPr="00472ECF">
        <w:rPr>
          <w:rFonts w:ascii="Agency FB" w:hAnsi="Agency FB" w:cs="Arial"/>
          <w:b/>
          <w:i/>
          <w:sz w:val="24"/>
          <w:szCs w:val="24"/>
        </w:rPr>
        <w:t xml:space="preserve"> Mohamed et </w:t>
      </w:r>
      <w:proofErr w:type="spellStart"/>
      <w:r w:rsidR="00BA5B32" w:rsidRPr="00472ECF">
        <w:rPr>
          <w:rFonts w:ascii="Agency FB" w:hAnsi="Agency FB" w:cs="Arial"/>
          <w:b/>
          <w:i/>
          <w:sz w:val="24"/>
          <w:szCs w:val="24"/>
        </w:rPr>
        <w:t>Madiop</w:t>
      </w:r>
      <w:proofErr w:type="spellEnd"/>
      <w:r w:rsidR="00BA5B32" w:rsidRPr="00472ECF">
        <w:rPr>
          <w:rFonts w:ascii="Agency FB" w:hAnsi="Agency FB" w:cs="Arial"/>
          <w:b/>
          <w:i/>
          <w:sz w:val="24"/>
          <w:szCs w:val="24"/>
        </w:rPr>
        <w:t xml:space="preserve"> </w:t>
      </w:r>
      <w:commentRangeStart w:id="10"/>
      <w:r w:rsidR="00BA5B32" w:rsidRPr="00472ECF">
        <w:rPr>
          <w:rFonts w:ascii="Agency FB" w:hAnsi="Agency FB" w:cs="Arial"/>
          <w:b/>
          <w:i/>
          <w:sz w:val="24"/>
          <w:szCs w:val="24"/>
        </w:rPr>
        <w:t>FALL</w:t>
      </w:r>
      <w:commentRangeEnd w:id="10"/>
      <w:r w:rsidR="00D25176">
        <w:rPr>
          <w:rStyle w:val="Marquedecommentaire"/>
        </w:rPr>
        <w:commentReference w:id="10"/>
      </w:r>
      <w:r w:rsidR="00BA5B32" w:rsidRPr="00472ECF">
        <w:rPr>
          <w:rFonts w:ascii="Agency FB" w:hAnsi="Agency FB" w:cs="Arial"/>
          <w:b/>
          <w:i/>
          <w:sz w:val="24"/>
          <w:szCs w:val="24"/>
        </w:rPr>
        <w:t xml:space="preserve"> )</w:t>
      </w:r>
    </w:p>
    <w:p w:rsidR="00BA5B32" w:rsidRPr="00472ECF" w:rsidRDefault="00BA5B32" w:rsidP="00324B1A">
      <w:pPr>
        <w:jc w:val="both"/>
        <w:rPr>
          <w:rFonts w:ascii="Arial" w:hAnsi="Arial" w:cs="Arial"/>
          <w:b/>
          <w:sz w:val="24"/>
          <w:szCs w:val="24"/>
        </w:rPr>
      </w:pPr>
    </w:p>
    <w:p w:rsidR="00FA62D3" w:rsidRPr="00472ECF" w:rsidRDefault="00885D6A" w:rsidP="00324B1A">
      <w:pPr>
        <w:jc w:val="both"/>
        <w:rPr>
          <w:rFonts w:ascii="Agency FB" w:hAnsi="Agency FB" w:cs="Arial"/>
          <w:b/>
          <w:i/>
          <w:sz w:val="24"/>
          <w:szCs w:val="24"/>
        </w:rPr>
      </w:pPr>
      <w:r w:rsidRPr="00885D6A">
        <w:rPr>
          <w:rFonts w:ascii="Agency FB" w:hAnsi="Agency FB" w:cs="Arial"/>
          <w:b/>
          <w:i/>
          <w:sz w:val="24"/>
          <w:szCs w:val="24"/>
        </w:rPr>
        <w:t>23.</w:t>
      </w:r>
      <w:r>
        <w:rPr>
          <w:rFonts w:ascii="Agency FB" w:hAnsi="Agency FB" w:cs="Arial"/>
          <w:i/>
          <w:sz w:val="24"/>
          <w:szCs w:val="24"/>
        </w:rPr>
        <w:t xml:space="preserve"> </w:t>
      </w:r>
      <w:r w:rsidR="00FA62D3" w:rsidRPr="00472ECF">
        <w:rPr>
          <w:rFonts w:ascii="Agency FB" w:hAnsi="Agency FB" w:cs="Arial"/>
          <w:i/>
          <w:sz w:val="24"/>
          <w:szCs w:val="24"/>
        </w:rPr>
        <w:t xml:space="preserve">Précisé que nul ne peut être jugé par le tribunal correctionnel s’il n’a été régulièrement cité devant cette juridiction ou s’il n’a volontairement comparu ; que la Cour d’Appel en présence d’une décision rendue en violation de ce principe est tenue de l’annuler, d’évoquer et de statuer sur le fond </w:t>
      </w:r>
      <w:r w:rsidR="00FA62D3" w:rsidRPr="00472ECF">
        <w:rPr>
          <w:rFonts w:ascii="Agency FB" w:hAnsi="Agency FB" w:cs="Arial"/>
          <w:b/>
          <w:i/>
          <w:sz w:val="24"/>
          <w:szCs w:val="24"/>
        </w:rPr>
        <w:t xml:space="preserve">(CS </w:t>
      </w:r>
      <w:r w:rsidR="00C80BE5" w:rsidRPr="00472ECF">
        <w:rPr>
          <w:rFonts w:ascii="Agency FB" w:hAnsi="Agency FB" w:cs="Arial"/>
          <w:b/>
          <w:i/>
          <w:sz w:val="24"/>
          <w:szCs w:val="24"/>
        </w:rPr>
        <w:t>arrêt</w:t>
      </w:r>
      <w:r w:rsidR="00FA62D3" w:rsidRPr="00472ECF">
        <w:rPr>
          <w:rFonts w:ascii="Agency FB" w:hAnsi="Agency FB" w:cs="Arial"/>
          <w:b/>
          <w:i/>
          <w:sz w:val="24"/>
          <w:szCs w:val="24"/>
        </w:rPr>
        <w:t xml:space="preserve"> n° 13 du 18 janvier </w:t>
      </w:r>
      <w:commentRangeStart w:id="11"/>
      <w:r w:rsidR="00FA62D3" w:rsidRPr="00472ECF">
        <w:rPr>
          <w:rFonts w:ascii="Agency FB" w:hAnsi="Agency FB" w:cs="Arial"/>
          <w:b/>
          <w:i/>
          <w:sz w:val="24"/>
          <w:szCs w:val="24"/>
        </w:rPr>
        <w:t>1978</w:t>
      </w:r>
      <w:commentRangeEnd w:id="11"/>
      <w:r w:rsidR="00D25176">
        <w:rPr>
          <w:rStyle w:val="Marquedecommentaire"/>
        </w:rPr>
        <w:commentReference w:id="11"/>
      </w:r>
      <w:r w:rsidR="00C80BE5" w:rsidRPr="00472ECF">
        <w:rPr>
          <w:rFonts w:ascii="Agency FB" w:hAnsi="Agency FB" w:cs="Arial"/>
          <w:b/>
          <w:i/>
          <w:sz w:val="24"/>
          <w:szCs w:val="24"/>
        </w:rPr>
        <w:t>)</w:t>
      </w:r>
    </w:p>
    <w:p w:rsidR="0024776F" w:rsidRDefault="0024776F" w:rsidP="00324B1A">
      <w:pPr>
        <w:jc w:val="both"/>
        <w:rPr>
          <w:rFonts w:ascii="Agency FB" w:hAnsi="Agency FB" w:cs="Arial"/>
          <w:i/>
          <w:sz w:val="24"/>
          <w:szCs w:val="24"/>
        </w:rPr>
      </w:pPr>
    </w:p>
    <w:p w:rsidR="00C80BE5" w:rsidRPr="00472ECF" w:rsidRDefault="00885D6A" w:rsidP="00324B1A">
      <w:pPr>
        <w:jc w:val="both"/>
        <w:rPr>
          <w:rFonts w:ascii="Agency FB" w:hAnsi="Agency FB" w:cs="Arial"/>
          <w:i/>
          <w:sz w:val="24"/>
          <w:szCs w:val="24"/>
        </w:rPr>
      </w:pPr>
      <w:r w:rsidRPr="00885D6A">
        <w:rPr>
          <w:rFonts w:ascii="Agency FB" w:hAnsi="Agency FB" w:cs="Arial"/>
          <w:b/>
          <w:i/>
          <w:sz w:val="24"/>
          <w:szCs w:val="24"/>
        </w:rPr>
        <w:t>24.</w:t>
      </w:r>
      <w:r>
        <w:rPr>
          <w:rFonts w:ascii="Agency FB" w:hAnsi="Agency FB" w:cs="Arial"/>
          <w:i/>
          <w:sz w:val="24"/>
          <w:szCs w:val="24"/>
        </w:rPr>
        <w:t xml:space="preserve"> </w:t>
      </w:r>
      <w:r w:rsidR="00C80BE5" w:rsidRPr="00472ECF">
        <w:rPr>
          <w:rFonts w:ascii="Agency FB" w:hAnsi="Agency FB" w:cs="Arial"/>
          <w:i/>
          <w:sz w:val="24"/>
          <w:szCs w:val="24"/>
        </w:rPr>
        <w:t xml:space="preserve">De </w:t>
      </w:r>
      <w:r w:rsidR="00B879F4" w:rsidRPr="00472ECF">
        <w:rPr>
          <w:rFonts w:ascii="Agency FB" w:hAnsi="Agency FB" w:cs="Arial"/>
          <w:i/>
          <w:sz w:val="24"/>
          <w:szCs w:val="24"/>
        </w:rPr>
        <w:t>même</w:t>
      </w:r>
      <w:r w:rsidR="00C80BE5" w:rsidRPr="00472ECF">
        <w:rPr>
          <w:rFonts w:ascii="Agency FB" w:hAnsi="Agency FB" w:cs="Arial"/>
          <w:i/>
          <w:sz w:val="24"/>
          <w:szCs w:val="24"/>
        </w:rPr>
        <w:t>, il a été jugé</w:t>
      </w:r>
      <w:r w:rsidR="00B879F4" w:rsidRPr="00472ECF">
        <w:rPr>
          <w:rFonts w:ascii="Agency FB" w:hAnsi="Agency FB" w:cs="Arial"/>
          <w:i/>
          <w:sz w:val="24"/>
          <w:szCs w:val="24"/>
        </w:rPr>
        <w:t xml:space="preserve"> que la juridiction répressive outrepasse sa saisine lorsqu’elle déclare atteint et convaincu d’un délit une personne citée en qualité de témoin, alors que l’ordonnance de renvoi en police correctionnelle ne l’a pas </w:t>
      </w:r>
      <w:commentRangeStart w:id="12"/>
      <w:r w:rsidR="00B879F4" w:rsidRPr="00472ECF">
        <w:rPr>
          <w:rFonts w:ascii="Agency FB" w:hAnsi="Agency FB" w:cs="Arial"/>
          <w:i/>
          <w:sz w:val="24"/>
          <w:szCs w:val="24"/>
        </w:rPr>
        <w:t>visée</w:t>
      </w:r>
      <w:commentRangeEnd w:id="12"/>
      <w:r w:rsidR="00D25176">
        <w:rPr>
          <w:rStyle w:val="Marquedecommentaire"/>
        </w:rPr>
        <w:commentReference w:id="12"/>
      </w:r>
      <w:r w:rsidR="00B879F4" w:rsidRPr="00472ECF">
        <w:rPr>
          <w:rFonts w:ascii="Agency FB" w:hAnsi="Agency FB" w:cs="Arial"/>
          <w:i/>
          <w:sz w:val="24"/>
          <w:szCs w:val="24"/>
        </w:rPr>
        <w:t>.</w:t>
      </w:r>
    </w:p>
    <w:p w:rsidR="00B879F4" w:rsidRPr="00472ECF" w:rsidRDefault="00B879F4" w:rsidP="00324B1A">
      <w:pPr>
        <w:jc w:val="both"/>
        <w:rPr>
          <w:rFonts w:ascii="Agency FB" w:hAnsi="Agency FB" w:cs="Arial"/>
          <w:b/>
          <w:i/>
          <w:sz w:val="24"/>
          <w:szCs w:val="24"/>
        </w:rPr>
      </w:pPr>
      <w:r w:rsidRPr="00472ECF">
        <w:rPr>
          <w:rFonts w:ascii="Agency FB" w:hAnsi="Agency FB" w:cs="Arial"/>
          <w:i/>
          <w:sz w:val="24"/>
          <w:szCs w:val="24"/>
        </w:rPr>
        <w:t xml:space="preserve">La personne citée comme témoin ne peut être jugé contre son gré et sans avoir reçu au préalable notification de l’inculpation et avoir été cité comme </w:t>
      </w:r>
      <w:r w:rsidRPr="00472ECF">
        <w:rPr>
          <w:rFonts w:ascii="Agency FB" w:hAnsi="Agency FB" w:cs="Arial"/>
          <w:b/>
          <w:i/>
          <w:sz w:val="24"/>
          <w:szCs w:val="24"/>
        </w:rPr>
        <w:t xml:space="preserve">prévenu </w:t>
      </w:r>
      <w:proofErr w:type="gramStart"/>
      <w:r w:rsidRPr="00472ECF">
        <w:rPr>
          <w:rFonts w:ascii="Agency FB" w:hAnsi="Agency FB" w:cs="Arial"/>
          <w:b/>
          <w:i/>
          <w:sz w:val="24"/>
          <w:szCs w:val="24"/>
        </w:rPr>
        <w:t>( CA</w:t>
      </w:r>
      <w:proofErr w:type="gramEnd"/>
      <w:r w:rsidRPr="00472ECF">
        <w:rPr>
          <w:rFonts w:ascii="Agency FB" w:hAnsi="Agency FB" w:cs="Arial"/>
          <w:b/>
          <w:i/>
          <w:sz w:val="24"/>
          <w:szCs w:val="24"/>
        </w:rPr>
        <w:t xml:space="preserve"> n° 248 du 08 avril 1981 , Riad  </w:t>
      </w:r>
      <w:proofErr w:type="spellStart"/>
      <w:r w:rsidRPr="00472ECF">
        <w:rPr>
          <w:rFonts w:ascii="Agency FB" w:hAnsi="Agency FB" w:cs="Arial"/>
          <w:b/>
          <w:i/>
          <w:sz w:val="24"/>
          <w:szCs w:val="24"/>
        </w:rPr>
        <w:t>Fattah</w:t>
      </w:r>
      <w:proofErr w:type="spellEnd"/>
      <w:r w:rsidRPr="00472ECF">
        <w:rPr>
          <w:rFonts w:ascii="Agency FB" w:hAnsi="Agency FB" w:cs="Arial"/>
          <w:b/>
          <w:i/>
          <w:sz w:val="24"/>
          <w:szCs w:val="24"/>
        </w:rPr>
        <w:t xml:space="preserve"> c / MP, et CA Dakar n°81 du 08 février 1971 MP c/ </w:t>
      </w:r>
      <w:proofErr w:type="spellStart"/>
      <w:r w:rsidRPr="00472ECF">
        <w:rPr>
          <w:rFonts w:ascii="Agency FB" w:hAnsi="Agency FB" w:cs="Arial"/>
          <w:b/>
          <w:i/>
          <w:sz w:val="24"/>
          <w:szCs w:val="24"/>
        </w:rPr>
        <w:t>Riquebourd</w:t>
      </w:r>
      <w:proofErr w:type="spellEnd"/>
    </w:p>
    <w:p w:rsidR="00FA62D3" w:rsidRPr="00472ECF" w:rsidRDefault="00FA62D3" w:rsidP="00324B1A">
      <w:pPr>
        <w:jc w:val="both"/>
        <w:rPr>
          <w:rFonts w:ascii="Arial" w:hAnsi="Arial" w:cs="Arial"/>
          <w:b/>
          <w:sz w:val="24"/>
          <w:szCs w:val="24"/>
        </w:rPr>
      </w:pPr>
    </w:p>
    <w:p w:rsidR="00F35FB1" w:rsidRPr="00E21F73" w:rsidRDefault="00F35FB1" w:rsidP="00324B1A">
      <w:pPr>
        <w:jc w:val="both"/>
        <w:rPr>
          <w:rFonts w:ascii="Arial" w:hAnsi="Arial" w:cs="Arial"/>
          <w:b/>
          <w:sz w:val="28"/>
          <w:szCs w:val="28"/>
        </w:rPr>
      </w:pPr>
      <w:r w:rsidRPr="00E21F73">
        <w:rPr>
          <w:rFonts w:ascii="Arial" w:hAnsi="Arial" w:cs="Arial"/>
          <w:b/>
          <w:sz w:val="28"/>
          <w:szCs w:val="28"/>
        </w:rPr>
        <w:t>Article 377</w:t>
      </w:r>
    </w:p>
    <w:p w:rsidR="006A1984" w:rsidRPr="00E21F73" w:rsidRDefault="006A1984" w:rsidP="00324B1A">
      <w:pPr>
        <w:jc w:val="both"/>
        <w:rPr>
          <w:rFonts w:ascii="Arial" w:hAnsi="Arial" w:cs="Arial"/>
          <w:sz w:val="28"/>
          <w:szCs w:val="28"/>
        </w:rPr>
      </w:pPr>
      <w:r w:rsidRPr="00E21F73">
        <w:rPr>
          <w:rFonts w:ascii="Arial" w:hAnsi="Arial" w:cs="Arial"/>
          <w:sz w:val="28"/>
          <w:szCs w:val="28"/>
        </w:rPr>
        <w:t>L’avertissement délivré par le ministère public dispense de citation, s’il est suivi de la comparution volontaire de la personne à laquelle il est adressé.</w:t>
      </w:r>
    </w:p>
    <w:p w:rsidR="006A1984" w:rsidRPr="00E21F73" w:rsidRDefault="006A1984" w:rsidP="00324B1A">
      <w:pPr>
        <w:jc w:val="both"/>
        <w:rPr>
          <w:rFonts w:ascii="Arial" w:hAnsi="Arial" w:cs="Arial"/>
          <w:sz w:val="28"/>
          <w:szCs w:val="28"/>
        </w:rPr>
      </w:pPr>
      <w:r w:rsidRPr="00E21F73">
        <w:rPr>
          <w:rFonts w:ascii="Arial" w:hAnsi="Arial" w:cs="Arial"/>
          <w:sz w:val="28"/>
          <w:szCs w:val="28"/>
        </w:rPr>
        <w:lastRenderedPageBreak/>
        <w:t>II indique le délit poursuivi et vise le texte de loi qui le réprime.</w:t>
      </w:r>
    </w:p>
    <w:p w:rsidR="006A1984" w:rsidRPr="00E21F73" w:rsidRDefault="006A1984" w:rsidP="00324B1A">
      <w:pPr>
        <w:jc w:val="both"/>
        <w:rPr>
          <w:rFonts w:ascii="Arial" w:hAnsi="Arial" w:cs="Arial"/>
          <w:sz w:val="28"/>
          <w:szCs w:val="28"/>
        </w:rPr>
      </w:pPr>
      <w:r w:rsidRPr="00E21F73">
        <w:rPr>
          <w:rFonts w:ascii="Arial" w:hAnsi="Arial" w:cs="Arial"/>
          <w:sz w:val="28"/>
          <w:szCs w:val="28"/>
        </w:rPr>
        <w:t>Lorsqu’il s’agit d’un prévenu détenu, le jugement doit constater le consentement de l’intéresse à être jugé sans citation préalable.</w:t>
      </w:r>
    </w:p>
    <w:p w:rsidR="00053677" w:rsidRPr="00472ECF" w:rsidRDefault="00885D6A" w:rsidP="00324B1A">
      <w:pPr>
        <w:jc w:val="both"/>
        <w:rPr>
          <w:rFonts w:ascii="Agency FB" w:hAnsi="Agency FB" w:cs="Arial"/>
          <w:i/>
          <w:sz w:val="24"/>
          <w:szCs w:val="24"/>
        </w:rPr>
      </w:pPr>
      <w:r w:rsidRPr="00857FA4">
        <w:rPr>
          <w:rFonts w:ascii="Agency FB" w:hAnsi="Agency FB" w:cs="Arial"/>
          <w:b/>
          <w:i/>
          <w:sz w:val="24"/>
          <w:szCs w:val="24"/>
        </w:rPr>
        <w:t>25.</w:t>
      </w:r>
      <w:r>
        <w:rPr>
          <w:rFonts w:ascii="Agency FB" w:hAnsi="Agency FB" w:cs="Arial"/>
          <w:i/>
          <w:sz w:val="24"/>
          <w:szCs w:val="24"/>
        </w:rPr>
        <w:t xml:space="preserve"> </w:t>
      </w:r>
      <w:r w:rsidR="00053677" w:rsidRPr="00472ECF">
        <w:rPr>
          <w:rFonts w:ascii="Agency FB" w:hAnsi="Agency FB" w:cs="Arial"/>
          <w:i/>
          <w:sz w:val="24"/>
          <w:szCs w:val="24"/>
        </w:rPr>
        <w:t>II a été jugé entre les parties par défaut réputé contradictoire :</w:t>
      </w:r>
    </w:p>
    <w:p w:rsidR="00053677" w:rsidRPr="00472ECF" w:rsidRDefault="00053677" w:rsidP="00324B1A">
      <w:pPr>
        <w:jc w:val="both"/>
        <w:rPr>
          <w:rFonts w:ascii="Agency FB" w:hAnsi="Agency FB" w:cs="Arial"/>
          <w:i/>
          <w:sz w:val="24"/>
          <w:szCs w:val="24"/>
        </w:rPr>
      </w:pPr>
      <w:r w:rsidRPr="00472ECF">
        <w:rPr>
          <w:rFonts w:ascii="Agency FB" w:hAnsi="Agency FB" w:cs="Arial"/>
          <w:i/>
          <w:sz w:val="24"/>
          <w:szCs w:val="24"/>
        </w:rPr>
        <w:t>Contre le prévenu qui n’a pas comparu malgré de multiples renvois ordonné par la cour alors que ce dernier avait reçu la notification à prévenu de l’avertissement l’invitant à se présenter à l’audience fixée le 23 aout 2010</w:t>
      </w:r>
      <w:r w:rsidR="000C0D37" w:rsidRPr="00472ECF">
        <w:rPr>
          <w:rFonts w:ascii="Agency FB" w:hAnsi="Agency FB" w:cs="Arial"/>
          <w:i/>
          <w:sz w:val="24"/>
          <w:szCs w:val="24"/>
        </w:rPr>
        <w:t>, suivi de l’assignation</w:t>
      </w:r>
      <w:r w:rsidRPr="00472ECF">
        <w:rPr>
          <w:rFonts w:ascii="Agency FB" w:hAnsi="Agency FB" w:cs="Arial"/>
          <w:i/>
          <w:sz w:val="24"/>
          <w:szCs w:val="24"/>
        </w:rPr>
        <w:t xml:space="preserve"> à prévenu datée du 20</w:t>
      </w:r>
      <w:r w:rsidR="000C0D37" w:rsidRPr="00472ECF">
        <w:rPr>
          <w:rFonts w:ascii="Agency FB" w:hAnsi="Agency FB" w:cs="Arial"/>
          <w:i/>
          <w:sz w:val="24"/>
          <w:szCs w:val="24"/>
        </w:rPr>
        <w:t xml:space="preserve"> avril 2011 l’invitant à comparaitre à l’audience du 06 juin 2011,</w:t>
      </w:r>
    </w:p>
    <w:p w:rsidR="001B667E" w:rsidRPr="00472ECF" w:rsidRDefault="000C0D37" w:rsidP="00324B1A">
      <w:pPr>
        <w:jc w:val="both"/>
        <w:rPr>
          <w:rFonts w:ascii="Agency FB" w:hAnsi="Agency FB" w:cs="Arial"/>
          <w:b/>
          <w:i/>
          <w:sz w:val="24"/>
          <w:szCs w:val="24"/>
        </w:rPr>
      </w:pPr>
      <w:r w:rsidRPr="00472ECF">
        <w:rPr>
          <w:rFonts w:ascii="Agency FB" w:hAnsi="Agency FB" w:cs="Arial"/>
          <w:i/>
          <w:sz w:val="24"/>
          <w:szCs w:val="24"/>
        </w:rPr>
        <w:t>Contre la partie qui n’a</w:t>
      </w:r>
      <w:r w:rsidR="001B667E" w:rsidRPr="00472ECF">
        <w:rPr>
          <w:rFonts w:ascii="Agency FB" w:hAnsi="Agency FB" w:cs="Arial"/>
          <w:i/>
          <w:sz w:val="24"/>
          <w:szCs w:val="24"/>
        </w:rPr>
        <w:t xml:space="preserve"> pas comparu alors que la citation à lui adresser est reçue par son frère. </w:t>
      </w:r>
      <w:r w:rsidR="001B667E" w:rsidRPr="00472ECF">
        <w:rPr>
          <w:rFonts w:ascii="Agency FB" w:hAnsi="Agency FB" w:cs="Arial"/>
          <w:b/>
          <w:i/>
          <w:sz w:val="24"/>
          <w:szCs w:val="24"/>
        </w:rPr>
        <w:t>(CA Dakar arrêt n°282 du O4 mars 2013 Ministère Public et Moustapha NGOM c/ Boubacar DIALLO)</w:t>
      </w:r>
    </w:p>
    <w:p w:rsidR="00053677" w:rsidRPr="00472ECF" w:rsidRDefault="00053677" w:rsidP="00324B1A">
      <w:pPr>
        <w:jc w:val="both"/>
        <w:rPr>
          <w:rFonts w:ascii="Arial" w:hAnsi="Arial" w:cs="Arial"/>
          <w:b/>
          <w:sz w:val="24"/>
          <w:szCs w:val="24"/>
        </w:rPr>
      </w:pPr>
    </w:p>
    <w:p w:rsidR="00103A14" w:rsidRPr="00E21F73" w:rsidRDefault="00103A14" w:rsidP="00324B1A">
      <w:pPr>
        <w:jc w:val="both"/>
        <w:rPr>
          <w:rFonts w:ascii="Arial" w:hAnsi="Arial" w:cs="Arial"/>
          <w:b/>
          <w:sz w:val="28"/>
          <w:szCs w:val="28"/>
        </w:rPr>
      </w:pPr>
      <w:r w:rsidRPr="00E21F73">
        <w:rPr>
          <w:rFonts w:ascii="Arial" w:hAnsi="Arial" w:cs="Arial"/>
          <w:b/>
          <w:sz w:val="28"/>
          <w:szCs w:val="28"/>
        </w:rPr>
        <w:t>Article 378</w:t>
      </w:r>
    </w:p>
    <w:p w:rsidR="006A1984" w:rsidRPr="00E21F73" w:rsidRDefault="00103A14" w:rsidP="00324B1A">
      <w:pPr>
        <w:jc w:val="both"/>
        <w:rPr>
          <w:rFonts w:ascii="Arial" w:hAnsi="Arial" w:cs="Arial"/>
          <w:sz w:val="28"/>
          <w:szCs w:val="28"/>
        </w:rPr>
      </w:pPr>
      <w:r w:rsidRPr="00E21F73">
        <w:rPr>
          <w:rFonts w:ascii="Arial" w:hAnsi="Arial" w:cs="Arial"/>
          <w:sz w:val="28"/>
          <w:szCs w:val="28"/>
        </w:rPr>
        <w:t>La citat</w:t>
      </w:r>
      <w:r w:rsidR="00E1546E" w:rsidRPr="00E21F73">
        <w:rPr>
          <w:rFonts w:ascii="Arial" w:hAnsi="Arial" w:cs="Arial"/>
          <w:sz w:val="28"/>
          <w:szCs w:val="28"/>
        </w:rPr>
        <w:t>ion est délivrée dans les délais</w:t>
      </w:r>
      <w:r w:rsidRPr="00E21F73">
        <w:rPr>
          <w:rFonts w:ascii="Arial" w:hAnsi="Arial" w:cs="Arial"/>
          <w:sz w:val="28"/>
          <w:szCs w:val="28"/>
        </w:rPr>
        <w:t xml:space="preserve"> et formes prévus par les articles 538 et suivants.</w:t>
      </w:r>
    </w:p>
    <w:p w:rsidR="00103A14" w:rsidRPr="00E21F73" w:rsidRDefault="0043791D" w:rsidP="00324B1A">
      <w:pPr>
        <w:jc w:val="both"/>
        <w:rPr>
          <w:rFonts w:ascii="Arial" w:hAnsi="Arial" w:cs="Arial"/>
          <w:b/>
          <w:sz w:val="28"/>
          <w:szCs w:val="28"/>
        </w:rPr>
      </w:pPr>
      <w:r w:rsidRPr="00E21F73">
        <w:rPr>
          <w:rFonts w:ascii="Arial" w:hAnsi="Arial" w:cs="Arial"/>
          <w:b/>
          <w:sz w:val="28"/>
          <w:szCs w:val="28"/>
        </w:rPr>
        <w:t>Article 379</w:t>
      </w:r>
    </w:p>
    <w:p w:rsidR="0043791D" w:rsidRPr="00E21F73" w:rsidRDefault="0043791D" w:rsidP="00324B1A">
      <w:pPr>
        <w:jc w:val="both"/>
        <w:rPr>
          <w:rFonts w:ascii="Arial" w:hAnsi="Arial" w:cs="Arial"/>
          <w:sz w:val="28"/>
          <w:szCs w:val="28"/>
        </w:rPr>
      </w:pPr>
      <w:r w:rsidRPr="00E21F73">
        <w:rPr>
          <w:rFonts w:ascii="Arial" w:hAnsi="Arial" w:cs="Arial"/>
          <w:sz w:val="28"/>
          <w:szCs w:val="28"/>
        </w:rPr>
        <w:t>Toute personne</w:t>
      </w:r>
      <w:r w:rsidR="00506550" w:rsidRPr="00E21F73">
        <w:rPr>
          <w:rFonts w:ascii="Arial" w:hAnsi="Arial" w:cs="Arial"/>
          <w:sz w:val="28"/>
          <w:szCs w:val="28"/>
        </w:rPr>
        <w:t xml:space="preserve"> ayant porté plainte est avisée par le parquet de la date de l’audience.</w:t>
      </w:r>
    </w:p>
    <w:p w:rsidR="00506550" w:rsidRPr="00E21F73" w:rsidRDefault="00506550" w:rsidP="00324B1A">
      <w:pPr>
        <w:tabs>
          <w:tab w:val="left" w:pos="4044"/>
        </w:tabs>
        <w:jc w:val="both"/>
        <w:rPr>
          <w:rFonts w:ascii="Arial" w:hAnsi="Arial" w:cs="Arial"/>
          <w:b/>
          <w:sz w:val="28"/>
          <w:szCs w:val="28"/>
        </w:rPr>
      </w:pPr>
      <w:r w:rsidRPr="00E21F73">
        <w:rPr>
          <w:rFonts w:ascii="Arial" w:hAnsi="Arial" w:cs="Arial"/>
          <w:sz w:val="28"/>
          <w:szCs w:val="28"/>
        </w:rPr>
        <w:tab/>
      </w:r>
      <w:r w:rsidRPr="00E21F73">
        <w:rPr>
          <w:rFonts w:ascii="Arial" w:hAnsi="Arial" w:cs="Arial"/>
          <w:b/>
          <w:sz w:val="28"/>
          <w:szCs w:val="28"/>
        </w:rPr>
        <w:t>Article 380</w:t>
      </w:r>
    </w:p>
    <w:p w:rsidR="00827E89" w:rsidRPr="00E21F73" w:rsidRDefault="00506550" w:rsidP="00324B1A">
      <w:pPr>
        <w:jc w:val="both"/>
        <w:rPr>
          <w:rFonts w:ascii="Arial" w:hAnsi="Arial" w:cs="Arial"/>
          <w:sz w:val="28"/>
          <w:szCs w:val="28"/>
        </w:rPr>
      </w:pPr>
      <w:r w:rsidRPr="00E21F73">
        <w:rPr>
          <w:rFonts w:ascii="Arial" w:hAnsi="Arial" w:cs="Arial"/>
          <w:sz w:val="28"/>
          <w:szCs w:val="28"/>
        </w:rPr>
        <w:t>La partie civile, qui cite directement un prévenu devan</w:t>
      </w:r>
      <w:r w:rsidR="00E50324" w:rsidRPr="00E21F73">
        <w:rPr>
          <w:rFonts w:ascii="Arial" w:hAnsi="Arial" w:cs="Arial"/>
          <w:sz w:val="28"/>
          <w:szCs w:val="28"/>
        </w:rPr>
        <w:t>t un tribunal répressif, fait d</w:t>
      </w:r>
      <w:r w:rsidRPr="00E21F73">
        <w:rPr>
          <w:rFonts w:ascii="Arial" w:hAnsi="Arial" w:cs="Arial"/>
          <w:sz w:val="28"/>
          <w:szCs w:val="28"/>
        </w:rPr>
        <w:t>ans l’acte de citation, élection de domicile dans le ressort du tribunal, à moins qu’elle n’y soit domiciliée.</w:t>
      </w:r>
    </w:p>
    <w:p w:rsidR="00506550" w:rsidRPr="00E21F73" w:rsidRDefault="00506550" w:rsidP="00324B1A">
      <w:pPr>
        <w:tabs>
          <w:tab w:val="left" w:pos="3905"/>
        </w:tabs>
        <w:jc w:val="both"/>
        <w:rPr>
          <w:rFonts w:ascii="Arial" w:hAnsi="Arial" w:cs="Arial"/>
          <w:sz w:val="28"/>
          <w:szCs w:val="28"/>
        </w:rPr>
      </w:pPr>
      <w:r w:rsidRPr="00E21F73">
        <w:rPr>
          <w:rFonts w:ascii="Arial" w:hAnsi="Arial" w:cs="Arial"/>
          <w:sz w:val="28"/>
          <w:szCs w:val="28"/>
        </w:rPr>
        <w:tab/>
      </w:r>
    </w:p>
    <w:p w:rsidR="00506550" w:rsidRPr="00E21F73" w:rsidRDefault="00506550" w:rsidP="00324B1A">
      <w:pPr>
        <w:tabs>
          <w:tab w:val="left" w:pos="3905"/>
        </w:tabs>
        <w:jc w:val="both"/>
        <w:rPr>
          <w:rFonts w:ascii="Arial" w:hAnsi="Arial" w:cs="Arial"/>
          <w:b/>
          <w:sz w:val="28"/>
          <w:szCs w:val="28"/>
        </w:rPr>
      </w:pPr>
      <w:r w:rsidRPr="00E21F73">
        <w:rPr>
          <w:rFonts w:ascii="Arial" w:hAnsi="Arial" w:cs="Arial"/>
          <w:b/>
          <w:sz w:val="28"/>
          <w:szCs w:val="28"/>
        </w:rPr>
        <w:t>Paragraphe II</w:t>
      </w:r>
    </w:p>
    <w:p w:rsidR="00506550" w:rsidRPr="00E21F73" w:rsidRDefault="00506550" w:rsidP="00324B1A">
      <w:pPr>
        <w:tabs>
          <w:tab w:val="left" w:pos="3905"/>
        </w:tabs>
        <w:jc w:val="both"/>
        <w:rPr>
          <w:rFonts w:ascii="Arial" w:hAnsi="Arial" w:cs="Arial"/>
          <w:b/>
          <w:sz w:val="28"/>
          <w:szCs w:val="28"/>
        </w:rPr>
      </w:pPr>
      <w:r w:rsidRPr="00E21F73">
        <w:rPr>
          <w:rFonts w:ascii="Arial" w:hAnsi="Arial" w:cs="Arial"/>
          <w:b/>
          <w:sz w:val="28"/>
          <w:szCs w:val="28"/>
        </w:rPr>
        <w:t>Du flagrant délit</w:t>
      </w:r>
    </w:p>
    <w:p w:rsidR="00506550" w:rsidRPr="00E21F73" w:rsidRDefault="00506550" w:rsidP="00324B1A">
      <w:pPr>
        <w:tabs>
          <w:tab w:val="left" w:pos="3905"/>
        </w:tabs>
        <w:jc w:val="both"/>
        <w:rPr>
          <w:rFonts w:ascii="Arial" w:hAnsi="Arial" w:cs="Arial"/>
          <w:b/>
          <w:sz w:val="28"/>
          <w:szCs w:val="28"/>
        </w:rPr>
      </w:pPr>
      <w:r w:rsidRPr="00E21F73">
        <w:rPr>
          <w:rFonts w:ascii="Arial" w:hAnsi="Arial" w:cs="Arial"/>
          <w:b/>
          <w:sz w:val="28"/>
          <w:szCs w:val="28"/>
        </w:rPr>
        <w:t>Article 381</w:t>
      </w:r>
    </w:p>
    <w:p w:rsidR="00506550" w:rsidRPr="00E21F73" w:rsidRDefault="00506550" w:rsidP="00324B1A">
      <w:pPr>
        <w:tabs>
          <w:tab w:val="left" w:pos="3905"/>
        </w:tabs>
        <w:jc w:val="both"/>
        <w:rPr>
          <w:rFonts w:ascii="Arial" w:hAnsi="Arial" w:cs="Arial"/>
          <w:sz w:val="28"/>
          <w:szCs w:val="28"/>
        </w:rPr>
      </w:pPr>
      <w:r w:rsidRPr="00E21F73">
        <w:rPr>
          <w:rFonts w:ascii="Arial" w:hAnsi="Arial" w:cs="Arial"/>
          <w:sz w:val="28"/>
          <w:szCs w:val="28"/>
        </w:rPr>
        <w:t xml:space="preserve">L’individu arrêté en flagrant délit et déféré devant le Procureur de la République, conformément à l’article 63 du présent Code est, s’il est placé sous mandat de dépôt, traduit sur le champ à l’audience du </w:t>
      </w:r>
      <w:commentRangeStart w:id="13"/>
      <w:r w:rsidRPr="00E21F73">
        <w:rPr>
          <w:rFonts w:ascii="Arial" w:hAnsi="Arial" w:cs="Arial"/>
          <w:sz w:val="28"/>
          <w:szCs w:val="28"/>
        </w:rPr>
        <w:t>tribunal</w:t>
      </w:r>
      <w:commentRangeEnd w:id="13"/>
      <w:r w:rsidR="00D842F0">
        <w:rPr>
          <w:rStyle w:val="Marquedecommentaire"/>
        </w:rPr>
        <w:commentReference w:id="13"/>
      </w:r>
      <w:r w:rsidRPr="00E21F73">
        <w:rPr>
          <w:rFonts w:ascii="Arial" w:hAnsi="Arial" w:cs="Arial"/>
          <w:sz w:val="28"/>
          <w:szCs w:val="28"/>
        </w:rPr>
        <w:t>.</w:t>
      </w:r>
    </w:p>
    <w:p w:rsidR="00AD2D87" w:rsidRPr="00472ECF" w:rsidRDefault="00857FA4" w:rsidP="00324B1A">
      <w:pPr>
        <w:tabs>
          <w:tab w:val="left" w:pos="3905"/>
        </w:tabs>
        <w:jc w:val="both"/>
        <w:rPr>
          <w:rFonts w:ascii="Agency FB" w:hAnsi="Agency FB" w:cs="Arial"/>
          <w:b/>
          <w:i/>
          <w:sz w:val="24"/>
          <w:szCs w:val="24"/>
        </w:rPr>
      </w:pPr>
      <w:r w:rsidRPr="00857FA4">
        <w:rPr>
          <w:rFonts w:ascii="Agency FB" w:hAnsi="Agency FB" w:cs="Arial"/>
          <w:b/>
          <w:i/>
          <w:sz w:val="24"/>
          <w:szCs w:val="24"/>
        </w:rPr>
        <w:lastRenderedPageBreak/>
        <w:t>26.</w:t>
      </w:r>
      <w:r>
        <w:rPr>
          <w:rFonts w:ascii="Agency FB" w:hAnsi="Agency FB" w:cs="Arial"/>
          <w:i/>
          <w:sz w:val="24"/>
          <w:szCs w:val="24"/>
        </w:rPr>
        <w:t xml:space="preserve"> </w:t>
      </w:r>
      <w:r w:rsidR="00AD2D87" w:rsidRPr="00472ECF">
        <w:rPr>
          <w:rFonts w:ascii="Agency FB" w:hAnsi="Agency FB" w:cs="Arial"/>
          <w:i/>
          <w:sz w:val="24"/>
          <w:szCs w:val="24"/>
        </w:rPr>
        <w:t>Il a été jugé que l’article 127 du code de procédure pénale</w:t>
      </w:r>
      <w:r w:rsidR="00DB39DD" w:rsidRPr="00472ECF">
        <w:rPr>
          <w:rFonts w:ascii="Agency FB" w:hAnsi="Agency FB" w:cs="Arial"/>
          <w:i/>
          <w:sz w:val="24"/>
          <w:szCs w:val="24"/>
        </w:rPr>
        <w:t xml:space="preserve"> ne saurait être </w:t>
      </w:r>
      <w:r w:rsidR="00E21F73" w:rsidRPr="00472ECF">
        <w:rPr>
          <w:rFonts w:ascii="Agency FB" w:hAnsi="Agency FB" w:cs="Arial"/>
          <w:i/>
          <w:sz w:val="24"/>
          <w:szCs w:val="24"/>
        </w:rPr>
        <w:t>étendu</w:t>
      </w:r>
      <w:r w:rsidR="00192F52" w:rsidRPr="00472ECF">
        <w:rPr>
          <w:rFonts w:ascii="Agency FB" w:hAnsi="Agency FB" w:cs="Arial"/>
          <w:i/>
          <w:sz w:val="24"/>
          <w:szCs w:val="24"/>
        </w:rPr>
        <w:t xml:space="preserve"> à la procédure de flagrant délit, régie par les dispositions </w:t>
      </w:r>
      <w:r w:rsidRPr="00472ECF">
        <w:rPr>
          <w:rFonts w:ascii="Agency FB" w:hAnsi="Agency FB" w:cs="Arial"/>
          <w:i/>
          <w:sz w:val="24"/>
          <w:szCs w:val="24"/>
        </w:rPr>
        <w:t>des article</w:t>
      </w:r>
      <w:r>
        <w:rPr>
          <w:rFonts w:ascii="Agency FB" w:hAnsi="Agency FB" w:cs="Arial"/>
          <w:i/>
          <w:sz w:val="24"/>
          <w:szCs w:val="24"/>
        </w:rPr>
        <w:t>s</w:t>
      </w:r>
      <w:r w:rsidRPr="00472ECF">
        <w:rPr>
          <w:rFonts w:ascii="Agency FB" w:hAnsi="Agency FB" w:cs="Arial"/>
          <w:i/>
          <w:sz w:val="24"/>
          <w:szCs w:val="24"/>
        </w:rPr>
        <w:t xml:space="preserve"> 381 et suivants</w:t>
      </w:r>
      <w:r w:rsidR="00192F52" w:rsidRPr="00472ECF">
        <w:rPr>
          <w:rFonts w:ascii="Agency FB" w:hAnsi="Agency FB" w:cs="Arial"/>
          <w:i/>
          <w:sz w:val="24"/>
          <w:szCs w:val="24"/>
        </w:rPr>
        <w:t xml:space="preserve"> du CPP</w:t>
      </w:r>
      <w:r w:rsidR="00192F52" w:rsidRPr="00472ECF">
        <w:rPr>
          <w:rFonts w:ascii="Agency FB" w:hAnsi="Agency FB" w:cs="Arial"/>
          <w:b/>
          <w:i/>
          <w:sz w:val="24"/>
          <w:szCs w:val="24"/>
        </w:rPr>
        <w:t xml:space="preserve">. (Tribunal Départemental de Mbour jugement n°92/03 du 13 mars 2003 Ministère Public et la Communauté Rurale de </w:t>
      </w:r>
      <w:proofErr w:type="spellStart"/>
      <w:r w:rsidR="00192F52" w:rsidRPr="00472ECF">
        <w:rPr>
          <w:rFonts w:ascii="Agency FB" w:hAnsi="Agency FB" w:cs="Arial"/>
          <w:b/>
          <w:i/>
          <w:sz w:val="24"/>
          <w:szCs w:val="24"/>
        </w:rPr>
        <w:t>Diass</w:t>
      </w:r>
      <w:proofErr w:type="spellEnd"/>
      <w:r w:rsidR="00192F52" w:rsidRPr="00472ECF">
        <w:rPr>
          <w:rFonts w:ascii="Agency FB" w:hAnsi="Agency FB" w:cs="Arial"/>
          <w:b/>
          <w:i/>
          <w:sz w:val="24"/>
          <w:szCs w:val="24"/>
        </w:rPr>
        <w:t xml:space="preserve"> contre Amadou NDIAYE et autres).</w:t>
      </w:r>
    </w:p>
    <w:p w:rsidR="00C66C75" w:rsidRPr="00472ECF" w:rsidRDefault="00C66C75" w:rsidP="00324B1A">
      <w:pPr>
        <w:tabs>
          <w:tab w:val="left" w:pos="3905"/>
        </w:tabs>
        <w:jc w:val="both"/>
        <w:rPr>
          <w:rFonts w:ascii="Agency FB" w:hAnsi="Agency FB" w:cs="Arial"/>
          <w:b/>
          <w:i/>
          <w:sz w:val="24"/>
          <w:szCs w:val="24"/>
        </w:rPr>
      </w:pPr>
    </w:p>
    <w:p w:rsidR="00C66C75" w:rsidRPr="00472ECF" w:rsidRDefault="00857FA4" w:rsidP="00324B1A">
      <w:pPr>
        <w:tabs>
          <w:tab w:val="left" w:pos="3905"/>
        </w:tabs>
        <w:jc w:val="both"/>
        <w:rPr>
          <w:rFonts w:ascii="Agency FB" w:hAnsi="Agency FB" w:cs="Arial"/>
          <w:b/>
          <w:i/>
          <w:sz w:val="24"/>
          <w:szCs w:val="24"/>
        </w:rPr>
      </w:pPr>
      <w:r w:rsidRPr="00857FA4">
        <w:rPr>
          <w:rFonts w:ascii="Agency FB" w:hAnsi="Agency FB" w:cs="Arial"/>
          <w:b/>
          <w:i/>
          <w:sz w:val="24"/>
          <w:szCs w:val="24"/>
        </w:rPr>
        <w:t>27.</w:t>
      </w:r>
      <w:r>
        <w:rPr>
          <w:rFonts w:ascii="Agency FB" w:hAnsi="Agency FB" w:cs="Arial"/>
          <w:i/>
          <w:sz w:val="24"/>
          <w:szCs w:val="24"/>
        </w:rPr>
        <w:t xml:space="preserve"> </w:t>
      </w:r>
      <w:r w:rsidR="00C66C75" w:rsidRPr="00472ECF">
        <w:rPr>
          <w:rFonts w:ascii="Agency FB" w:hAnsi="Agency FB" w:cs="Arial"/>
          <w:i/>
          <w:sz w:val="24"/>
          <w:szCs w:val="24"/>
        </w:rPr>
        <w:t xml:space="preserve">Doit être déclaré nul, conformément aux dispositions de l’article 63 du code de procédure pénale, si dans le </w:t>
      </w:r>
      <w:proofErr w:type="spellStart"/>
      <w:r w:rsidR="00C66C75" w:rsidRPr="00472ECF">
        <w:rPr>
          <w:rFonts w:ascii="Agency FB" w:hAnsi="Agency FB" w:cs="Arial"/>
          <w:i/>
          <w:sz w:val="24"/>
          <w:szCs w:val="24"/>
        </w:rPr>
        <w:t>procès verbal</w:t>
      </w:r>
      <w:proofErr w:type="spellEnd"/>
      <w:r w:rsidR="00C66C75" w:rsidRPr="00472ECF">
        <w:rPr>
          <w:rFonts w:ascii="Agency FB" w:hAnsi="Agency FB" w:cs="Arial"/>
          <w:i/>
          <w:sz w:val="24"/>
          <w:szCs w:val="24"/>
        </w:rPr>
        <w:t xml:space="preserve"> d’interrogatoire de flagrant délit établi par le Procureur, aucune mention n’est faite de l’avis donné à l’avocat dont s’agit ou du motif de son empêchement éventuel ou de l’impossibilité de le contacter. </w:t>
      </w:r>
      <w:r w:rsidR="00C66C75" w:rsidRPr="00472ECF">
        <w:rPr>
          <w:rFonts w:ascii="Agency FB" w:hAnsi="Agency FB" w:cs="Arial"/>
          <w:b/>
          <w:i/>
          <w:sz w:val="24"/>
          <w:szCs w:val="24"/>
        </w:rPr>
        <w:t xml:space="preserve">(CA de Dakar Chambre Correctionnelle 1 </w:t>
      </w:r>
      <w:proofErr w:type="spellStart"/>
      <w:r w:rsidR="00C66C75" w:rsidRPr="00472ECF">
        <w:rPr>
          <w:rFonts w:ascii="Agency FB" w:hAnsi="Agency FB" w:cs="Arial"/>
          <w:b/>
          <w:i/>
          <w:sz w:val="24"/>
          <w:szCs w:val="24"/>
        </w:rPr>
        <w:t>arret</w:t>
      </w:r>
      <w:proofErr w:type="spellEnd"/>
      <w:r w:rsidR="00C66C75" w:rsidRPr="00472ECF">
        <w:rPr>
          <w:rFonts w:ascii="Agency FB" w:hAnsi="Agency FB" w:cs="Arial"/>
          <w:b/>
          <w:i/>
          <w:sz w:val="24"/>
          <w:szCs w:val="24"/>
        </w:rPr>
        <w:t xml:space="preserve"> n°679 du 18 juin 2012 Ministère Public c/ </w:t>
      </w:r>
      <w:proofErr w:type="spellStart"/>
      <w:r w:rsidR="00C66C75" w:rsidRPr="00472ECF">
        <w:rPr>
          <w:rFonts w:ascii="Agency FB" w:hAnsi="Agency FB" w:cs="Arial"/>
          <w:b/>
          <w:i/>
          <w:sz w:val="24"/>
          <w:szCs w:val="24"/>
        </w:rPr>
        <w:t>Bin</w:t>
      </w:r>
      <w:r w:rsidR="00FA62D3" w:rsidRPr="00472ECF">
        <w:rPr>
          <w:rFonts w:ascii="Agency FB" w:hAnsi="Agency FB" w:cs="Arial"/>
          <w:b/>
          <w:i/>
          <w:sz w:val="24"/>
          <w:szCs w:val="24"/>
        </w:rPr>
        <w:t>ta</w:t>
      </w:r>
      <w:proofErr w:type="spellEnd"/>
      <w:r w:rsidR="00FA62D3" w:rsidRPr="00472ECF">
        <w:rPr>
          <w:rFonts w:ascii="Agency FB" w:hAnsi="Agency FB" w:cs="Arial"/>
          <w:b/>
          <w:i/>
          <w:sz w:val="24"/>
          <w:szCs w:val="24"/>
        </w:rPr>
        <w:t xml:space="preserve"> SY poursuivie du</w:t>
      </w:r>
      <w:r w:rsidR="00C66C75" w:rsidRPr="00472ECF">
        <w:rPr>
          <w:rFonts w:ascii="Agency FB" w:hAnsi="Agency FB" w:cs="Arial"/>
          <w:b/>
          <w:i/>
          <w:sz w:val="24"/>
          <w:szCs w:val="24"/>
        </w:rPr>
        <w:t xml:space="preserve"> délit de cession de drogue en vue d’une consommation </w:t>
      </w:r>
      <w:commentRangeStart w:id="14"/>
      <w:r w:rsidR="00C66C75" w:rsidRPr="00472ECF">
        <w:rPr>
          <w:rFonts w:ascii="Agency FB" w:hAnsi="Agency FB" w:cs="Arial"/>
          <w:b/>
          <w:i/>
          <w:sz w:val="24"/>
          <w:szCs w:val="24"/>
        </w:rPr>
        <w:t>personnelle</w:t>
      </w:r>
      <w:commentRangeEnd w:id="14"/>
      <w:r w:rsidR="00D842F0">
        <w:rPr>
          <w:rStyle w:val="Marquedecommentaire"/>
        </w:rPr>
        <w:commentReference w:id="14"/>
      </w:r>
      <w:r w:rsidR="00C66C75" w:rsidRPr="00472ECF">
        <w:rPr>
          <w:rFonts w:ascii="Agency FB" w:hAnsi="Agency FB" w:cs="Arial"/>
          <w:b/>
          <w:i/>
          <w:sz w:val="24"/>
          <w:szCs w:val="24"/>
        </w:rPr>
        <w:t>)</w:t>
      </w:r>
    </w:p>
    <w:p w:rsidR="00AD2D87" w:rsidRPr="00472ECF" w:rsidRDefault="00AD2D87" w:rsidP="00324B1A">
      <w:pPr>
        <w:tabs>
          <w:tab w:val="left" w:pos="3905"/>
        </w:tabs>
        <w:jc w:val="both"/>
        <w:rPr>
          <w:rFonts w:ascii="Arial" w:hAnsi="Arial" w:cs="Arial"/>
          <w:b/>
          <w:sz w:val="24"/>
          <w:szCs w:val="24"/>
        </w:rPr>
      </w:pPr>
    </w:p>
    <w:p w:rsidR="00506550" w:rsidRPr="00E21F73" w:rsidRDefault="00506550" w:rsidP="00324B1A">
      <w:pPr>
        <w:tabs>
          <w:tab w:val="left" w:pos="3905"/>
        </w:tabs>
        <w:jc w:val="both"/>
        <w:rPr>
          <w:rFonts w:ascii="Arial" w:hAnsi="Arial" w:cs="Arial"/>
          <w:b/>
          <w:sz w:val="28"/>
          <w:szCs w:val="28"/>
        </w:rPr>
      </w:pPr>
      <w:r w:rsidRPr="00E21F73">
        <w:rPr>
          <w:rFonts w:ascii="Arial" w:hAnsi="Arial" w:cs="Arial"/>
          <w:b/>
          <w:sz w:val="28"/>
          <w:szCs w:val="28"/>
        </w:rPr>
        <w:t>Article 382</w:t>
      </w:r>
    </w:p>
    <w:p w:rsidR="00506550" w:rsidRPr="00E21F73" w:rsidRDefault="00506550" w:rsidP="00324B1A">
      <w:pPr>
        <w:tabs>
          <w:tab w:val="left" w:pos="3905"/>
        </w:tabs>
        <w:jc w:val="both"/>
        <w:rPr>
          <w:rFonts w:ascii="Arial" w:hAnsi="Arial" w:cs="Arial"/>
          <w:sz w:val="28"/>
          <w:szCs w:val="28"/>
        </w:rPr>
      </w:pPr>
      <w:r w:rsidRPr="00E21F73">
        <w:rPr>
          <w:rFonts w:ascii="Arial" w:hAnsi="Arial" w:cs="Arial"/>
          <w:sz w:val="28"/>
          <w:szCs w:val="28"/>
        </w:rPr>
        <w:t>Si, ce jour</w:t>
      </w:r>
      <w:r w:rsidR="00D77712" w:rsidRPr="00E21F73">
        <w:rPr>
          <w:rFonts w:ascii="Arial" w:hAnsi="Arial" w:cs="Arial"/>
          <w:sz w:val="28"/>
          <w:szCs w:val="28"/>
        </w:rPr>
        <w:t xml:space="preserve">-là, il n’est point tenu d’audience, le prévenu est déféré à l’audience du lendemain, le tribunal étant, au besoin, spécialement  convoqué à la requête du ministère </w:t>
      </w:r>
      <w:commentRangeStart w:id="15"/>
      <w:r w:rsidR="00D77712" w:rsidRPr="00E21F73">
        <w:rPr>
          <w:rFonts w:ascii="Arial" w:hAnsi="Arial" w:cs="Arial"/>
          <w:sz w:val="28"/>
          <w:szCs w:val="28"/>
        </w:rPr>
        <w:t>public</w:t>
      </w:r>
      <w:commentRangeEnd w:id="15"/>
      <w:r w:rsidR="00D842F0">
        <w:rPr>
          <w:rStyle w:val="Marquedecommentaire"/>
        </w:rPr>
        <w:commentReference w:id="15"/>
      </w:r>
      <w:r w:rsidR="00D77712" w:rsidRPr="00E21F73">
        <w:rPr>
          <w:rFonts w:ascii="Arial" w:hAnsi="Arial" w:cs="Arial"/>
          <w:sz w:val="28"/>
          <w:szCs w:val="28"/>
        </w:rPr>
        <w:t>.</w:t>
      </w:r>
    </w:p>
    <w:p w:rsidR="00D77712" w:rsidRPr="00E21F73" w:rsidRDefault="00D77712" w:rsidP="00324B1A">
      <w:pPr>
        <w:tabs>
          <w:tab w:val="left" w:pos="3905"/>
        </w:tabs>
        <w:jc w:val="both"/>
        <w:rPr>
          <w:rFonts w:ascii="Arial" w:hAnsi="Arial" w:cs="Arial"/>
          <w:b/>
          <w:sz w:val="28"/>
          <w:szCs w:val="28"/>
        </w:rPr>
      </w:pPr>
      <w:r w:rsidRPr="00E21F73">
        <w:rPr>
          <w:rFonts w:ascii="Arial" w:hAnsi="Arial" w:cs="Arial"/>
          <w:sz w:val="28"/>
          <w:szCs w:val="28"/>
        </w:rPr>
        <w:tab/>
      </w:r>
      <w:r w:rsidRPr="00E21F73">
        <w:rPr>
          <w:rFonts w:ascii="Arial" w:hAnsi="Arial" w:cs="Arial"/>
          <w:b/>
          <w:sz w:val="28"/>
          <w:szCs w:val="28"/>
        </w:rPr>
        <w:t>Article 383</w:t>
      </w:r>
    </w:p>
    <w:p w:rsidR="00506550" w:rsidRPr="00E21F73" w:rsidRDefault="00D77712" w:rsidP="00324B1A">
      <w:pPr>
        <w:tabs>
          <w:tab w:val="left" w:pos="3905"/>
        </w:tabs>
        <w:jc w:val="both"/>
        <w:rPr>
          <w:rFonts w:ascii="Arial" w:hAnsi="Arial" w:cs="Arial"/>
          <w:sz w:val="28"/>
          <w:szCs w:val="28"/>
        </w:rPr>
      </w:pPr>
      <w:r w:rsidRPr="00E21F73">
        <w:rPr>
          <w:rFonts w:ascii="Arial" w:hAnsi="Arial" w:cs="Arial"/>
          <w:sz w:val="28"/>
          <w:szCs w:val="28"/>
        </w:rPr>
        <w:t>Les témoins du flagrant délit peuvent être requis verbalement par tout officier de police judiciaire ou agent de la force publique. Ils sont tenus de comparaitre sous les sanctions portées aux articles 425 et 428.</w:t>
      </w:r>
    </w:p>
    <w:p w:rsidR="004D1D5E" w:rsidRPr="00E21F73" w:rsidRDefault="004D1D5E" w:rsidP="00324B1A">
      <w:pPr>
        <w:tabs>
          <w:tab w:val="left" w:pos="3905"/>
        </w:tabs>
        <w:jc w:val="both"/>
        <w:rPr>
          <w:rFonts w:ascii="Arial" w:hAnsi="Arial" w:cs="Arial"/>
          <w:sz w:val="28"/>
          <w:szCs w:val="28"/>
        </w:rPr>
      </w:pPr>
    </w:p>
    <w:p w:rsidR="00506550" w:rsidRPr="00E21F73" w:rsidRDefault="004D1D5E" w:rsidP="00324B1A">
      <w:pPr>
        <w:tabs>
          <w:tab w:val="left" w:pos="3905"/>
        </w:tabs>
        <w:jc w:val="both"/>
        <w:rPr>
          <w:rFonts w:ascii="Arial" w:hAnsi="Arial" w:cs="Arial"/>
          <w:b/>
          <w:sz w:val="28"/>
          <w:szCs w:val="28"/>
        </w:rPr>
      </w:pPr>
      <w:r w:rsidRPr="00E21F73">
        <w:rPr>
          <w:rFonts w:ascii="Arial" w:hAnsi="Arial" w:cs="Arial"/>
          <w:b/>
          <w:sz w:val="28"/>
          <w:szCs w:val="28"/>
        </w:rPr>
        <w:t>Article 384</w:t>
      </w:r>
    </w:p>
    <w:p w:rsidR="00506550" w:rsidRPr="00E21F73" w:rsidRDefault="004D1D5E" w:rsidP="00324B1A">
      <w:pPr>
        <w:tabs>
          <w:tab w:val="left" w:pos="3905"/>
        </w:tabs>
        <w:jc w:val="both"/>
        <w:rPr>
          <w:rFonts w:ascii="Arial" w:hAnsi="Arial" w:cs="Arial"/>
          <w:sz w:val="28"/>
          <w:szCs w:val="28"/>
        </w:rPr>
      </w:pPr>
      <w:r w:rsidRPr="00E21F73">
        <w:rPr>
          <w:rFonts w:ascii="Arial" w:hAnsi="Arial" w:cs="Arial"/>
          <w:sz w:val="28"/>
          <w:szCs w:val="28"/>
        </w:rPr>
        <w:t>La personne déférée en vertu de l’article 381 est avertie par le président qu’elle a le droit de réclamer pour préparer sa défense ; mention de l’avis donné par le président et de la réponse du prévenu est faite dans le jugement.</w:t>
      </w:r>
    </w:p>
    <w:p w:rsidR="004D1D5E" w:rsidRPr="00E21F73" w:rsidRDefault="004D1D5E" w:rsidP="00324B1A">
      <w:pPr>
        <w:tabs>
          <w:tab w:val="left" w:pos="3905"/>
        </w:tabs>
        <w:jc w:val="both"/>
        <w:rPr>
          <w:rFonts w:ascii="Arial" w:hAnsi="Arial" w:cs="Arial"/>
          <w:sz w:val="28"/>
          <w:szCs w:val="28"/>
        </w:rPr>
      </w:pPr>
      <w:r w:rsidRPr="00E21F73">
        <w:rPr>
          <w:rFonts w:ascii="Arial" w:hAnsi="Arial" w:cs="Arial"/>
          <w:sz w:val="28"/>
          <w:szCs w:val="28"/>
        </w:rPr>
        <w:t>Si le prévenu use de la faculté indiquée à l’alinéa précédent, le tribunal lui accorde un délai de troi</w:t>
      </w:r>
      <w:r w:rsidR="00943906" w:rsidRPr="00E21F73">
        <w:rPr>
          <w:rFonts w:ascii="Arial" w:hAnsi="Arial" w:cs="Arial"/>
          <w:sz w:val="28"/>
          <w:szCs w:val="28"/>
        </w:rPr>
        <w:t>s jours au moins.</w:t>
      </w:r>
    </w:p>
    <w:p w:rsidR="00943906" w:rsidRPr="00E21F73" w:rsidRDefault="00943906" w:rsidP="00324B1A">
      <w:pPr>
        <w:tabs>
          <w:tab w:val="left" w:pos="3905"/>
        </w:tabs>
        <w:jc w:val="both"/>
        <w:rPr>
          <w:rFonts w:ascii="Arial" w:hAnsi="Arial" w:cs="Arial"/>
          <w:sz w:val="28"/>
          <w:szCs w:val="28"/>
        </w:rPr>
      </w:pPr>
      <w:r w:rsidRPr="00E21F73">
        <w:rPr>
          <w:rFonts w:ascii="Arial" w:hAnsi="Arial" w:cs="Arial"/>
          <w:sz w:val="28"/>
          <w:szCs w:val="28"/>
        </w:rPr>
        <w:t xml:space="preserve">Les dispositions du présent article sont prescrites à peine de nullité du </w:t>
      </w:r>
      <w:commentRangeStart w:id="16"/>
      <w:r w:rsidRPr="00E21F73">
        <w:rPr>
          <w:rFonts w:ascii="Arial" w:hAnsi="Arial" w:cs="Arial"/>
          <w:sz w:val="28"/>
          <w:szCs w:val="28"/>
        </w:rPr>
        <w:t>jugement</w:t>
      </w:r>
      <w:commentRangeEnd w:id="16"/>
      <w:r w:rsidR="00926A37">
        <w:rPr>
          <w:rStyle w:val="Marquedecommentaire"/>
        </w:rPr>
        <w:commentReference w:id="16"/>
      </w:r>
      <w:r w:rsidRPr="00E21F73">
        <w:rPr>
          <w:rFonts w:ascii="Arial" w:hAnsi="Arial" w:cs="Arial"/>
          <w:sz w:val="28"/>
          <w:szCs w:val="28"/>
        </w:rPr>
        <w:t>.</w:t>
      </w:r>
    </w:p>
    <w:p w:rsidR="00943906" w:rsidRPr="00E21F73" w:rsidRDefault="00943906" w:rsidP="00324B1A">
      <w:pPr>
        <w:tabs>
          <w:tab w:val="left" w:pos="3905"/>
        </w:tabs>
        <w:jc w:val="both"/>
        <w:rPr>
          <w:rFonts w:ascii="Arial" w:hAnsi="Arial" w:cs="Arial"/>
          <w:b/>
          <w:sz w:val="28"/>
          <w:szCs w:val="28"/>
        </w:rPr>
      </w:pPr>
      <w:r w:rsidRPr="00E21F73">
        <w:rPr>
          <w:rFonts w:ascii="Arial" w:hAnsi="Arial" w:cs="Arial"/>
          <w:b/>
          <w:sz w:val="28"/>
          <w:szCs w:val="28"/>
        </w:rPr>
        <w:t>Article 385</w:t>
      </w:r>
    </w:p>
    <w:p w:rsidR="00827E89" w:rsidRPr="00E21F73" w:rsidRDefault="00943906" w:rsidP="00324B1A">
      <w:pPr>
        <w:jc w:val="both"/>
        <w:rPr>
          <w:rFonts w:ascii="Arial" w:hAnsi="Arial" w:cs="Arial"/>
          <w:sz w:val="28"/>
          <w:szCs w:val="28"/>
        </w:rPr>
      </w:pPr>
      <w:r w:rsidRPr="00E21F73">
        <w:rPr>
          <w:rFonts w:ascii="Arial" w:hAnsi="Arial" w:cs="Arial"/>
          <w:sz w:val="28"/>
          <w:szCs w:val="28"/>
        </w:rPr>
        <w:lastRenderedPageBreak/>
        <w:t xml:space="preserve">Si l’affaire n’est pas en état de recevoir jugement, le tribunal en ordonne le renvoi à l’une des plus prochaines audiences pour plus amples information et, s’il y a lieu, met le </w:t>
      </w:r>
      <w:r w:rsidR="00D953BF" w:rsidRPr="00E21F73">
        <w:rPr>
          <w:rFonts w:ascii="Arial" w:hAnsi="Arial" w:cs="Arial"/>
          <w:sz w:val="28"/>
          <w:szCs w:val="28"/>
        </w:rPr>
        <w:t>prévenu</w:t>
      </w:r>
      <w:r w:rsidRPr="00E21F73">
        <w:rPr>
          <w:rFonts w:ascii="Arial" w:hAnsi="Arial" w:cs="Arial"/>
          <w:sz w:val="28"/>
          <w:szCs w:val="28"/>
        </w:rPr>
        <w:t xml:space="preserve"> en liberté provisoire, avec ou sans caution.</w:t>
      </w:r>
    </w:p>
    <w:p w:rsidR="00B4335D" w:rsidRDefault="00B4335D" w:rsidP="00324B1A">
      <w:pPr>
        <w:tabs>
          <w:tab w:val="left" w:pos="3905"/>
        </w:tabs>
        <w:jc w:val="both"/>
        <w:rPr>
          <w:rFonts w:ascii="Arial" w:hAnsi="Arial" w:cs="Arial"/>
          <w:b/>
          <w:sz w:val="28"/>
          <w:szCs w:val="28"/>
        </w:rPr>
      </w:pPr>
    </w:p>
    <w:p w:rsidR="00D953BF" w:rsidRPr="00E21F73" w:rsidRDefault="00D953BF" w:rsidP="00324B1A">
      <w:pPr>
        <w:tabs>
          <w:tab w:val="left" w:pos="3905"/>
        </w:tabs>
        <w:jc w:val="both"/>
        <w:rPr>
          <w:rFonts w:ascii="Arial" w:hAnsi="Arial" w:cs="Arial"/>
          <w:b/>
          <w:sz w:val="28"/>
          <w:szCs w:val="28"/>
        </w:rPr>
      </w:pPr>
      <w:r w:rsidRPr="00E21F73">
        <w:rPr>
          <w:rFonts w:ascii="Arial" w:hAnsi="Arial" w:cs="Arial"/>
          <w:b/>
          <w:sz w:val="28"/>
          <w:szCs w:val="28"/>
        </w:rPr>
        <w:t>Section II</w:t>
      </w:r>
    </w:p>
    <w:p w:rsidR="00D953BF" w:rsidRPr="00E21F73" w:rsidRDefault="00D953BF" w:rsidP="00324B1A">
      <w:pPr>
        <w:tabs>
          <w:tab w:val="left" w:pos="3905"/>
        </w:tabs>
        <w:jc w:val="both"/>
        <w:rPr>
          <w:rFonts w:ascii="Arial" w:hAnsi="Arial" w:cs="Arial"/>
          <w:b/>
          <w:sz w:val="28"/>
          <w:szCs w:val="28"/>
        </w:rPr>
      </w:pPr>
      <w:r w:rsidRPr="00E21F73">
        <w:rPr>
          <w:rFonts w:ascii="Arial" w:hAnsi="Arial" w:cs="Arial"/>
          <w:b/>
          <w:sz w:val="28"/>
          <w:szCs w:val="28"/>
        </w:rPr>
        <w:t>De la composition du tribunal et de la tenue des audiences</w:t>
      </w:r>
    </w:p>
    <w:p w:rsidR="00D953BF" w:rsidRPr="00E21F73" w:rsidRDefault="00D953BF" w:rsidP="00324B1A">
      <w:pPr>
        <w:tabs>
          <w:tab w:val="left" w:pos="3905"/>
        </w:tabs>
        <w:jc w:val="both"/>
        <w:rPr>
          <w:rFonts w:ascii="Arial" w:hAnsi="Arial" w:cs="Arial"/>
          <w:b/>
          <w:sz w:val="28"/>
          <w:szCs w:val="28"/>
        </w:rPr>
      </w:pPr>
      <w:r w:rsidRPr="00E21F73">
        <w:rPr>
          <w:rFonts w:ascii="Arial" w:hAnsi="Arial" w:cs="Arial"/>
          <w:b/>
          <w:sz w:val="28"/>
          <w:szCs w:val="28"/>
        </w:rPr>
        <w:t>Article 386</w:t>
      </w:r>
    </w:p>
    <w:p w:rsidR="00D953BF" w:rsidRPr="00E21F73" w:rsidRDefault="00D953BF" w:rsidP="00324B1A">
      <w:pPr>
        <w:tabs>
          <w:tab w:val="left" w:pos="3905"/>
        </w:tabs>
        <w:jc w:val="both"/>
        <w:rPr>
          <w:rFonts w:ascii="Arial" w:hAnsi="Arial" w:cs="Arial"/>
          <w:sz w:val="28"/>
          <w:szCs w:val="28"/>
        </w:rPr>
      </w:pPr>
      <w:r w:rsidRPr="00E21F73">
        <w:rPr>
          <w:rFonts w:ascii="Arial" w:hAnsi="Arial" w:cs="Arial"/>
          <w:sz w:val="28"/>
          <w:szCs w:val="28"/>
        </w:rPr>
        <w:t>(Loi n°85-25 du 27 février 1985)</w:t>
      </w:r>
    </w:p>
    <w:p w:rsidR="00827E89" w:rsidRPr="00E21F73" w:rsidRDefault="00D953BF" w:rsidP="00324B1A">
      <w:pPr>
        <w:jc w:val="both"/>
        <w:rPr>
          <w:rFonts w:ascii="Arial" w:hAnsi="Arial" w:cs="Arial"/>
          <w:sz w:val="28"/>
          <w:szCs w:val="28"/>
        </w:rPr>
      </w:pPr>
      <w:r w:rsidRPr="00E21F73">
        <w:rPr>
          <w:rFonts w:ascii="Arial" w:hAnsi="Arial" w:cs="Arial"/>
          <w:sz w:val="28"/>
          <w:szCs w:val="28"/>
        </w:rPr>
        <w:t>Le tribunal régional est présidé par le président du tribunal ou l’un des juges désignés par celui-ci.</w:t>
      </w:r>
    </w:p>
    <w:p w:rsidR="00D953BF" w:rsidRPr="00E21F73" w:rsidRDefault="00D953BF" w:rsidP="00324B1A">
      <w:pPr>
        <w:jc w:val="both"/>
        <w:rPr>
          <w:rFonts w:ascii="Arial" w:hAnsi="Arial" w:cs="Arial"/>
          <w:sz w:val="28"/>
          <w:szCs w:val="28"/>
        </w:rPr>
      </w:pPr>
      <w:r w:rsidRPr="00E21F73">
        <w:rPr>
          <w:rFonts w:ascii="Arial" w:hAnsi="Arial" w:cs="Arial"/>
          <w:sz w:val="28"/>
          <w:szCs w:val="28"/>
        </w:rPr>
        <w:t>Le président du tribunal départemental désigne le magistrat chargé de présider l’audience correctionnelle s’il ne la préside pas lui-même.</w:t>
      </w:r>
    </w:p>
    <w:p w:rsidR="00D953BF" w:rsidRPr="00E21F73" w:rsidRDefault="00D953BF" w:rsidP="00324B1A">
      <w:pPr>
        <w:jc w:val="both"/>
        <w:rPr>
          <w:rFonts w:ascii="Arial" w:hAnsi="Arial" w:cs="Arial"/>
          <w:sz w:val="28"/>
          <w:szCs w:val="28"/>
        </w:rPr>
      </w:pPr>
      <w:r w:rsidRPr="00E21F73">
        <w:rPr>
          <w:rFonts w:ascii="Arial" w:hAnsi="Arial" w:cs="Arial"/>
          <w:sz w:val="28"/>
          <w:szCs w:val="28"/>
        </w:rPr>
        <w:t>Les fonctions du ministère public sont exercées par le Procureur de la République ou l’un de ses substituts. Toutefois, dans les tribunaux départementaux non dotés de délégué du Procureur de la République</w:t>
      </w:r>
      <w:r w:rsidR="009E7165" w:rsidRPr="00E21F73">
        <w:rPr>
          <w:rFonts w:ascii="Arial" w:hAnsi="Arial" w:cs="Arial"/>
          <w:sz w:val="28"/>
          <w:szCs w:val="28"/>
        </w:rPr>
        <w:t xml:space="preserve"> la présence d’un magistrat du ministère public n’est pas obligatoire.</w:t>
      </w:r>
    </w:p>
    <w:p w:rsidR="009E7165" w:rsidRPr="00E21F73" w:rsidRDefault="009E7165" w:rsidP="00324B1A">
      <w:pPr>
        <w:jc w:val="both"/>
        <w:rPr>
          <w:rFonts w:ascii="Arial" w:hAnsi="Arial" w:cs="Arial"/>
          <w:sz w:val="28"/>
          <w:szCs w:val="28"/>
        </w:rPr>
      </w:pPr>
      <w:r w:rsidRPr="00E21F73">
        <w:rPr>
          <w:rFonts w:ascii="Arial" w:hAnsi="Arial" w:cs="Arial"/>
          <w:sz w:val="28"/>
          <w:szCs w:val="28"/>
        </w:rPr>
        <w:t xml:space="preserve">Les fonctions du greffe sont exercées par un greffier du tribunal et par le greffier en chef du tribunal départemental. En cas de besoin il peut être à un greffier ad-hoc. Ce dernier doit prêter serment dès l’ouverture de l’audience et mention de cette formalité doit être portée sur chaque </w:t>
      </w:r>
      <w:commentRangeStart w:id="17"/>
      <w:r w:rsidRPr="00E21F73">
        <w:rPr>
          <w:rFonts w:ascii="Arial" w:hAnsi="Arial" w:cs="Arial"/>
          <w:sz w:val="28"/>
          <w:szCs w:val="28"/>
        </w:rPr>
        <w:t>jugement</w:t>
      </w:r>
      <w:commentRangeEnd w:id="17"/>
      <w:r w:rsidR="005909BF">
        <w:rPr>
          <w:rStyle w:val="Marquedecommentaire"/>
        </w:rPr>
        <w:commentReference w:id="17"/>
      </w:r>
      <w:r w:rsidRPr="00E21F73">
        <w:rPr>
          <w:rFonts w:ascii="Arial" w:hAnsi="Arial" w:cs="Arial"/>
          <w:sz w:val="28"/>
          <w:szCs w:val="28"/>
        </w:rPr>
        <w:t>.</w:t>
      </w:r>
    </w:p>
    <w:p w:rsidR="00857FA4" w:rsidRDefault="00827E89" w:rsidP="00324B1A">
      <w:pPr>
        <w:jc w:val="both"/>
        <w:rPr>
          <w:rFonts w:ascii="Arial" w:hAnsi="Arial" w:cs="Arial"/>
          <w:i/>
          <w:sz w:val="24"/>
          <w:szCs w:val="24"/>
        </w:rPr>
      </w:pPr>
      <w:r w:rsidRPr="00472ECF">
        <w:rPr>
          <w:rFonts w:ascii="Arial" w:hAnsi="Arial" w:cs="Arial"/>
          <w:i/>
          <w:sz w:val="24"/>
          <w:szCs w:val="24"/>
        </w:rPr>
        <w:t xml:space="preserve"> </w:t>
      </w:r>
    </w:p>
    <w:p w:rsidR="00223DD9" w:rsidRPr="00857FA4" w:rsidRDefault="00857FA4" w:rsidP="00324B1A">
      <w:pPr>
        <w:jc w:val="both"/>
        <w:rPr>
          <w:rFonts w:ascii="Arial" w:hAnsi="Arial" w:cs="Arial"/>
          <w:i/>
          <w:sz w:val="24"/>
          <w:szCs w:val="24"/>
        </w:rPr>
      </w:pPr>
      <w:r w:rsidRPr="00857FA4">
        <w:rPr>
          <w:rFonts w:ascii="Agency FB" w:hAnsi="Agency FB" w:cs="Arial"/>
          <w:b/>
          <w:i/>
          <w:sz w:val="24"/>
          <w:szCs w:val="24"/>
        </w:rPr>
        <w:t>28</w:t>
      </w:r>
      <w:r w:rsidRPr="00857FA4">
        <w:rPr>
          <w:rFonts w:ascii="Arial" w:hAnsi="Arial" w:cs="Arial"/>
          <w:b/>
          <w:i/>
          <w:sz w:val="24"/>
          <w:szCs w:val="24"/>
        </w:rPr>
        <w:t>.</w:t>
      </w:r>
      <w:r>
        <w:rPr>
          <w:rFonts w:ascii="Arial" w:hAnsi="Arial" w:cs="Arial"/>
          <w:b/>
          <w:i/>
          <w:sz w:val="24"/>
          <w:szCs w:val="24"/>
        </w:rPr>
        <w:t xml:space="preserve"> </w:t>
      </w:r>
      <w:r w:rsidR="00F163B7" w:rsidRPr="00472ECF">
        <w:rPr>
          <w:rFonts w:ascii="Agency FB" w:hAnsi="Agency FB" w:cs="Arial"/>
          <w:i/>
          <w:sz w:val="24"/>
          <w:szCs w:val="24"/>
        </w:rPr>
        <w:t>Les arrêts et jugement sont revêtus d’une présomption de régularité qui peut être combattue par la preuve contraire notamment la production des extraits du plumitif.</w:t>
      </w:r>
      <w:r w:rsidR="00E441ED" w:rsidRPr="00472ECF">
        <w:rPr>
          <w:rFonts w:ascii="Agency FB" w:hAnsi="Agency FB" w:cs="Arial"/>
          <w:i/>
          <w:sz w:val="24"/>
          <w:szCs w:val="24"/>
        </w:rPr>
        <w:t xml:space="preserve"> </w:t>
      </w:r>
    </w:p>
    <w:p w:rsidR="00827E89" w:rsidRPr="00472ECF" w:rsidRDefault="00E441ED" w:rsidP="00324B1A">
      <w:pPr>
        <w:jc w:val="both"/>
        <w:rPr>
          <w:rFonts w:ascii="Agency FB" w:hAnsi="Agency FB" w:cs="Arial"/>
          <w:i/>
          <w:sz w:val="24"/>
          <w:szCs w:val="24"/>
        </w:rPr>
      </w:pPr>
      <w:r w:rsidRPr="00472ECF">
        <w:rPr>
          <w:rFonts w:ascii="Agency FB" w:hAnsi="Agency FB" w:cs="Arial"/>
          <w:i/>
          <w:sz w:val="24"/>
          <w:szCs w:val="24"/>
        </w:rPr>
        <w:t xml:space="preserve"> </w:t>
      </w:r>
      <w:r w:rsidR="00F163B7" w:rsidRPr="00472ECF">
        <w:rPr>
          <w:rFonts w:ascii="Agency FB" w:hAnsi="Agency FB" w:cs="Arial"/>
          <w:i/>
          <w:sz w:val="24"/>
          <w:szCs w:val="24"/>
        </w:rPr>
        <w:t>Doit être cassé un arrêt rendu sans que l’un des juges ait assisté à toute les audience</w:t>
      </w:r>
      <w:r w:rsidR="00F7034F" w:rsidRPr="00472ECF">
        <w:rPr>
          <w:rFonts w:ascii="Agency FB" w:hAnsi="Agency FB" w:cs="Arial"/>
          <w:i/>
          <w:sz w:val="24"/>
          <w:szCs w:val="24"/>
        </w:rPr>
        <w:t>s</w:t>
      </w:r>
      <w:r w:rsidR="00F163B7" w:rsidRPr="00472ECF">
        <w:rPr>
          <w:rFonts w:ascii="Agency FB" w:hAnsi="Agency FB" w:cs="Arial"/>
          <w:i/>
          <w:sz w:val="24"/>
          <w:szCs w:val="24"/>
        </w:rPr>
        <w:t xml:space="preserve"> ou la cause a été débattue</w:t>
      </w:r>
      <w:r w:rsidR="00C440D2" w:rsidRPr="00472ECF">
        <w:rPr>
          <w:rFonts w:ascii="Agency FB" w:hAnsi="Agency FB" w:cs="Arial"/>
          <w:i/>
          <w:sz w:val="24"/>
          <w:szCs w:val="24"/>
        </w:rPr>
        <w:t xml:space="preserve"> </w:t>
      </w:r>
      <w:r w:rsidR="00C440D2" w:rsidRPr="00472ECF">
        <w:rPr>
          <w:rFonts w:ascii="Agency FB" w:hAnsi="Agency FB" w:cs="Arial"/>
          <w:b/>
          <w:i/>
          <w:sz w:val="24"/>
          <w:szCs w:val="24"/>
        </w:rPr>
        <w:t xml:space="preserve">(Cour Suprême Chambre Criminelle  arrêt n° 137 du 04 novembre 2010 Ministère Public et </w:t>
      </w:r>
      <w:proofErr w:type="spellStart"/>
      <w:r w:rsidR="00C440D2" w:rsidRPr="00472ECF">
        <w:rPr>
          <w:rFonts w:ascii="Agency FB" w:hAnsi="Agency FB" w:cs="Arial"/>
          <w:b/>
          <w:i/>
          <w:sz w:val="24"/>
          <w:szCs w:val="24"/>
        </w:rPr>
        <w:t>Toumany</w:t>
      </w:r>
      <w:proofErr w:type="spellEnd"/>
      <w:r w:rsidR="00C440D2" w:rsidRPr="00472ECF">
        <w:rPr>
          <w:rFonts w:ascii="Agency FB" w:hAnsi="Agency FB" w:cs="Arial"/>
          <w:b/>
          <w:i/>
          <w:sz w:val="24"/>
          <w:szCs w:val="24"/>
        </w:rPr>
        <w:t xml:space="preserve"> CISSOKHO</w:t>
      </w:r>
      <w:proofErr w:type="gramStart"/>
      <w:r w:rsidR="00C440D2" w:rsidRPr="00472ECF">
        <w:rPr>
          <w:rFonts w:ascii="Agency FB" w:hAnsi="Agency FB" w:cs="Arial"/>
          <w:b/>
          <w:i/>
          <w:sz w:val="24"/>
          <w:szCs w:val="24"/>
        </w:rPr>
        <w:t>( es</w:t>
      </w:r>
      <w:proofErr w:type="gramEnd"/>
      <w:r w:rsidR="00C440D2" w:rsidRPr="00472ECF">
        <w:rPr>
          <w:rFonts w:ascii="Agency FB" w:hAnsi="Agency FB" w:cs="Arial"/>
          <w:b/>
          <w:i/>
          <w:sz w:val="24"/>
          <w:szCs w:val="24"/>
        </w:rPr>
        <w:t xml:space="preserve"> qualité de sa fille mineure </w:t>
      </w:r>
      <w:proofErr w:type="spellStart"/>
      <w:r w:rsidR="00C440D2" w:rsidRPr="00472ECF">
        <w:rPr>
          <w:rFonts w:ascii="Agency FB" w:hAnsi="Agency FB" w:cs="Arial"/>
          <w:b/>
          <w:i/>
          <w:sz w:val="24"/>
          <w:szCs w:val="24"/>
        </w:rPr>
        <w:t>Fily</w:t>
      </w:r>
      <w:proofErr w:type="spellEnd"/>
      <w:r w:rsidR="00C440D2" w:rsidRPr="00472ECF">
        <w:rPr>
          <w:rFonts w:ascii="Agency FB" w:hAnsi="Agency FB" w:cs="Arial"/>
          <w:b/>
          <w:i/>
          <w:sz w:val="24"/>
          <w:szCs w:val="24"/>
        </w:rPr>
        <w:t xml:space="preserve"> CISSOKHO contre Jacques BATIGA)</w:t>
      </w:r>
    </w:p>
    <w:p w:rsidR="00F57454" w:rsidRDefault="00F57454" w:rsidP="00324B1A">
      <w:pPr>
        <w:tabs>
          <w:tab w:val="left" w:pos="3905"/>
        </w:tabs>
        <w:jc w:val="both"/>
        <w:rPr>
          <w:rFonts w:ascii="Arial" w:hAnsi="Arial" w:cs="Arial"/>
          <w:b/>
          <w:sz w:val="24"/>
          <w:szCs w:val="24"/>
        </w:rPr>
      </w:pPr>
    </w:p>
    <w:p w:rsidR="00C55032" w:rsidRDefault="00C55032" w:rsidP="00324B1A">
      <w:pPr>
        <w:tabs>
          <w:tab w:val="left" w:pos="3905"/>
        </w:tabs>
        <w:jc w:val="both"/>
        <w:rPr>
          <w:rFonts w:ascii="Arial" w:hAnsi="Arial" w:cs="Arial"/>
          <w:b/>
          <w:sz w:val="28"/>
          <w:szCs w:val="28"/>
        </w:rPr>
      </w:pPr>
    </w:p>
    <w:p w:rsidR="00C55032" w:rsidRDefault="00C55032" w:rsidP="00324B1A">
      <w:pPr>
        <w:tabs>
          <w:tab w:val="left" w:pos="3905"/>
        </w:tabs>
        <w:jc w:val="both"/>
        <w:rPr>
          <w:rFonts w:ascii="Arial" w:hAnsi="Arial" w:cs="Arial"/>
          <w:b/>
          <w:sz w:val="28"/>
          <w:szCs w:val="28"/>
        </w:rPr>
      </w:pPr>
    </w:p>
    <w:p w:rsidR="00C55032" w:rsidRDefault="00C55032" w:rsidP="00324B1A">
      <w:pPr>
        <w:tabs>
          <w:tab w:val="left" w:pos="3905"/>
        </w:tabs>
        <w:jc w:val="both"/>
        <w:rPr>
          <w:rFonts w:ascii="Arial" w:hAnsi="Arial" w:cs="Arial"/>
          <w:b/>
          <w:sz w:val="28"/>
          <w:szCs w:val="28"/>
        </w:rPr>
      </w:pPr>
    </w:p>
    <w:p w:rsidR="009E7165" w:rsidRPr="00E21F73" w:rsidRDefault="009E7165" w:rsidP="00324B1A">
      <w:pPr>
        <w:tabs>
          <w:tab w:val="left" w:pos="3905"/>
        </w:tabs>
        <w:jc w:val="both"/>
        <w:rPr>
          <w:rFonts w:ascii="Arial" w:hAnsi="Arial" w:cs="Arial"/>
          <w:b/>
          <w:sz w:val="28"/>
          <w:szCs w:val="28"/>
        </w:rPr>
      </w:pPr>
      <w:r w:rsidRPr="00E21F73">
        <w:rPr>
          <w:rFonts w:ascii="Arial" w:hAnsi="Arial" w:cs="Arial"/>
          <w:b/>
          <w:sz w:val="28"/>
          <w:szCs w:val="28"/>
        </w:rPr>
        <w:t>Article 387</w:t>
      </w:r>
    </w:p>
    <w:p w:rsidR="009E7165" w:rsidRPr="00E21F73" w:rsidRDefault="009E7165" w:rsidP="00324B1A">
      <w:pPr>
        <w:tabs>
          <w:tab w:val="left" w:pos="3905"/>
        </w:tabs>
        <w:jc w:val="both"/>
        <w:rPr>
          <w:rFonts w:ascii="Arial" w:hAnsi="Arial" w:cs="Arial"/>
          <w:sz w:val="28"/>
          <w:szCs w:val="28"/>
        </w:rPr>
      </w:pPr>
      <w:r w:rsidRPr="00E21F73">
        <w:rPr>
          <w:rFonts w:ascii="Arial" w:hAnsi="Arial" w:cs="Arial"/>
          <w:sz w:val="28"/>
          <w:szCs w:val="28"/>
        </w:rPr>
        <w:t>(Loi n°85-25 du 27 février 1985)</w:t>
      </w:r>
    </w:p>
    <w:p w:rsidR="00827E89" w:rsidRPr="00E21F73" w:rsidRDefault="009E7165" w:rsidP="00324B1A">
      <w:pPr>
        <w:tabs>
          <w:tab w:val="left" w:pos="194"/>
        </w:tabs>
        <w:jc w:val="both"/>
        <w:rPr>
          <w:rFonts w:ascii="Arial" w:hAnsi="Arial" w:cs="Arial"/>
          <w:sz w:val="28"/>
          <w:szCs w:val="28"/>
        </w:rPr>
      </w:pPr>
      <w:r w:rsidRPr="00E21F73">
        <w:rPr>
          <w:rFonts w:ascii="Arial" w:hAnsi="Arial" w:cs="Arial"/>
          <w:sz w:val="28"/>
          <w:szCs w:val="28"/>
        </w:rPr>
        <w:t>Le nombre des audiences correctionnelles est déterminé à la fin de chaque année judiciaire pour l’année judiciaire suivante par l’Assemblée Générale du tribunal tant en ce qui concerne les audiences du tribunal régional que celle des tribunaux départementaux de son ressort</w:t>
      </w:r>
      <w:r w:rsidR="005D1C3B" w:rsidRPr="00E21F73">
        <w:rPr>
          <w:rFonts w:ascii="Arial" w:hAnsi="Arial" w:cs="Arial"/>
          <w:sz w:val="28"/>
          <w:szCs w:val="28"/>
        </w:rPr>
        <w:t>. Dans ce dernier cas, le président et les magistrats de ces tribunaux participent à la délibération de l’Assemblée générale du tribunal régional.</w:t>
      </w:r>
    </w:p>
    <w:p w:rsidR="005D1C3B" w:rsidRPr="00E21F73" w:rsidRDefault="005D1C3B" w:rsidP="00324B1A">
      <w:pPr>
        <w:tabs>
          <w:tab w:val="left" w:pos="194"/>
        </w:tabs>
        <w:jc w:val="both"/>
        <w:rPr>
          <w:rFonts w:ascii="Arial" w:hAnsi="Arial" w:cs="Arial"/>
          <w:sz w:val="28"/>
          <w:szCs w:val="28"/>
        </w:rPr>
      </w:pPr>
      <w:r w:rsidRPr="00E21F73">
        <w:rPr>
          <w:rFonts w:ascii="Arial" w:hAnsi="Arial" w:cs="Arial"/>
          <w:sz w:val="28"/>
          <w:szCs w:val="28"/>
        </w:rPr>
        <w:t>Le nombre des audiences correctionnelles peut être modifié dans le</w:t>
      </w:r>
      <w:r w:rsidR="006B543D" w:rsidRPr="00E21F73">
        <w:rPr>
          <w:rFonts w:ascii="Arial" w:hAnsi="Arial" w:cs="Arial"/>
          <w:sz w:val="28"/>
          <w:szCs w:val="28"/>
        </w:rPr>
        <w:t>s</w:t>
      </w:r>
      <w:r w:rsidRPr="00E21F73">
        <w:rPr>
          <w:rFonts w:ascii="Arial" w:hAnsi="Arial" w:cs="Arial"/>
          <w:sz w:val="28"/>
          <w:szCs w:val="28"/>
        </w:rPr>
        <w:t xml:space="preserve"> même</w:t>
      </w:r>
      <w:r w:rsidR="006B543D" w:rsidRPr="00E21F73">
        <w:rPr>
          <w:rFonts w:ascii="Arial" w:hAnsi="Arial" w:cs="Arial"/>
          <w:sz w:val="28"/>
          <w:szCs w:val="28"/>
        </w:rPr>
        <w:t>s conditions en cours d’année, suivant les nécessités. Il peut être également  tenu des audiences foraines</w:t>
      </w:r>
      <w:r w:rsidRPr="00E21F73">
        <w:rPr>
          <w:rFonts w:ascii="Arial" w:hAnsi="Arial" w:cs="Arial"/>
          <w:sz w:val="28"/>
          <w:szCs w:val="28"/>
        </w:rPr>
        <w:t xml:space="preserve"> </w:t>
      </w:r>
      <w:r w:rsidR="006B543D" w:rsidRPr="00E21F73">
        <w:rPr>
          <w:rFonts w:ascii="Arial" w:hAnsi="Arial" w:cs="Arial"/>
          <w:sz w:val="28"/>
          <w:szCs w:val="28"/>
        </w:rPr>
        <w:t xml:space="preserve">et des audiences extraordinaires, sur simple décision de la juridiction intéressée. </w:t>
      </w:r>
    </w:p>
    <w:p w:rsidR="00581C4A" w:rsidRDefault="00581C4A" w:rsidP="00324B1A">
      <w:pPr>
        <w:tabs>
          <w:tab w:val="left" w:pos="3905"/>
        </w:tabs>
        <w:jc w:val="both"/>
        <w:rPr>
          <w:rFonts w:ascii="Arial" w:hAnsi="Arial" w:cs="Arial"/>
          <w:b/>
          <w:sz w:val="28"/>
          <w:szCs w:val="28"/>
        </w:rPr>
      </w:pPr>
      <w:r>
        <w:rPr>
          <w:rStyle w:val="Marquedecommentaire"/>
        </w:rPr>
        <w:commentReference w:id="18"/>
      </w:r>
    </w:p>
    <w:p w:rsidR="006B543D" w:rsidRPr="00E21F73" w:rsidRDefault="006B543D" w:rsidP="00324B1A">
      <w:pPr>
        <w:tabs>
          <w:tab w:val="left" w:pos="3905"/>
        </w:tabs>
        <w:jc w:val="both"/>
        <w:rPr>
          <w:rFonts w:ascii="Arial" w:hAnsi="Arial" w:cs="Arial"/>
          <w:b/>
          <w:sz w:val="28"/>
          <w:szCs w:val="28"/>
        </w:rPr>
      </w:pPr>
      <w:r w:rsidRPr="00E21F73">
        <w:rPr>
          <w:rFonts w:ascii="Arial" w:hAnsi="Arial" w:cs="Arial"/>
          <w:b/>
          <w:sz w:val="28"/>
          <w:szCs w:val="28"/>
        </w:rPr>
        <w:t>Section III</w:t>
      </w:r>
    </w:p>
    <w:p w:rsidR="006B543D" w:rsidRPr="00E21F73" w:rsidRDefault="006B543D" w:rsidP="00324B1A">
      <w:pPr>
        <w:tabs>
          <w:tab w:val="left" w:pos="3905"/>
        </w:tabs>
        <w:jc w:val="both"/>
        <w:rPr>
          <w:rFonts w:ascii="Arial" w:hAnsi="Arial" w:cs="Arial"/>
          <w:b/>
          <w:sz w:val="28"/>
          <w:szCs w:val="28"/>
        </w:rPr>
      </w:pPr>
      <w:r w:rsidRPr="00E21F73">
        <w:rPr>
          <w:rFonts w:ascii="Arial" w:hAnsi="Arial" w:cs="Arial"/>
          <w:b/>
          <w:sz w:val="28"/>
          <w:szCs w:val="28"/>
        </w:rPr>
        <w:t>De la publicité et de la police de l’audience</w:t>
      </w:r>
    </w:p>
    <w:p w:rsidR="006B543D" w:rsidRPr="00E21F73" w:rsidRDefault="006B543D" w:rsidP="00324B1A">
      <w:pPr>
        <w:tabs>
          <w:tab w:val="left" w:pos="3905"/>
        </w:tabs>
        <w:jc w:val="both"/>
        <w:rPr>
          <w:rFonts w:ascii="Arial" w:hAnsi="Arial" w:cs="Arial"/>
          <w:b/>
          <w:sz w:val="28"/>
          <w:szCs w:val="28"/>
        </w:rPr>
      </w:pPr>
      <w:r w:rsidRPr="00E21F73">
        <w:rPr>
          <w:rFonts w:ascii="Arial" w:hAnsi="Arial" w:cs="Arial"/>
          <w:b/>
          <w:sz w:val="28"/>
          <w:szCs w:val="28"/>
        </w:rPr>
        <w:t>Article 388</w:t>
      </w:r>
    </w:p>
    <w:p w:rsidR="005D1C3B" w:rsidRPr="00E21F73" w:rsidRDefault="006B543D" w:rsidP="00324B1A">
      <w:pPr>
        <w:tabs>
          <w:tab w:val="left" w:pos="194"/>
        </w:tabs>
        <w:jc w:val="both"/>
        <w:rPr>
          <w:rFonts w:ascii="Arial" w:hAnsi="Arial" w:cs="Arial"/>
          <w:sz w:val="28"/>
          <w:szCs w:val="28"/>
        </w:rPr>
      </w:pPr>
      <w:r w:rsidRPr="00E21F73">
        <w:rPr>
          <w:rFonts w:ascii="Arial" w:hAnsi="Arial" w:cs="Arial"/>
          <w:sz w:val="28"/>
          <w:szCs w:val="28"/>
        </w:rPr>
        <w:t>Les audiences sont publiques.</w:t>
      </w:r>
    </w:p>
    <w:p w:rsidR="006B543D" w:rsidRPr="00E21F73" w:rsidRDefault="006B543D" w:rsidP="00324B1A">
      <w:pPr>
        <w:tabs>
          <w:tab w:val="left" w:pos="194"/>
        </w:tabs>
        <w:jc w:val="both"/>
        <w:rPr>
          <w:rFonts w:ascii="Arial" w:hAnsi="Arial" w:cs="Arial"/>
          <w:sz w:val="28"/>
          <w:szCs w:val="28"/>
        </w:rPr>
      </w:pPr>
      <w:r w:rsidRPr="00E21F73">
        <w:rPr>
          <w:rFonts w:ascii="Arial" w:hAnsi="Arial" w:cs="Arial"/>
          <w:sz w:val="28"/>
          <w:szCs w:val="28"/>
        </w:rPr>
        <w:t>Néanmoins, le tribunal peut, en constatant que la publicité est dangereuse pour l’ordre et les mœurs, ordonner, par jugement rendu en audience publique, que les débats auront lieu</w:t>
      </w:r>
      <w:r w:rsidR="00EC3640" w:rsidRPr="00E21F73">
        <w:rPr>
          <w:rFonts w:ascii="Arial" w:hAnsi="Arial" w:cs="Arial"/>
          <w:sz w:val="28"/>
          <w:szCs w:val="28"/>
        </w:rPr>
        <w:t xml:space="preserve"> ou seront poursuivis à huit clos.</w:t>
      </w:r>
    </w:p>
    <w:p w:rsidR="00EC3640" w:rsidRPr="00E21F73" w:rsidRDefault="00EC3640" w:rsidP="00324B1A">
      <w:pPr>
        <w:tabs>
          <w:tab w:val="left" w:pos="194"/>
        </w:tabs>
        <w:jc w:val="both"/>
        <w:rPr>
          <w:rFonts w:ascii="Arial" w:hAnsi="Arial" w:cs="Arial"/>
          <w:sz w:val="28"/>
          <w:szCs w:val="28"/>
        </w:rPr>
      </w:pPr>
      <w:r w:rsidRPr="00E21F73">
        <w:rPr>
          <w:rFonts w:ascii="Arial" w:hAnsi="Arial" w:cs="Arial"/>
          <w:sz w:val="28"/>
          <w:szCs w:val="28"/>
        </w:rPr>
        <w:t xml:space="preserve">Lorsque le huit clos </w:t>
      </w:r>
      <w:proofErr w:type="gramStart"/>
      <w:r w:rsidRPr="00E21F73">
        <w:rPr>
          <w:rFonts w:ascii="Arial" w:hAnsi="Arial" w:cs="Arial"/>
          <w:sz w:val="28"/>
          <w:szCs w:val="28"/>
        </w:rPr>
        <w:t>a</w:t>
      </w:r>
      <w:proofErr w:type="gramEnd"/>
      <w:r w:rsidRPr="00E21F73">
        <w:rPr>
          <w:rFonts w:ascii="Arial" w:hAnsi="Arial" w:cs="Arial"/>
          <w:sz w:val="28"/>
          <w:szCs w:val="28"/>
        </w:rPr>
        <w:t xml:space="preserve"> été ordonné, celui-ci s’applique au prononcé des jugements séparés qui peuvent intervenir sur les incidents ou exceptions ainsi qu’il est dit à l’article 446 alinéa 4.</w:t>
      </w:r>
    </w:p>
    <w:p w:rsidR="00EC3640" w:rsidRPr="00E21F73" w:rsidRDefault="00EC3640" w:rsidP="00324B1A">
      <w:pPr>
        <w:tabs>
          <w:tab w:val="left" w:pos="194"/>
        </w:tabs>
        <w:jc w:val="both"/>
        <w:rPr>
          <w:rFonts w:ascii="Arial" w:hAnsi="Arial" w:cs="Arial"/>
          <w:sz w:val="28"/>
          <w:szCs w:val="28"/>
        </w:rPr>
      </w:pPr>
      <w:r w:rsidRPr="00E21F73">
        <w:rPr>
          <w:rFonts w:ascii="Arial" w:hAnsi="Arial" w:cs="Arial"/>
          <w:sz w:val="28"/>
          <w:szCs w:val="28"/>
        </w:rPr>
        <w:t xml:space="preserve">Le jugement sur le fond doit toujours être prononcé en audiences </w:t>
      </w:r>
      <w:commentRangeStart w:id="19"/>
      <w:r w:rsidRPr="00E21F73">
        <w:rPr>
          <w:rFonts w:ascii="Arial" w:hAnsi="Arial" w:cs="Arial"/>
          <w:sz w:val="28"/>
          <w:szCs w:val="28"/>
        </w:rPr>
        <w:t>publiques</w:t>
      </w:r>
      <w:commentRangeEnd w:id="19"/>
      <w:r w:rsidR="00581C4A">
        <w:rPr>
          <w:rStyle w:val="Marquedecommentaire"/>
        </w:rPr>
        <w:commentReference w:id="19"/>
      </w:r>
      <w:r w:rsidRPr="00E21F73">
        <w:rPr>
          <w:rFonts w:ascii="Arial" w:hAnsi="Arial" w:cs="Arial"/>
          <w:sz w:val="28"/>
          <w:szCs w:val="28"/>
        </w:rPr>
        <w:t>.</w:t>
      </w:r>
    </w:p>
    <w:p w:rsidR="00F57454" w:rsidRPr="00E21F73" w:rsidRDefault="00F57454" w:rsidP="00324B1A">
      <w:pPr>
        <w:tabs>
          <w:tab w:val="left" w:pos="3905"/>
        </w:tabs>
        <w:jc w:val="both"/>
        <w:rPr>
          <w:rFonts w:ascii="Arial" w:hAnsi="Arial" w:cs="Arial"/>
          <w:b/>
          <w:sz w:val="28"/>
          <w:szCs w:val="28"/>
        </w:rPr>
      </w:pPr>
    </w:p>
    <w:p w:rsidR="00C55032" w:rsidRDefault="00C55032" w:rsidP="00324B1A">
      <w:pPr>
        <w:tabs>
          <w:tab w:val="left" w:pos="3905"/>
        </w:tabs>
        <w:jc w:val="both"/>
        <w:rPr>
          <w:rFonts w:ascii="Arial" w:hAnsi="Arial" w:cs="Arial"/>
          <w:b/>
          <w:sz w:val="28"/>
          <w:szCs w:val="28"/>
        </w:rPr>
      </w:pPr>
    </w:p>
    <w:p w:rsidR="00C55032" w:rsidRDefault="00C55032" w:rsidP="00324B1A">
      <w:pPr>
        <w:tabs>
          <w:tab w:val="left" w:pos="3905"/>
        </w:tabs>
        <w:jc w:val="both"/>
        <w:rPr>
          <w:rFonts w:ascii="Arial" w:hAnsi="Arial" w:cs="Arial"/>
          <w:b/>
          <w:sz w:val="28"/>
          <w:szCs w:val="28"/>
        </w:rPr>
      </w:pPr>
    </w:p>
    <w:p w:rsidR="00EC3640" w:rsidRPr="00E21F73" w:rsidRDefault="00EC3640" w:rsidP="00324B1A">
      <w:pPr>
        <w:tabs>
          <w:tab w:val="left" w:pos="3905"/>
        </w:tabs>
        <w:jc w:val="both"/>
        <w:rPr>
          <w:rFonts w:ascii="Arial" w:hAnsi="Arial" w:cs="Arial"/>
          <w:b/>
          <w:sz w:val="28"/>
          <w:szCs w:val="28"/>
        </w:rPr>
      </w:pPr>
      <w:r w:rsidRPr="00E21F73">
        <w:rPr>
          <w:rFonts w:ascii="Arial" w:hAnsi="Arial" w:cs="Arial"/>
          <w:b/>
          <w:sz w:val="28"/>
          <w:szCs w:val="28"/>
        </w:rPr>
        <w:t xml:space="preserve">Article </w:t>
      </w:r>
      <w:commentRangeStart w:id="20"/>
      <w:r w:rsidRPr="00E21F73">
        <w:rPr>
          <w:rFonts w:ascii="Arial" w:hAnsi="Arial" w:cs="Arial"/>
          <w:b/>
          <w:sz w:val="28"/>
          <w:szCs w:val="28"/>
        </w:rPr>
        <w:t>389</w:t>
      </w:r>
      <w:commentRangeEnd w:id="20"/>
      <w:r w:rsidR="00581C4A">
        <w:rPr>
          <w:rStyle w:val="Marquedecommentaire"/>
        </w:rPr>
        <w:commentReference w:id="20"/>
      </w:r>
    </w:p>
    <w:p w:rsidR="00827E89" w:rsidRPr="00E21F73" w:rsidRDefault="00EC3640" w:rsidP="00324B1A">
      <w:pPr>
        <w:jc w:val="both"/>
        <w:rPr>
          <w:rFonts w:ascii="Arial" w:hAnsi="Arial" w:cs="Arial"/>
          <w:sz w:val="28"/>
          <w:szCs w:val="28"/>
        </w:rPr>
      </w:pPr>
      <w:r w:rsidRPr="00E21F73">
        <w:rPr>
          <w:rFonts w:ascii="Arial" w:hAnsi="Arial" w:cs="Arial"/>
          <w:sz w:val="28"/>
          <w:szCs w:val="28"/>
        </w:rPr>
        <w:t>(Loi n°85-25 du 27 février 1985)</w:t>
      </w:r>
    </w:p>
    <w:p w:rsidR="00EC3640" w:rsidRPr="00E21F73" w:rsidRDefault="00124D52" w:rsidP="00324B1A">
      <w:pPr>
        <w:jc w:val="both"/>
        <w:rPr>
          <w:rFonts w:ascii="Arial" w:hAnsi="Arial" w:cs="Arial"/>
          <w:sz w:val="28"/>
          <w:szCs w:val="28"/>
        </w:rPr>
      </w:pPr>
      <w:r w:rsidRPr="00E21F73">
        <w:rPr>
          <w:rFonts w:ascii="Arial" w:hAnsi="Arial" w:cs="Arial"/>
          <w:sz w:val="28"/>
          <w:szCs w:val="28"/>
        </w:rPr>
        <w:t xml:space="preserve">Le président </w:t>
      </w:r>
      <w:proofErr w:type="gramStart"/>
      <w:r w:rsidRPr="00E21F73">
        <w:rPr>
          <w:rFonts w:ascii="Arial" w:hAnsi="Arial" w:cs="Arial"/>
          <w:sz w:val="28"/>
          <w:szCs w:val="28"/>
        </w:rPr>
        <w:t>a</w:t>
      </w:r>
      <w:proofErr w:type="gramEnd"/>
      <w:r w:rsidR="00EC3640" w:rsidRPr="00E21F73">
        <w:rPr>
          <w:rFonts w:ascii="Arial" w:hAnsi="Arial" w:cs="Arial"/>
          <w:sz w:val="28"/>
          <w:szCs w:val="28"/>
        </w:rPr>
        <w:t xml:space="preserve"> la police de l’audience et la direction des débats, il peut prendre toutes mesures utiles pour en assurer la dignité et la sérénité.</w:t>
      </w:r>
    </w:p>
    <w:p w:rsidR="00EC3640" w:rsidRPr="00E21F73" w:rsidRDefault="00EC3640" w:rsidP="00324B1A">
      <w:pPr>
        <w:jc w:val="both"/>
        <w:rPr>
          <w:rFonts w:ascii="Arial" w:hAnsi="Arial" w:cs="Arial"/>
          <w:sz w:val="28"/>
          <w:szCs w:val="28"/>
        </w:rPr>
      </w:pPr>
      <w:r w:rsidRPr="00E21F73">
        <w:rPr>
          <w:rFonts w:ascii="Arial" w:hAnsi="Arial" w:cs="Arial"/>
          <w:sz w:val="28"/>
          <w:szCs w:val="28"/>
        </w:rPr>
        <w:t>Lorsque le dossier est en état d’être jugé, l’affaire ne peut faire l’objet</w:t>
      </w:r>
      <w:r w:rsidR="00755836" w:rsidRPr="00E21F73">
        <w:rPr>
          <w:rFonts w:ascii="Arial" w:hAnsi="Arial" w:cs="Arial"/>
          <w:sz w:val="28"/>
          <w:szCs w:val="28"/>
        </w:rPr>
        <w:t xml:space="preserve"> de plus de trois renvois pour quelque cause que ce soit. Apres trois renvois successifs l’affaire est obligatoirement jugée.</w:t>
      </w:r>
      <w:r w:rsidRPr="00E21F73">
        <w:rPr>
          <w:rFonts w:ascii="Arial" w:hAnsi="Arial" w:cs="Arial"/>
          <w:sz w:val="28"/>
          <w:szCs w:val="28"/>
        </w:rPr>
        <w:t xml:space="preserve"> </w:t>
      </w:r>
    </w:p>
    <w:p w:rsidR="00F57454" w:rsidRDefault="00F57454" w:rsidP="00324B1A">
      <w:pPr>
        <w:tabs>
          <w:tab w:val="left" w:pos="3905"/>
        </w:tabs>
        <w:jc w:val="both"/>
        <w:rPr>
          <w:rFonts w:ascii="Arial" w:hAnsi="Arial" w:cs="Arial"/>
          <w:b/>
          <w:sz w:val="28"/>
          <w:szCs w:val="28"/>
        </w:rPr>
      </w:pPr>
    </w:p>
    <w:p w:rsidR="00581C4A" w:rsidRPr="00E21F73" w:rsidRDefault="00581C4A" w:rsidP="00324B1A">
      <w:pPr>
        <w:tabs>
          <w:tab w:val="left" w:pos="3905"/>
        </w:tabs>
        <w:jc w:val="both"/>
        <w:rPr>
          <w:rFonts w:ascii="Arial" w:hAnsi="Arial" w:cs="Arial"/>
          <w:b/>
          <w:sz w:val="28"/>
          <w:szCs w:val="28"/>
        </w:rPr>
      </w:pPr>
      <w:r>
        <w:rPr>
          <w:rStyle w:val="Marquedecommentaire"/>
        </w:rPr>
        <w:commentReference w:id="21"/>
      </w:r>
    </w:p>
    <w:p w:rsidR="00755836" w:rsidRPr="00E21F73" w:rsidRDefault="00755836" w:rsidP="00324B1A">
      <w:pPr>
        <w:tabs>
          <w:tab w:val="left" w:pos="3905"/>
        </w:tabs>
        <w:jc w:val="both"/>
        <w:rPr>
          <w:rFonts w:ascii="Arial" w:hAnsi="Arial" w:cs="Arial"/>
          <w:b/>
          <w:sz w:val="28"/>
          <w:szCs w:val="28"/>
        </w:rPr>
      </w:pPr>
      <w:r w:rsidRPr="00E21F73">
        <w:rPr>
          <w:rFonts w:ascii="Arial" w:hAnsi="Arial" w:cs="Arial"/>
          <w:b/>
          <w:sz w:val="28"/>
          <w:szCs w:val="28"/>
        </w:rPr>
        <w:t>Article 390</w:t>
      </w:r>
    </w:p>
    <w:p w:rsidR="00EC3640" w:rsidRPr="00E21F73" w:rsidRDefault="00755836" w:rsidP="00324B1A">
      <w:pPr>
        <w:jc w:val="both"/>
        <w:rPr>
          <w:rFonts w:ascii="Arial" w:hAnsi="Arial" w:cs="Arial"/>
          <w:sz w:val="28"/>
          <w:szCs w:val="28"/>
        </w:rPr>
      </w:pPr>
      <w:r w:rsidRPr="00E21F73">
        <w:rPr>
          <w:rFonts w:ascii="Arial" w:hAnsi="Arial" w:cs="Arial"/>
          <w:sz w:val="28"/>
          <w:szCs w:val="28"/>
        </w:rPr>
        <w:t>Lorsque, à l’audience, l’un des assistants trouble l’ordre de quelque manière que ce soit, le président ordonne son expulsion de la salle d’audience.</w:t>
      </w:r>
    </w:p>
    <w:p w:rsidR="00755836" w:rsidRPr="00E21F73" w:rsidRDefault="00755836" w:rsidP="00324B1A">
      <w:pPr>
        <w:jc w:val="both"/>
        <w:rPr>
          <w:rFonts w:ascii="Arial" w:hAnsi="Arial" w:cs="Arial"/>
          <w:sz w:val="28"/>
          <w:szCs w:val="28"/>
        </w:rPr>
      </w:pPr>
      <w:r w:rsidRPr="00E21F73">
        <w:rPr>
          <w:rFonts w:ascii="Arial" w:hAnsi="Arial" w:cs="Arial"/>
          <w:sz w:val="28"/>
          <w:szCs w:val="28"/>
        </w:rPr>
        <w:t>Si, au cours de l’exécution de cette mesure, il résiste à cet ordre ou cause du tumulte, il est sur-le-champ placé sous mandat de dépôt, jugé et puni d’un emprisonnement de deux mois à deux ans, sans préjudice des peines portées au Code pénal contre les auteurs d’outrages et de violences envers les magistrats.</w:t>
      </w:r>
    </w:p>
    <w:p w:rsidR="00755836" w:rsidRPr="00E21F73" w:rsidRDefault="00755836" w:rsidP="00324B1A">
      <w:pPr>
        <w:jc w:val="both"/>
        <w:rPr>
          <w:rFonts w:ascii="Arial" w:hAnsi="Arial" w:cs="Arial"/>
          <w:sz w:val="28"/>
          <w:szCs w:val="28"/>
        </w:rPr>
      </w:pPr>
      <w:r w:rsidRPr="00E21F73">
        <w:rPr>
          <w:rFonts w:ascii="Arial" w:hAnsi="Arial" w:cs="Arial"/>
          <w:sz w:val="28"/>
          <w:szCs w:val="28"/>
        </w:rPr>
        <w:t>Sur l’ordre du président, il est alors contraint par la force publique de quitter l’audience.</w:t>
      </w:r>
    </w:p>
    <w:p w:rsidR="000C5C95" w:rsidRPr="00E21F73" w:rsidRDefault="000C5C95" w:rsidP="00324B1A">
      <w:pPr>
        <w:jc w:val="both"/>
        <w:rPr>
          <w:rFonts w:ascii="Arial" w:hAnsi="Arial" w:cs="Arial"/>
          <w:sz w:val="28"/>
          <w:szCs w:val="28"/>
        </w:rPr>
      </w:pPr>
    </w:p>
    <w:p w:rsidR="000C5C95" w:rsidRPr="00741B2C" w:rsidRDefault="00857FA4" w:rsidP="00324B1A">
      <w:pPr>
        <w:jc w:val="both"/>
        <w:rPr>
          <w:rFonts w:ascii="Agency FB" w:hAnsi="Agency FB" w:cs="Arial"/>
          <w:b/>
          <w:i/>
          <w:color w:val="FF0000"/>
          <w:sz w:val="24"/>
          <w:szCs w:val="24"/>
        </w:rPr>
      </w:pPr>
      <w:r w:rsidRPr="00857FA4">
        <w:rPr>
          <w:rFonts w:ascii="Agency FB" w:hAnsi="Agency FB" w:cs="Arial"/>
          <w:b/>
          <w:i/>
          <w:sz w:val="24"/>
          <w:szCs w:val="24"/>
        </w:rPr>
        <w:t>29.</w:t>
      </w:r>
      <w:r>
        <w:rPr>
          <w:rFonts w:ascii="Agency FB" w:hAnsi="Agency FB" w:cs="Arial"/>
          <w:i/>
          <w:sz w:val="24"/>
          <w:szCs w:val="24"/>
        </w:rPr>
        <w:t xml:space="preserve"> </w:t>
      </w:r>
      <w:r w:rsidR="000C5C95" w:rsidRPr="00741B2C">
        <w:rPr>
          <w:rFonts w:ascii="Agency FB" w:hAnsi="Agency FB" w:cs="Arial"/>
          <w:i/>
          <w:color w:val="FF0000"/>
          <w:sz w:val="24"/>
          <w:szCs w:val="24"/>
        </w:rPr>
        <w:t>Par application des dispositions de l’article 390 du code de procédure pénale la juridiction en matière correctionnelle doit statue</w:t>
      </w:r>
      <w:r w:rsidR="00B11D58" w:rsidRPr="00741B2C">
        <w:rPr>
          <w:rFonts w:ascii="Agency FB" w:hAnsi="Agency FB" w:cs="Arial"/>
          <w:i/>
          <w:color w:val="FF0000"/>
          <w:sz w:val="24"/>
          <w:szCs w:val="24"/>
        </w:rPr>
        <w:t>r en premier ressort. En conséquence, viole  la loi une juridiction, qui</w:t>
      </w:r>
      <w:r w:rsidR="000C5C95" w:rsidRPr="00741B2C">
        <w:rPr>
          <w:rFonts w:ascii="Agency FB" w:hAnsi="Agency FB" w:cs="Arial"/>
          <w:i/>
          <w:color w:val="FF0000"/>
          <w:sz w:val="24"/>
          <w:szCs w:val="24"/>
        </w:rPr>
        <w:t xml:space="preserve"> </w:t>
      </w:r>
      <w:r w:rsidR="00B11D58" w:rsidRPr="00741B2C">
        <w:rPr>
          <w:rFonts w:ascii="Agency FB" w:hAnsi="Agency FB" w:cs="Arial"/>
          <w:i/>
          <w:color w:val="FF0000"/>
          <w:sz w:val="24"/>
          <w:szCs w:val="24"/>
        </w:rPr>
        <w:t xml:space="preserve">en pareil cas, </w:t>
      </w:r>
      <w:r w:rsidR="000C5C95" w:rsidRPr="00741B2C">
        <w:rPr>
          <w:rFonts w:ascii="Agency FB" w:hAnsi="Agency FB" w:cs="Arial"/>
          <w:i/>
          <w:color w:val="FF0000"/>
          <w:sz w:val="24"/>
          <w:szCs w:val="24"/>
        </w:rPr>
        <w:t>statue en dernier ressort.</w:t>
      </w:r>
      <w:r w:rsidR="00D61798" w:rsidRPr="00741B2C">
        <w:rPr>
          <w:rFonts w:ascii="Agency FB" w:hAnsi="Agency FB" w:cs="Arial"/>
          <w:i/>
          <w:color w:val="FF0000"/>
          <w:sz w:val="24"/>
          <w:szCs w:val="24"/>
        </w:rPr>
        <w:t xml:space="preserve"> </w:t>
      </w:r>
      <w:r w:rsidR="00D61798" w:rsidRPr="00741B2C">
        <w:rPr>
          <w:rFonts w:ascii="Agency FB" w:hAnsi="Agency FB" w:cs="Arial"/>
          <w:b/>
          <w:i/>
          <w:color w:val="FF0000"/>
          <w:sz w:val="24"/>
          <w:szCs w:val="24"/>
        </w:rPr>
        <w:t>(CA Dakar 3</w:t>
      </w:r>
      <w:r w:rsidR="00D61798" w:rsidRPr="00741B2C">
        <w:rPr>
          <w:rFonts w:ascii="Agency FB" w:hAnsi="Agency FB" w:cs="Arial"/>
          <w:b/>
          <w:i/>
          <w:color w:val="FF0000"/>
          <w:sz w:val="24"/>
          <w:szCs w:val="24"/>
          <w:vertAlign w:val="superscript"/>
        </w:rPr>
        <w:t>ème</w:t>
      </w:r>
      <w:r w:rsidR="00D61798" w:rsidRPr="00741B2C">
        <w:rPr>
          <w:rFonts w:ascii="Agency FB" w:hAnsi="Agency FB" w:cs="Arial"/>
          <w:b/>
          <w:i/>
          <w:color w:val="FF0000"/>
          <w:sz w:val="24"/>
          <w:szCs w:val="24"/>
        </w:rPr>
        <w:t xml:space="preserve"> chambre correctionnelle arrêt n°1457 du 27.09.2013 Ministère Public c/Amadou Cupidon LO prévenu de trouble d’audience</w:t>
      </w:r>
      <w:r w:rsidR="00B11D58" w:rsidRPr="00741B2C">
        <w:rPr>
          <w:rFonts w:ascii="Agency FB" w:hAnsi="Agency FB" w:cs="Arial"/>
          <w:b/>
          <w:i/>
          <w:color w:val="FF0000"/>
          <w:sz w:val="24"/>
          <w:szCs w:val="24"/>
        </w:rPr>
        <w:t>)</w:t>
      </w:r>
    </w:p>
    <w:p w:rsidR="000C5C95" w:rsidRPr="00741B2C" w:rsidRDefault="000C5C95" w:rsidP="00324B1A">
      <w:pPr>
        <w:jc w:val="both"/>
        <w:rPr>
          <w:rFonts w:ascii="Agency FB" w:hAnsi="Agency FB" w:cs="Arial"/>
          <w:i/>
          <w:color w:val="FF0000"/>
          <w:sz w:val="24"/>
          <w:szCs w:val="24"/>
        </w:rPr>
      </w:pPr>
      <w:r w:rsidRPr="00741B2C">
        <w:rPr>
          <w:rFonts w:ascii="Agency FB" w:hAnsi="Agency FB" w:cs="Arial"/>
          <w:i/>
          <w:color w:val="FF0000"/>
          <w:sz w:val="24"/>
          <w:szCs w:val="24"/>
        </w:rPr>
        <w:t xml:space="preserve">NB : En l’espèce le juge a rappelé que les voies de recours ne sont exclues que par le code de procédure civile (Article 64 du </w:t>
      </w:r>
      <w:commentRangeStart w:id="22"/>
      <w:r w:rsidRPr="00741B2C">
        <w:rPr>
          <w:rFonts w:ascii="Agency FB" w:hAnsi="Agency FB" w:cs="Arial"/>
          <w:i/>
          <w:color w:val="FF0000"/>
          <w:sz w:val="24"/>
          <w:szCs w:val="24"/>
        </w:rPr>
        <w:t>CPC</w:t>
      </w:r>
      <w:commentRangeEnd w:id="22"/>
      <w:r w:rsidR="00741B2C">
        <w:rPr>
          <w:rStyle w:val="Marquedecommentaire"/>
        </w:rPr>
        <w:commentReference w:id="22"/>
      </w:r>
      <w:r w:rsidRPr="00741B2C">
        <w:rPr>
          <w:rFonts w:ascii="Agency FB" w:hAnsi="Agency FB" w:cs="Arial"/>
          <w:i/>
          <w:color w:val="FF0000"/>
          <w:sz w:val="24"/>
          <w:szCs w:val="24"/>
        </w:rPr>
        <w:t>)</w:t>
      </w:r>
    </w:p>
    <w:p w:rsidR="00FE0C41" w:rsidRDefault="00FE0C41" w:rsidP="00324B1A">
      <w:pPr>
        <w:jc w:val="both"/>
        <w:rPr>
          <w:rFonts w:ascii="Agency FB" w:hAnsi="Agency FB" w:cs="Arial"/>
          <w:i/>
          <w:sz w:val="24"/>
          <w:szCs w:val="24"/>
        </w:rPr>
      </w:pPr>
      <w:r>
        <w:rPr>
          <w:rFonts w:ascii="Agency FB" w:hAnsi="Agency FB" w:cs="Arial"/>
          <w:i/>
          <w:sz w:val="24"/>
          <w:szCs w:val="24"/>
        </w:rPr>
        <w:lastRenderedPageBreak/>
        <w:t xml:space="preserve">Il a été décidé dans l’arrêt ci-dessus  que le délit de trouble d’audience ne peut être retenu à l’absence de </w:t>
      </w:r>
      <w:proofErr w:type="spellStart"/>
      <w:r>
        <w:rPr>
          <w:rFonts w:ascii="Agency FB" w:hAnsi="Agency FB" w:cs="Arial"/>
          <w:i/>
          <w:sz w:val="24"/>
          <w:szCs w:val="24"/>
        </w:rPr>
        <w:t>procès verbal</w:t>
      </w:r>
      <w:proofErr w:type="spellEnd"/>
      <w:r>
        <w:rPr>
          <w:rFonts w:ascii="Agency FB" w:hAnsi="Agency FB" w:cs="Arial"/>
          <w:i/>
          <w:sz w:val="24"/>
          <w:szCs w:val="24"/>
        </w:rPr>
        <w:t xml:space="preserve"> et de renseignement sur la résistance à  l’ordre d’expulsion donné par le président qui est un préalable au placement sous mandat de dépôt et au </w:t>
      </w:r>
      <w:commentRangeStart w:id="23"/>
      <w:r>
        <w:rPr>
          <w:rFonts w:ascii="Agency FB" w:hAnsi="Agency FB" w:cs="Arial"/>
          <w:i/>
          <w:sz w:val="24"/>
          <w:szCs w:val="24"/>
        </w:rPr>
        <w:t>jugement</w:t>
      </w:r>
      <w:commentRangeEnd w:id="23"/>
      <w:r w:rsidR="00741B2C">
        <w:rPr>
          <w:rStyle w:val="Marquedecommentaire"/>
        </w:rPr>
        <w:commentReference w:id="23"/>
      </w:r>
      <w:r>
        <w:rPr>
          <w:rFonts w:ascii="Agency FB" w:hAnsi="Agency FB" w:cs="Arial"/>
          <w:i/>
          <w:sz w:val="24"/>
          <w:szCs w:val="24"/>
        </w:rPr>
        <w:t xml:space="preserve">. </w:t>
      </w:r>
    </w:p>
    <w:p w:rsidR="007F7831" w:rsidRPr="007F7831" w:rsidRDefault="007F7831" w:rsidP="00324B1A">
      <w:pPr>
        <w:jc w:val="both"/>
        <w:rPr>
          <w:rFonts w:ascii="Agency FB" w:eastAsia="Calibri" w:hAnsi="Agency FB" w:cs="Times New Roman"/>
          <w:i/>
          <w:sz w:val="24"/>
        </w:rPr>
      </w:pPr>
      <w:r w:rsidRPr="007F7831">
        <w:rPr>
          <w:b/>
          <w:i/>
          <w:sz w:val="24"/>
        </w:rPr>
        <w:t>Remarque </w:t>
      </w:r>
      <w:r w:rsidRPr="007F7831">
        <w:rPr>
          <w:i/>
          <w:sz w:val="24"/>
        </w:rPr>
        <w:t xml:space="preserve">: </w:t>
      </w:r>
      <w:r w:rsidRPr="007F7831">
        <w:rPr>
          <w:rFonts w:ascii="Agency FB" w:hAnsi="Agency FB"/>
          <w:i/>
          <w:sz w:val="24"/>
        </w:rPr>
        <w:t xml:space="preserve">Pour </w:t>
      </w:r>
      <w:r w:rsidRPr="007F7831">
        <w:rPr>
          <w:rFonts w:ascii="Agency FB" w:eastAsia="Calibri" w:hAnsi="Agency FB" w:cs="Times New Roman"/>
          <w:i/>
          <w:sz w:val="24"/>
        </w:rPr>
        <w:t>infi</w:t>
      </w:r>
      <w:r w:rsidRPr="007F7831">
        <w:rPr>
          <w:rFonts w:ascii="Agency FB" w:hAnsi="Agency FB"/>
          <w:i/>
          <w:sz w:val="24"/>
        </w:rPr>
        <w:t>rmer le jugement entrepris et</w:t>
      </w:r>
      <w:r w:rsidRPr="007F7831">
        <w:rPr>
          <w:rFonts w:ascii="Agency FB" w:eastAsia="Calibri" w:hAnsi="Agency FB" w:cs="Times New Roman"/>
          <w:i/>
          <w:sz w:val="24"/>
        </w:rPr>
        <w:t xml:space="preserve"> relaxer le prévenu du chef de délit de trouble d’audience </w:t>
      </w:r>
      <w:proofErr w:type="gramStart"/>
      <w:r w:rsidRPr="007F7831">
        <w:rPr>
          <w:rFonts w:ascii="Agency FB" w:hAnsi="Agency FB"/>
          <w:i/>
          <w:sz w:val="24"/>
        </w:rPr>
        <w:t>le</w:t>
      </w:r>
      <w:proofErr w:type="gramEnd"/>
      <w:r w:rsidRPr="007F7831">
        <w:rPr>
          <w:rFonts w:ascii="Agency FB" w:hAnsi="Agency FB"/>
          <w:i/>
          <w:sz w:val="24"/>
        </w:rPr>
        <w:t xml:space="preserve"> cour d’appel a fait le résonnement suivant</w:t>
      </w:r>
      <w:r w:rsidRPr="007F7831">
        <w:rPr>
          <w:rFonts w:ascii="Agency FB" w:eastAsia="Calibri" w:hAnsi="Agency FB" w:cs="Times New Roman"/>
          <w:i/>
          <w:sz w:val="24"/>
        </w:rPr>
        <w:t>;</w:t>
      </w:r>
    </w:p>
    <w:p w:rsidR="007F7831" w:rsidRPr="007F7831" w:rsidRDefault="007F7831" w:rsidP="00324B1A">
      <w:pPr>
        <w:jc w:val="both"/>
        <w:rPr>
          <w:rFonts w:ascii="Agency FB" w:hAnsi="Agency FB"/>
          <w:i/>
          <w:sz w:val="24"/>
        </w:rPr>
      </w:pPr>
      <w:r w:rsidRPr="007F7831">
        <w:rPr>
          <w:rFonts w:ascii="Agency FB" w:hAnsi="Agency FB"/>
          <w:i/>
          <w:sz w:val="24"/>
        </w:rPr>
        <w:t xml:space="preserve"> Considérant qu’aux termes des dispositions de l’article 390 du Code de Procédure pénale « lorsque, à l’audience, l’un des assistants trouble l’ordre de quelque manière que ce soit, le président ordonne son expulsion ; si au cours de l’exécution de cette mesure, il résiste à cet ordre ou cause du tumulte, il est sur le champ placé sous mandat de dépôt, jugé et puni d’un emprisonnement de deux mois à deux ans ;</w:t>
      </w:r>
    </w:p>
    <w:p w:rsidR="007F7831" w:rsidRPr="007F7831" w:rsidRDefault="007F7831" w:rsidP="00324B1A">
      <w:pPr>
        <w:jc w:val="both"/>
        <w:rPr>
          <w:rFonts w:ascii="Agency FB" w:hAnsi="Agency FB"/>
          <w:i/>
          <w:sz w:val="24"/>
        </w:rPr>
      </w:pPr>
      <w:r w:rsidRPr="007F7831">
        <w:rPr>
          <w:rFonts w:ascii="Agency FB" w:hAnsi="Agency FB"/>
          <w:i/>
          <w:sz w:val="24"/>
        </w:rPr>
        <w:t xml:space="preserve">Considérant qu’en l’espèce, il est constant qu’aucun </w:t>
      </w:r>
      <w:proofErr w:type="spellStart"/>
      <w:r w:rsidRPr="007F7831">
        <w:rPr>
          <w:rFonts w:ascii="Agency FB" w:hAnsi="Agency FB"/>
          <w:i/>
          <w:sz w:val="24"/>
        </w:rPr>
        <w:t>procès verbal</w:t>
      </w:r>
      <w:proofErr w:type="spellEnd"/>
      <w:r w:rsidRPr="007F7831">
        <w:rPr>
          <w:rFonts w:ascii="Agency FB" w:hAnsi="Agency FB"/>
          <w:i/>
          <w:sz w:val="24"/>
        </w:rPr>
        <w:t xml:space="preserve"> n’a été dressé, de même qu’il n’y a aucun renseignement sur la résistance à l’ordre d’expulsion qui avait été donné par le président qui est un préalable au placement sous mandat de dépôt et au jugement ; que sous ce rapport, il y a lieu de constater que les éléments constitutifs du délit de trouble d’audience ne sont pas établis ou, tout le moins, n’ont pas été rapportés ; qu’en effet, les propos tenus par le prévenu, qui les reconnaît certes, devraient être suivis d’une expulsion suivie concomitamment d’une résistance du prévenu; que d’ailleurs, il a reconnu les faits ; qu’il </w:t>
      </w:r>
      <w:proofErr w:type="spellStart"/>
      <w:r w:rsidRPr="007F7831">
        <w:rPr>
          <w:rFonts w:ascii="Agency FB" w:hAnsi="Agency FB"/>
          <w:i/>
          <w:sz w:val="24"/>
        </w:rPr>
        <w:t>échet</w:t>
      </w:r>
      <w:proofErr w:type="spellEnd"/>
      <w:r w:rsidRPr="007F7831">
        <w:rPr>
          <w:rFonts w:ascii="Agency FB" w:hAnsi="Agency FB"/>
          <w:i/>
          <w:sz w:val="24"/>
        </w:rPr>
        <w:t xml:space="preserve"> au regard de ce qui précède d’infirmer le jugement entrepris et de relaxer le prévenu du chef de délit de trouble d’audience ;</w:t>
      </w:r>
      <w:r w:rsidRPr="007F7831">
        <w:rPr>
          <w:rFonts w:ascii="Agency FB" w:hAnsi="Agency FB" w:cs="Arial"/>
          <w:b/>
          <w:i/>
          <w:sz w:val="24"/>
          <w:szCs w:val="24"/>
        </w:rPr>
        <w:t xml:space="preserve"> </w:t>
      </w:r>
      <w:r w:rsidRPr="00B11D58">
        <w:rPr>
          <w:rFonts w:ascii="Agency FB" w:hAnsi="Agency FB" w:cs="Arial"/>
          <w:b/>
          <w:i/>
          <w:sz w:val="24"/>
          <w:szCs w:val="24"/>
        </w:rPr>
        <w:t>(CA Dakar 3</w:t>
      </w:r>
      <w:r w:rsidRPr="00B11D58">
        <w:rPr>
          <w:rFonts w:ascii="Agency FB" w:hAnsi="Agency FB" w:cs="Arial"/>
          <w:b/>
          <w:i/>
          <w:sz w:val="24"/>
          <w:szCs w:val="24"/>
          <w:vertAlign w:val="superscript"/>
        </w:rPr>
        <w:t>ème</w:t>
      </w:r>
      <w:r w:rsidRPr="00B11D58">
        <w:rPr>
          <w:rFonts w:ascii="Agency FB" w:hAnsi="Agency FB" w:cs="Arial"/>
          <w:b/>
          <w:i/>
          <w:sz w:val="24"/>
          <w:szCs w:val="24"/>
        </w:rPr>
        <w:t xml:space="preserve"> chambre correctionnelle arrêt n°1457 du 27.09.2013 Ministère Public c/Amadou Cupidon LO prévenu de trouble d’audience)</w:t>
      </w:r>
      <w:r>
        <w:rPr>
          <w:rFonts w:ascii="Agency FB" w:hAnsi="Agency FB" w:cs="Arial"/>
          <w:b/>
          <w:i/>
          <w:sz w:val="24"/>
          <w:szCs w:val="24"/>
        </w:rPr>
        <w:t>.</w:t>
      </w:r>
    </w:p>
    <w:p w:rsidR="007F7831" w:rsidRPr="007F7831" w:rsidRDefault="007F7831" w:rsidP="00324B1A">
      <w:pPr>
        <w:jc w:val="both"/>
        <w:rPr>
          <w:rFonts w:ascii="Agency FB" w:eastAsia="Calibri" w:hAnsi="Agency FB" w:cs="Times New Roman"/>
          <w:i/>
          <w:sz w:val="24"/>
        </w:rPr>
      </w:pPr>
    </w:p>
    <w:p w:rsidR="00E21F73" w:rsidRDefault="00E21F73" w:rsidP="00324B1A">
      <w:pPr>
        <w:tabs>
          <w:tab w:val="left" w:pos="3905"/>
        </w:tabs>
        <w:jc w:val="both"/>
        <w:rPr>
          <w:rFonts w:ascii="Arial" w:hAnsi="Arial" w:cs="Arial"/>
          <w:b/>
          <w:sz w:val="24"/>
          <w:szCs w:val="24"/>
        </w:rPr>
      </w:pPr>
    </w:p>
    <w:p w:rsidR="006F47D1" w:rsidRPr="00E21F73" w:rsidRDefault="006F47D1" w:rsidP="00324B1A">
      <w:pPr>
        <w:tabs>
          <w:tab w:val="left" w:pos="3905"/>
        </w:tabs>
        <w:jc w:val="both"/>
        <w:rPr>
          <w:rFonts w:ascii="Arial" w:hAnsi="Arial" w:cs="Arial"/>
          <w:b/>
          <w:sz w:val="28"/>
          <w:szCs w:val="28"/>
        </w:rPr>
      </w:pPr>
      <w:r w:rsidRPr="00E21F73">
        <w:rPr>
          <w:rFonts w:ascii="Arial" w:hAnsi="Arial" w:cs="Arial"/>
          <w:b/>
          <w:sz w:val="28"/>
          <w:szCs w:val="28"/>
        </w:rPr>
        <w:t>Article 391</w:t>
      </w:r>
    </w:p>
    <w:p w:rsidR="00827E89" w:rsidRPr="00E21F73" w:rsidRDefault="006F47D1" w:rsidP="00324B1A">
      <w:pPr>
        <w:jc w:val="both"/>
        <w:rPr>
          <w:rFonts w:ascii="Arial" w:hAnsi="Arial" w:cs="Arial"/>
          <w:sz w:val="28"/>
          <w:szCs w:val="28"/>
        </w:rPr>
      </w:pPr>
      <w:r w:rsidRPr="00E21F73">
        <w:rPr>
          <w:rFonts w:ascii="Arial" w:hAnsi="Arial" w:cs="Arial"/>
          <w:sz w:val="28"/>
          <w:szCs w:val="28"/>
        </w:rPr>
        <w:t>Si l’ordre est troublé à l’audience par le prévenu lui-même, il est fait application des dispositions de l’article 390.</w:t>
      </w:r>
    </w:p>
    <w:p w:rsidR="006F47D1" w:rsidRPr="00E21F73" w:rsidRDefault="006F47D1" w:rsidP="00324B1A">
      <w:pPr>
        <w:jc w:val="both"/>
        <w:rPr>
          <w:rFonts w:ascii="Arial" w:hAnsi="Arial" w:cs="Arial"/>
          <w:sz w:val="28"/>
          <w:szCs w:val="28"/>
        </w:rPr>
      </w:pPr>
      <w:r w:rsidRPr="00E21F73">
        <w:rPr>
          <w:rFonts w:ascii="Arial" w:hAnsi="Arial" w:cs="Arial"/>
          <w:sz w:val="28"/>
          <w:szCs w:val="28"/>
        </w:rPr>
        <w:t>Le prévenu, même libre, lorsqu’il est expulsé de la salle d’audience, est gardé par la force publique, jusqu’à la fin des débats, à la disposition du tribunal. Il est alors reconduit à l’audience ou le jugement est rendu en sa présence.</w:t>
      </w:r>
    </w:p>
    <w:p w:rsidR="009F3737" w:rsidRPr="00E21F73" w:rsidRDefault="009F3737" w:rsidP="00324B1A">
      <w:pPr>
        <w:tabs>
          <w:tab w:val="left" w:pos="3905"/>
        </w:tabs>
        <w:jc w:val="both"/>
        <w:rPr>
          <w:rFonts w:ascii="Arial" w:hAnsi="Arial" w:cs="Arial"/>
          <w:b/>
          <w:sz w:val="28"/>
          <w:szCs w:val="28"/>
        </w:rPr>
      </w:pPr>
      <w:r>
        <w:rPr>
          <w:rStyle w:val="Marquedecommentaire"/>
        </w:rPr>
        <w:commentReference w:id="24"/>
      </w:r>
    </w:p>
    <w:p w:rsidR="006F47D1" w:rsidRPr="00E21F73" w:rsidRDefault="006F47D1" w:rsidP="00324B1A">
      <w:pPr>
        <w:tabs>
          <w:tab w:val="left" w:pos="3905"/>
        </w:tabs>
        <w:jc w:val="both"/>
        <w:rPr>
          <w:rFonts w:ascii="Arial" w:hAnsi="Arial" w:cs="Arial"/>
          <w:b/>
          <w:sz w:val="28"/>
          <w:szCs w:val="28"/>
        </w:rPr>
      </w:pPr>
      <w:r w:rsidRPr="00E21F73">
        <w:rPr>
          <w:rFonts w:ascii="Arial" w:hAnsi="Arial" w:cs="Arial"/>
          <w:b/>
          <w:sz w:val="28"/>
          <w:szCs w:val="28"/>
        </w:rPr>
        <w:t>Section IV</w:t>
      </w:r>
    </w:p>
    <w:p w:rsidR="006F47D1" w:rsidRPr="00E21F73" w:rsidRDefault="006F47D1" w:rsidP="00324B1A">
      <w:pPr>
        <w:tabs>
          <w:tab w:val="left" w:pos="3905"/>
        </w:tabs>
        <w:jc w:val="both"/>
        <w:rPr>
          <w:rFonts w:ascii="Arial" w:hAnsi="Arial" w:cs="Arial"/>
          <w:b/>
          <w:sz w:val="28"/>
          <w:szCs w:val="28"/>
        </w:rPr>
      </w:pPr>
      <w:r w:rsidRPr="00E21F73">
        <w:rPr>
          <w:rFonts w:ascii="Arial" w:hAnsi="Arial" w:cs="Arial"/>
          <w:b/>
          <w:sz w:val="28"/>
          <w:szCs w:val="28"/>
        </w:rPr>
        <w:t>Des débats</w:t>
      </w:r>
    </w:p>
    <w:p w:rsidR="006F47D1" w:rsidRPr="00E21F73" w:rsidRDefault="006F47D1" w:rsidP="00324B1A">
      <w:pPr>
        <w:tabs>
          <w:tab w:val="left" w:pos="3905"/>
        </w:tabs>
        <w:jc w:val="both"/>
        <w:rPr>
          <w:rFonts w:ascii="Arial" w:hAnsi="Arial" w:cs="Arial"/>
          <w:b/>
          <w:sz w:val="28"/>
          <w:szCs w:val="28"/>
        </w:rPr>
      </w:pPr>
      <w:r w:rsidRPr="00E21F73">
        <w:rPr>
          <w:rFonts w:ascii="Arial" w:hAnsi="Arial" w:cs="Arial"/>
          <w:b/>
          <w:sz w:val="28"/>
          <w:szCs w:val="28"/>
        </w:rPr>
        <w:t>Paragraphe premier</w:t>
      </w:r>
    </w:p>
    <w:p w:rsidR="006F47D1" w:rsidRPr="00E21F73" w:rsidRDefault="006F47D1" w:rsidP="00324B1A">
      <w:pPr>
        <w:tabs>
          <w:tab w:val="left" w:pos="3905"/>
        </w:tabs>
        <w:jc w:val="both"/>
        <w:rPr>
          <w:rFonts w:ascii="Arial" w:hAnsi="Arial" w:cs="Arial"/>
          <w:b/>
          <w:sz w:val="28"/>
          <w:szCs w:val="28"/>
        </w:rPr>
      </w:pPr>
      <w:r w:rsidRPr="00E21F73">
        <w:rPr>
          <w:rFonts w:ascii="Arial" w:hAnsi="Arial" w:cs="Arial"/>
          <w:b/>
          <w:sz w:val="28"/>
          <w:szCs w:val="28"/>
        </w:rPr>
        <w:t>De la comparution du prévenu</w:t>
      </w:r>
    </w:p>
    <w:p w:rsidR="006F47D1" w:rsidRPr="00E21F73" w:rsidRDefault="006F47D1" w:rsidP="00324B1A">
      <w:pPr>
        <w:tabs>
          <w:tab w:val="left" w:pos="3905"/>
        </w:tabs>
        <w:jc w:val="both"/>
        <w:rPr>
          <w:rFonts w:ascii="Arial" w:hAnsi="Arial" w:cs="Arial"/>
          <w:b/>
          <w:sz w:val="28"/>
          <w:szCs w:val="28"/>
        </w:rPr>
      </w:pPr>
      <w:r w:rsidRPr="00E21F73">
        <w:rPr>
          <w:rFonts w:ascii="Arial" w:hAnsi="Arial" w:cs="Arial"/>
          <w:b/>
          <w:sz w:val="28"/>
          <w:szCs w:val="28"/>
        </w:rPr>
        <w:lastRenderedPageBreak/>
        <w:t>Article 392</w:t>
      </w:r>
    </w:p>
    <w:p w:rsidR="00737B2E" w:rsidRPr="00E21F73" w:rsidRDefault="006F47D1" w:rsidP="00324B1A">
      <w:pPr>
        <w:jc w:val="both"/>
        <w:rPr>
          <w:rFonts w:ascii="Arial" w:hAnsi="Arial" w:cs="Arial"/>
          <w:sz w:val="28"/>
          <w:szCs w:val="28"/>
        </w:rPr>
      </w:pPr>
      <w:r w:rsidRPr="00E21F73">
        <w:rPr>
          <w:rFonts w:ascii="Arial" w:hAnsi="Arial" w:cs="Arial"/>
          <w:sz w:val="28"/>
          <w:szCs w:val="28"/>
        </w:rPr>
        <w:t>Le président constate l’identité du prévenu et donne connaissance de l’acte qui a saisi le tribunal</w:t>
      </w:r>
      <w:r w:rsidR="00737B2E" w:rsidRPr="00E21F73">
        <w:rPr>
          <w:rFonts w:ascii="Arial" w:hAnsi="Arial" w:cs="Arial"/>
          <w:sz w:val="28"/>
          <w:szCs w:val="28"/>
        </w:rPr>
        <w:t xml:space="preserve">. Il constate aussi s’il y a lieu, la présence ou l’absence de la personne civilement responsable, de la partie civile, des témoins, des experts et des </w:t>
      </w:r>
      <w:commentRangeStart w:id="25"/>
      <w:r w:rsidR="00737B2E" w:rsidRPr="00E21F73">
        <w:rPr>
          <w:rFonts w:ascii="Arial" w:hAnsi="Arial" w:cs="Arial"/>
          <w:sz w:val="28"/>
          <w:szCs w:val="28"/>
        </w:rPr>
        <w:t>interprètes</w:t>
      </w:r>
      <w:commentRangeEnd w:id="25"/>
      <w:r w:rsidR="009F3737">
        <w:rPr>
          <w:rStyle w:val="Marquedecommentaire"/>
        </w:rPr>
        <w:commentReference w:id="25"/>
      </w:r>
      <w:r w:rsidR="00737B2E" w:rsidRPr="00E21F73">
        <w:rPr>
          <w:rFonts w:ascii="Arial" w:hAnsi="Arial" w:cs="Arial"/>
          <w:sz w:val="28"/>
          <w:szCs w:val="28"/>
        </w:rPr>
        <w:t>.</w:t>
      </w:r>
    </w:p>
    <w:p w:rsidR="00737B2E" w:rsidRPr="00E21F73" w:rsidRDefault="00737B2E" w:rsidP="00324B1A">
      <w:pPr>
        <w:jc w:val="both"/>
        <w:rPr>
          <w:rFonts w:ascii="Arial" w:hAnsi="Arial" w:cs="Arial"/>
          <w:sz w:val="28"/>
          <w:szCs w:val="28"/>
        </w:rPr>
      </w:pPr>
      <w:r w:rsidRPr="00E21F73">
        <w:rPr>
          <w:rFonts w:ascii="Arial" w:hAnsi="Arial" w:cs="Arial"/>
          <w:b/>
          <w:sz w:val="28"/>
          <w:szCs w:val="28"/>
        </w:rPr>
        <w:t>Article 393</w:t>
      </w:r>
    </w:p>
    <w:p w:rsidR="0005132B" w:rsidRPr="00E21F73" w:rsidRDefault="00737B2E" w:rsidP="00324B1A">
      <w:pPr>
        <w:jc w:val="both"/>
        <w:rPr>
          <w:rFonts w:ascii="Arial" w:hAnsi="Arial" w:cs="Arial"/>
          <w:sz w:val="28"/>
          <w:szCs w:val="28"/>
        </w:rPr>
      </w:pPr>
      <w:r w:rsidRPr="00E21F73">
        <w:rPr>
          <w:rFonts w:ascii="Arial" w:hAnsi="Arial" w:cs="Arial"/>
          <w:sz w:val="28"/>
          <w:szCs w:val="28"/>
        </w:rPr>
        <w:t xml:space="preserve">Dans le cas où le prévenu ne parle pas suffisamment la langue française ou s’il est nécessaire de traduire un document versé aux débats, à défaut d’un interprète assermenté, le président désigne d’office un </w:t>
      </w:r>
      <w:r w:rsidR="0005132B" w:rsidRPr="00E21F73">
        <w:rPr>
          <w:rFonts w:ascii="Arial" w:hAnsi="Arial" w:cs="Arial"/>
          <w:sz w:val="28"/>
          <w:szCs w:val="28"/>
        </w:rPr>
        <w:t>interprète</w:t>
      </w:r>
      <w:r w:rsidRPr="00E21F73">
        <w:rPr>
          <w:rFonts w:ascii="Arial" w:hAnsi="Arial" w:cs="Arial"/>
          <w:sz w:val="28"/>
          <w:szCs w:val="28"/>
        </w:rPr>
        <w:t xml:space="preserve">, </w:t>
      </w:r>
      <w:r w:rsidR="0005132B" w:rsidRPr="00E21F73">
        <w:rPr>
          <w:rFonts w:ascii="Arial" w:hAnsi="Arial" w:cs="Arial"/>
          <w:sz w:val="28"/>
          <w:szCs w:val="28"/>
        </w:rPr>
        <w:t>âgé</w:t>
      </w:r>
      <w:r w:rsidRPr="00E21F73">
        <w:rPr>
          <w:rFonts w:ascii="Arial" w:hAnsi="Arial" w:cs="Arial"/>
          <w:sz w:val="28"/>
          <w:szCs w:val="28"/>
        </w:rPr>
        <w:t xml:space="preserve"> de </w:t>
      </w:r>
      <w:proofErr w:type="spellStart"/>
      <w:r w:rsidRPr="00E21F73">
        <w:rPr>
          <w:rFonts w:ascii="Arial" w:hAnsi="Arial" w:cs="Arial"/>
          <w:sz w:val="28"/>
          <w:szCs w:val="28"/>
        </w:rPr>
        <w:t>Vint</w:t>
      </w:r>
      <w:proofErr w:type="spellEnd"/>
      <w:r w:rsidRPr="00E21F73">
        <w:rPr>
          <w:rFonts w:ascii="Arial" w:hAnsi="Arial" w:cs="Arial"/>
          <w:sz w:val="28"/>
          <w:szCs w:val="28"/>
        </w:rPr>
        <w:t xml:space="preserve">-et-un ans au moins, et lui fait </w:t>
      </w:r>
      <w:r w:rsidR="0005132B" w:rsidRPr="00E21F73">
        <w:rPr>
          <w:rFonts w:ascii="Arial" w:hAnsi="Arial" w:cs="Arial"/>
          <w:sz w:val="28"/>
          <w:szCs w:val="28"/>
        </w:rPr>
        <w:t>prêter serment de remplir fidèlement</w:t>
      </w:r>
      <w:r w:rsidRPr="00E21F73">
        <w:rPr>
          <w:rFonts w:ascii="Arial" w:hAnsi="Arial" w:cs="Arial"/>
          <w:sz w:val="28"/>
          <w:szCs w:val="28"/>
        </w:rPr>
        <w:t xml:space="preserve"> </w:t>
      </w:r>
      <w:r w:rsidR="0005132B" w:rsidRPr="00E21F73">
        <w:rPr>
          <w:rFonts w:ascii="Arial" w:hAnsi="Arial" w:cs="Arial"/>
          <w:sz w:val="28"/>
          <w:szCs w:val="28"/>
        </w:rPr>
        <w:t xml:space="preserve"> sa mission.</w:t>
      </w:r>
    </w:p>
    <w:p w:rsidR="00827E89" w:rsidRPr="00E21F73" w:rsidRDefault="0005132B" w:rsidP="00324B1A">
      <w:pPr>
        <w:jc w:val="both"/>
        <w:rPr>
          <w:rFonts w:ascii="Arial" w:hAnsi="Arial" w:cs="Arial"/>
          <w:sz w:val="28"/>
          <w:szCs w:val="28"/>
        </w:rPr>
      </w:pPr>
      <w:r w:rsidRPr="00E21F73">
        <w:rPr>
          <w:rFonts w:ascii="Arial" w:hAnsi="Arial" w:cs="Arial"/>
          <w:sz w:val="28"/>
          <w:szCs w:val="28"/>
        </w:rPr>
        <w:t xml:space="preserve">Le ministère public, le prévenu et la partie civile peuvent  récuser </w:t>
      </w:r>
      <w:r w:rsidR="00737B2E" w:rsidRPr="00E21F73">
        <w:rPr>
          <w:rFonts w:ascii="Arial" w:hAnsi="Arial" w:cs="Arial"/>
          <w:sz w:val="28"/>
          <w:szCs w:val="28"/>
        </w:rPr>
        <w:t xml:space="preserve"> </w:t>
      </w:r>
      <w:r w:rsidRPr="00E21F73">
        <w:rPr>
          <w:rFonts w:ascii="Arial" w:hAnsi="Arial" w:cs="Arial"/>
          <w:sz w:val="28"/>
          <w:szCs w:val="28"/>
        </w:rPr>
        <w:t xml:space="preserve">l’interprète en motivant leur récusation, et sa décision n’est susceptible d’aucune voie de </w:t>
      </w:r>
      <w:commentRangeStart w:id="26"/>
      <w:r w:rsidRPr="00E21F73">
        <w:rPr>
          <w:rFonts w:ascii="Arial" w:hAnsi="Arial" w:cs="Arial"/>
          <w:sz w:val="28"/>
          <w:szCs w:val="28"/>
        </w:rPr>
        <w:t>recours</w:t>
      </w:r>
      <w:commentRangeEnd w:id="26"/>
      <w:r w:rsidR="009F3737">
        <w:rPr>
          <w:rStyle w:val="Marquedecommentaire"/>
        </w:rPr>
        <w:commentReference w:id="26"/>
      </w:r>
      <w:r w:rsidRPr="00E21F73">
        <w:rPr>
          <w:rFonts w:ascii="Arial" w:hAnsi="Arial" w:cs="Arial"/>
          <w:sz w:val="28"/>
          <w:szCs w:val="28"/>
        </w:rPr>
        <w:t>.</w:t>
      </w:r>
    </w:p>
    <w:p w:rsidR="00FE7F41" w:rsidRPr="00E21F73" w:rsidRDefault="0005132B" w:rsidP="00324B1A">
      <w:pPr>
        <w:jc w:val="both"/>
        <w:rPr>
          <w:rFonts w:ascii="Arial" w:hAnsi="Arial" w:cs="Arial"/>
          <w:sz w:val="28"/>
          <w:szCs w:val="28"/>
        </w:rPr>
      </w:pPr>
      <w:r w:rsidRPr="00E21F73">
        <w:rPr>
          <w:rFonts w:ascii="Arial" w:hAnsi="Arial" w:cs="Arial"/>
          <w:sz w:val="28"/>
          <w:szCs w:val="28"/>
        </w:rPr>
        <w:t xml:space="preserve">L’interprète ne peut, même du consentement du prévenu ou du ministère public, être pris parmi les juges composant  les tribunaux, les greffiers d’audience, les parties et les témoins. </w:t>
      </w:r>
    </w:p>
    <w:p w:rsidR="00FE7F41" w:rsidRPr="00E21F73" w:rsidRDefault="00FE7F41" w:rsidP="00324B1A">
      <w:pPr>
        <w:jc w:val="both"/>
        <w:rPr>
          <w:rFonts w:ascii="Arial" w:hAnsi="Arial" w:cs="Arial"/>
          <w:sz w:val="28"/>
          <w:szCs w:val="28"/>
        </w:rPr>
      </w:pPr>
    </w:p>
    <w:p w:rsidR="0005132B" w:rsidRPr="00FE7F41" w:rsidRDefault="00857FA4" w:rsidP="00324B1A">
      <w:pPr>
        <w:jc w:val="both"/>
        <w:rPr>
          <w:rFonts w:ascii="Agency FB" w:hAnsi="Agency FB" w:cs="Arial"/>
          <w:b/>
          <w:i/>
          <w:sz w:val="24"/>
          <w:szCs w:val="24"/>
        </w:rPr>
      </w:pPr>
      <w:r w:rsidRPr="00857FA4">
        <w:rPr>
          <w:rFonts w:ascii="Agency FB" w:hAnsi="Agency FB" w:cs="Arial"/>
          <w:b/>
          <w:i/>
          <w:sz w:val="24"/>
          <w:szCs w:val="24"/>
        </w:rPr>
        <w:t>30.</w:t>
      </w:r>
      <w:r>
        <w:rPr>
          <w:rFonts w:ascii="Agency FB" w:hAnsi="Agency FB" w:cs="Arial"/>
          <w:i/>
          <w:sz w:val="24"/>
          <w:szCs w:val="24"/>
        </w:rPr>
        <w:t xml:space="preserve"> </w:t>
      </w:r>
      <w:r w:rsidR="00FE7F41" w:rsidRPr="00FE7F41">
        <w:rPr>
          <w:rFonts w:ascii="Agency FB" w:hAnsi="Agency FB" w:cs="Arial"/>
          <w:i/>
          <w:sz w:val="24"/>
          <w:szCs w:val="24"/>
        </w:rPr>
        <w:t xml:space="preserve">La prestation de serment d’un interprète ad hoc est une </w:t>
      </w:r>
      <w:r w:rsidR="00FE7F41" w:rsidRPr="00FE7F41">
        <w:rPr>
          <w:rFonts w:ascii="Agency FB" w:hAnsi="Agency FB" w:cs="Arial"/>
          <w:b/>
          <w:i/>
          <w:sz w:val="24"/>
          <w:szCs w:val="24"/>
        </w:rPr>
        <w:t>formalité substantielle</w:t>
      </w:r>
      <w:r w:rsidR="00FE7F41" w:rsidRPr="00FE7F41">
        <w:rPr>
          <w:rFonts w:ascii="Agency FB" w:hAnsi="Agency FB" w:cs="Arial"/>
          <w:i/>
          <w:sz w:val="24"/>
          <w:szCs w:val="24"/>
        </w:rPr>
        <w:t xml:space="preserve"> dont le </w:t>
      </w:r>
      <w:proofErr w:type="spellStart"/>
      <w:r w:rsidR="00FE7F41" w:rsidRPr="00FE7F41">
        <w:rPr>
          <w:rFonts w:ascii="Agency FB" w:hAnsi="Agency FB" w:cs="Arial"/>
          <w:i/>
          <w:sz w:val="24"/>
          <w:szCs w:val="24"/>
        </w:rPr>
        <w:t>non respect</w:t>
      </w:r>
      <w:proofErr w:type="spellEnd"/>
      <w:r w:rsidR="00FE7F41" w:rsidRPr="00FE7F41">
        <w:rPr>
          <w:rFonts w:ascii="Agency FB" w:hAnsi="Agency FB" w:cs="Arial"/>
          <w:i/>
          <w:sz w:val="24"/>
          <w:szCs w:val="24"/>
        </w:rPr>
        <w:t xml:space="preserve"> est sanctionné par la nullité</w:t>
      </w:r>
      <w:r w:rsidR="0005132B" w:rsidRPr="00FE7F41">
        <w:rPr>
          <w:rFonts w:ascii="Agency FB" w:hAnsi="Agency FB" w:cs="Arial"/>
          <w:i/>
          <w:sz w:val="24"/>
          <w:szCs w:val="24"/>
        </w:rPr>
        <w:t xml:space="preserve"> </w:t>
      </w:r>
      <w:proofErr w:type="gramStart"/>
      <w:r w:rsidR="00FE7F41" w:rsidRPr="00FE7F41">
        <w:rPr>
          <w:rFonts w:ascii="Agency FB" w:hAnsi="Agency FB" w:cs="Arial"/>
          <w:b/>
          <w:i/>
          <w:sz w:val="24"/>
          <w:szCs w:val="24"/>
        </w:rPr>
        <w:t>( Cour</w:t>
      </w:r>
      <w:proofErr w:type="gramEnd"/>
      <w:r w:rsidR="00FE7F41" w:rsidRPr="00FE7F41">
        <w:rPr>
          <w:rFonts w:ascii="Agency FB" w:hAnsi="Agency FB" w:cs="Arial"/>
          <w:b/>
          <w:i/>
          <w:sz w:val="24"/>
          <w:szCs w:val="24"/>
        </w:rPr>
        <w:t xml:space="preserve"> de Cassation Première Chambre statuant en matière pénale, </w:t>
      </w:r>
      <w:proofErr w:type="spellStart"/>
      <w:r w:rsidR="00FE7F41" w:rsidRPr="00FE7F41">
        <w:rPr>
          <w:rFonts w:ascii="Agency FB" w:hAnsi="Agency FB" w:cs="Arial"/>
          <w:b/>
          <w:i/>
          <w:sz w:val="24"/>
          <w:szCs w:val="24"/>
        </w:rPr>
        <w:t>arret</w:t>
      </w:r>
      <w:proofErr w:type="spellEnd"/>
      <w:r w:rsidR="00FE7F41" w:rsidRPr="00FE7F41">
        <w:rPr>
          <w:rFonts w:ascii="Agency FB" w:hAnsi="Agency FB" w:cs="Arial"/>
          <w:b/>
          <w:i/>
          <w:sz w:val="24"/>
          <w:szCs w:val="24"/>
        </w:rPr>
        <w:t xml:space="preserve">  n°69 du 21 septembre 2004, Mamadou </w:t>
      </w:r>
      <w:proofErr w:type="spellStart"/>
      <w:r w:rsidR="00FE7F41" w:rsidRPr="00FE7F41">
        <w:rPr>
          <w:rFonts w:ascii="Agency FB" w:hAnsi="Agency FB" w:cs="Arial"/>
          <w:b/>
          <w:i/>
          <w:sz w:val="24"/>
          <w:szCs w:val="24"/>
        </w:rPr>
        <w:t>Baldé</w:t>
      </w:r>
      <w:proofErr w:type="spellEnd"/>
      <w:r w:rsidR="00FE7F41" w:rsidRPr="00FE7F41">
        <w:rPr>
          <w:rFonts w:ascii="Agency FB" w:hAnsi="Agency FB" w:cs="Arial"/>
          <w:b/>
          <w:i/>
          <w:sz w:val="24"/>
          <w:szCs w:val="24"/>
        </w:rPr>
        <w:t xml:space="preserve"> DIAW c/ </w:t>
      </w:r>
      <w:proofErr w:type="spellStart"/>
      <w:r w:rsidR="00FE7F41" w:rsidRPr="00FE7F41">
        <w:rPr>
          <w:rFonts w:ascii="Agency FB" w:hAnsi="Agency FB" w:cs="Arial"/>
          <w:b/>
          <w:i/>
          <w:sz w:val="24"/>
          <w:szCs w:val="24"/>
        </w:rPr>
        <w:t>Ministére</w:t>
      </w:r>
      <w:proofErr w:type="spellEnd"/>
      <w:r w:rsidR="00FE7F41" w:rsidRPr="00FE7F41">
        <w:rPr>
          <w:rFonts w:ascii="Agency FB" w:hAnsi="Agency FB" w:cs="Arial"/>
          <w:b/>
          <w:i/>
          <w:sz w:val="24"/>
          <w:szCs w:val="24"/>
        </w:rPr>
        <w:t xml:space="preserve"> Public.)</w:t>
      </w:r>
    </w:p>
    <w:p w:rsidR="0005132B" w:rsidRPr="00472ECF" w:rsidRDefault="0005132B" w:rsidP="00324B1A">
      <w:pPr>
        <w:jc w:val="both"/>
        <w:rPr>
          <w:rFonts w:ascii="Arial" w:hAnsi="Arial" w:cs="Arial"/>
          <w:b/>
          <w:sz w:val="24"/>
          <w:szCs w:val="24"/>
        </w:rPr>
      </w:pPr>
    </w:p>
    <w:p w:rsidR="0005132B" w:rsidRPr="00E21F73" w:rsidRDefault="0005132B" w:rsidP="00324B1A">
      <w:pPr>
        <w:jc w:val="both"/>
        <w:rPr>
          <w:rFonts w:ascii="Arial" w:hAnsi="Arial" w:cs="Arial"/>
          <w:sz w:val="28"/>
          <w:szCs w:val="28"/>
        </w:rPr>
      </w:pPr>
      <w:r w:rsidRPr="00E21F73">
        <w:rPr>
          <w:rFonts w:ascii="Arial" w:hAnsi="Arial" w:cs="Arial"/>
          <w:b/>
          <w:sz w:val="28"/>
          <w:szCs w:val="28"/>
        </w:rPr>
        <w:t>Article 394</w:t>
      </w:r>
    </w:p>
    <w:p w:rsidR="00827E89" w:rsidRPr="00E21F73" w:rsidRDefault="0005132B" w:rsidP="00324B1A">
      <w:pPr>
        <w:jc w:val="both"/>
        <w:rPr>
          <w:rFonts w:ascii="Arial" w:hAnsi="Arial" w:cs="Arial"/>
          <w:sz w:val="28"/>
          <w:szCs w:val="28"/>
        </w:rPr>
      </w:pPr>
      <w:r w:rsidRPr="00E21F73">
        <w:rPr>
          <w:rFonts w:ascii="Arial" w:hAnsi="Arial" w:cs="Arial"/>
          <w:sz w:val="28"/>
          <w:szCs w:val="28"/>
        </w:rPr>
        <w:t>Si le prévenu est sourd-muet et ne sait pas écrire, le président</w:t>
      </w:r>
      <w:r w:rsidR="00EC69CA" w:rsidRPr="00E21F73">
        <w:rPr>
          <w:rFonts w:ascii="Arial" w:hAnsi="Arial" w:cs="Arial"/>
          <w:sz w:val="28"/>
          <w:szCs w:val="28"/>
        </w:rPr>
        <w:t xml:space="preserve"> nomme d’office, en qualité d’interprète, la personne qui a le plus l’habitude de converser avec lui.</w:t>
      </w:r>
    </w:p>
    <w:p w:rsidR="00EC69CA" w:rsidRPr="00E21F73" w:rsidRDefault="00EC69CA" w:rsidP="00324B1A">
      <w:pPr>
        <w:jc w:val="both"/>
        <w:rPr>
          <w:rFonts w:ascii="Arial" w:hAnsi="Arial" w:cs="Arial"/>
          <w:sz w:val="28"/>
          <w:szCs w:val="28"/>
        </w:rPr>
      </w:pPr>
      <w:r w:rsidRPr="00E21F73">
        <w:rPr>
          <w:rFonts w:ascii="Arial" w:hAnsi="Arial" w:cs="Arial"/>
          <w:sz w:val="28"/>
          <w:szCs w:val="28"/>
        </w:rPr>
        <w:t>Les autres dispositions du précédent  article sont applicables.</w:t>
      </w:r>
    </w:p>
    <w:p w:rsidR="00EC69CA" w:rsidRPr="00E21F73" w:rsidRDefault="00EC69CA" w:rsidP="00324B1A">
      <w:pPr>
        <w:jc w:val="both"/>
        <w:rPr>
          <w:rFonts w:ascii="Arial" w:hAnsi="Arial" w:cs="Arial"/>
          <w:sz w:val="28"/>
          <w:szCs w:val="28"/>
        </w:rPr>
      </w:pPr>
      <w:r w:rsidRPr="00E21F73">
        <w:rPr>
          <w:rFonts w:ascii="Arial" w:hAnsi="Arial" w:cs="Arial"/>
          <w:sz w:val="28"/>
          <w:szCs w:val="28"/>
        </w:rPr>
        <w:t>Dans le cas où le prévenu visé au présent article sait écrire, le greffier écrit les questions ou observations qui lui sont faites ; elles sont remises au prévenu qui donne par écrit ses réponses. Il est fait lecture du tout par le greffier.</w:t>
      </w:r>
    </w:p>
    <w:p w:rsidR="00EC69CA" w:rsidRPr="00B4335D" w:rsidRDefault="00EC69CA" w:rsidP="00324B1A">
      <w:pPr>
        <w:jc w:val="both"/>
        <w:rPr>
          <w:rFonts w:ascii="Arial" w:hAnsi="Arial" w:cs="Arial"/>
          <w:sz w:val="28"/>
          <w:szCs w:val="28"/>
        </w:rPr>
      </w:pPr>
      <w:r w:rsidRPr="00B4335D">
        <w:rPr>
          <w:rFonts w:ascii="Arial" w:hAnsi="Arial" w:cs="Arial"/>
          <w:b/>
          <w:sz w:val="28"/>
          <w:szCs w:val="28"/>
        </w:rPr>
        <w:lastRenderedPageBreak/>
        <w:t>Article 395</w:t>
      </w:r>
    </w:p>
    <w:p w:rsidR="000354D7" w:rsidRPr="00B4335D" w:rsidRDefault="00EC69CA" w:rsidP="00324B1A">
      <w:pPr>
        <w:jc w:val="both"/>
        <w:rPr>
          <w:rFonts w:ascii="Arial" w:hAnsi="Arial" w:cs="Arial"/>
          <w:sz w:val="28"/>
          <w:szCs w:val="28"/>
        </w:rPr>
      </w:pPr>
      <w:r w:rsidRPr="00B4335D">
        <w:rPr>
          <w:rFonts w:ascii="Arial" w:hAnsi="Arial" w:cs="Arial"/>
          <w:sz w:val="28"/>
          <w:szCs w:val="28"/>
        </w:rPr>
        <w:t>Au jour indiqué pour la comparution à l’audience, le prévenu en état de détention y est conduit par la force publique.</w:t>
      </w:r>
    </w:p>
    <w:p w:rsidR="00A60B87" w:rsidRPr="00B4335D" w:rsidRDefault="00A60B87" w:rsidP="00324B1A">
      <w:pPr>
        <w:jc w:val="both"/>
        <w:rPr>
          <w:rFonts w:ascii="Arial" w:hAnsi="Arial" w:cs="Arial"/>
          <w:b/>
          <w:sz w:val="28"/>
          <w:szCs w:val="28"/>
        </w:rPr>
      </w:pPr>
    </w:p>
    <w:p w:rsidR="00A60B87" w:rsidRPr="00B4335D" w:rsidRDefault="00EC69CA" w:rsidP="00324B1A">
      <w:pPr>
        <w:jc w:val="both"/>
        <w:rPr>
          <w:rFonts w:ascii="Arial" w:hAnsi="Arial" w:cs="Arial"/>
          <w:sz w:val="28"/>
          <w:szCs w:val="28"/>
        </w:rPr>
      </w:pPr>
      <w:r w:rsidRPr="00B4335D">
        <w:rPr>
          <w:rFonts w:ascii="Arial" w:hAnsi="Arial" w:cs="Arial"/>
          <w:b/>
          <w:sz w:val="28"/>
          <w:szCs w:val="28"/>
        </w:rPr>
        <w:t>Article 39</w:t>
      </w:r>
      <w:r w:rsidR="00CC10CE" w:rsidRPr="00B4335D">
        <w:rPr>
          <w:rFonts w:ascii="Arial" w:hAnsi="Arial" w:cs="Arial"/>
          <w:b/>
          <w:sz w:val="28"/>
          <w:szCs w:val="28"/>
        </w:rPr>
        <w:t>6</w:t>
      </w:r>
    </w:p>
    <w:p w:rsidR="00EC69CA" w:rsidRPr="00B4335D" w:rsidRDefault="00CC10CE" w:rsidP="00324B1A">
      <w:pPr>
        <w:jc w:val="both"/>
        <w:rPr>
          <w:rFonts w:ascii="Arial" w:hAnsi="Arial" w:cs="Arial"/>
          <w:sz w:val="28"/>
          <w:szCs w:val="28"/>
        </w:rPr>
      </w:pPr>
      <w:r w:rsidRPr="00B4335D">
        <w:rPr>
          <w:rFonts w:ascii="Arial" w:hAnsi="Arial" w:cs="Arial"/>
          <w:sz w:val="28"/>
          <w:szCs w:val="28"/>
        </w:rPr>
        <w:t xml:space="preserve">Le prévenu régulièrement cité en personne </w:t>
      </w:r>
      <w:r w:rsidRPr="009F3737">
        <w:rPr>
          <w:rFonts w:ascii="Arial" w:hAnsi="Arial" w:cs="Arial"/>
          <w:color w:val="FF0000"/>
          <w:sz w:val="28"/>
          <w:szCs w:val="28"/>
        </w:rPr>
        <w:t>doit</w:t>
      </w:r>
      <w:r w:rsidRPr="00B4335D">
        <w:rPr>
          <w:rFonts w:ascii="Arial" w:hAnsi="Arial" w:cs="Arial"/>
          <w:sz w:val="28"/>
          <w:szCs w:val="28"/>
        </w:rPr>
        <w:t xml:space="preserve"> comparaitre, à moins qu’il ne fournisse une excuse reconnue valable par la juridiction devant laquelle il est appelé. Le prévenu a la même obligation lorsqu’il est établi que, bien que n’ayant pas été cité en personne ; il a eu connaissance de la citation régulière le concernant, dans les cas prévus par les articles 545 alinéa 3, 546 et 548 du présent code.</w:t>
      </w:r>
    </w:p>
    <w:p w:rsidR="009220F4" w:rsidRPr="00B4335D" w:rsidRDefault="00CC10CE" w:rsidP="00324B1A">
      <w:pPr>
        <w:jc w:val="both"/>
        <w:rPr>
          <w:rFonts w:ascii="Arial" w:hAnsi="Arial" w:cs="Arial"/>
          <w:sz w:val="28"/>
          <w:szCs w:val="28"/>
        </w:rPr>
      </w:pPr>
      <w:r w:rsidRPr="00B4335D">
        <w:rPr>
          <w:rFonts w:ascii="Arial" w:hAnsi="Arial" w:cs="Arial"/>
          <w:sz w:val="28"/>
          <w:szCs w:val="28"/>
        </w:rPr>
        <w:t xml:space="preserve">Si ces conditions sont remplies, le prévenu non comparant et non excusé est réputé </w:t>
      </w:r>
      <w:commentRangeStart w:id="27"/>
      <w:r w:rsidRPr="00B4335D">
        <w:rPr>
          <w:rFonts w:ascii="Arial" w:hAnsi="Arial" w:cs="Arial"/>
          <w:sz w:val="28"/>
          <w:szCs w:val="28"/>
        </w:rPr>
        <w:t>contradictoirement</w:t>
      </w:r>
      <w:commentRangeEnd w:id="27"/>
      <w:r w:rsidR="009F3737">
        <w:rPr>
          <w:rStyle w:val="Marquedecommentaire"/>
        </w:rPr>
        <w:commentReference w:id="27"/>
      </w:r>
      <w:r w:rsidRPr="00B4335D">
        <w:rPr>
          <w:rFonts w:ascii="Arial" w:hAnsi="Arial" w:cs="Arial"/>
          <w:sz w:val="28"/>
          <w:szCs w:val="28"/>
        </w:rPr>
        <w:t>.</w:t>
      </w:r>
    </w:p>
    <w:p w:rsidR="009220F4" w:rsidRPr="00472ECF" w:rsidRDefault="00857FA4" w:rsidP="00324B1A">
      <w:pPr>
        <w:jc w:val="both"/>
        <w:rPr>
          <w:rFonts w:ascii="Agency FB" w:hAnsi="Agency FB" w:cs="Arial"/>
          <w:b/>
          <w:i/>
          <w:sz w:val="24"/>
          <w:szCs w:val="24"/>
        </w:rPr>
      </w:pPr>
      <w:r w:rsidRPr="00857FA4">
        <w:rPr>
          <w:rFonts w:ascii="Agency FB" w:hAnsi="Agency FB" w:cs="Arial"/>
          <w:b/>
          <w:i/>
          <w:sz w:val="24"/>
          <w:szCs w:val="24"/>
        </w:rPr>
        <w:t>31.</w:t>
      </w:r>
      <w:r>
        <w:rPr>
          <w:rFonts w:ascii="Agency FB" w:hAnsi="Agency FB" w:cs="Arial"/>
          <w:i/>
          <w:sz w:val="24"/>
          <w:szCs w:val="24"/>
        </w:rPr>
        <w:t xml:space="preserve"> </w:t>
      </w:r>
      <w:r w:rsidR="009220F4" w:rsidRPr="00472ECF">
        <w:rPr>
          <w:rFonts w:ascii="Agency FB" w:hAnsi="Agency FB" w:cs="Arial"/>
          <w:i/>
          <w:sz w:val="24"/>
          <w:szCs w:val="24"/>
        </w:rPr>
        <w:t xml:space="preserve">Doit être jugé par décision réputée contradictoire </w:t>
      </w:r>
      <w:commentRangeStart w:id="28"/>
      <w:r w:rsidR="009220F4" w:rsidRPr="00472ECF">
        <w:rPr>
          <w:rFonts w:ascii="Agency FB" w:hAnsi="Agency FB" w:cs="Arial"/>
          <w:i/>
          <w:sz w:val="24"/>
          <w:szCs w:val="24"/>
        </w:rPr>
        <w:t>contre</w:t>
      </w:r>
      <w:commentRangeEnd w:id="28"/>
      <w:r w:rsidR="006563EC">
        <w:rPr>
          <w:rStyle w:val="Marquedecommentaire"/>
        </w:rPr>
        <w:commentReference w:id="28"/>
      </w:r>
      <w:r w:rsidR="009220F4" w:rsidRPr="00472ECF">
        <w:rPr>
          <w:rFonts w:ascii="Agency FB" w:hAnsi="Agency FB" w:cs="Arial"/>
          <w:i/>
          <w:sz w:val="24"/>
          <w:szCs w:val="24"/>
        </w:rPr>
        <w:t xml:space="preserve"> le prévenu dont il est établi qu’il a eu connaissance</w:t>
      </w:r>
      <w:r w:rsidR="00716977" w:rsidRPr="00472ECF">
        <w:rPr>
          <w:rFonts w:ascii="Agency FB" w:hAnsi="Agency FB" w:cs="Arial"/>
          <w:i/>
          <w:sz w:val="24"/>
          <w:szCs w:val="24"/>
        </w:rPr>
        <w:t xml:space="preserve"> de la citation, ne comparait pas et ne bénéficie pas d’une  dispense de comparution  et, dans ce cas son conseil n’a pas droit à la parole</w:t>
      </w:r>
      <w:r w:rsidR="00237B6B" w:rsidRPr="00472ECF">
        <w:rPr>
          <w:rFonts w:ascii="Agency FB" w:hAnsi="Agency FB" w:cs="Arial"/>
          <w:i/>
          <w:sz w:val="24"/>
          <w:szCs w:val="24"/>
        </w:rPr>
        <w:t>. Doivent également être déclaré irrecevables et écartés en conséquence des débats les</w:t>
      </w:r>
      <w:r w:rsidR="002936CD" w:rsidRPr="00472ECF">
        <w:rPr>
          <w:rFonts w:ascii="Agency FB" w:hAnsi="Agency FB" w:cs="Arial"/>
          <w:i/>
          <w:sz w:val="24"/>
          <w:szCs w:val="24"/>
        </w:rPr>
        <w:t xml:space="preserve"> écrit</w:t>
      </w:r>
      <w:r w:rsidR="00083701" w:rsidRPr="00472ECF">
        <w:rPr>
          <w:rFonts w:ascii="Agency FB" w:hAnsi="Agency FB" w:cs="Arial"/>
          <w:i/>
          <w:sz w:val="24"/>
          <w:szCs w:val="24"/>
        </w:rPr>
        <w:t>ures déposées par ses conseils  et qui constituent une manière subtile pour ces derniers de plaider la cause de leur client sans sa présence</w:t>
      </w:r>
      <w:r w:rsidR="00083701" w:rsidRPr="00472ECF">
        <w:rPr>
          <w:rFonts w:ascii="Agency FB" w:hAnsi="Agency FB" w:cs="Arial"/>
          <w:b/>
          <w:i/>
          <w:sz w:val="24"/>
          <w:szCs w:val="24"/>
        </w:rPr>
        <w:t xml:space="preserve">. </w:t>
      </w:r>
      <w:r w:rsidR="00FE46A6" w:rsidRPr="00472ECF">
        <w:rPr>
          <w:rFonts w:ascii="Agency FB" w:hAnsi="Agency FB" w:cs="Arial"/>
          <w:b/>
          <w:i/>
          <w:sz w:val="24"/>
          <w:szCs w:val="24"/>
        </w:rPr>
        <w:t>(</w:t>
      </w:r>
      <w:r w:rsidR="00083701" w:rsidRPr="00472ECF">
        <w:rPr>
          <w:rFonts w:ascii="Agency FB" w:hAnsi="Agency FB" w:cs="Arial"/>
          <w:b/>
          <w:i/>
          <w:sz w:val="24"/>
          <w:szCs w:val="24"/>
        </w:rPr>
        <w:t xml:space="preserve">CA de Dakar arrêt n°1184 du 31 Aout 2015 </w:t>
      </w:r>
      <w:r w:rsidR="00FE46A6" w:rsidRPr="00472ECF">
        <w:rPr>
          <w:rFonts w:ascii="Agency FB" w:hAnsi="Agency FB" w:cs="Arial"/>
          <w:b/>
          <w:i/>
          <w:sz w:val="24"/>
          <w:szCs w:val="24"/>
        </w:rPr>
        <w:t>Ministère</w:t>
      </w:r>
      <w:r w:rsidR="00083701" w:rsidRPr="00472ECF">
        <w:rPr>
          <w:rFonts w:ascii="Agency FB" w:hAnsi="Agency FB" w:cs="Arial"/>
          <w:b/>
          <w:i/>
          <w:sz w:val="24"/>
          <w:szCs w:val="24"/>
        </w:rPr>
        <w:t xml:space="preserve"> Public et Mouhamadou Bassirou</w:t>
      </w:r>
      <w:r w:rsidR="00FE46A6" w:rsidRPr="00472ECF">
        <w:rPr>
          <w:rFonts w:ascii="Agency FB" w:hAnsi="Agency FB" w:cs="Arial"/>
          <w:b/>
          <w:i/>
          <w:sz w:val="24"/>
          <w:szCs w:val="24"/>
        </w:rPr>
        <w:t xml:space="preserve"> SALL contre </w:t>
      </w:r>
      <w:proofErr w:type="spellStart"/>
      <w:r w:rsidR="00FE46A6" w:rsidRPr="00472ECF">
        <w:rPr>
          <w:rFonts w:ascii="Agency FB" w:hAnsi="Agency FB" w:cs="Arial"/>
          <w:b/>
          <w:i/>
          <w:sz w:val="24"/>
          <w:szCs w:val="24"/>
        </w:rPr>
        <w:t>Taib</w:t>
      </w:r>
      <w:proofErr w:type="spellEnd"/>
      <w:r w:rsidR="00FE46A6" w:rsidRPr="00472ECF">
        <w:rPr>
          <w:rFonts w:ascii="Agency FB" w:hAnsi="Agency FB" w:cs="Arial"/>
          <w:b/>
          <w:i/>
          <w:sz w:val="24"/>
          <w:szCs w:val="24"/>
        </w:rPr>
        <w:t xml:space="preserve"> dit </w:t>
      </w:r>
      <w:proofErr w:type="spellStart"/>
      <w:r w:rsidR="00FE46A6" w:rsidRPr="00472ECF">
        <w:rPr>
          <w:rFonts w:ascii="Agency FB" w:hAnsi="Agency FB" w:cs="Arial"/>
          <w:b/>
          <w:i/>
          <w:sz w:val="24"/>
          <w:szCs w:val="24"/>
        </w:rPr>
        <w:t>Aip</w:t>
      </w:r>
      <w:proofErr w:type="spellEnd"/>
      <w:r w:rsidR="00FE46A6" w:rsidRPr="00472ECF">
        <w:rPr>
          <w:rFonts w:ascii="Agency FB" w:hAnsi="Agency FB" w:cs="Arial"/>
          <w:b/>
          <w:i/>
          <w:sz w:val="24"/>
          <w:szCs w:val="24"/>
        </w:rPr>
        <w:t xml:space="preserve"> SOCE, Cheikh Tidiane DIAKHATE et Moussa TOURE)</w:t>
      </w:r>
      <w:r w:rsidR="00083701" w:rsidRPr="00472ECF">
        <w:rPr>
          <w:rFonts w:ascii="Agency FB" w:hAnsi="Agency FB" w:cs="Arial"/>
          <w:b/>
          <w:i/>
          <w:sz w:val="24"/>
          <w:szCs w:val="24"/>
        </w:rPr>
        <w:t xml:space="preserve"> </w:t>
      </w:r>
      <w:r w:rsidR="00237B6B" w:rsidRPr="00472ECF">
        <w:rPr>
          <w:rFonts w:ascii="Agency FB" w:hAnsi="Agency FB" w:cs="Arial"/>
          <w:b/>
          <w:i/>
          <w:sz w:val="24"/>
          <w:szCs w:val="24"/>
        </w:rPr>
        <w:t xml:space="preserve">  </w:t>
      </w:r>
    </w:p>
    <w:p w:rsidR="00CC10CE" w:rsidRPr="00B4335D" w:rsidRDefault="00CC10CE" w:rsidP="00324B1A">
      <w:pPr>
        <w:jc w:val="both"/>
        <w:rPr>
          <w:rFonts w:ascii="Arial" w:hAnsi="Arial" w:cs="Arial"/>
          <w:sz w:val="28"/>
          <w:szCs w:val="28"/>
        </w:rPr>
      </w:pPr>
      <w:r w:rsidRPr="00B4335D">
        <w:rPr>
          <w:rFonts w:ascii="Arial" w:hAnsi="Arial" w:cs="Arial"/>
          <w:b/>
          <w:sz w:val="28"/>
          <w:szCs w:val="28"/>
        </w:rPr>
        <w:t>Article 39</w:t>
      </w:r>
      <w:r w:rsidR="00B93BFA" w:rsidRPr="00B4335D">
        <w:rPr>
          <w:rFonts w:ascii="Arial" w:hAnsi="Arial" w:cs="Arial"/>
          <w:b/>
          <w:sz w:val="28"/>
          <w:szCs w:val="28"/>
        </w:rPr>
        <w:t>7</w:t>
      </w:r>
    </w:p>
    <w:p w:rsidR="00B93BFA" w:rsidRPr="00B4335D" w:rsidRDefault="00CC10CE" w:rsidP="00324B1A">
      <w:pPr>
        <w:tabs>
          <w:tab w:val="left" w:pos="3583"/>
        </w:tabs>
        <w:jc w:val="both"/>
        <w:rPr>
          <w:rFonts w:ascii="Arial" w:hAnsi="Arial" w:cs="Arial"/>
          <w:sz w:val="28"/>
          <w:szCs w:val="28"/>
        </w:rPr>
      </w:pPr>
      <w:r w:rsidRPr="00B4335D">
        <w:rPr>
          <w:rFonts w:ascii="Arial" w:hAnsi="Arial" w:cs="Arial"/>
          <w:sz w:val="28"/>
          <w:szCs w:val="28"/>
        </w:rPr>
        <w:t>Toute mention inexacte dans les exploits de citation est passible des peines portées à l’article 555 du présent Code.</w:t>
      </w:r>
    </w:p>
    <w:p w:rsidR="00EA6080" w:rsidRDefault="00EA6080" w:rsidP="00324B1A">
      <w:pPr>
        <w:jc w:val="both"/>
        <w:rPr>
          <w:rFonts w:ascii="Arial" w:hAnsi="Arial" w:cs="Arial"/>
          <w:b/>
          <w:sz w:val="28"/>
          <w:szCs w:val="28"/>
        </w:rPr>
      </w:pPr>
    </w:p>
    <w:p w:rsidR="00B93BFA" w:rsidRPr="00B4335D" w:rsidRDefault="00B93BFA" w:rsidP="00324B1A">
      <w:pPr>
        <w:jc w:val="both"/>
        <w:rPr>
          <w:rFonts w:ascii="Arial" w:hAnsi="Arial" w:cs="Arial"/>
          <w:b/>
          <w:sz w:val="28"/>
          <w:szCs w:val="28"/>
        </w:rPr>
      </w:pPr>
      <w:r w:rsidRPr="00B4335D">
        <w:rPr>
          <w:rFonts w:ascii="Arial" w:hAnsi="Arial" w:cs="Arial"/>
          <w:b/>
          <w:sz w:val="28"/>
          <w:szCs w:val="28"/>
        </w:rPr>
        <w:t>Article 398</w:t>
      </w:r>
    </w:p>
    <w:p w:rsidR="00CC10CE" w:rsidRPr="00B4335D" w:rsidRDefault="00B93BFA" w:rsidP="00324B1A">
      <w:pPr>
        <w:jc w:val="both"/>
        <w:rPr>
          <w:rFonts w:ascii="Arial" w:hAnsi="Arial" w:cs="Arial"/>
          <w:sz w:val="28"/>
          <w:szCs w:val="28"/>
        </w:rPr>
      </w:pPr>
      <w:r w:rsidRPr="00B4335D">
        <w:rPr>
          <w:rFonts w:ascii="Arial" w:hAnsi="Arial" w:cs="Arial"/>
          <w:sz w:val="28"/>
          <w:szCs w:val="28"/>
        </w:rPr>
        <w:t>Le prévenu cité pour une infraction passible d’une peine d’amende ou d’une peine d’emprisonnement  inférieur à un an peut, par lettre adressée au président, et qui sera jointe au dossier de la procédure, demander à être jugé en son absence.</w:t>
      </w:r>
    </w:p>
    <w:p w:rsidR="00B93BFA" w:rsidRPr="00B4335D" w:rsidRDefault="00B93BFA" w:rsidP="00324B1A">
      <w:pPr>
        <w:jc w:val="both"/>
        <w:rPr>
          <w:rFonts w:ascii="Arial" w:hAnsi="Arial" w:cs="Arial"/>
          <w:sz w:val="28"/>
          <w:szCs w:val="28"/>
        </w:rPr>
      </w:pPr>
      <w:r w:rsidRPr="00B4335D">
        <w:rPr>
          <w:rFonts w:ascii="Arial" w:hAnsi="Arial" w:cs="Arial"/>
          <w:sz w:val="28"/>
          <w:szCs w:val="28"/>
        </w:rPr>
        <w:t>Dans ce cas, son défenseur est entendu.</w:t>
      </w:r>
    </w:p>
    <w:p w:rsidR="00B93BFA" w:rsidRPr="00B4335D" w:rsidRDefault="00B93BFA" w:rsidP="00324B1A">
      <w:pPr>
        <w:jc w:val="both"/>
        <w:rPr>
          <w:rFonts w:ascii="Arial" w:hAnsi="Arial" w:cs="Arial"/>
          <w:sz w:val="28"/>
          <w:szCs w:val="28"/>
        </w:rPr>
      </w:pPr>
      <w:r w:rsidRPr="00B4335D">
        <w:rPr>
          <w:rFonts w:ascii="Arial" w:hAnsi="Arial" w:cs="Arial"/>
          <w:sz w:val="28"/>
          <w:szCs w:val="28"/>
        </w:rPr>
        <w:lastRenderedPageBreak/>
        <w:t>Toutefois, si le tribunal estime nécessaire la comparution du prévenu en personne, il est procédé à la réassignation du prévenu, à la diligence du ministère public, pour une audience dont la date est fixée par le tribunal.</w:t>
      </w:r>
    </w:p>
    <w:p w:rsidR="00B93BFA" w:rsidRPr="00B4335D" w:rsidRDefault="00B93BFA" w:rsidP="00324B1A">
      <w:pPr>
        <w:jc w:val="both"/>
        <w:rPr>
          <w:rFonts w:ascii="Arial" w:hAnsi="Arial" w:cs="Arial"/>
          <w:sz w:val="28"/>
          <w:szCs w:val="28"/>
        </w:rPr>
      </w:pPr>
      <w:r w:rsidRPr="00B4335D">
        <w:rPr>
          <w:rFonts w:ascii="Arial" w:hAnsi="Arial" w:cs="Arial"/>
          <w:sz w:val="28"/>
          <w:szCs w:val="28"/>
        </w:rPr>
        <w:t>Le prévenu qui ne répond pas à cette invitation est réputé jugé contradictoirement, sans que son défenseur puisse alors être entendu.</w:t>
      </w:r>
    </w:p>
    <w:p w:rsidR="008E6BCF" w:rsidRPr="00B4335D" w:rsidRDefault="00B93BFA" w:rsidP="00324B1A">
      <w:pPr>
        <w:jc w:val="both"/>
        <w:rPr>
          <w:rFonts w:ascii="Arial" w:hAnsi="Arial" w:cs="Arial"/>
          <w:sz w:val="28"/>
          <w:szCs w:val="28"/>
        </w:rPr>
      </w:pPr>
      <w:r w:rsidRPr="00B4335D">
        <w:rPr>
          <w:rFonts w:ascii="Arial" w:hAnsi="Arial" w:cs="Arial"/>
          <w:sz w:val="28"/>
          <w:szCs w:val="28"/>
        </w:rPr>
        <w:t xml:space="preserve">Il est jugé contradictoirement dans les cas prévus par le premier alinéa du présent </w:t>
      </w:r>
      <w:commentRangeStart w:id="29"/>
      <w:r w:rsidRPr="00B4335D">
        <w:rPr>
          <w:rFonts w:ascii="Arial" w:hAnsi="Arial" w:cs="Arial"/>
          <w:sz w:val="28"/>
          <w:szCs w:val="28"/>
        </w:rPr>
        <w:t>article</w:t>
      </w:r>
      <w:commentRangeEnd w:id="29"/>
      <w:r w:rsidR="00755297">
        <w:rPr>
          <w:rStyle w:val="Marquedecommentaire"/>
        </w:rPr>
        <w:commentReference w:id="29"/>
      </w:r>
      <w:r w:rsidRPr="00B4335D">
        <w:rPr>
          <w:rFonts w:ascii="Arial" w:hAnsi="Arial" w:cs="Arial"/>
          <w:sz w:val="28"/>
          <w:szCs w:val="28"/>
        </w:rPr>
        <w:t>.</w:t>
      </w:r>
    </w:p>
    <w:p w:rsidR="008E6BCF" w:rsidRPr="00B4335D" w:rsidRDefault="00EA6080" w:rsidP="00324B1A">
      <w:pPr>
        <w:jc w:val="both"/>
        <w:rPr>
          <w:rFonts w:ascii="Arial" w:hAnsi="Arial" w:cs="Arial"/>
          <w:sz w:val="28"/>
          <w:szCs w:val="28"/>
        </w:rPr>
      </w:pPr>
      <w:r>
        <w:rPr>
          <w:rFonts w:ascii="Arial" w:hAnsi="Arial" w:cs="Arial"/>
          <w:sz w:val="28"/>
          <w:szCs w:val="28"/>
        </w:rPr>
        <w:t xml:space="preserve">                                           </w:t>
      </w:r>
      <w:r w:rsidR="008E6BCF" w:rsidRPr="00B4335D">
        <w:rPr>
          <w:rFonts w:ascii="Arial" w:hAnsi="Arial" w:cs="Arial"/>
          <w:b/>
          <w:sz w:val="28"/>
          <w:szCs w:val="28"/>
        </w:rPr>
        <w:t>Article 399</w:t>
      </w:r>
    </w:p>
    <w:p w:rsidR="008E6BCF" w:rsidRPr="00B4335D" w:rsidRDefault="008E6BCF" w:rsidP="00324B1A">
      <w:pPr>
        <w:tabs>
          <w:tab w:val="left" w:pos="3180"/>
        </w:tabs>
        <w:jc w:val="both"/>
        <w:rPr>
          <w:rFonts w:ascii="Arial" w:hAnsi="Arial" w:cs="Arial"/>
          <w:sz w:val="28"/>
          <w:szCs w:val="28"/>
        </w:rPr>
      </w:pPr>
      <w:r w:rsidRPr="00B4335D">
        <w:rPr>
          <w:rFonts w:ascii="Arial" w:hAnsi="Arial" w:cs="Arial"/>
          <w:sz w:val="28"/>
          <w:szCs w:val="28"/>
        </w:rPr>
        <w:t>Si la citation n’a pas été délivrée à la personne du prévenu et s’il n’est pas établi qu’il ait eu connaissance de cette citation, la décision, au cas de non comparution du prévenu, est rendue par défaut.</w:t>
      </w:r>
    </w:p>
    <w:p w:rsidR="008E6BCF" w:rsidRPr="00472ECF" w:rsidRDefault="00857FA4" w:rsidP="00324B1A">
      <w:pPr>
        <w:jc w:val="both"/>
        <w:rPr>
          <w:rFonts w:ascii="Agency FB" w:hAnsi="Agency FB" w:cs="Arial"/>
          <w:i/>
          <w:sz w:val="24"/>
          <w:szCs w:val="24"/>
        </w:rPr>
      </w:pPr>
      <w:r w:rsidRPr="00857FA4">
        <w:rPr>
          <w:rFonts w:ascii="Agency FB" w:hAnsi="Agency FB" w:cs="Arial"/>
          <w:b/>
          <w:i/>
          <w:sz w:val="24"/>
          <w:szCs w:val="24"/>
        </w:rPr>
        <w:t>32.</w:t>
      </w:r>
      <w:r>
        <w:rPr>
          <w:rFonts w:ascii="Agency FB" w:hAnsi="Agency FB" w:cs="Arial"/>
          <w:i/>
          <w:sz w:val="24"/>
          <w:szCs w:val="24"/>
        </w:rPr>
        <w:t xml:space="preserve"> </w:t>
      </w:r>
      <w:r w:rsidR="00C440D2" w:rsidRPr="00472ECF">
        <w:rPr>
          <w:rFonts w:ascii="Agency FB" w:hAnsi="Agency FB" w:cs="Arial"/>
          <w:i/>
          <w:sz w:val="24"/>
          <w:szCs w:val="24"/>
        </w:rPr>
        <w:t>Sur le moyen unique</w:t>
      </w:r>
      <w:r w:rsidR="00740370" w:rsidRPr="00472ECF">
        <w:rPr>
          <w:rFonts w:ascii="Agency FB" w:hAnsi="Agency FB" w:cs="Arial"/>
          <w:i/>
          <w:sz w:val="24"/>
          <w:szCs w:val="24"/>
        </w:rPr>
        <w:t xml:space="preserve"> pris de la violation de l’article 399 du code de procédure pénale, en ce que l’arrêt attaqué a été faussement qualifié de contradictoire, alors que la citation n’a pas été délivré à la personne du prévenu, et qu’il n’est pas établi qu’il ait eu connaissance de cette citation.</w:t>
      </w:r>
      <w:r w:rsidR="00E441ED" w:rsidRPr="00472ECF">
        <w:rPr>
          <w:rFonts w:ascii="Agency FB" w:hAnsi="Agency FB" w:cs="Arial"/>
          <w:i/>
          <w:sz w:val="24"/>
          <w:szCs w:val="24"/>
        </w:rPr>
        <w:t xml:space="preserve">  </w:t>
      </w:r>
      <w:r w:rsidR="00740370" w:rsidRPr="00472ECF">
        <w:rPr>
          <w:rFonts w:ascii="Agency FB" w:hAnsi="Agency FB" w:cs="Arial"/>
          <w:i/>
          <w:sz w:val="24"/>
          <w:szCs w:val="24"/>
        </w:rPr>
        <w:t>Mérite cassation, l’arrêt qualifié de contradictoire, alors que l’assignation</w:t>
      </w:r>
      <w:r w:rsidR="00F72BE0" w:rsidRPr="00472ECF">
        <w:rPr>
          <w:rFonts w:ascii="Agency FB" w:hAnsi="Agency FB" w:cs="Arial"/>
          <w:i/>
          <w:sz w:val="24"/>
          <w:szCs w:val="24"/>
        </w:rPr>
        <w:t xml:space="preserve"> (ou citation)</w:t>
      </w:r>
      <w:r w:rsidR="00740370" w:rsidRPr="00472ECF">
        <w:rPr>
          <w:rFonts w:ascii="Agency FB" w:hAnsi="Agency FB" w:cs="Arial"/>
          <w:i/>
          <w:sz w:val="24"/>
          <w:szCs w:val="24"/>
        </w:rPr>
        <w:t xml:space="preserve"> a été signifiée à voisin pour comparaitre</w:t>
      </w:r>
      <w:r w:rsidR="00F72BE0" w:rsidRPr="00472ECF">
        <w:rPr>
          <w:rFonts w:ascii="Agency FB" w:hAnsi="Agency FB" w:cs="Arial"/>
          <w:i/>
          <w:sz w:val="24"/>
          <w:szCs w:val="24"/>
        </w:rPr>
        <w:t>.</w:t>
      </w:r>
      <w:r w:rsidR="00740370" w:rsidRPr="00472ECF">
        <w:rPr>
          <w:rFonts w:ascii="Agency FB" w:hAnsi="Agency FB" w:cs="Arial"/>
          <w:i/>
          <w:sz w:val="24"/>
          <w:szCs w:val="24"/>
        </w:rPr>
        <w:t xml:space="preserve"> </w:t>
      </w:r>
      <w:r w:rsidR="00F72BE0" w:rsidRPr="00472ECF">
        <w:rPr>
          <w:rFonts w:ascii="Agency FB" w:hAnsi="Agency FB" w:cs="Arial"/>
          <w:b/>
          <w:i/>
          <w:sz w:val="24"/>
          <w:szCs w:val="24"/>
        </w:rPr>
        <w:t>(Cour Cassation Chambre Pénale  arrêt n° 56 Audience du 1</w:t>
      </w:r>
      <w:r w:rsidR="00F72BE0" w:rsidRPr="00472ECF">
        <w:rPr>
          <w:rFonts w:ascii="Agency FB" w:hAnsi="Agency FB" w:cs="Arial"/>
          <w:b/>
          <w:i/>
          <w:sz w:val="24"/>
          <w:szCs w:val="24"/>
          <w:vertAlign w:val="superscript"/>
        </w:rPr>
        <w:t>er</w:t>
      </w:r>
      <w:r w:rsidR="00F72BE0" w:rsidRPr="00472ECF">
        <w:rPr>
          <w:rFonts w:ascii="Agency FB" w:hAnsi="Agency FB" w:cs="Arial"/>
          <w:b/>
          <w:i/>
          <w:sz w:val="24"/>
          <w:szCs w:val="24"/>
        </w:rPr>
        <w:t xml:space="preserve"> juin 2004 </w:t>
      </w:r>
      <w:proofErr w:type="spellStart"/>
      <w:r w:rsidR="00F72BE0" w:rsidRPr="00472ECF">
        <w:rPr>
          <w:rFonts w:ascii="Agency FB" w:hAnsi="Agency FB" w:cs="Arial"/>
          <w:b/>
          <w:i/>
          <w:sz w:val="24"/>
          <w:szCs w:val="24"/>
        </w:rPr>
        <w:t>Adama</w:t>
      </w:r>
      <w:proofErr w:type="spellEnd"/>
      <w:r w:rsidR="00F72BE0" w:rsidRPr="00472ECF">
        <w:rPr>
          <w:rFonts w:ascii="Agency FB" w:hAnsi="Agency FB" w:cs="Arial"/>
          <w:b/>
          <w:i/>
          <w:sz w:val="24"/>
          <w:szCs w:val="24"/>
        </w:rPr>
        <w:t xml:space="preserve"> SOW contre  Ministère Public  et Ibrahima </w:t>
      </w:r>
      <w:commentRangeStart w:id="30"/>
      <w:r w:rsidR="00F72BE0" w:rsidRPr="00472ECF">
        <w:rPr>
          <w:rFonts w:ascii="Agency FB" w:hAnsi="Agency FB" w:cs="Arial"/>
          <w:b/>
          <w:i/>
          <w:sz w:val="24"/>
          <w:szCs w:val="24"/>
        </w:rPr>
        <w:t>NDOYE</w:t>
      </w:r>
      <w:commentRangeEnd w:id="30"/>
      <w:r w:rsidR="00755297">
        <w:rPr>
          <w:rStyle w:val="Marquedecommentaire"/>
        </w:rPr>
        <w:commentReference w:id="30"/>
      </w:r>
      <w:r w:rsidR="00B9738C" w:rsidRPr="00472ECF">
        <w:rPr>
          <w:rFonts w:ascii="Agency FB" w:hAnsi="Agency FB" w:cs="Arial"/>
          <w:b/>
          <w:i/>
          <w:sz w:val="24"/>
          <w:szCs w:val="24"/>
        </w:rPr>
        <w:t>)</w:t>
      </w:r>
      <w:r w:rsidR="00740370" w:rsidRPr="00472ECF">
        <w:rPr>
          <w:rFonts w:ascii="Agency FB" w:hAnsi="Agency FB" w:cs="Arial"/>
          <w:i/>
          <w:sz w:val="24"/>
          <w:szCs w:val="24"/>
        </w:rPr>
        <w:t xml:space="preserve"> </w:t>
      </w:r>
    </w:p>
    <w:p w:rsidR="00ED1785" w:rsidRPr="00472ECF" w:rsidRDefault="00FD2D33" w:rsidP="00324B1A">
      <w:pPr>
        <w:jc w:val="both"/>
        <w:rPr>
          <w:rFonts w:ascii="Agency FB" w:hAnsi="Agency FB" w:cs="Arial"/>
          <w:b/>
          <w:i/>
          <w:sz w:val="24"/>
          <w:szCs w:val="24"/>
        </w:rPr>
      </w:pPr>
      <w:r w:rsidRPr="00472ECF">
        <w:rPr>
          <w:rFonts w:ascii="Agency FB" w:hAnsi="Agency FB" w:cs="Arial"/>
          <w:i/>
          <w:sz w:val="24"/>
          <w:szCs w:val="24"/>
        </w:rPr>
        <w:t xml:space="preserve"> </w:t>
      </w:r>
      <w:r w:rsidR="00857FA4" w:rsidRPr="00857FA4">
        <w:rPr>
          <w:rFonts w:ascii="Agency FB" w:hAnsi="Agency FB" w:cs="Arial"/>
          <w:b/>
          <w:i/>
          <w:sz w:val="24"/>
          <w:szCs w:val="24"/>
        </w:rPr>
        <w:t>33.</w:t>
      </w:r>
      <w:r w:rsidR="00857FA4">
        <w:rPr>
          <w:rFonts w:ascii="Agency FB" w:hAnsi="Agency FB" w:cs="Arial"/>
          <w:i/>
          <w:sz w:val="24"/>
          <w:szCs w:val="24"/>
        </w:rPr>
        <w:t xml:space="preserve"> </w:t>
      </w:r>
      <w:r w:rsidRPr="00472ECF">
        <w:rPr>
          <w:rFonts w:ascii="Agency FB" w:hAnsi="Agency FB" w:cs="Arial"/>
          <w:i/>
          <w:sz w:val="24"/>
          <w:szCs w:val="24"/>
        </w:rPr>
        <w:t xml:space="preserve">Il sera en conséquence statué par défaut, par application des articles 399 et 412 du code de procédure pénale, si la preuve  de la connaissance de la citation servie au  prévenu n’a pas été rapportée. </w:t>
      </w:r>
      <w:proofErr w:type="gramStart"/>
      <w:r w:rsidRPr="00472ECF">
        <w:rPr>
          <w:rFonts w:ascii="Agency FB" w:hAnsi="Agency FB" w:cs="Arial"/>
          <w:b/>
          <w:i/>
          <w:sz w:val="24"/>
          <w:szCs w:val="24"/>
        </w:rPr>
        <w:t>( CA</w:t>
      </w:r>
      <w:proofErr w:type="gramEnd"/>
      <w:r w:rsidRPr="00472ECF">
        <w:rPr>
          <w:rFonts w:ascii="Agency FB" w:hAnsi="Agency FB" w:cs="Arial"/>
          <w:b/>
          <w:i/>
          <w:sz w:val="24"/>
          <w:szCs w:val="24"/>
        </w:rPr>
        <w:t xml:space="preserve"> de Dakar arrêt n°612 du 29 avril 2013 Ministère public c/ Alioune </w:t>
      </w:r>
      <w:proofErr w:type="spellStart"/>
      <w:r w:rsidRPr="00472ECF">
        <w:rPr>
          <w:rFonts w:ascii="Agency FB" w:hAnsi="Agency FB" w:cs="Arial"/>
          <w:b/>
          <w:i/>
          <w:sz w:val="24"/>
          <w:szCs w:val="24"/>
        </w:rPr>
        <w:t>Badara</w:t>
      </w:r>
      <w:proofErr w:type="spellEnd"/>
      <w:r w:rsidRPr="00472ECF">
        <w:rPr>
          <w:rFonts w:ascii="Agency FB" w:hAnsi="Agency FB" w:cs="Arial"/>
          <w:b/>
          <w:i/>
          <w:sz w:val="24"/>
          <w:szCs w:val="24"/>
        </w:rPr>
        <w:t xml:space="preserve"> </w:t>
      </w:r>
      <w:commentRangeStart w:id="31"/>
      <w:r w:rsidRPr="00472ECF">
        <w:rPr>
          <w:rFonts w:ascii="Agency FB" w:hAnsi="Agency FB" w:cs="Arial"/>
          <w:b/>
          <w:i/>
          <w:sz w:val="24"/>
          <w:szCs w:val="24"/>
        </w:rPr>
        <w:t>DIOP</w:t>
      </w:r>
      <w:commentRangeEnd w:id="31"/>
      <w:r w:rsidR="00755297">
        <w:rPr>
          <w:rStyle w:val="Marquedecommentaire"/>
        </w:rPr>
        <w:commentReference w:id="31"/>
      </w:r>
      <w:r w:rsidRPr="00472ECF">
        <w:rPr>
          <w:rFonts w:ascii="Agency FB" w:hAnsi="Agency FB" w:cs="Arial"/>
          <w:b/>
          <w:i/>
          <w:sz w:val="24"/>
          <w:szCs w:val="24"/>
        </w:rPr>
        <w:t>)</w:t>
      </w:r>
    </w:p>
    <w:p w:rsidR="00ED1785" w:rsidRPr="00472ECF" w:rsidRDefault="00ED1785" w:rsidP="00324B1A">
      <w:pPr>
        <w:jc w:val="both"/>
        <w:rPr>
          <w:rFonts w:ascii="Arial" w:hAnsi="Arial" w:cs="Arial"/>
          <w:b/>
          <w:sz w:val="24"/>
          <w:szCs w:val="24"/>
        </w:rPr>
      </w:pPr>
    </w:p>
    <w:p w:rsidR="008E6BCF" w:rsidRPr="00B4335D" w:rsidRDefault="008E6BCF" w:rsidP="00324B1A">
      <w:pPr>
        <w:jc w:val="both"/>
        <w:rPr>
          <w:rFonts w:ascii="Arial" w:hAnsi="Arial" w:cs="Arial"/>
          <w:b/>
          <w:sz w:val="28"/>
          <w:szCs w:val="28"/>
        </w:rPr>
      </w:pPr>
      <w:r w:rsidRPr="00B4335D">
        <w:rPr>
          <w:rFonts w:ascii="Arial" w:hAnsi="Arial" w:cs="Arial"/>
          <w:b/>
          <w:sz w:val="28"/>
          <w:szCs w:val="28"/>
        </w:rPr>
        <w:t>Article 400</w:t>
      </w:r>
    </w:p>
    <w:p w:rsidR="008E6BCF" w:rsidRPr="00B4335D" w:rsidRDefault="008E6BCF" w:rsidP="00324B1A">
      <w:pPr>
        <w:tabs>
          <w:tab w:val="left" w:pos="3203"/>
        </w:tabs>
        <w:jc w:val="both"/>
        <w:rPr>
          <w:rFonts w:ascii="Arial" w:hAnsi="Arial" w:cs="Arial"/>
          <w:sz w:val="28"/>
          <w:szCs w:val="28"/>
        </w:rPr>
      </w:pPr>
      <w:r w:rsidRPr="00B4335D">
        <w:rPr>
          <w:rFonts w:ascii="Arial" w:hAnsi="Arial" w:cs="Arial"/>
          <w:sz w:val="28"/>
          <w:szCs w:val="28"/>
        </w:rPr>
        <w:t>Nul n’est recevable à déclarer qu’il fait défaut  dès lors qu’il est présent au début de l’audience.</w:t>
      </w:r>
    </w:p>
    <w:p w:rsidR="00EA6080" w:rsidRDefault="00EA6080" w:rsidP="00324B1A">
      <w:pPr>
        <w:jc w:val="both"/>
        <w:rPr>
          <w:rFonts w:ascii="Agency FB" w:hAnsi="Agency FB"/>
          <w:b/>
          <w:i/>
          <w:sz w:val="24"/>
          <w:szCs w:val="24"/>
        </w:rPr>
      </w:pPr>
      <w:r>
        <w:rPr>
          <w:rFonts w:ascii="Agency FB" w:hAnsi="Agency FB" w:cs="Arial"/>
          <w:b/>
          <w:i/>
          <w:sz w:val="24"/>
          <w:szCs w:val="24"/>
        </w:rPr>
        <w:t>34</w:t>
      </w:r>
      <w:r w:rsidR="00857FA4" w:rsidRPr="00857FA4">
        <w:rPr>
          <w:rFonts w:ascii="Agency FB" w:hAnsi="Agency FB" w:cs="Arial"/>
          <w:b/>
          <w:i/>
          <w:sz w:val="24"/>
          <w:szCs w:val="24"/>
        </w:rPr>
        <w:t>.</w:t>
      </w:r>
      <w:r w:rsidR="00857FA4">
        <w:rPr>
          <w:rFonts w:ascii="Agency FB" w:hAnsi="Agency FB" w:cs="Arial"/>
          <w:i/>
          <w:sz w:val="24"/>
          <w:szCs w:val="24"/>
        </w:rPr>
        <w:t xml:space="preserve"> </w:t>
      </w:r>
      <w:r w:rsidR="00885963" w:rsidRPr="00472ECF">
        <w:rPr>
          <w:rFonts w:ascii="Agency FB" w:hAnsi="Agency FB" w:cs="Arial"/>
          <w:i/>
          <w:sz w:val="24"/>
          <w:szCs w:val="24"/>
        </w:rPr>
        <w:t>La c</w:t>
      </w:r>
      <w:r w:rsidR="003E2C57" w:rsidRPr="00472ECF">
        <w:rPr>
          <w:rFonts w:ascii="Agency FB" w:hAnsi="Agency FB" w:cs="Arial"/>
          <w:i/>
          <w:sz w:val="24"/>
          <w:szCs w:val="24"/>
        </w:rPr>
        <w:t>our d’appel</w:t>
      </w:r>
      <w:r w:rsidR="00885963" w:rsidRPr="00472ECF">
        <w:rPr>
          <w:rFonts w:ascii="Agency FB" w:hAnsi="Agency FB" w:cs="Arial"/>
          <w:i/>
          <w:sz w:val="24"/>
          <w:szCs w:val="24"/>
        </w:rPr>
        <w:t xml:space="preserve"> a statué</w:t>
      </w:r>
      <w:r w:rsidR="003E2C57" w:rsidRPr="00472ECF">
        <w:rPr>
          <w:rFonts w:ascii="Agency FB" w:hAnsi="Agency FB" w:cs="Arial"/>
          <w:i/>
          <w:sz w:val="24"/>
          <w:szCs w:val="24"/>
        </w:rPr>
        <w:t xml:space="preserve"> contradictoirement contre</w:t>
      </w:r>
      <w:r w:rsidR="00885963" w:rsidRPr="00472ECF">
        <w:rPr>
          <w:rFonts w:ascii="Agency FB" w:hAnsi="Agency FB"/>
          <w:i/>
          <w:sz w:val="24"/>
          <w:szCs w:val="24"/>
        </w:rPr>
        <w:t xml:space="preserve"> le prévenu, appelant principal, régulièrement cité, qui avait comparu à l’audience du 20 août 2015, mais s’est abstenu de le faire à celle du 27 août où l’affaire avait été renvoyée et utilement retenue </w:t>
      </w:r>
      <w:r w:rsidR="00885963" w:rsidRPr="00472ECF">
        <w:rPr>
          <w:rFonts w:ascii="Agency FB" w:hAnsi="Agency FB"/>
          <w:b/>
          <w:i/>
          <w:sz w:val="24"/>
          <w:szCs w:val="24"/>
        </w:rPr>
        <w:t>(</w:t>
      </w:r>
      <w:r w:rsidR="00DB3B81" w:rsidRPr="00472ECF">
        <w:rPr>
          <w:rFonts w:ascii="Agency FB" w:hAnsi="Agency FB"/>
          <w:b/>
          <w:i/>
          <w:sz w:val="24"/>
          <w:szCs w:val="24"/>
        </w:rPr>
        <w:t>Cour d’Appel de Thiès, a</w:t>
      </w:r>
      <w:r w:rsidR="00885963" w:rsidRPr="00472ECF">
        <w:rPr>
          <w:rFonts w:ascii="Agency FB" w:hAnsi="Agency FB"/>
          <w:b/>
          <w:i/>
          <w:sz w:val="24"/>
          <w:szCs w:val="24"/>
        </w:rPr>
        <w:t>rrêt n° 136/15 du 19 novembre 2015</w:t>
      </w:r>
      <w:r w:rsidR="00DB3B81" w:rsidRPr="00472ECF">
        <w:rPr>
          <w:rFonts w:ascii="Agency FB" w:hAnsi="Agency FB"/>
          <w:b/>
          <w:i/>
          <w:sz w:val="24"/>
          <w:szCs w:val="24"/>
        </w:rPr>
        <w:t xml:space="preserve"> Ministère Public et Néné FALL c/Moustapha </w:t>
      </w:r>
      <w:commentRangeStart w:id="32"/>
      <w:r w:rsidR="00DB3B81" w:rsidRPr="00472ECF">
        <w:rPr>
          <w:rFonts w:ascii="Agency FB" w:hAnsi="Agency FB"/>
          <w:b/>
          <w:i/>
          <w:sz w:val="24"/>
          <w:szCs w:val="24"/>
        </w:rPr>
        <w:t>NDIAYE</w:t>
      </w:r>
      <w:commentRangeEnd w:id="32"/>
      <w:r w:rsidR="00755297">
        <w:rPr>
          <w:rStyle w:val="Marquedecommentaire"/>
        </w:rPr>
        <w:commentReference w:id="32"/>
      </w:r>
      <w:r w:rsidR="00DB3B81" w:rsidRPr="00472ECF">
        <w:rPr>
          <w:rFonts w:ascii="Agency FB" w:hAnsi="Agency FB"/>
          <w:b/>
          <w:i/>
          <w:sz w:val="24"/>
          <w:szCs w:val="24"/>
        </w:rPr>
        <w:t>)</w:t>
      </w:r>
    </w:p>
    <w:p w:rsidR="008E6BCF" w:rsidRPr="00EA6080" w:rsidRDefault="008E6BCF" w:rsidP="00324B1A">
      <w:pPr>
        <w:jc w:val="both"/>
        <w:rPr>
          <w:rFonts w:ascii="Agency FB" w:hAnsi="Agency FB"/>
          <w:b/>
          <w:i/>
          <w:sz w:val="24"/>
          <w:szCs w:val="24"/>
        </w:rPr>
      </w:pPr>
      <w:r w:rsidRPr="00B4335D">
        <w:rPr>
          <w:rFonts w:ascii="Arial" w:hAnsi="Arial" w:cs="Arial"/>
          <w:b/>
          <w:sz w:val="28"/>
          <w:szCs w:val="28"/>
        </w:rPr>
        <w:t>Article 401</w:t>
      </w:r>
    </w:p>
    <w:p w:rsidR="002600D4" w:rsidRPr="00B4335D" w:rsidRDefault="008E6BCF" w:rsidP="00324B1A">
      <w:pPr>
        <w:jc w:val="both"/>
        <w:rPr>
          <w:rFonts w:ascii="Arial" w:hAnsi="Arial" w:cs="Arial"/>
          <w:sz w:val="28"/>
          <w:szCs w:val="28"/>
        </w:rPr>
      </w:pPr>
      <w:r w:rsidRPr="00B4335D">
        <w:rPr>
          <w:rFonts w:ascii="Arial" w:hAnsi="Arial" w:cs="Arial"/>
          <w:sz w:val="28"/>
          <w:szCs w:val="28"/>
        </w:rPr>
        <w:t>Les dispositions de l’article 398 alinéas 1 et 2 sont applicables quel que soit le taux de la peine encourue chaque fois que le débat sur le fond de la prévention ne doit pas être abordé, et spécialement quand le débat ne doit porter que sur les intérêts civils.</w:t>
      </w:r>
    </w:p>
    <w:p w:rsidR="002600D4" w:rsidRPr="00B4335D" w:rsidRDefault="002600D4" w:rsidP="00324B1A">
      <w:pPr>
        <w:tabs>
          <w:tab w:val="left" w:pos="1221"/>
        </w:tabs>
        <w:jc w:val="both"/>
        <w:rPr>
          <w:rFonts w:ascii="Arial" w:hAnsi="Arial" w:cs="Arial"/>
          <w:sz w:val="28"/>
          <w:szCs w:val="28"/>
        </w:rPr>
      </w:pPr>
      <w:r w:rsidRPr="00B4335D">
        <w:rPr>
          <w:rFonts w:ascii="Arial" w:hAnsi="Arial" w:cs="Arial"/>
          <w:b/>
          <w:sz w:val="28"/>
          <w:szCs w:val="28"/>
        </w:rPr>
        <w:lastRenderedPageBreak/>
        <w:t>Article 402</w:t>
      </w:r>
    </w:p>
    <w:p w:rsidR="00D608CC" w:rsidRPr="00B4335D" w:rsidRDefault="00D608CC" w:rsidP="00324B1A">
      <w:pPr>
        <w:jc w:val="both"/>
        <w:rPr>
          <w:rFonts w:ascii="Arial" w:hAnsi="Arial" w:cs="Arial"/>
          <w:sz w:val="28"/>
          <w:szCs w:val="28"/>
        </w:rPr>
      </w:pPr>
      <w:r w:rsidRPr="00B4335D">
        <w:rPr>
          <w:rFonts w:ascii="Arial" w:hAnsi="Arial" w:cs="Arial"/>
          <w:sz w:val="28"/>
          <w:szCs w:val="28"/>
        </w:rPr>
        <w:t>La personne civilement responsable peut toujours se faire représenter par un avocat. Dans ce cas le jugement est contradictoire à son égard.</w:t>
      </w:r>
    </w:p>
    <w:p w:rsidR="00F00C18" w:rsidRDefault="00EA6080" w:rsidP="00324B1A">
      <w:pPr>
        <w:tabs>
          <w:tab w:val="left" w:pos="1221"/>
        </w:tabs>
        <w:jc w:val="both"/>
        <w:rPr>
          <w:rFonts w:ascii="Agency FB" w:hAnsi="Agency FB" w:cs="Arial"/>
          <w:i/>
          <w:sz w:val="24"/>
          <w:szCs w:val="24"/>
        </w:rPr>
      </w:pPr>
      <w:r>
        <w:rPr>
          <w:rFonts w:ascii="Agency FB" w:hAnsi="Agency FB" w:cs="Arial"/>
          <w:b/>
          <w:i/>
          <w:sz w:val="24"/>
          <w:szCs w:val="24"/>
        </w:rPr>
        <w:t>35</w:t>
      </w:r>
      <w:r w:rsidR="00857FA4" w:rsidRPr="00857FA4">
        <w:rPr>
          <w:rFonts w:ascii="Agency FB" w:hAnsi="Agency FB" w:cs="Arial"/>
          <w:b/>
          <w:i/>
          <w:sz w:val="24"/>
          <w:szCs w:val="24"/>
        </w:rPr>
        <w:t>.</w:t>
      </w:r>
      <w:r w:rsidR="00857FA4">
        <w:rPr>
          <w:rFonts w:ascii="Agency FB" w:hAnsi="Agency FB" w:cs="Arial"/>
          <w:i/>
          <w:sz w:val="24"/>
          <w:szCs w:val="24"/>
        </w:rPr>
        <w:t xml:space="preserve"> </w:t>
      </w:r>
      <w:r w:rsidR="00F00C18">
        <w:rPr>
          <w:rFonts w:ascii="Agency FB" w:hAnsi="Agency FB" w:cs="Arial"/>
          <w:i/>
          <w:sz w:val="24"/>
          <w:szCs w:val="24"/>
        </w:rPr>
        <w:t>Doit être déclarée recevable l’opposition faite par une personne civilement</w:t>
      </w:r>
      <w:r w:rsidR="001A55EC">
        <w:rPr>
          <w:rFonts w:ascii="Agency FB" w:hAnsi="Agency FB" w:cs="Arial"/>
          <w:i/>
          <w:sz w:val="24"/>
          <w:szCs w:val="24"/>
        </w:rPr>
        <w:t xml:space="preserve"> </w:t>
      </w:r>
      <w:r w:rsidR="00F00C18">
        <w:rPr>
          <w:rFonts w:ascii="Agency FB" w:hAnsi="Agency FB" w:cs="Arial"/>
          <w:i/>
          <w:sz w:val="24"/>
          <w:szCs w:val="24"/>
        </w:rPr>
        <w:t>responsable</w:t>
      </w:r>
      <w:r w:rsidR="001A55EC">
        <w:rPr>
          <w:rFonts w:ascii="Agency FB" w:hAnsi="Agency FB" w:cs="Arial"/>
          <w:i/>
          <w:sz w:val="24"/>
          <w:szCs w:val="24"/>
        </w:rPr>
        <w:t xml:space="preserve"> par application des dispositions combinées des articles 402 et 474 du code de procédure pénale.</w:t>
      </w:r>
    </w:p>
    <w:p w:rsidR="001A55EC" w:rsidRPr="001A55EC" w:rsidRDefault="001A55EC" w:rsidP="00324B1A">
      <w:pPr>
        <w:jc w:val="both"/>
        <w:rPr>
          <w:rFonts w:ascii="Agency FB" w:hAnsi="Agency FB"/>
          <w:i/>
          <w:sz w:val="24"/>
        </w:rPr>
      </w:pPr>
      <w:r w:rsidRPr="001A55EC">
        <w:rPr>
          <w:rFonts w:ascii="Agency FB" w:hAnsi="Agency FB"/>
          <w:i/>
          <w:sz w:val="24"/>
        </w:rPr>
        <w:t xml:space="preserve">Considérant que le caractère contradictoire ou non d’une décision pénale est fonction de l’observation des règles du code de procédure pénale ; Qu’en ce qui concerne le civilement responsable, les articles 402 et 474 dudit code, qui s’appliquent à la matière, précisent d’une part que «  la personne civilement responsable peut toujours se faire représenter par un avocat. Dans ce cas le jugement est contradictoire à son égard </w:t>
      </w:r>
      <w:proofErr w:type="gramStart"/>
      <w:r w:rsidRPr="001A55EC">
        <w:rPr>
          <w:rFonts w:ascii="Agency FB" w:hAnsi="Agency FB"/>
          <w:i/>
          <w:sz w:val="24"/>
        </w:rPr>
        <w:t>( article</w:t>
      </w:r>
      <w:proofErr w:type="gramEnd"/>
      <w:r w:rsidRPr="001A55EC">
        <w:rPr>
          <w:rFonts w:ascii="Agency FB" w:hAnsi="Agency FB"/>
          <w:i/>
          <w:sz w:val="24"/>
        </w:rPr>
        <w:t xml:space="preserve"> 402) » et d’autre part que « sauf les cas prévus par les articles 396, 398, 401, 402 et 403, 411, toute personne citée qui ne comparaît pas au jour et à l’heure fixés par la citation est jugée par défaut, ainsi qu’il est dit à l’article 399 ( article 474) » ;</w:t>
      </w:r>
    </w:p>
    <w:p w:rsidR="001A55EC" w:rsidRPr="002D7486" w:rsidRDefault="001A55EC" w:rsidP="00324B1A">
      <w:pPr>
        <w:jc w:val="both"/>
        <w:rPr>
          <w:rFonts w:ascii="Agency FB" w:hAnsi="Agency FB"/>
          <w:b/>
          <w:i/>
          <w:sz w:val="24"/>
        </w:rPr>
      </w:pPr>
      <w:r w:rsidRPr="001A55EC">
        <w:rPr>
          <w:rFonts w:ascii="Agency FB" w:hAnsi="Agency FB"/>
          <w:i/>
          <w:sz w:val="24"/>
        </w:rPr>
        <w:t>Qu’ainsi, il résulte de la combinaison des dispositions de ces deux articles qu’à contrario, si le civilement responsable cité ne comparaît pas, mais se fait représenter par un avocat il est jugé contradictoirement</w:t>
      </w:r>
      <w:proofErr w:type="gramStart"/>
      <w:r w:rsidRPr="001A55EC">
        <w:rPr>
          <w:rFonts w:ascii="Agency FB" w:hAnsi="Agency FB"/>
          <w:i/>
          <w:sz w:val="24"/>
        </w:rPr>
        <w:t>,.</w:t>
      </w:r>
      <w:proofErr w:type="gramEnd"/>
      <w:r w:rsidRPr="001A55EC">
        <w:rPr>
          <w:rFonts w:ascii="Agency FB" w:hAnsi="Agency FB"/>
          <w:i/>
          <w:sz w:val="24"/>
        </w:rPr>
        <w:t xml:space="preserve"> Mais que par contre, s’il n’est ni présent ni représenté par un avocat il est jugé par défaut ;</w:t>
      </w:r>
      <w:r w:rsidR="009D4170">
        <w:rPr>
          <w:rFonts w:ascii="Agency FB" w:hAnsi="Agency FB"/>
          <w:i/>
          <w:sz w:val="24"/>
        </w:rPr>
        <w:t xml:space="preserve"> </w:t>
      </w:r>
      <w:r w:rsidR="002D7486">
        <w:rPr>
          <w:rFonts w:ascii="Agency FB" w:hAnsi="Agency FB"/>
          <w:b/>
          <w:i/>
          <w:sz w:val="24"/>
        </w:rPr>
        <w:t>(</w:t>
      </w:r>
      <w:r w:rsidR="009D4170" w:rsidRPr="002D7486">
        <w:rPr>
          <w:rFonts w:ascii="Agency FB" w:hAnsi="Agency FB"/>
          <w:b/>
          <w:i/>
          <w:sz w:val="24"/>
        </w:rPr>
        <w:t>C</w:t>
      </w:r>
      <w:r w:rsidR="002D7486">
        <w:rPr>
          <w:rFonts w:ascii="Agency FB" w:hAnsi="Agency FB"/>
          <w:b/>
          <w:i/>
          <w:sz w:val="24"/>
        </w:rPr>
        <w:t>.A D</w:t>
      </w:r>
      <w:r w:rsidR="009D4170" w:rsidRPr="002D7486">
        <w:rPr>
          <w:rFonts w:ascii="Agency FB" w:hAnsi="Agency FB"/>
          <w:b/>
          <w:i/>
          <w:sz w:val="24"/>
        </w:rPr>
        <w:t xml:space="preserve">akar </w:t>
      </w:r>
      <w:r w:rsidR="002D7486" w:rsidRPr="002D7486">
        <w:rPr>
          <w:rFonts w:ascii="Agency FB" w:hAnsi="Agency FB"/>
          <w:b/>
          <w:i/>
          <w:sz w:val="24"/>
        </w:rPr>
        <w:t>Deuxième</w:t>
      </w:r>
      <w:r w:rsidR="009D4170" w:rsidRPr="002D7486">
        <w:rPr>
          <w:rFonts w:ascii="Agency FB" w:hAnsi="Agency FB"/>
          <w:b/>
          <w:i/>
          <w:sz w:val="24"/>
        </w:rPr>
        <w:t xml:space="preserve"> Chambre Correctionnelle </w:t>
      </w:r>
      <w:r w:rsidR="002D7486" w:rsidRPr="002D7486">
        <w:rPr>
          <w:rFonts w:ascii="Agency FB" w:hAnsi="Agency FB"/>
          <w:b/>
          <w:i/>
          <w:sz w:val="24"/>
        </w:rPr>
        <w:t>arrêt</w:t>
      </w:r>
      <w:r w:rsidR="009D4170" w:rsidRPr="002D7486">
        <w:rPr>
          <w:rFonts w:ascii="Agency FB" w:hAnsi="Agency FB"/>
          <w:b/>
          <w:i/>
          <w:sz w:val="24"/>
        </w:rPr>
        <w:t xml:space="preserve">  n°846 du 16 mai 2007 </w:t>
      </w:r>
      <w:r w:rsidR="002D7486" w:rsidRPr="002D7486">
        <w:rPr>
          <w:rFonts w:ascii="Agency FB" w:hAnsi="Agency FB"/>
          <w:b/>
          <w:i/>
          <w:sz w:val="24"/>
        </w:rPr>
        <w:t>Ministère</w:t>
      </w:r>
      <w:r w:rsidR="009D4170" w:rsidRPr="002D7486">
        <w:rPr>
          <w:rFonts w:ascii="Agency FB" w:hAnsi="Agency FB"/>
          <w:b/>
          <w:i/>
          <w:sz w:val="24"/>
        </w:rPr>
        <w:t xml:space="preserve"> Public et SENDIS</w:t>
      </w:r>
      <w:r w:rsidR="009D4170" w:rsidRPr="002D7486">
        <w:rPr>
          <w:b/>
          <w:sz w:val="24"/>
        </w:rPr>
        <w:t xml:space="preserve"> </w:t>
      </w:r>
      <w:r w:rsidR="009D4170" w:rsidRPr="002D7486">
        <w:rPr>
          <w:rFonts w:ascii="Agency FB" w:hAnsi="Agency FB"/>
          <w:b/>
          <w:i/>
          <w:sz w:val="24"/>
          <w:szCs w:val="24"/>
        </w:rPr>
        <w:t>Avicole SARL, représentée par Amadou DIENG</w:t>
      </w:r>
      <w:r w:rsidR="002D7486" w:rsidRPr="002D7486">
        <w:rPr>
          <w:rFonts w:ascii="Agency FB" w:hAnsi="Agency FB"/>
          <w:b/>
          <w:i/>
          <w:sz w:val="24"/>
          <w:szCs w:val="24"/>
        </w:rPr>
        <w:t xml:space="preserve"> c/</w:t>
      </w:r>
      <w:r w:rsidR="002D7486" w:rsidRPr="002D7486">
        <w:rPr>
          <w:b/>
          <w:sz w:val="24"/>
        </w:rPr>
        <w:t xml:space="preserve"> </w:t>
      </w:r>
      <w:proofErr w:type="spellStart"/>
      <w:r w:rsidR="002D7486" w:rsidRPr="002D7486">
        <w:rPr>
          <w:rFonts w:ascii="Agency FB" w:hAnsi="Agency FB"/>
          <w:b/>
          <w:i/>
          <w:sz w:val="24"/>
        </w:rPr>
        <w:t>Sambourou</w:t>
      </w:r>
      <w:proofErr w:type="spellEnd"/>
      <w:r w:rsidR="002D7486" w:rsidRPr="002D7486">
        <w:rPr>
          <w:rFonts w:ascii="Agency FB" w:hAnsi="Agency FB"/>
          <w:b/>
          <w:i/>
          <w:sz w:val="24"/>
        </w:rPr>
        <w:t xml:space="preserve"> Brahim </w:t>
      </w:r>
      <w:proofErr w:type="gramStart"/>
      <w:r w:rsidR="002D7486" w:rsidRPr="002D7486">
        <w:rPr>
          <w:rFonts w:ascii="Agency FB" w:hAnsi="Agency FB"/>
          <w:b/>
          <w:i/>
          <w:sz w:val="24"/>
        </w:rPr>
        <w:t>YARA ,</w:t>
      </w:r>
      <w:proofErr w:type="gramEnd"/>
      <w:r w:rsidR="002D7486" w:rsidRPr="002D7486">
        <w:rPr>
          <w:rFonts w:ascii="Agency FB" w:hAnsi="Agency FB"/>
          <w:b/>
          <w:i/>
          <w:sz w:val="24"/>
        </w:rPr>
        <w:t xml:space="preserve"> La BCEAO, civilement responsable)</w:t>
      </w:r>
    </w:p>
    <w:p w:rsidR="001A55EC" w:rsidRPr="00F00C18" w:rsidRDefault="001A55EC" w:rsidP="00324B1A">
      <w:pPr>
        <w:tabs>
          <w:tab w:val="left" w:pos="1221"/>
        </w:tabs>
        <w:jc w:val="both"/>
        <w:rPr>
          <w:rFonts w:ascii="Agency FB" w:hAnsi="Agency FB" w:cs="Arial"/>
          <w:i/>
          <w:sz w:val="24"/>
          <w:szCs w:val="24"/>
        </w:rPr>
      </w:pPr>
    </w:p>
    <w:p w:rsidR="00D608CC" w:rsidRPr="00B4335D" w:rsidRDefault="00D608CC" w:rsidP="00324B1A">
      <w:pPr>
        <w:tabs>
          <w:tab w:val="left" w:pos="1221"/>
        </w:tabs>
        <w:jc w:val="both"/>
        <w:rPr>
          <w:rFonts w:ascii="Arial" w:hAnsi="Arial" w:cs="Arial"/>
          <w:sz w:val="28"/>
          <w:szCs w:val="28"/>
        </w:rPr>
      </w:pPr>
      <w:r w:rsidRPr="00B4335D">
        <w:rPr>
          <w:rFonts w:ascii="Arial" w:hAnsi="Arial" w:cs="Arial"/>
          <w:b/>
          <w:sz w:val="28"/>
          <w:szCs w:val="28"/>
        </w:rPr>
        <w:t>Article 403</w:t>
      </w:r>
    </w:p>
    <w:p w:rsidR="00B93BFA" w:rsidRPr="00B4335D" w:rsidRDefault="002600D4" w:rsidP="00324B1A">
      <w:pPr>
        <w:jc w:val="both"/>
        <w:rPr>
          <w:rFonts w:ascii="Arial" w:hAnsi="Arial" w:cs="Arial"/>
          <w:sz w:val="28"/>
          <w:szCs w:val="28"/>
        </w:rPr>
      </w:pPr>
      <w:r w:rsidRPr="00B4335D">
        <w:rPr>
          <w:rFonts w:ascii="Arial" w:hAnsi="Arial" w:cs="Arial"/>
          <w:sz w:val="28"/>
          <w:szCs w:val="28"/>
        </w:rPr>
        <w:t>Si le prévenu ne peut, en raison de son état de santé, comparaitre devant le tribunal et s’il existe des raisons graves de ne point différer le jugement de l’affaire, le tribunal ordonne, par décision spéciale et motivée, que le prévenu, éventuellement assisté de son conseil, sera entendu à son domicile ou à la maison d’arrêt dans laquelle il se trouve détenu, par un magistrat commis à cet effet, accompagné d’un greffier. Il fixe dans la même décision la date de reprise de l’audience.</w:t>
      </w:r>
    </w:p>
    <w:p w:rsidR="00D608CC" w:rsidRPr="00B4335D" w:rsidRDefault="002600D4" w:rsidP="00324B1A">
      <w:pPr>
        <w:jc w:val="both"/>
        <w:rPr>
          <w:rFonts w:ascii="Arial" w:hAnsi="Arial" w:cs="Arial"/>
          <w:sz w:val="28"/>
          <w:szCs w:val="28"/>
        </w:rPr>
      </w:pPr>
      <w:r w:rsidRPr="00B4335D">
        <w:rPr>
          <w:rFonts w:ascii="Arial" w:hAnsi="Arial" w:cs="Arial"/>
          <w:sz w:val="28"/>
          <w:szCs w:val="28"/>
        </w:rPr>
        <w:t>Procès-verbal est dressé de cet interrogatoire et mention y est faite de l’avis donné au prévenu de la date ainsi fixée. A la reprise de l’audience, les dispositions de l’article 398 alinéas 1 et 2 sont applicables quel que</w:t>
      </w:r>
      <w:r w:rsidR="00D608CC" w:rsidRPr="00B4335D">
        <w:rPr>
          <w:rFonts w:ascii="Arial" w:hAnsi="Arial" w:cs="Arial"/>
          <w:sz w:val="28"/>
          <w:szCs w:val="28"/>
        </w:rPr>
        <w:t xml:space="preserve"> soit le taux de la peine encourue. Dans tous les cas, le prévenu est jugé </w:t>
      </w:r>
      <w:commentRangeStart w:id="33"/>
      <w:r w:rsidR="00D608CC" w:rsidRPr="00B4335D">
        <w:rPr>
          <w:rFonts w:ascii="Arial" w:hAnsi="Arial" w:cs="Arial"/>
          <w:sz w:val="28"/>
          <w:szCs w:val="28"/>
        </w:rPr>
        <w:t>contradictoirement</w:t>
      </w:r>
      <w:commentRangeEnd w:id="33"/>
      <w:r w:rsidR="00755297">
        <w:rPr>
          <w:rStyle w:val="Marquedecommentaire"/>
        </w:rPr>
        <w:commentReference w:id="33"/>
      </w:r>
      <w:r w:rsidR="00D608CC" w:rsidRPr="00B4335D">
        <w:rPr>
          <w:rFonts w:ascii="Arial" w:hAnsi="Arial" w:cs="Arial"/>
          <w:sz w:val="28"/>
          <w:szCs w:val="28"/>
        </w:rPr>
        <w:t>.</w:t>
      </w:r>
    </w:p>
    <w:p w:rsidR="00223DD9" w:rsidRDefault="00223DD9" w:rsidP="00324B1A">
      <w:pPr>
        <w:tabs>
          <w:tab w:val="left" w:pos="1221"/>
        </w:tabs>
        <w:jc w:val="both"/>
        <w:rPr>
          <w:rFonts w:ascii="Arial" w:hAnsi="Arial" w:cs="Arial"/>
          <w:b/>
          <w:sz w:val="28"/>
          <w:szCs w:val="28"/>
        </w:rPr>
      </w:pPr>
    </w:p>
    <w:p w:rsidR="00755297" w:rsidRDefault="00755297" w:rsidP="00324B1A">
      <w:pPr>
        <w:tabs>
          <w:tab w:val="left" w:pos="1221"/>
        </w:tabs>
        <w:jc w:val="both"/>
        <w:rPr>
          <w:rFonts w:ascii="Arial" w:hAnsi="Arial" w:cs="Arial"/>
          <w:b/>
          <w:sz w:val="28"/>
          <w:szCs w:val="28"/>
        </w:rPr>
      </w:pPr>
    </w:p>
    <w:p w:rsidR="00755297" w:rsidRPr="00B4335D" w:rsidRDefault="00755297" w:rsidP="00324B1A">
      <w:pPr>
        <w:tabs>
          <w:tab w:val="left" w:pos="1221"/>
        </w:tabs>
        <w:jc w:val="both"/>
        <w:rPr>
          <w:rFonts w:ascii="Arial" w:hAnsi="Arial" w:cs="Arial"/>
          <w:b/>
          <w:sz w:val="28"/>
          <w:szCs w:val="28"/>
        </w:rPr>
      </w:pPr>
    </w:p>
    <w:p w:rsidR="00D608CC" w:rsidRPr="00B4335D" w:rsidRDefault="00D608CC" w:rsidP="00324B1A">
      <w:pPr>
        <w:tabs>
          <w:tab w:val="left" w:pos="1221"/>
        </w:tabs>
        <w:jc w:val="both"/>
        <w:rPr>
          <w:rFonts w:ascii="Arial" w:hAnsi="Arial" w:cs="Arial"/>
          <w:b/>
          <w:sz w:val="28"/>
          <w:szCs w:val="28"/>
        </w:rPr>
      </w:pPr>
      <w:r w:rsidRPr="00B4335D">
        <w:rPr>
          <w:rFonts w:ascii="Arial" w:hAnsi="Arial" w:cs="Arial"/>
          <w:b/>
          <w:sz w:val="28"/>
          <w:szCs w:val="28"/>
        </w:rPr>
        <w:lastRenderedPageBreak/>
        <w:t>Article 404</w:t>
      </w:r>
    </w:p>
    <w:p w:rsidR="00D608CC" w:rsidRPr="00B4335D" w:rsidRDefault="00D608CC" w:rsidP="00324B1A">
      <w:pPr>
        <w:tabs>
          <w:tab w:val="left" w:pos="1221"/>
        </w:tabs>
        <w:jc w:val="both"/>
        <w:rPr>
          <w:rFonts w:ascii="Arial" w:hAnsi="Arial" w:cs="Arial"/>
          <w:sz w:val="28"/>
          <w:szCs w:val="28"/>
        </w:rPr>
      </w:pPr>
      <w:r w:rsidRPr="00B4335D">
        <w:rPr>
          <w:rFonts w:ascii="Arial" w:hAnsi="Arial" w:cs="Arial"/>
          <w:sz w:val="28"/>
          <w:szCs w:val="28"/>
        </w:rPr>
        <w:t>Le prévenu qui comparait a la faculté de se faire assister par un défenseur.</w:t>
      </w:r>
    </w:p>
    <w:p w:rsidR="00D608CC" w:rsidRPr="00B4335D" w:rsidRDefault="00D608CC" w:rsidP="00324B1A">
      <w:pPr>
        <w:tabs>
          <w:tab w:val="left" w:pos="1221"/>
        </w:tabs>
        <w:jc w:val="both"/>
        <w:rPr>
          <w:rFonts w:ascii="Arial" w:hAnsi="Arial" w:cs="Arial"/>
          <w:sz w:val="28"/>
          <w:szCs w:val="28"/>
        </w:rPr>
      </w:pPr>
      <w:r w:rsidRPr="00B4335D">
        <w:rPr>
          <w:rFonts w:ascii="Arial" w:hAnsi="Arial" w:cs="Arial"/>
          <w:sz w:val="28"/>
          <w:szCs w:val="28"/>
        </w:rPr>
        <w:t>Le défenseur ne peut être choisi parmi les avocats inscrits au tableau ou admis au stage.</w:t>
      </w:r>
    </w:p>
    <w:p w:rsidR="00D608CC" w:rsidRPr="00B4335D" w:rsidRDefault="00D608CC" w:rsidP="00324B1A">
      <w:pPr>
        <w:tabs>
          <w:tab w:val="left" w:pos="1221"/>
        </w:tabs>
        <w:jc w:val="both"/>
        <w:rPr>
          <w:rFonts w:ascii="Arial" w:hAnsi="Arial" w:cs="Arial"/>
          <w:sz w:val="28"/>
          <w:szCs w:val="28"/>
        </w:rPr>
      </w:pPr>
      <w:r w:rsidRPr="00B4335D">
        <w:rPr>
          <w:rFonts w:ascii="Arial" w:hAnsi="Arial" w:cs="Arial"/>
          <w:sz w:val="28"/>
          <w:szCs w:val="28"/>
        </w:rPr>
        <w:t>Les avocats inscrits à un barreau étranger ne peuvent être désignés que s’il existe entre la République du Sénégal et leur pays une convention prévoyant le droit des avocats de ce pays de plaider devant les tribunaux sénégalais.</w:t>
      </w:r>
    </w:p>
    <w:p w:rsidR="00A0073D" w:rsidRPr="00B4335D" w:rsidRDefault="00D608CC" w:rsidP="00324B1A">
      <w:pPr>
        <w:autoSpaceDE w:val="0"/>
        <w:autoSpaceDN w:val="0"/>
        <w:adjustRightInd w:val="0"/>
        <w:spacing w:after="0" w:line="240" w:lineRule="auto"/>
        <w:jc w:val="both"/>
        <w:rPr>
          <w:rFonts w:ascii="TrebuchetMS-Bold" w:hAnsi="TrebuchetMS-Bold" w:cs="TrebuchetMS-Bold"/>
          <w:b/>
          <w:bCs/>
          <w:sz w:val="28"/>
          <w:szCs w:val="28"/>
        </w:rPr>
      </w:pPr>
      <w:r w:rsidRPr="00B4335D">
        <w:rPr>
          <w:rFonts w:ascii="Arial" w:hAnsi="Arial" w:cs="Arial"/>
          <w:sz w:val="28"/>
          <w:szCs w:val="28"/>
        </w:rPr>
        <w:t>L’assistance d’un défenseur  est obligatoire quand le prévenu est atteint d’une infirmité</w:t>
      </w:r>
      <w:r w:rsidR="0031760E" w:rsidRPr="00B4335D">
        <w:rPr>
          <w:rFonts w:ascii="Arial" w:hAnsi="Arial" w:cs="Arial"/>
          <w:sz w:val="28"/>
          <w:szCs w:val="28"/>
        </w:rPr>
        <w:t xml:space="preserve"> de nature à compromettre sa défense. Dans ce cas, si le prévenu n’a pas fait choix d’un défenseur, le président en commet un d’office.</w:t>
      </w:r>
      <w:r w:rsidR="00A0073D" w:rsidRPr="00B4335D">
        <w:rPr>
          <w:rFonts w:ascii="TrebuchetMS-Bold" w:hAnsi="TrebuchetMS-Bold" w:cs="TrebuchetMS-Bold"/>
          <w:b/>
          <w:bCs/>
          <w:sz w:val="28"/>
          <w:szCs w:val="28"/>
        </w:rPr>
        <w:t xml:space="preserve"> </w:t>
      </w:r>
    </w:p>
    <w:p w:rsidR="00A0073D" w:rsidRPr="00B4335D" w:rsidRDefault="00A0073D" w:rsidP="00324B1A">
      <w:pPr>
        <w:autoSpaceDE w:val="0"/>
        <w:autoSpaceDN w:val="0"/>
        <w:adjustRightInd w:val="0"/>
        <w:spacing w:after="0" w:line="240" w:lineRule="auto"/>
        <w:jc w:val="both"/>
        <w:rPr>
          <w:rFonts w:ascii="TrebuchetMS-Bold" w:hAnsi="TrebuchetMS-Bold" w:cs="TrebuchetMS-Bold"/>
          <w:b/>
          <w:bCs/>
          <w:sz w:val="28"/>
          <w:szCs w:val="28"/>
        </w:rPr>
      </w:pPr>
    </w:p>
    <w:p w:rsidR="00A0073D" w:rsidRDefault="00A0073D" w:rsidP="00324B1A">
      <w:pPr>
        <w:autoSpaceDE w:val="0"/>
        <w:autoSpaceDN w:val="0"/>
        <w:adjustRightInd w:val="0"/>
        <w:spacing w:after="0" w:line="240" w:lineRule="auto"/>
        <w:jc w:val="both"/>
        <w:rPr>
          <w:rFonts w:ascii="TrebuchetMS-Bold" w:hAnsi="TrebuchetMS-Bold" w:cs="TrebuchetMS-Bold"/>
          <w:b/>
          <w:bCs/>
          <w:sz w:val="40"/>
          <w:szCs w:val="40"/>
        </w:rPr>
      </w:pPr>
    </w:p>
    <w:p w:rsidR="00755297" w:rsidRDefault="00755297" w:rsidP="00324B1A">
      <w:pPr>
        <w:autoSpaceDE w:val="0"/>
        <w:autoSpaceDN w:val="0"/>
        <w:adjustRightInd w:val="0"/>
        <w:spacing w:after="0" w:line="240" w:lineRule="auto"/>
        <w:jc w:val="both"/>
        <w:rPr>
          <w:rFonts w:ascii="TrebuchetMS-Bold" w:hAnsi="TrebuchetMS-Bold" w:cs="TrebuchetMS-Bold"/>
          <w:b/>
          <w:bCs/>
          <w:sz w:val="40"/>
          <w:szCs w:val="40"/>
        </w:rPr>
      </w:pPr>
      <w:r>
        <w:rPr>
          <w:rStyle w:val="Marquedecommentaire"/>
        </w:rPr>
        <w:commentReference w:id="34"/>
      </w:r>
    </w:p>
    <w:p w:rsidR="00857FA4" w:rsidRDefault="00857FA4" w:rsidP="00324B1A">
      <w:pPr>
        <w:autoSpaceDE w:val="0"/>
        <w:autoSpaceDN w:val="0"/>
        <w:adjustRightInd w:val="0"/>
        <w:spacing w:after="0" w:line="240" w:lineRule="auto"/>
        <w:jc w:val="both"/>
        <w:rPr>
          <w:rFonts w:ascii="Agency FB" w:hAnsi="Agency FB" w:cs="TrebuchetMS-Bold"/>
          <w:b/>
          <w:bCs/>
          <w:i/>
          <w:sz w:val="24"/>
          <w:szCs w:val="24"/>
        </w:rPr>
      </w:pPr>
    </w:p>
    <w:p w:rsidR="00A0073D" w:rsidRPr="00A0073D" w:rsidRDefault="00A0073D" w:rsidP="00324B1A">
      <w:pPr>
        <w:autoSpaceDE w:val="0"/>
        <w:autoSpaceDN w:val="0"/>
        <w:adjustRightInd w:val="0"/>
        <w:spacing w:after="0" w:line="240" w:lineRule="auto"/>
        <w:jc w:val="both"/>
        <w:rPr>
          <w:rFonts w:ascii="Agency FB" w:hAnsi="Agency FB" w:cs="TrebuchetMS-Bold"/>
          <w:b/>
          <w:bCs/>
          <w:i/>
          <w:sz w:val="24"/>
          <w:szCs w:val="24"/>
        </w:rPr>
      </w:pPr>
      <w:r w:rsidRPr="00A0073D">
        <w:rPr>
          <w:rFonts w:ascii="Agency FB" w:hAnsi="Agency FB" w:cs="TrebuchetMS-Bold"/>
          <w:b/>
          <w:bCs/>
          <w:i/>
          <w:sz w:val="24"/>
          <w:szCs w:val="24"/>
        </w:rPr>
        <w:t>Loi n° 84-09 du 4 Janvier 1984 portant création</w:t>
      </w:r>
      <w:r>
        <w:rPr>
          <w:rFonts w:ascii="Agency FB" w:hAnsi="Agency FB" w:cs="TrebuchetMS-Bold"/>
          <w:b/>
          <w:bCs/>
          <w:i/>
          <w:sz w:val="24"/>
          <w:szCs w:val="24"/>
        </w:rPr>
        <w:t xml:space="preserve"> </w:t>
      </w:r>
      <w:r w:rsidRPr="00A0073D">
        <w:rPr>
          <w:rFonts w:ascii="Agency FB" w:hAnsi="Agency FB" w:cs="TrebuchetMS-Bold"/>
          <w:b/>
          <w:bCs/>
          <w:i/>
          <w:sz w:val="24"/>
          <w:szCs w:val="24"/>
        </w:rPr>
        <w:t>de l’Ordre des avocats dispose en son article 4</w:t>
      </w:r>
    </w:p>
    <w:p w:rsidR="00A0073D" w:rsidRPr="00A0073D" w:rsidRDefault="00A0073D" w:rsidP="00324B1A">
      <w:pPr>
        <w:autoSpaceDE w:val="0"/>
        <w:autoSpaceDN w:val="0"/>
        <w:adjustRightInd w:val="0"/>
        <w:spacing w:after="0" w:line="240" w:lineRule="auto"/>
        <w:jc w:val="both"/>
        <w:rPr>
          <w:rFonts w:ascii="Agency FB" w:hAnsi="Agency FB" w:cs="TrebuchetMS"/>
          <w:i/>
          <w:sz w:val="24"/>
          <w:szCs w:val="24"/>
        </w:rPr>
      </w:pPr>
      <w:r w:rsidRPr="00A0073D">
        <w:rPr>
          <w:rFonts w:ascii="Agency FB" w:hAnsi="Agency FB" w:cs="TrebuchetMS"/>
          <w:i/>
          <w:sz w:val="24"/>
          <w:szCs w:val="24"/>
        </w:rPr>
        <w:t>« Sous réserve des dispositions des articles 5 à 8, les avocats ont seules qualités pour plaider, postuler et représenter les parties en toutes matières. Ils font et signent tous actes nécessaires à l’exécution des jugements et arrêts, s’il y a lieu.</w:t>
      </w:r>
    </w:p>
    <w:p w:rsidR="00A0073D" w:rsidRPr="00A0073D" w:rsidRDefault="00A0073D" w:rsidP="00324B1A">
      <w:pPr>
        <w:autoSpaceDE w:val="0"/>
        <w:autoSpaceDN w:val="0"/>
        <w:adjustRightInd w:val="0"/>
        <w:spacing w:after="0" w:line="240" w:lineRule="auto"/>
        <w:jc w:val="both"/>
        <w:rPr>
          <w:rFonts w:ascii="Agency FB" w:hAnsi="Agency FB" w:cs="TrebuchetMS"/>
          <w:i/>
          <w:sz w:val="24"/>
          <w:szCs w:val="24"/>
        </w:rPr>
      </w:pPr>
      <w:r w:rsidRPr="00A0073D">
        <w:rPr>
          <w:rFonts w:ascii="Agency FB" w:hAnsi="Agency FB" w:cs="TrebuchetMS"/>
          <w:i/>
          <w:sz w:val="24"/>
          <w:szCs w:val="24"/>
        </w:rPr>
        <w:t>Les avocats peuvent donner conseil et consultation.</w:t>
      </w:r>
    </w:p>
    <w:p w:rsidR="00A0073D" w:rsidRPr="00A0073D" w:rsidRDefault="00A0073D" w:rsidP="00324B1A">
      <w:pPr>
        <w:autoSpaceDE w:val="0"/>
        <w:autoSpaceDN w:val="0"/>
        <w:adjustRightInd w:val="0"/>
        <w:spacing w:after="0" w:line="240" w:lineRule="auto"/>
        <w:jc w:val="both"/>
        <w:rPr>
          <w:rFonts w:ascii="Agency FB" w:hAnsi="Agency FB" w:cs="TrebuchetMS"/>
          <w:i/>
          <w:sz w:val="24"/>
          <w:szCs w:val="24"/>
        </w:rPr>
      </w:pPr>
      <w:r w:rsidRPr="00A0073D">
        <w:rPr>
          <w:rFonts w:ascii="Agency FB" w:hAnsi="Agency FB" w:cs="TrebuchetMS"/>
          <w:i/>
          <w:sz w:val="24"/>
          <w:szCs w:val="24"/>
        </w:rPr>
        <w:t>Les personnes morales de droit privé, autres que les sociétés nationales et les sociétés d’économie mixte, ne peuvent intervenir en justice, tant en demande qu’en défense, que par un avocat inscrit au Barreau</w:t>
      </w:r>
      <w:r w:rsidR="00821710">
        <w:rPr>
          <w:rFonts w:ascii="Agency FB" w:hAnsi="Agency FB" w:cs="TrebuchetMS"/>
          <w:i/>
          <w:sz w:val="24"/>
          <w:szCs w:val="24"/>
        </w:rPr>
        <w:t> »</w:t>
      </w:r>
      <w:r w:rsidRPr="00A0073D">
        <w:rPr>
          <w:rFonts w:ascii="Agency FB" w:hAnsi="Agency FB" w:cs="TrebuchetMS"/>
          <w:i/>
          <w:sz w:val="24"/>
          <w:szCs w:val="24"/>
        </w:rPr>
        <w:t>.</w:t>
      </w:r>
    </w:p>
    <w:p w:rsidR="00D608CC" w:rsidRPr="00472ECF" w:rsidRDefault="00D608CC" w:rsidP="00324B1A">
      <w:pPr>
        <w:tabs>
          <w:tab w:val="left" w:pos="1221"/>
        </w:tabs>
        <w:jc w:val="both"/>
        <w:rPr>
          <w:rFonts w:ascii="Arial" w:hAnsi="Arial" w:cs="Arial"/>
          <w:sz w:val="24"/>
          <w:szCs w:val="24"/>
        </w:rPr>
      </w:pPr>
    </w:p>
    <w:p w:rsidR="00821710" w:rsidRDefault="00821710" w:rsidP="00324B1A">
      <w:pPr>
        <w:autoSpaceDE w:val="0"/>
        <w:autoSpaceDN w:val="0"/>
        <w:adjustRightInd w:val="0"/>
        <w:spacing w:after="0" w:line="240" w:lineRule="auto"/>
        <w:jc w:val="both"/>
        <w:rPr>
          <w:rFonts w:ascii="Agency FB" w:hAnsi="Agency FB" w:cs="TrebuchetMS"/>
          <w:i/>
          <w:sz w:val="28"/>
          <w:szCs w:val="28"/>
        </w:rPr>
      </w:pPr>
    </w:p>
    <w:p w:rsidR="002600D4" w:rsidRDefault="00A0073D" w:rsidP="00324B1A">
      <w:pPr>
        <w:autoSpaceDE w:val="0"/>
        <w:autoSpaceDN w:val="0"/>
        <w:adjustRightInd w:val="0"/>
        <w:spacing w:after="0" w:line="240" w:lineRule="auto"/>
        <w:jc w:val="both"/>
        <w:rPr>
          <w:rFonts w:ascii="Agency FB" w:hAnsi="Agency FB" w:cs="TrebuchetMS"/>
          <w:i/>
          <w:sz w:val="24"/>
          <w:szCs w:val="24"/>
        </w:rPr>
      </w:pPr>
      <w:r w:rsidRPr="00821710">
        <w:rPr>
          <w:rFonts w:ascii="Agency FB" w:hAnsi="Agency FB" w:cs="TrebuchetMS"/>
          <w:b/>
          <w:i/>
          <w:sz w:val="24"/>
          <w:szCs w:val="24"/>
        </w:rPr>
        <w:t>Loi n° 2009-25 du 8 juillet 2009 portant modification de la loi 84-09 du 04 janvier 1984 relative à l’Ordre des Avocats</w:t>
      </w:r>
      <w:r w:rsidR="00821710" w:rsidRPr="00821710">
        <w:rPr>
          <w:rFonts w:ascii="Agency FB" w:hAnsi="Agency FB" w:cs="TrebuchetMS"/>
          <w:i/>
          <w:sz w:val="24"/>
          <w:szCs w:val="24"/>
        </w:rPr>
        <w:t xml:space="preserve"> précité, prévoit</w:t>
      </w:r>
      <w:r w:rsidRPr="00821710">
        <w:rPr>
          <w:rFonts w:ascii="Agency FB" w:hAnsi="Agency FB" w:cs="TrebuchetMS"/>
          <w:i/>
          <w:sz w:val="24"/>
          <w:szCs w:val="24"/>
        </w:rPr>
        <w:t xml:space="preserve"> en son article 9</w:t>
      </w:r>
      <w:r w:rsidR="00821710" w:rsidRPr="00821710">
        <w:rPr>
          <w:rFonts w:ascii="Agency FB" w:hAnsi="Agency FB" w:cs="TrebuchetMS"/>
          <w:i/>
          <w:sz w:val="24"/>
          <w:szCs w:val="24"/>
        </w:rPr>
        <w:t xml:space="preserve">  que </w:t>
      </w:r>
      <w:r w:rsidRPr="00821710">
        <w:rPr>
          <w:rFonts w:ascii="Agency FB" w:hAnsi="Agency FB" w:cs="TrebuchetMS-Bold"/>
          <w:b/>
          <w:bCs/>
          <w:i/>
          <w:sz w:val="24"/>
          <w:szCs w:val="24"/>
        </w:rPr>
        <w:t>« </w:t>
      </w:r>
      <w:r w:rsidRPr="00821710">
        <w:rPr>
          <w:rFonts w:ascii="Agency FB" w:hAnsi="Agency FB" w:cs="TrebuchetMS"/>
          <w:i/>
          <w:sz w:val="24"/>
          <w:szCs w:val="24"/>
        </w:rPr>
        <w:t xml:space="preserve">Les avocats inscrits au Barreau d’un Etat accordant la réciprocité peuvent plaider devant les juridictions du Sénégal dans une affaire déterminée, à charge pour eux d’élire domicile chez un avocat inscrit à l’Ordre des Avocats du Sénégal et d’en </w:t>
      </w:r>
      <w:r w:rsidR="00821710" w:rsidRPr="00821710">
        <w:rPr>
          <w:rFonts w:ascii="Agency FB" w:hAnsi="Agency FB" w:cs="TrebuchetMS"/>
          <w:i/>
          <w:sz w:val="24"/>
          <w:szCs w:val="24"/>
        </w:rPr>
        <w:t>informer,</w:t>
      </w:r>
      <w:r w:rsidRPr="00821710">
        <w:rPr>
          <w:rFonts w:ascii="Agency FB" w:hAnsi="Agency FB" w:cs="TrebuchetMS"/>
          <w:i/>
          <w:sz w:val="24"/>
          <w:szCs w:val="24"/>
        </w:rPr>
        <w:t xml:space="preserve"> préalablement, le Bâtonnier, l’avocat de la partie adverse et, s’il s’agit d’une affaire pénale ou communicable, le représentant du Ministère public »</w:t>
      </w:r>
    </w:p>
    <w:p w:rsidR="00596B6F" w:rsidRDefault="00596B6F" w:rsidP="00324B1A">
      <w:pPr>
        <w:autoSpaceDE w:val="0"/>
        <w:autoSpaceDN w:val="0"/>
        <w:adjustRightInd w:val="0"/>
        <w:spacing w:after="0" w:line="240" w:lineRule="auto"/>
        <w:jc w:val="both"/>
        <w:rPr>
          <w:rFonts w:ascii="Agency FB" w:hAnsi="Agency FB" w:cs="TrebuchetMS"/>
          <w:i/>
          <w:sz w:val="24"/>
          <w:szCs w:val="24"/>
        </w:rPr>
      </w:pPr>
    </w:p>
    <w:p w:rsidR="00596B6F" w:rsidRDefault="00596B6F" w:rsidP="00324B1A">
      <w:pPr>
        <w:autoSpaceDE w:val="0"/>
        <w:autoSpaceDN w:val="0"/>
        <w:adjustRightInd w:val="0"/>
        <w:spacing w:after="0" w:line="240" w:lineRule="auto"/>
        <w:jc w:val="both"/>
        <w:rPr>
          <w:rFonts w:ascii="Agency FB" w:hAnsi="Agency FB" w:cs="TrebuchetMS"/>
          <w:i/>
          <w:sz w:val="24"/>
          <w:szCs w:val="24"/>
        </w:rPr>
      </w:pPr>
    </w:p>
    <w:p w:rsidR="00596B6F" w:rsidRDefault="00596B6F" w:rsidP="00324B1A">
      <w:pPr>
        <w:autoSpaceDE w:val="0"/>
        <w:autoSpaceDN w:val="0"/>
        <w:adjustRightInd w:val="0"/>
        <w:spacing w:after="0" w:line="240" w:lineRule="auto"/>
        <w:jc w:val="both"/>
        <w:rPr>
          <w:rFonts w:ascii="Agency FB" w:hAnsi="Agency FB" w:cs="TrebuchetMS"/>
          <w:i/>
          <w:sz w:val="24"/>
          <w:szCs w:val="24"/>
        </w:rPr>
      </w:pPr>
    </w:p>
    <w:p w:rsidR="00596B6F" w:rsidRDefault="00596B6F" w:rsidP="00324B1A">
      <w:pPr>
        <w:autoSpaceDE w:val="0"/>
        <w:autoSpaceDN w:val="0"/>
        <w:adjustRightInd w:val="0"/>
        <w:spacing w:after="0" w:line="240" w:lineRule="auto"/>
        <w:jc w:val="both"/>
        <w:rPr>
          <w:rFonts w:ascii="Agency FB" w:hAnsi="Agency FB" w:cs="TrebuchetMS"/>
          <w:i/>
          <w:sz w:val="24"/>
          <w:szCs w:val="24"/>
        </w:rPr>
      </w:pPr>
    </w:p>
    <w:p w:rsidR="00596B6F" w:rsidRDefault="00596B6F" w:rsidP="00324B1A">
      <w:pPr>
        <w:autoSpaceDE w:val="0"/>
        <w:autoSpaceDN w:val="0"/>
        <w:adjustRightInd w:val="0"/>
        <w:spacing w:after="0" w:line="240" w:lineRule="auto"/>
        <w:jc w:val="both"/>
        <w:rPr>
          <w:rFonts w:ascii="Agency FB" w:hAnsi="Agency FB" w:cs="TrebuchetMS"/>
          <w:i/>
          <w:sz w:val="24"/>
          <w:szCs w:val="24"/>
        </w:rPr>
      </w:pPr>
    </w:p>
    <w:p w:rsidR="00596B6F" w:rsidRDefault="00596B6F" w:rsidP="00324B1A">
      <w:pPr>
        <w:autoSpaceDE w:val="0"/>
        <w:autoSpaceDN w:val="0"/>
        <w:adjustRightInd w:val="0"/>
        <w:spacing w:after="0" w:line="240" w:lineRule="auto"/>
        <w:jc w:val="both"/>
        <w:rPr>
          <w:rFonts w:ascii="Agency FB" w:hAnsi="Agency FB" w:cs="TrebuchetMS"/>
          <w:i/>
          <w:sz w:val="24"/>
          <w:szCs w:val="24"/>
        </w:rPr>
      </w:pPr>
    </w:p>
    <w:p w:rsidR="00596B6F" w:rsidRDefault="00596B6F" w:rsidP="00324B1A">
      <w:pPr>
        <w:autoSpaceDE w:val="0"/>
        <w:autoSpaceDN w:val="0"/>
        <w:adjustRightInd w:val="0"/>
        <w:spacing w:after="0" w:line="240" w:lineRule="auto"/>
        <w:jc w:val="both"/>
        <w:rPr>
          <w:rFonts w:ascii="Agency FB" w:hAnsi="Agency FB" w:cs="TrebuchetMS"/>
          <w:i/>
          <w:sz w:val="24"/>
          <w:szCs w:val="24"/>
        </w:rPr>
      </w:pPr>
    </w:p>
    <w:p w:rsidR="00596B6F" w:rsidRDefault="00596B6F" w:rsidP="00324B1A">
      <w:pPr>
        <w:autoSpaceDE w:val="0"/>
        <w:autoSpaceDN w:val="0"/>
        <w:adjustRightInd w:val="0"/>
        <w:spacing w:after="0" w:line="240" w:lineRule="auto"/>
        <w:jc w:val="both"/>
        <w:rPr>
          <w:rFonts w:ascii="Agency FB" w:hAnsi="Agency FB" w:cs="TrebuchetMS"/>
          <w:i/>
          <w:sz w:val="24"/>
          <w:szCs w:val="24"/>
        </w:rPr>
      </w:pPr>
    </w:p>
    <w:p w:rsidR="00596B6F" w:rsidRDefault="00596B6F" w:rsidP="00324B1A">
      <w:pPr>
        <w:autoSpaceDE w:val="0"/>
        <w:autoSpaceDN w:val="0"/>
        <w:adjustRightInd w:val="0"/>
        <w:spacing w:after="0" w:line="240" w:lineRule="auto"/>
        <w:jc w:val="both"/>
        <w:rPr>
          <w:rFonts w:ascii="Agency FB" w:hAnsi="Agency FB" w:cs="TrebuchetMS"/>
          <w:i/>
          <w:sz w:val="24"/>
          <w:szCs w:val="24"/>
        </w:rPr>
      </w:pPr>
    </w:p>
    <w:tbl>
      <w:tblPr>
        <w:tblStyle w:val="Grilledutableau"/>
        <w:tblW w:w="0" w:type="auto"/>
        <w:tblLook w:val="04A0" w:firstRow="1" w:lastRow="0" w:firstColumn="1" w:lastColumn="0" w:noHBand="0" w:noVBand="1"/>
      </w:tblPr>
      <w:tblGrid>
        <w:gridCol w:w="4606"/>
        <w:gridCol w:w="4606"/>
      </w:tblGrid>
      <w:tr w:rsidR="00596B6F" w:rsidRPr="00062704" w:rsidTr="000D449E">
        <w:tc>
          <w:tcPr>
            <w:tcW w:w="4606" w:type="dxa"/>
          </w:tcPr>
          <w:p w:rsidR="00596B6F" w:rsidRPr="00062704" w:rsidRDefault="00596B6F" w:rsidP="000D449E">
            <w:pPr>
              <w:jc w:val="center"/>
              <w:rPr>
                <w:rFonts w:ascii="Times New Roman" w:hAnsi="Times New Roman" w:cs="Times New Roman"/>
                <w:b/>
                <w:sz w:val="24"/>
                <w:szCs w:val="24"/>
              </w:rPr>
            </w:pPr>
            <w:r w:rsidRPr="00062704">
              <w:rPr>
                <w:rFonts w:ascii="Times New Roman" w:hAnsi="Times New Roman" w:cs="Times New Roman"/>
                <w:b/>
                <w:sz w:val="24"/>
                <w:szCs w:val="24"/>
              </w:rPr>
              <w:lastRenderedPageBreak/>
              <w:t xml:space="preserve">Appréciation </w:t>
            </w:r>
          </w:p>
        </w:tc>
        <w:tc>
          <w:tcPr>
            <w:tcW w:w="4606" w:type="dxa"/>
          </w:tcPr>
          <w:p w:rsidR="00596B6F" w:rsidRPr="00062704" w:rsidRDefault="00596B6F" w:rsidP="000D449E">
            <w:pPr>
              <w:jc w:val="center"/>
              <w:rPr>
                <w:rFonts w:ascii="Times New Roman" w:hAnsi="Times New Roman" w:cs="Times New Roman"/>
                <w:b/>
                <w:sz w:val="24"/>
                <w:szCs w:val="24"/>
              </w:rPr>
            </w:pPr>
            <w:r w:rsidRPr="00062704">
              <w:rPr>
                <w:rFonts w:ascii="Times New Roman" w:hAnsi="Times New Roman" w:cs="Times New Roman"/>
                <w:b/>
                <w:sz w:val="24"/>
                <w:szCs w:val="24"/>
              </w:rPr>
              <w:t>note</w:t>
            </w:r>
          </w:p>
        </w:tc>
      </w:tr>
      <w:tr w:rsidR="00596B6F" w:rsidRPr="00AD085D" w:rsidTr="000D449E">
        <w:tc>
          <w:tcPr>
            <w:tcW w:w="4606" w:type="dxa"/>
          </w:tcPr>
          <w:p w:rsidR="00596B6F" w:rsidRPr="00AD085D" w:rsidRDefault="00596B6F" w:rsidP="000D449E">
            <w:pPr>
              <w:rPr>
                <w:rFonts w:ascii="Times New Roman" w:hAnsi="Times New Roman" w:cs="Times New Roman"/>
                <w:sz w:val="24"/>
                <w:szCs w:val="24"/>
              </w:rPr>
            </w:pPr>
          </w:p>
        </w:tc>
        <w:tc>
          <w:tcPr>
            <w:tcW w:w="4606" w:type="dxa"/>
          </w:tcPr>
          <w:p w:rsidR="00596B6F" w:rsidRDefault="00596B6F" w:rsidP="000D449E">
            <w:pPr>
              <w:jc w:val="center"/>
              <w:rPr>
                <w:rFonts w:ascii="Times New Roman" w:hAnsi="Times New Roman" w:cs="Times New Roman"/>
                <w:sz w:val="24"/>
                <w:szCs w:val="24"/>
              </w:rPr>
            </w:pPr>
          </w:p>
          <w:p w:rsidR="00596B6F" w:rsidRDefault="00596B6F" w:rsidP="000D449E">
            <w:pPr>
              <w:jc w:val="center"/>
              <w:rPr>
                <w:rFonts w:ascii="Times New Roman" w:hAnsi="Times New Roman" w:cs="Times New Roman"/>
                <w:sz w:val="24"/>
                <w:szCs w:val="24"/>
              </w:rPr>
            </w:pPr>
            <w:bookmarkStart w:id="35" w:name="_GoBack"/>
            <w:bookmarkEnd w:id="35"/>
          </w:p>
          <w:p w:rsidR="00596B6F" w:rsidRPr="00AD085D" w:rsidRDefault="00596B6F" w:rsidP="000D449E">
            <w:pPr>
              <w:jc w:val="center"/>
              <w:rPr>
                <w:rFonts w:ascii="Times New Roman" w:hAnsi="Times New Roman" w:cs="Times New Roman"/>
                <w:sz w:val="24"/>
                <w:szCs w:val="24"/>
              </w:rPr>
            </w:pPr>
            <w:r w:rsidRPr="00AD085D">
              <w:rPr>
                <w:rFonts w:ascii="Times New Roman" w:hAnsi="Times New Roman" w:cs="Times New Roman"/>
                <w:sz w:val="24"/>
                <w:szCs w:val="24"/>
              </w:rPr>
              <w:t>13,5/20</w:t>
            </w:r>
          </w:p>
        </w:tc>
      </w:tr>
    </w:tbl>
    <w:p w:rsidR="00596B6F" w:rsidRPr="00821710" w:rsidRDefault="00596B6F" w:rsidP="00324B1A">
      <w:pPr>
        <w:autoSpaceDE w:val="0"/>
        <w:autoSpaceDN w:val="0"/>
        <w:adjustRightInd w:val="0"/>
        <w:spacing w:after="0" w:line="240" w:lineRule="auto"/>
        <w:jc w:val="both"/>
        <w:rPr>
          <w:rFonts w:ascii="Agency FB" w:hAnsi="Agency FB" w:cs="TrebuchetMS"/>
          <w:i/>
          <w:sz w:val="24"/>
          <w:szCs w:val="24"/>
        </w:rPr>
      </w:pPr>
    </w:p>
    <w:sectPr w:rsidR="00596B6F" w:rsidRPr="00821710" w:rsidSect="000354D7">
      <w:headerReference w:type="default" r:id="rId9"/>
      <w:footerReference w:type="default" r:id="rId10"/>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User" w:date="2017-10-20T10:09:00Z" w:initials="U">
    <w:p w:rsidR="00EE04FB" w:rsidRDefault="00EE04FB">
      <w:pPr>
        <w:pStyle w:val="Commentaire"/>
      </w:pPr>
      <w:r>
        <w:rPr>
          <w:rStyle w:val="Marquedecommentaire"/>
        </w:rPr>
        <w:annotationRef/>
      </w:r>
      <w:r>
        <w:t>Absence de lien</w:t>
      </w:r>
    </w:p>
  </w:comment>
  <w:comment w:id="1" w:author="User" w:date="2017-10-20T10:10:00Z" w:initials="U">
    <w:p w:rsidR="00DA7575" w:rsidRDefault="00DA7575">
      <w:pPr>
        <w:pStyle w:val="Commentaire"/>
      </w:pPr>
      <w:r>
        <w:rPr>
          <w:rStyle w:val="Marquedecommentaire"/>
        </w:rPr>
        <w:annotationRef/>
      </w:r>
      <w:r>
        <w:t>Dégager le caractère d’ordre public de cette règle</w:t>
      </w:r>
    </w:p>
  </w:comment>
  <w:comment w:id="2" w:author="User" w:date="2017-10-20T10:12:00Z" w:initials="U">
    <w:p w:rsidR="0024418A" w:rsidRDefault="0024418A">
      <w:pPr>
        <w:pStyle w:val="Commentaire"/>
      </w:pPr>
      <w:r>
        <w:rPr>
          <w:rStyle w:val="Marquedecommentaire"/>
        </w:rPr>
        <w:annotationRef/>
      </w:r>
      <w:r>
        <w:t>Oui</w:t>
      </w:r>
    </w:p>
  </w:comment>
  <w:comment w:id="3" w:author="User" w:date="2017-10-20T10:12:00Z" w:initials="U">
    <w:p w:rsidR="00E912E6" w:rsidRDefault="00E912E6">
      <w:pPr>
        <w:pStyle w:val="Commentaire"/>
      </w:pPr>
      <w:r>
        <w:rPr>
          <w:rStyle w:val="Marquedecommentaire"/>
        </w:rPr>
        <w:annotationRef/>
      </w:r>
      <w:r>
        <w:t>A relever comme problème</w:t>
      </w:r>
    </w:p>
  </w:comment>
  <w:comment w:id="4" w:author="User" w:date="2017-10-20T10:14:00Z" w:initials="U">
    <w:p w:rsidR="00FA0F28" w:rsidRDefault="00FA0F28">
      <w:pPr>
        <w:pStyle w:val="Commentaire"/>
      </w:pPr>
      <w:r>
        <w:rPr>
          <w:rStyle w:val="Marquedecommentaire"/>
        </w:rPr>
        <w:annotationRef/>
      </w:r>
      <w:r>
        <w:t>A commenter le fondement de la décision</w:t>
      </w:r>
    </w:p>
  </w:comment>
  <w:comment w:id="5" w:author="User" w:date="2017-10-20T10:15:00Z" w:initials="U">
    <w:p w:rsidR="00870D16" w:rsidRDefault="00870D16">
      <w:pPr>
        <w:pStyle w:val="Commentaire"/>
      </w:pPr>
      <w:r>
        <w:rPr>
          <w:rStyle w:val="Marquedecommentaire"/>
        </w:rPr>
        <w:annotationRef/>
      </w:r>
      <w:r>
        <w:t>Quelle Cour d’Appel ?</w:t>
      </w:r>
    </w:p>
  </w:comment>
  <w:comment w:id="6" w:author="User" w:date="2017-10-20T10:22:00Z" w:initials="U">
    <w:p w:rsidR="00EE733F" w:rsidRDefault="00EE733F">
      <w:pPr>
        <w:pStyle w:val="Commentaire"/>
      </w:pPr>
      <w:r>
        <w:rPr>
          <w:rStyle w:val="Marquedecommentaire"/>
        </w:rPr>
        <w:annotationRef/>
      </w:r>
      <w:r>
        <w:t>Exception ou qui de bib recevoir</w:t>
      </w:r>
    </w:p>
  </w:comment>
  <w:comment w:id="7" w:author="User" w:date="2017-10-20T10:24:00Z" w:initials="U">
    <w:p w:rsidR="00EE733F" w:rsidRDefault="00EE733F">
      <w:pPr>
        <w:pStyle w:val="Commentaire"/>
      </w:pPr>
      <w:r>
        <w:rPr>
          <w:rStyle w:val="Marquedecommentaire"/>
        </w:rPr>
        <w:annotationRef/>
      </w:r>
      <w:r>
        <w:t>L’article 374 pose les conditions de recevabilité et d’admissibilité de l’exception préjudiciable</w:t>
      </w:r>
    </w:p>
  </w:comment>
  <w:comment w:id="8" w:author="User" w:date="2017-10-20T10:25:00Z" w:initials="U">
    <w:p w:rsidR="00F01341" w:rsidRDefault="00F01341">
      <w:pPr>
        <w:pStyle w:val="Commentaire"/>
      </w:pPr>
      <w:r>
        <w:rPr>
          <w:rStyle w:val="Marquedecommentaire"/>
        </w:rPr>
        <w:annotationRef/>
      </w:r>
      <w:r>
        <w:t>Question préjudicielle à l’action</w:t>
      </w:r>
    </w:p>
  </w:comment>
  <w:comment w:id="9" w:author="User" w:date="2017-10-20T10:26:00Z" w:initials="U">
    <w:p w:rsidR="00EB013C" w:rsidRDefault="00EB013C">
      <w:pPr>
        <w:pStyle w:val="Commentaire"/>
      </w:pPr>
      <w:r>
        <w:rPr>
          <w:rStyle w:val="Marquedecommentaire"/>
        </w:rPr>
        <w:annotationRef/>
      </w:r>
      <w:r>
        <w:t>Autorité de la chose jugée</w:t>
      </w:r>
    </w:p>
  </w:comment>
  <w:comment w:id="10" w:author="User" w:date="2017-10-20T10:27:00Z" w:initials="U">
    <w:p w:rsidR="00D25176" w:rsidRDefault="00D25176">
      <w:pPr>
        <w:pStyle w:val="Commentaire"/>
      </w:pPr>
      <w:r>
        <w:rPr>
          <w:rStyle w:val="Marquedecommentaire"/>
        </w:rPr>
        <w:annotationRef/>
      </w:r>
      <w:r>
        <w:t>Décision inappropriée pour illustrer l’article 376</w:t>
      </w:r>
    </w:p>
  </w:comment>
  <w:comment w:id="11" w:author="User" w:date="2017-10-20T10:27:00Z" w:initials="U">
    <w:p w:rsidR="00D25176" w:rsidRDefault="00D25176">
      <w:pPr>
        <w:pStyle w:val="Commentaire"/>
      </w:pPr>
      <w:r>
        <w:rPr>
          <w:rStyle w:val="Marquedecommentaire"/>
        </w:rPr>
        <w:annotationRef/>
      </w:r>
      <w:proofErr w:type="gramStart"/>
      <w:r>
        <w:t>inapproprié</w:t>
      </w:r>
      <w:proofErr w:type="gramEnd"/>
    </w:p>
  </w:comment>
  <w:comment w:id="12" w:author="User" w:date="2017-10-20T10:27:00Z" w:initials="U">
    <w:p w:rsidR="00D25176" w:rsidRDefault="00D25176">
      <w:pPr>
        <w:pStyle w:val="Commentaire"/>
      </w:pPr>
      <w:r>
        <w:rPr>
          <w:rStyle w:val="Marquedecommentaire"/>
        </w:rPr>
        <w:annotationRef/>
      </w:r>
      <w:proofErr w:type="gramStart"/>
      <w:r>
        <w:t>bien</w:t>
      </w:r>
      <w:proofErr w:type="gramEnd"/>
      <w:r>
        <w:t xml:space="preserve"> </w:t>
      </w:r>
    </w:p>
  </w:comment>
  <w:comment w:id="13" w:author="User" w:date="2017-10-20T10:28:00Z" w:initials="U">
    <w:p w:rsidR="00D842F0" w:rsidRDefault="00D842F0">
      <w:pPr>
        <w:pStyle w:val="Commentaire"/>
      </w:pPr>
      <w:r>
        <w:rPr>
          <w:rStyle w:val="Marquedecommentaire"/>
        </w:rPr>
        <w:annotationRef/>
      </w:r>
      <w:r>
        <w:t>Bien</w:t>
      </w:r>
    </w:p>
  </w:comment>
  <w:comment w:id="14" w:author="User" w:date="2017-10-20T10:28:00Z" w:initials="U">
    <w:p w:rsidR="00D842F0" w:rsidRDefault="00D842F0">
      <w:pPr>
        <w:pStyle w:val="Commentaire"/>
      </w:pPr>
      <w:r>
        <w:rPr>
          <w:rStyle w:val="Marquedecommentaire"/>
        </w:rPr>
        <w:annotationRef/>
      </w:r>
      <w:r>
        <w:t>Qu’est-ce qui doit être déclaré nul ?</w:t>
      </w:r>
    </w:p>
  </w:comment>
  <w:comment w:id="15" w:author="User" w:date="2017-10-20T10:29:00Z" w:initials="U">
    <w:p w:rsidR="00D842F0" w:rsidRDefault="00D842F0">
      <w:pPr>
        <w:pStyle w:val="Commentaire"/>
      </w:pPr>
      <w:r>
        <w:rPr>
          <w:rStyle w:val="Marquedecommentaire"/>
        </w:rPr>
        <w:annotationRef/>
      </w:r>
      <w:r>
        <w:t>Intérêt pratique à relever</w:t>
      </w:r>
    </w:p>
  </w:comment>
  <w:comment w:id="16" w:author="User" w:date="2017-10-20T10:29:00Z" w:initials="U">
    <w:p w:rsidR="00926A37" w:rsidRDefault="00926A37">
      <w:pPr>
        <w:pStyle w:val="Commentaire"/>
      </w:pPr>
      <w:r>
        <w:rPr>
          <w:rStyle w:val="Marquedecommentaire"/>
        </w:rPr>
        <w:annotationRef/>
      </w:r>
      <w:r>
        <w:t>Absence de jurisprudence</w:t>
      </w:r>
    </w:p>
  </w:comment>
  <w:comment w:id="17" w:author="User" w:date="2017-10-20T10:30:00Z" w:initials="U">
    <w:p w:rsidR="005909BF" w:rsidRDefault="005909BF">
      <w:pPr>
        <w:pStyle w:val="Commentaire"/>
      </w:pPr>
      <w:r>
        <w:rPr>
          <w:rStyle w:val="Marquedecommentaire"/>
        </w:rPr>
        <w:annotationRef/>
      </w:r>
      <w:r>
        <w:t xml:space="preserve">Vous n’avez pas complété avec les dispositions relatives à la </w:t>
      </w:r>
      <w:proofErr w:type="spellStart"/>
      <w:r>
        <w:t>collégiabilité</w:t>
      </w:r>
      <w:proofErr w:type="spellEnd"/>
    </w:p>
  </w:comment>
  <w:comment w:id="18" w:author="User" w:date="2017-10-20T10:31:00Z" w:initials="U">
    <w:p w:rsidR="00581C4A" w:rsidRDefault="00581C4A">
      <w:pPr>
        <w:pStyle w:val="Commentaire"/>
      </w:pPr>
      <w:r>
        <w:rPr>
          <w:rStyle w:val="Marquedecommentaire"/>
        </w:rPr>
        <w:annotationRef/>
      </w:r>
      <w:r>
        <w:t>Indiquer la pratique aux niveaux des juridictions</w:t>
      </w:r>
    </w:p>
  </w:comment>
  <w:comment w:id="19" w:author="User" w:date="2017-10-20T10:32:00Z" w:initials="U">
    <w:p w:rsidR="00581C4A" w:rsidRDefault="00581C4A">
      <w:pPr>
        <w:pStyle w:val="Commentaire"/>
      </w:pPr>
      <w:r>
        <w:rPr>
          <w:rStyle w:val="Marquedecommentaire"/>
        </w:rPr>
        <w:annotationRef/>
      </w:r>
      <w:r>
        <w:t>Absence de jurisprudence et de doctrine</w:t>
      </w:r>
    </w:p>
  </w:comment>
  <w:comment w:id="20" w:author="User" w:date="2017-10-20T10:32:00Z" w:initials="U">
    <w:p w:rsidR="00581C4A" w:rsidRDefault="00581C4A">
      <w:pPr>
        <w:pStyle w:val="Commentaire"/>
      </w:pPr>
      <w:r>
        <w:rPr>
          <w:rStyle w:val="Marquedecommentaire"/>
        </w:rPr>
        <w:annotationRef/>
      </w:r>
      <w:r>
        <w:t>Dispositions très importantes</w:t>
      </w:r>
    </w:p>
  </w:comment>
  <w:comment w:id="21" w:author="User" w:date="2017-10-20T10:32:00Z" w:initials="U">
    <w:p w:rsidR="00581C4A" w:rsidRDefault="00581C4A">
      <w:pPr>
        <w:pStyle w:val="Commentaire"/>
      </w:pPr>
      <w:r>
        <w:rPr>
          <w:rStyle w:val="Marquedecommentaire"/>
        </w:rPr>
        <w:annotationRef/>
      </w:r>
      <w:r>
        <w:t>Indiquer la pratique - doctrine</w:t>
      </w:r>
    </w:p>
  </w:comment>
  <w:comment w:id="22" w:author="User" w:date="2017-10-20T10:33:00Z" w:initials="U">
    <w:p w:rsidR="00741B2C" w:rsidRDefault="00741B2C">
      <w:pPr>
        <w:pStyle w:val="Commentaire"/>
      </w:pPr>
      <w:r>
        <w:rPr>
          <w:rStyle w:val="Marquedecommentaire"/>
        </w:rPr>
        <w:annotationRef/>
      </w:r>
      <w:proofErr w:type="spellStart"/>
      <w:proofErr w:type="gramStart"/>
      <w:r>
        <w:t>inaproprié</w:t>
      </w:r>
      <w:proofErr w:type="spellEnd"/>
      <w:proofErr w:type="gramEnd"/>
    </w:p>
  </w:comment>
  <w:comment w:id="23" w:author="User" w:date="2017-10-20T10:33:00Z" w:initials="U">
    <w:p w:rsidR="00741B2C" w:rsidRDefault="00741B2C">
      <w:pPr>
        <w:pStyle w:val="Commentaire"/>
      </w:pPr>
      <w:r>
        <w:rPr>
          <w:rStyle w:val="Marquedecommentaire"/>
        </w:rPr>
        <w:annotationRef/>
      </w:r>
      <w:r>
        <w:t>Bien</w:t>
      </w:r>
    </w:p>
  </w:comment>
  <w:comment w:id="24" w:author="User" w:date="2017-10-20T10:33:00Z" w:initials="U">
    <w:p w:rsidR="009F3737" w:rsidRDefault="009F3737">
      <w:pPr>
        <w:pStyle w:val="Commentaire"/>
      </w:pPr>
      <w:r>
        <w:rPr>
          <w:rStyle w:val="Marquedecommentaire"/>
        </w:rPr>
        <w:annotationRef/>
      </w:r>
      <w:r>
        <w:t>Absence de jurisprudence et de doctrine</w:t>
      </w:r>
    </w:p>
  </w:comment>
  <w:comment w:id="25" w:author="User" w:date="2017-10-20T10:34:00Z" w:initials="U">
    <w:p w:rsidR="009F3737" w:rsidRDefault="009F3737">
      <w:pPr>
        <w:pStyle w:val="Commentaire"/>
      </w:pPr>
      <w:r>
        <w:rPr>
          <w:rStyle w:val="Marquedecommentaire"/>
        </w:rPr>
        <w:annotationRef/>
      </w:r>
      <w:r>
        <w:t>Mise en état de l’affaire</w:t>
      </w:r>
    </w:p>
  </w:comment>
  <w:comment w:id="26" w:author="User" w:date="2017-10-20T10:35:00Z" w:initials="U">
    <w:p w:rsidR="009F3737" w:rsidRDefault="009F3737">
      <w:pPr>
        <w:pStyle w:val="Commentaire"/>
      </w:pPr>
      <w:r>
        <w:rPr>
          <w:rStyle w:val="Marquedecommentaire"/>
        </w:rPr>
        <w:annotationRef/>
      </w:r>
      <w:proofErr w:type="spellStart"/>
      <w:r>
        <w:t>Ref</w:t>
      </w:r>
      <w:proofErr w:type="spellEnd"/>
      <w:r>
        <w:t xml:space="preserve">. </w:t>
      </w:r>
      <w:proofErr w:type="gramStart"/>
      <w:r>
        <w:t>convention</w:t>
      </w:r>
      <w:proofErr w:type="gramEnd"/>
      <w:r>
        <w:t> : pacte universel sur les droits civils et politiques</w:t>
      </w:r>
    </w:p>
    <w:p w:rsidR="009F3737" w:rsidRDefault="009F3737">
      <w:pPr>
        <w:pStyle w:val="Commentaire"/>
      </w:pPr>
      <w:r>
        <w:t>Art. 14 sur</w:t>
      </w:r>
    </w:p>
  </w:comment>
  <w:comment w:id="27" w:author="User" w:date="2017-10-20T10:36:00Z" w:initials="U">
    <w:p w:rsidR="009F3737" w:rsidRDefault="009F3737">
      <w:pPr>
        <w:pStyle w:val="Commentaire"/>
      </w:pPr>
      <w:r>
        <w:rPr>
          <w:rStyle w:val="Marquedecommentaire"/>
        </w:rPr>
        <w:annotationRef/>
      </w:r>
      <w:proofErr w:type="spellStart"/>
      <w:r>
        <w:t>Comentaire</w:t>
      </w:r>
      <w:proofErr w:type="spellEnd"/>
      <w:r>
        <w:t xml:space="preserve"> doctrine sur l’obligation de comparaitre</w:t>
      </w:r>
    </w:p>
  </w:comment>
  <w:comment w:id="28" w:author="User" w:date="2017-10-20T10:38:00Z" w:initials="U">
    <w:p w:rsidR="006563EC" w:rsidRDefault="006563EC">
      <w:pPr>
        <w:pStyle w:val="Commentaire"/>
      </w:pPr>
      <w:r>
        <w:rPr>
          <w:rStyle w:val="Marquedecommentaire"/>
        </w:rPr>
        <w:annotationRef/>
      </w:r>
      <w:r>
        <w:t>Mauvaise expression : A reformuler</w:t>
      </w:r>
    </w:p>
  </w:comment>
  <w:comment w:id="29" w:author="User" w:date="2017-10-20T10:38:00Z" w:initials="U">
    <w:p w:rsidR="00755297" w:rsidRDefault="00755297">
      <w:pPr>
        <w:pStyle w:val="Commentaire"/>
      </w:pPr>
      <w:r>
        <w:rPr>
          <w:rStyle w:val="Marquedecommentaire"/>
        </w:rPr>
        <w:annotationRef/>
      </w:r>
      <w:r>
        <w:t>Absence de jurisprudence</w:t>
      </w:r>
    </w:p>
  </w:comment>
  <w:comment w:id="30" w:author="User" w:date="2017-10-20T10:38:00Z" w:initials="U">
    <w:p w:rsidR="00755297" w:rsidRDefault="00755297">
      <w:pPr>
        <w:pStyle w:val="Commentaire"/>
      </w:pPr>
      <w:r>
        <w:rPr>
          <w:rStyle w:val="Marquedecommentaire"/>
        </w:rPr>
        <w:annotationRef/>
      </w:r>
      <w:r>
        <w:t xml:space="preserve">Bien </w:t>
      </w:r>
    </w:p>
  </w:comment>
  <w:comment w:id="31" w:author="User" w:date="2017-10-20T10:39:00Z" w:initials="U">
    <w:p w:rsidR="00755297" w:rsidRDefault="00755297">
      <w:pPr>
        <w:pStyle w:val="Commentaire"/>
      </w:pPr>
      <w:r>
        <w:rPr>
          <w:rStyle w:val="Marquedecommentaire"/>
        </w:rPr>
        <w:annotationRef/>
      </w:r>
      <w:r>
        <w:t xml:space="preserve">Bien </w:t>
      </w:r>
    </w:p>
  </w:comment>
  <w:comment w:id="32" w:author="User" w:date="2017-10-20T10:39:00Z" w:initials="U">
    <w:p w:rsidR="00755297" w:rsidRDefault="00755297">
      <w:pPr>
        <w:pStyle w:val="Commentaire"/>
      </w:pPr>
      <w:r>
        <w:rPr>
          <w:rStyle w:val="Marquedecommentaire"/>
        </w:rPr>
        <w:annotationRef/>
      </w:r>
      <w:r>
        <w:t>Indiquer l’intérêt de l’arrêt : même audience oui audience de renvoi</w:t>
      </w:r>
    </w:p>
  </w:comment>
  <w:comment w:id="33" w:author="User" w:date="2017-10-20T10:40:00Z" w:initials="U">
    <w:p w:rsidR="00755297" w:rsidRDefault="00755297">
      <w:pPr>
        <w:pStyle w:val="Commentaire"/>
      </w:pPr>
      <w:r>
        <w:rPr>
          <w:rStyle w:val="Marquedecommentaire"/>
        </w:rPr>
        <w:annotationRef/>
      </w:r>
      <w:r>
        <w:t>Absence de doctrine et de jurisprudence</w:t>
      </w:r>
    </w:p>
  </w:comment>
  <w:comment w:id="34" w:author="User" w:date="2017-10-20T10:41:00Z" w:initials="U">
    <w:p w:rsidR="00755297" w:rsidRDefault="00755297">
      <w:pPr>
        <w:pStyle w:val="Commentaire"/>
      </w:pPr>
      <w:r>
        <w:rPr>
          <w:rStyle w:val="Marquedecommentaire"/>
        </w:rPr>
        <w:annotationRef/>
      </w:r>
      <w:r>
        <w:t>Le droit à l’assistance d’un conseil ;</w:t>
      </w:r>
    </w:p>
    <w:p w:rsidR="00755297" w:rsidRDefault="00755297">
      <w:pPr>
        <w:pStyle w:val="Commentaire"/>
      </w:pPr>
      <w:r>
        <w:t>Protocole additionnel</w:t>
      </w:r>
    </w:p>
    <w:p w:rsidR="00755297" w:rsidRDefault="00755297">
      <w:pPr>
        <w:pStyle w:val="Commentaire"/>
      </w:pPr>
      <w:r>
        <w:t>Pacte universel sur les droits civils et politiques</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73B6" w:rsidRDefault="004F73B6" w:rsidP="00350647">
      <w:pPr>
        <w:spacing w:after="0" w:line="240" w:lineRule="auto"/>
      </w:pPr>
      <w:r>
        <w:separator/>
      </w:r>
    </w:p>
  </w:endnote>
  <w:endnote w:type="continuationSeparator" w:id="0">
    <w:p w:rsidR="004F73B6" w:rsidRDefault="004F73B6" w:rsidP="003506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Agency FB">
    <w:panose1 w:val="020B0503020202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rebuchetMS-Bold">
    <w:panose1 w:val="00000000000000000000"/>
    <w:charset w:val="00"/>
    <w:family w:val="auto"/>
    <w:notTrueType/>
    <w:pitch w:val="default"/>
    <w:sig w:usb0="00000003" w:usb1="00000000" w:usb2="00000000" w:usb3="00000000" w:csb0="00000001" w:csb1="00000000"/>
  </w:font>
  <w:font w:name="TrebuchetMS">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45141"/>
      <w:docPartObj>
        <w:docPartGallery w:val="Page Numbers (Bottom of Page)"/>
        <w:docPartUnique/>
      </w:docPartObj>
    </w:sdtPr>
    <w:sdtEndPr/>
    <w:sdtContent>
      <w:p w:rsidR="00C368A3" w:rsidRDefault="00952F2B">
        <w:pPr>
          <w:pStyle w:val="Pieddepage"/>
        </w:pPr>
        <w:r>
          <w:fldChar w:fldCharType="begin"/>
        </w:r>
        <w:r>
          <w:instrText xml:space="preserve"> PAGE   \* MERGEFORMAT </w:instrText>
        </w:r>
        <w:r>
          <w:fldChar w:fldCharType="separate"/>
        </w:r>
        <w:r w:rsidR="00596B6F">
          <w:rPr>
            <w:noProof/>
          </w:rPr>
          <w:t>23</w:t>
        </w:r>
        <w:r>
          <w:rPr>
            <w:noProof/>
          </w:rPr>
          <w:fldChar w:fldCharType="end"/>
        </w:r>
      </w:p>
    </w:sdtContent>
  </w:sdt>
  <w:p w:rsidR="00C368A3" w:rsidRDefault="00C368A3">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73B6" w:rsidRDefault="004F73B6" w:rsidP="00350647">
      <w:pPr>
        <w:spacing w:after="0" w:line="240" w:lineRule="auto"/>
      </w:pPr>
      <w:r>
        <w:separator/>
      </w:r>
    </w:p>
  </w:footnote>
  <w:footnote w:type="continuationSeparator" w:id="0">
    <w:p w:rsidR="004F73B6" w:rsidRDefault="004F73B6" w:rsidP="003506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45142"/>
      <w:docPartObj>
        <w:docPartGallery w:val="Page Numbers (Top of Page)"/>
        <w:docPartUnique/>
      </w:docPartObj>
    </w:sdtPr>
    <w:sdtEndPr/>
    <w:sdtContent>
      <w:p w:rsidR="00C368A3" w:rsidRDefault="004F73B6">
        <w:pPr>
          <w:pStyle w:val="En-tte"/>
        </w:pPr>
        <w:r>
          <w:rPr>
            <w:noProof/>
            <w:lang w:eastAsia="zh-TW"/>
          </w:rPr>
          <w:pict>
            <v:oval id="_x0000_s2049" style="position:absolute;margin-left:0;margin-top:0;width:49.35pt;height:49.35pt;z-index:251660288;mso-position-horizontal:center;mso-position-horizontal-relative:margin;mso-position-vertical:center;mso-position-vertical-relative:top-margin-area;v-text-anchor:middle" o:allowincell="f" fillcolor="#365f91 [2404]" stroked="f">
              <v:textbox style="mso-next-textbox:#_x0000_s2049">
                <w:txbxContent>
                  <w:p w:rsidR="00C368A3" w:rsidRDefault="00952F2B">
                    <w:pPr>
                      <w:pStyle w:val="Pieddepage"/>
                      <w:jc w:val="center"/>
                      <w:rPr>
                        <w:b/>
                        <w:color w:val="FFFFFF" w:themeColor="background1"/>
                        <w:sz w:val="32"/>
                        <w:szCs w:val="32"/>
                      </w:rPr>
                    </w:pPr>
                    <w:r>
                      <w:fldChar w:fldCharType="begin"/>
                    </w:r>
                    <w:r>
                      <w:instrText xml:space="preserve"> PAGE    \* MERGEFORMAT </w:instrText>
                    </w:r>
                    <w:r>
                      <w:fldChar w:fldCharType="separate"/>
                    </w:r>
                    <w:r w:rsidR="00596B6F" w:rsidRPr="00596B6F">
                      <w:rPr>
                        <w:b/>
                        <w:noProof/>
                        <w:color w:val="FFFFFF" w:themeColor="background1"/>
                        <w:sz w:val="32"/>
                        <w:szCs w:val="32"/>
                      </w:rPr>
                      <w:t>23</w:t>
                    </w:r>
                    <w:r>
                      <w:rPr>
                        <w:b/>
                        <w:noProof/>
                        <w:color w:val="FFFFFF" w:themeColor="background1"/>
                        <w:sz w:val="32"/>
                        <w:szCs w:val="32"/>
                      </w:rPr>
                      <w:fldChar w:fldCharType="end"/>
                    </w:r>
                  </w:p>
                </w:txbxContent>
              </v:textbox>
              <w10:wrap anchorx="margin" anchory="margin"/>
            </v:oval>
          </w:pict>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827E89"/>
    <w:rsid w:val="00001A68"/>
    <w:rsid w:val="000054AF"/>
    <w:rsid w:val="00025477"/>
    <w:rsid w:val="000354D7"/>
    <w:rsid w:val="0005114A"/>
    <w:rsid w:val="0005132B"/>
    <w:rsid w:val="00053677"/>
    <w:rsid w:val="000659C0"/>
    <w:rsid w:val="00083701"/>
    <w:rsid w:val="00087AB8"/>
    <w:rsid w:val="00095642"/>
    <w:rsid w:val="000C0D37"/>
    <w:rsid w:val="000C5C95"/>
    <w:rsid w:val="000C6976"/>
    <w:rsid w:val="00103A14"/>
    <w:rsid w:val="001063C0"/>
    <w:rsid w:val="001169E1"/>
    <w:rsid w:val="00122906"/>
    <w:rsid w:val="00124D52"/>
    <w:rsid w:val="00127D2F"/>
    <w:rsid w:val="00137A87"/>
    <w:rsid w:val="00147A8B"/>
    <w:rsid w:val="00163421"/>
    <w:rsid w:val="00176BD5"/>
    <w:rsid w:val="00186537"/>
    <w:rsid w:val="00186EF1"/>
    <w:rsid w:val="00192F52"/>
    <w:rsid w:val="001A2E9A"/>
    <w:rsid w:val="001A55EC"/>
    <w:rsid w:val="001B667E"/>
    <w:rsid w:val="001D73A5"/>
    <w:rsid w:val="00223DD9"/>
    <w:rsid w:val="00232542"/>
    <w:rsid w:val="00234B7F"/>
    <w:rsid w:val="00237B6B"/>
    <w:rsid w:val="0024418A"/>
    <w:rsid w:val="0024776F"/>
    <w:rsid w:val="002600D4"/>
    <w:rsid w:val="00262875"/>
    <w:rsid w:val="00266217"/>
    <w:rsid w:val="002761E5"/>
    <w:rsid w:val="00285A78"/>
    <w:rsid w:val="002900BC"/>
    <w:rsid w:val="002936CD"/>
    <w:rsid w:val="002B0668"/>
    <w:rsid w:val="002B634E"/>
    <w:rsid w:val="002B683E"/>
    <w:rsid w:val="002D070A"/>
    <w:rsid w:val="002D504C"/>
    <w:rsid w:val="002D7486"/>
    <w:rsid w:val="002E2531"/>
    <w:rsid w:val="003027ED"/>
    <w:rsid w:val="0031760E"/>
    <w:rsid w:val="00320960"/>
    <w:rsid w:val="00324B1A"/>
    <w:rsid w:val="00326CF6"/>
    <w:rsid w:val="00330544"/>
    <w:rsid w:val="00332769"/>
    <w:rsid w:val="00333DF2"/>
    <w:rsid w:val="003451CE"/>
    <w:rsid w:val="00350647"/>
    <w:rsid w:val="00355277"/>
    <w:rsid w:val="0035590B"/>
    <w:rsid w:val="003B012F"/>
    <w:rsid w:val="003D64F0"/>
    <w:rsid w:val="003E2C57"/>
    <w:rsid w:val="003E70BA"/>
    <w:rsid w:val="004052B2"/>
    <w:rsid w:val="004142C8"/>
    <w:rsid w:val="00430C2B"/>
    <w:rsid w:val="00431092"/>
    <w:rsid w:val="0043791D"/>
    <w:rsid w:val="00447946"/>
    <w:rsid w:val="00447F28"/>
    <w:rsid w:val="004530B5"/>
    <w:rsid w:val="00454B0A"/>
    <w:rsid w:val="004625B7"/>
    <w:rsid w:val="00463414"/>
    <w:rsid w:val="004641AD"/>
    <w:rsid w:val="00472ECF"/>
    <w:rsid w:val="00482D42"/>
    <w:rsid w:val="004B385C"/>
    <w:rsid w:val="004C1D14"/>
    <w:rsid w:val="004D1D5E"/>
    <w:rsid w:val="004E2CB3"/>
    <w:rsid w:val="004F73B6"/>
    <w:rsid w:val="0050452B"/>
    <w:rsid w:val="00506550"/>
    <w:rsid w:val="00507A33"/>
    <w:rsid w:val="00520360"/>
    <w:rsid w:val="00581C4A"/>
    <w:rsid w:val="00585B5E"/>
    <w:rsid w:val="00587A22"/>
    <w:rsid w:val="005909BF"/>
    <w:rsid w:val="00593BAA"/>
    <w:rsid w:val="00596B6F"/>
    <w:rsid w:val="005B6CB6"/>
    <w:rsid w:val="005C6D03"/>
    <w:rsid w:val="005C7C4D"/>
    <w:rsid w:val="005D1C3B"/>
    <w:rsid w:val="005F21C8"/>
    <w:rsid w:val="00602C00"/>
    <w:rsid w:val="006056A1"/>
    <w:rsid w:val="006323F4"/>
    <w:rsid w:val="006523C8"/>
    <w:rsid w:val="006563EC"/>
    <w:rsid w:val="00683E43"/>
    <w:rsid w:val="006A1984"/>
    <w:rsid w:val="006A36B6"/>
    <w:rsid w:val="006A41C9"/>
    <w:rsid w:val="006B29BE"/>
    <w:rsid w:val="006B31D9"/>
    <w:rsid w:val="006B543D"/>
    <w:rsid w:val="006C4A66"/>
    <w:rsid w:val="006E1930"/>
    <w:rsid w:val="006E7C43"/>
    <w:rsid w:val="006F2EC5"/>
    <w:rsid w:val="006F47D1"/>
    <w:rsid w:val="00702C44"/>
    <w:rsid w:val="0070532F"/>
    <w:rsid w:val="00716977"/>
    <w:rsid w:val="00723F4C"/>
    <w:rsid w:val="007309FF"/>
    <w:rsid w:val="00733C34"/>
    <w:rsid w:val="00737B2E"/>
    <w:rsid w:val="00740370"/>
    <w:rsid w:val="007415F4"/>
    <w:rsid w:val="00741B2C"/>
    <w:rsid w:val="00755297"/>
    <w:rsid w:val="00755836"/>
    <w:rsid w:val="00761E7D"/>
    <w:rsid w:val="007652C4"/>
    <w:rsid w:val="00780A54"/>
    <w:rsid w:val="0079063B"/>
    <w:rsid w:val="00792F14"/>
    <w:rsid w:val="00793E31"/>
    <w:rsid w:val="007A1CA5"/>
    <w:rsid w:val="007B299E"/>
    <w:rsid w:val="007C6041"/>
    <w:rsid w:val="007D4D74"/>
    <w:rsid w:val="007E033B"/>
    <w:rsid w:val="007F7831"/>
    <w:rsid w:val="00803297"/>
    <w:rsid w:val="008104E6"/>
    <w:rsid w:val="00816637"/>
    <w:rsid w:val="00821710"/>
    <w:rsid w:val="008241FF"/>
    <w:rsid w:val="00827E89"/>
    <w:rsid w:val="00831E4D"/>
    <w:rsid w:val="00834A9D"/>
    <w:rsid w:val="0083564C"/>
    <w:rsid w:val="00841A25"/>
    <w:rsid w:val="00843BE9"/>
    <w:rsid w:val="00857FA4"/>
    <w:rsid w:val="008620A5"/>
    <w:rsid w:val="00864810"/>
    <w:rsid w:val="008649B4"/>
    <w:rsid w:val="00870D16"/>
    <w:rsid w:val="00885963"/>
    <w:rsid w:val="00885D6A"/>
    <w:rsid w:val="008941ED"/>
    <w:rsid w:val="008B0F17"/>
    <w:rsid w:val="008B1916"/>
    <w:rsid w:val="008C411E"/>
    <w:rsid w:val="008C59DB"/>
    <w:rsid w:val="008E6BCF"/>
    <w:rsid w:val="008F6B4F"/>
    <w:rsid w:val="00907250"/>
    <w:rsid w:val="00916C69"/>
    <w:rsid w:val="009220F4"/>
    <w:rsid w:val="00926095"/>
    <w:rsid w:val="00926A37"/>
    <w:rsid w:val="009311CF"/>
    <w:rsid w:val="00943906"/>
    <w:rsid w:val="00952F2B"/>
    <w:rsid w:val="009757F4"/>
    <w:rsid w:val="00976274"/>
    <w:rsid w:val="00977975"/>
    <w:rsid w:val="009873DE"/>
    <w:rsid w:val="0099169B"/>
    <w:rsid w:val="009B6F30"/>
    <w:rsid w:val="009B7874"/>
    <w:rsid w:val="009B7BF1"/>
    <w:rsid w:val="009D4170"/>
    <w:rsid w:val="009E3D84"/>
    <w:rsid w:val="009E7165"/>
    <w:rsid w:val="009E7850"/>
    <w:rsid w:val="009F02D2"/>
    <w:rsid w:val="009F2BB0"/>
    <w:rsid w:val="009F3254"/>
    <w:rsid w:val="009F3737"/>
    <w:rsid w:val="00A0073D"/>
    <w:rsid w:val="00A033CE"/>
    <w:rsid w:val="00A117FA"/>
    <w:rsid w:val="00A15BA8"/>
    <w:rsid w:val="00A22FED"/>
    <w:rsid w:val="00A52D9D"/>
    <w:rsid w:val="00A60B87"/>
    <w:rsid w:val="00A66018"/>
    <w:rsid w:val="00A70E08"/>
    <w:rsid w:val="00A96F39"/>
    <w:rsid w:val="00A97547"/>
    <w:rsid w:val="00AA3572"/>
    <w:rsid w:val="00AB3114"/>
    <w:rsid w:val="00AD2D87"/>
    <w:rsid w:val="00AD3E25"/>
    <w:rsid w:val="00B063A9"/>
    <w:rsid w:val="00B11D58"/>
    <w:rsid w:val="00B24B03"/>
    <w:rsid w:val="00B254D2"/>
    <w:rsid w:val="00B32ADB"/>
    <w:rsid w:val="00B425ED"/>
    <w:rsid w:val="00B4335D"/>
    <w:rsid w:val="00B4738C"/>
    <w:rsid w:val="00B500E1"/>
    <w:rsid w:val="00B564A7"/>
    <w:rsid w:val="00B85AB6"/>
    <w:rsid w:val="00B879F4"/>
    <w:rsid w:val="00B93BFA"/>
    <w:rsid w:val="00B9738C"/>
    <w:rsid w:val="00BA5B32"/>
    <w:rsid w:val="00BA7CCD"/>
    <w:rsid w:val="00BC3A49"/>
    <w:rsid w:val="00BE24F9"/>
    <w:rsid w:val="00BF1972"/>
    <w:rsid w:val="00BF4D59"/>
    <w:rsid w:val="00C01770"/>
    <w:rsid w:val="00C17310"/>
    <w:rsid w:val="00C330A6"/>
    <w:rsid w:val="00C35B75"/>
    <w:rsid w:val="00C368A3"/>
    <w:rsid w:val="00C440D2"/>
    <w:rsid w:val="00C5411F"/>
    <w:rsid w:val="00C55032"/>
    <w:rsid w:val="00C61BA1"/>
    <w:rsid w:val="00C66C75"/>
    <w:rsid w:val="00C66FC9"/>
    <w:rsid w:val="00C67340"/>
    <w:rsid w:val="00C77247"/>
    <w:rsid w:val="00C80BE5"/>
    <w:rsid w:val="00C812FC"/>
    <w:rsid w:val="00C824E4"/>
    <w:rsid w:val="00CC10CE"/>
    <w:rsid w:val="00CC2FAB"/>
    <w:rsid w:val="00CE043C"/>
    <w:rsid w:val="00CE560D"/>
    <w:rsid w:val="00CF7662"/>
    <w:rsid w:val="00D035EE"/>
    <w:rsid w:val="00D056AC"/>
    <w:rsid w:val="00D1192B"/>
    <w:rsid w:val="00D1419C"/>
    <w:rsid w:val="00D17C61"/>
    <w:rsid w:val="00D25176"/>
    <w:rsid w:val="00D307F3"/>
    <w:rsid w:val="00D32A20"/>
    <w:rsid w:val="00D331FA"/>
    <w:rsid w:val="00D608CC"/>
    <w:rsid w:val="00D61798"/>
    <w:rsid w:val="00D70512"/>
    <w:rsid w:val="00D75503"/>
    <w:rsid w:val="00D77712"/>
    <w:rsid w:val="00D80BC0"/>
    <w:rsid w:val="00D842F0"/>
    <w:rsid w:val="00D953BF"/>
    <w:rsid w:val="00DA74B1"/>
    <w:rsid w:val="00DA7575"/>
    <w:rsid w:val="00DB1CDC"/>
    <w:rsid w:val="00DB39DD"/>
    <w:rsid w:val="00DB3B81"/>
    <w:rsid w:val="00DB50FC"/>
    <w:rsid w:val="00DD176B"/>
    <w:rsid w:val="00DE4014"/>
    <w:rsid w:val="00DE7B8F"/>
    <w:rsid w:val="00E015A6"/>
    <w:rsid w:val="00E1365C"/>
    <w:rsid w:val="00E1546E"/>
    <w:rsid w:val="00E21F73"/>
    <w:rsid w:val="00E36B62"/>
    <w:rsid w:val="00E42A03"/>
    <w:rsid w:val="00E441ED"/>
    <w:rsid w:val="00E44858"/>
    <w:rsid w:val="00E50324"/>
    <w:rsid w:val="00E577A4"/>
    <w:rsid w:val="00E81A91"/>
    <w:rsid w:val="00E912E6"/>
    <w:rsid w:val="00E93CEA"/>
    <w:rsid w:val="00E94C84"/>
    <w:rsid w:val="00EA47CF"/>
    <w:rsid w:val="00EA4B9D"/>
    <w:rsid w:val="00EA6080"/>
    <w:rsid w:val="00EB013C"/>
    <w:rsid w:val="00EC115F"/>
    <w:rsid w:val="00EC3640"/>
    <w:rsid w:val="00EC69CA"/>
    <w:rsid w:val="00EC7F2F"/>
    <w:rsid w:val="00ED1785"/>
    <w:rsid w:val="00ED50B1"/>
    <w:rsid w:val="00EE04FB"/>
    <w:rsid w:val="00EE2BD3"/>
    <w:rsid w:val="00EE5AD6"/>
    <w:rsid w:val="00EE733F"/>
    <w:rsid w:val="00F00C18"/>
    <w:rsid w:val="00F01341"/>
    <w:rsid w:val="00F10666"/>
    <w:rsid w:val="00F160FE"/>
    <w:rsid w:val="00F163B7"/>
    <w:rsid w:val="00F330AD"/>
    <w:rsid w:val="00F34D5B"/>
    <w:rsid w:val="00F35FB1"/>
    <w:rsid w:val="00F37338"/>
    <w:rsid w:val="00F4282C"/>
    <w:rsid w:val="00F56917"/>
    <w:rsid w:val="00F57454"/>
    <w:rsid w:val="00F7034F"/>
    <w:rsid w:val="00F72BE0"/>
    <w:rsid w:val="00F770FA"/>
    <w:rsid w:val="00F9424A"/>
    <w:rsid w:val="00F9549B"/>
    <w:rsid w:val="00F96430"/>
    <w:rsid w:val="00FA0F28"/>
    <w:rsid w:val="00FA62D3"/>
    <w:rsid w:val="00FB7F27"/>
    <w:rsid w:val="00FC211D"/>
    <w:rsid w:val="00FD2D33"/>
    <w:rsid w:val="00FE0C41"/>
    <w:rsid w:val="00FE46A6"/>
    <w:rsid w:val="00FE49C3"/>
    <w:rsid w:val="00FE7F41"/>
    <w:rsid w:val="00FF32C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7E89"/>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350647"/>
    <w:pPr>
      <w:tabs>
        <w:tab w:val="center" w:pos="4513"/>
        <w:tab w:val="right" w:pos="9026"/>
      </w:tabs>
      <w:spacing w:after="0" w:line="240" w:lineRule="auto"/>
    </w:pPr>
  </w:style>
  <w:style w:type="character" w:customStyle="1" w:styleId="En-tteCar">
    <w:name w:val="En-tête Car"/>
    <w:basedOn w:val="Policepardfaut"/>
    <w:link w:val="En-tte"/>
    <w:uiPriority w:val="99"/>
    <w:semiHidden/>
    <w:rsid w:val="00350647"/>
  </w:style>
  <w:style w:type="paragraph" w:styleId="Pieddepage">
    <w:name w:val="footer"/>
    <w:basedOn w:val="Normal"/>
    <w:link w:val="PieddepageCar"/>
    <w:uiPriority w:val="99"/>
    <w:unhideWhenUsed/>
    <w:rsid w:val="00350647"/>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350647"/>
  </w:style>
  <w:style w:type="character" w:styleId="Marquedecommentaire">
    <w:name w:val="annotation reference"/>
    <w:basedOn w:val="Policepardfaut"/>
    <w:uiPriority w:val="99"/>
    <w:semiHidden/>
    <w:unhideWhenUsed/>
    <w:rsid w:val="00EE04FB"/>
    <w:rPr>
      <w:sz w:val="16"/>
      <w:szCs w:val="16"/>
    </w:rPr>
  </w:style>
  <w:style w:type="paragraph" w:styleId="Commentaire">
    <w:name w:val="annotation text"/>
    <w:basedOn w:val="Normal"/>
    <w:link w:val="CommentaireCar"/>
    <w:uiPriority w:val="99"/>
    <w:semiHidden/>
    <w:unhideWhenUsed/>
    <w:rsid w:val="00EE04FB"/>
    <w:pPr>
      <w:spacing w:line="240" w:lineRule="auto"/>
    </w:pPr>
    <w:rPr>
      <w:sz w:val="20"/>
      <w:szCs w:val="20"/>
    </w:rPr>
  </w:style>
  <w:style w:type="character" w:customStyle="1" w:styleId="CommentaireCar">
    <w:name w:val="Commentaire Car"/>
    <w:basedOn w:val="Policepardfaut"/>
    <w:link w:val="Commentaire"/>
    <w:uiPriority w:val="99"/>
    <w:semiHidden/>
    <w:rsid w:val="00EE04FB"/>
    <w:rPr>
      <w:sz w:val="20"/>
      <w:szCs w:val="20"/>
    </w:rPr>
  </w:style>
  <w:style w:type="paragraph" w:styleId="Objetducommentaire">
    <w:name w:val="annotation subject"/>
    <w:basedOn w:val="Commentaire"/>
    <w:next w:val="Commentaire"/>
    <w:link w:val="ObjetducommentaireCar"/>
    <w:uiPriority w:val="99"/>
    <w:semiHidden/>
    <w:unhideWhenUsed/>
    <w:rsid w:val="00EE04FB"/>
    <w:rPr>
      <w:b/>
      <w:bCs/>
    </w:rPr>
  </w:style>
  <w:style w:type="character" w:customStyle="1" w:styleId="ObjetducommentaireCar">
    <w:name w:val="Objet du commentaire Car"/>
    <w:basedOn w:val="CommentaireCar"/>
    <w:link w:val="Objetducommentaire"/>
    <w:uiPriority w:val="99"/>
    <w:semiHidden/>
    <w:rsid w:val="00EE04FB"/>
    <w:rPr>
      <w:b/>
      <w:bCs/>
      <w:sz w:val="20"/>
      <w:szCs w:val="20"/>
    </w:rPr>
  </w:style>
  <w:style w:type="paragraph" w:styleId="Textedebulles">
    <w:name w:val="Balloon Text"/>
    <w:basedOn w:val="Normal"/>
    <w:link w:val="TextedebullesCar"/>
    <w:uiPriority w:val="99"/>
    <w:semiHidden/>
    <w:unhideWhenUsed/>
    <w:rsid w:val="00EE04F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E04FB"/>
    <w:rPr>
      <w:rFonts w:ascii="Tahoma" w:hAnsi="Tahoma" w:cs="Tahoma"/>
      <w:sz w:val="16"/>
      <w:szCs w:val="16"/>
    </w:rPr>
  </w:style>
  <w:style w:type="table" w:styleId="Grilledutableau">
    <w:name w:val="Table Grid"/>
    <w:basedOn w:val="TableauNormal"/>
    <w:uiPriority w:val="59"/>
    <w:rsid w:val="00596B6F"/>
    <w:pPr>
      <w:spacing w:after="0" w:line="240" w:lineRule="auto"/>
    </w:pPr>
    <w:rPr>
      <w:rFonts w:eastAsiaTheme="minorEastAsia"/>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7344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CA56C0-2D6A-46F8-93FE-55B7D6384A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4996</TotalTime>
  <Pages>23</Pages>
  <Words>6746</Words>
  <Characters>37106</Characters>
  <Application>Microsoft Office Word</Application>
  <DocSecurity>0</DocSecurity>
  <Lines>309</Lines>
  <Paragraphs>87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43765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88</cp:revision>
  <dcterms:created xsi:type="dcterms:W3CDTF">2017-06-01T20:23:00Z</dcterms:created>
  <dcterms:modified xsi:type="dcterms:W3CDTF">2017-10-24T11:09:00Z</dcterms:modified>
</cp:coreProperties>
</file>