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rPr>
        <w:id w:val="460155512"/>
        <w:docPartObj>
          <w:docPartGallery w:val="Cover Pages"/>
          <w:docPartUnique/>
        </w:docPartObj>
      </w:sdtPr>
      <w:sdtEndPr/>
      <w:sdtContent>
        <w:p w:rsidR="00E372D8" w:rsidRPr="00AB5DDA" w:rsidRDefault="00E372D8" w:rsidP="000A797C">
          <w:pPr>
            <w:spacing w:after="0" w:line="276" w:lineRule="auto"/>
            <w:rPr>
              <w:rFonts w:ascii="Times New Roman" w:eastAsia="Calibri" w:hAnsi="Times New Roman" w:cs="Times New Roman"/>
              <w:sz w:val="28"/>
              <w:szCs w:val="28"/>
            </w:rPr>
          </w:pPr>
          <w:r w:rsidRPr="00AB5DDA">
            <w:rPr>
              <w:rFonts w:ascii="Times New Roman" w:eastAsia="Calibri" w:hAnsi="Times New Roman" w:cs="Times New Roman"/>
              <w:b/>
              <w:bCs/>
              <w:noProof/>
              <w:color w:val="70AD47"/>
              <w:sz w:val="28"/>
              <w:szCs w:val="28"/>
              <w:lang w:eastAsia="fr-FR"/>
            </w:rPr>
            <w:drawing>
              <wp:anchor distT="0" distB="0" distL="114300" distR="114300" simplePos="0" relativeHeight="251671552" behindDoc="0" locked="0" layoutInCell="1" allowOverlap="1" wp14:anchorId="162787D4" wp14:editId="05929BC6">
                <wp:simplePos x="0" y="0"/>
                <wp:positionH relativeFrom="column">
                  <wp:posOffset>230956</wp:posOffset>
                </wp:positionH>
                <wp:positionV relativeFrom="paragraph">
                  <wp:posOffset>57785</wp:posOffset>
                </wp:positionV>
                <wp:extent cx="1819275" cy="628650"/>
                <wp:effectExtent l="0" t="0" r="9525" b="0"/>
                <wp:wrapTopAndBottom/>
                <wp:docPr id="32" name="Image 32" descr="Drapeau du Sénégal, image et signification drapeau de Sénég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du Sénégal, image et signification drapeau de Sénégal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DDA">
            <w:rPr>
              <w:rFonts w:ascii="Times New Roman" w:eastAsia="Calibri" w:hAnsi="Times New Roman" w:cs="Times New Roman"/>
              <w:b/>
              <w:bCs/>
              <w:noProof/>
              <w:sz w:val="28"/>
              <w:szCs w:val="28"/>
              <w:lang w:eastAsia="fr-FR"/>
            </w:rPr>
            <w:drawing>
              <wp:anchor distT="0" distB="0" distL="114300" distR="114300" simplePos="0" relativeHeight="251669504" behindDoc="1" locked="0" layoutInCell="1" allowOverlap="1" wp14:anchorId="646EA08B" wp14:editId="0311D562">
                <wp:simplePos x="0" y="0"/>
                <wp:positionH relativeFrom="column">
                  <wp:posOffset>3912243</wp:posOffset>
                </wp:positionH>
                <wp:positionV relativeFrom="paragraph">
                  <wp:posOffset>-74351</wp:posOffset>
                </wp:positionV>
                <wp:extent cx="1919323" cy="1828800"/>
                <wp:effectExtent l="0" t="0" r="508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9323" cy="1828800"/>
                        </a:xfrm>
                        <a:prstGeom prst="rect">
                          <a:avLst/>
                        </a:prstGeom>
                        <a:noFill/>
                      </pic:spPr>
                    </pic:pic>
                  </a:graphicData>
                </a:graphic>
              </wp:anchor>
            </w:drawing>
          </w:r>
          <w:r w:rsidRPr="00AB5DDA">
            <w:rPr>
              <w:rFonts w:ascii="Times New Roman" w:eastAsia="Calibri" w:hAnsi="Times New Roman" w:cs="Times New Roman"/>
              <w:b/>
              <w:bCs/>
              <w:noProof/>
              <w:sz w:val="28"/>
              <w:szCs w:val="28"/>
              <w:lang w:eastAsia="fr-FR"/>
            </w:rPr>
            <w:t xml:space="preserve">REPUBLIQUE DU SENEGAL                  </w:t>
          </w:r>
        </w:p>
        <w:p w:rsidR="00E372D8" w:rsidRPr="000A797C" w:rsidRDefault="000A797C" w:rsidP="000A797C">
          <w:pPr>
            <w:spacing w:after="0" w:line="276" w:lineRule="auto"/>
            <w:rPr>
              <w:rFonts w:ascii="Brush Script MT" w:eastAsia="Calibri" w:hAnsi="Brush Script MT" w:cs="Times New Roman"/>
              <w:b/>
              <w:bCs/>
              <w:noProof/>
              <w:sz w:val="28"/>
              <w:szCs w:val="28"/>
              <w:lang w:eastAsia="fr-FR"/>
            </w:rPr>
          </w:pPr>
          <w:r>
            <w:rPr>
              <w:rFonts w:ascii="Times New Roman" w:eastAsia="Calibri" w:hAnsi="Times New Roman" w:cs="Times New Roman"/>
              <w:b/>
              <w:bCs/>
              <w:noProof/>
              <w:sz w:val="44"/>
              <w:szCs w:val="44"/>
              <w:lang w:eastAsia="fr-FR"/>
            </w:rPr>
            <w:t xml:space="preserve"> </w:t>
          </w:r>
          <w:r w:rsidR="00E372D8" w:rsidRPr="00AB5DDA">
            <w:rPr>
              <w:rFonts w:ascii="Times New Roman" w:eastAsia="Calibri" w:hAnsi="Times New Roman" w:cs="Times New Roman"/>
              <w:b/>
              <w:bCs/>
              <w:noProof/>
              <w:sz w:val="44"/>
              <w:szCs w:val="44"/>
              <w:lang w:eastAsia="fr-FR"/>
            </w:rPr>
            <w:t xml:space="preserve"> </w:t>
          </w:r>
          <w:r>
            <w:rPr>
              <w:rFonts w:ascii="Times New Roman" w:eastAsia="Calibri" w:hAnsi="Times New Roman" w:cs="Times New Roman"/>
              <w:b/>
              <w:bCs/>
              <w:noProof/>
              <w:sz w:val="44"/>
              <w:szCs w:val="44"/>
              <w:lang w:eastAsia="fr-FR"/>
            </w:rPr>
            <w:t xml:space="preserve">   </w:t>
          </w:r>
          <w:r w:rsidR="00E372D8" w:rsidRPr="000A797C">
            <w:rPr>
              <w:rFonts w:ascii="Brush Script MT" w:eastAsia="Calibri" w:hAnsi="Brush Script MT" w:cs="Times New Roman"/>
              <w:b/>
              <w:bCs/>
              <w:noProof/>
              <w:sz w:val="28"/>
              <w:szCs w:val="28"/>
              <w:lang w:eastAsia="fr-FR"/>
            </w:rPr>
            <w:t>Un peuple Un but Une foi</w:t>
          </w:r>
        </w:p>
        <w:p w:rsidR="00E372D8" w:rsidRPr="00AB5DDA" w:rsidRDefault="00E372D8" w:rsidP="00E372D8">
          <w:pPr>
            <w:spacing w:line="276" w:lineRule="auto"/>
            <w:rPr>
              <w:rFonts w:ascii="Times New Roman" w:eastAsia="Calibri" w:hAnsi="Times New Roman" w:cs="Times New Roman"/>
              <w:b/>
              <w:bCs/>
              <w:noProof/>
              <w:sz w:val="28"/>
              <w:szCs w:val="28"/>
              <w:lang w:eastAsia="fr-FR"/>
            </w:rPr>
          </w:pPr>
        </w:p>
        <w:p w:rsidR="00E372D8" w:rsidRPr="00AB5DDA" w:rsidRDefault="00E372D8" w:rsidP="00E372D8">
          <w:pPr>
            <w:spacing w:line="276" w:lineRule="auto"/>
            <w:jc w:val="center"/>
            <w:rPr>
              <w:rFonts w:ascii="Times New Roman" w:eastAsia="Calibri" w:hAnsi="Times New Roman" w:cs="Times New Roman"/>
              <w:b/>
              <w:bCs/>
              <w:noProof/>
              <w:sz w:val="28"/>
              <w:szCs w:val="28"/>
              <w:lang w:eastAsia="fr-FR"/>
            </w:rPr>
          </w:pPr>
          <w:r w:rsidRPr="00AB5DDA">
            <w:rPr>
              <w:rFonts w:ascii="Times New Roman" w:eastAsia="Calibri" w:hAnsi="Times New Roman" w:cs="Times New Roman"/>
              <w:b/>
              <w:bCs/>
              <w:noProof/>
              <w:sz w:val="28"/>
              <w:szCs w:val="28"/>
              <w:lang w:eastAsia="fr-FR"/>
            </w:rPr>
            <w:drawing>
              <wp:anchor distT="0" distB="0" distL="114300" distR="114300" simplePos="0" relativeHeight="251665408" behindDoc="1" locked="0" layoutInCell="1" allowOverlap="1" wp14:anchorId="5E33BEC2" wp14:editId="0229EE20">
                <wp:simplePos x="0" y="0"/>
                <wp:positionH relativeFrom="column">
                  <wp:posOffset>1686938</wp:posOffset>
                </wp:positionH>
                <wp:positionV relativeFrom="paragraph">
                  <wp:posOffset>207710</wp:posOffset>
                </wp:positionV>
                <wp:extent cx="2552700" cy="762000"/>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FJ.png"/>
                        <pic:cNvPicPr/>
                      </pic:nvPicPr>
                      <pic:blipFill>
                        <a:blip r:embed="rId10">
                          <a:extLst>
                            <a:ext uri="{28A0092B-C50C-407E-A947-70E740481C1C}">
                              <a14:useLocalDpi xmlns:a14="http://schemas.microsoft.com/office/drawing/2010/main" val="0"/>
                            </a:ext>
                          </a:extLst>
                        </a:blip>
                        <a:stretch>
                          <a:fillRect/>
                        </a:stretch>
                      </pic:blipFill>
                      <pic:spPr>
                        <a:xfrm>
                          <a:off x="0" y="0"/>
                          <a:ext cx="2552700" cy="762000"/>
                        </a:xfrm>
                        <a:prstGeom prst="rect">
                          <a:avLst/>
                        </a:prstGeom>
                      </pic:spPr>
                    </pic:pic>
                  </a:graphicData>
                </a:graphic>
              </wp:anchor>
            </w:drawing>
          </w:r>
        </w:p>
        <w:p w:rsidR="00E372D8" w:rsidRPr="00AB5DDA" w:rsidRDefault="00E372D8" w:rsidP="00E372D8">
          <w:pPr>
            <w:tabs>
              <w:tab w:val="left" w:pos="6207"/>
            </w:tabs>
            <w:spacing w:line="276" w:lineRule="auto"/>
            <w:rPr>
              <w:rFonts w:ascii="Times New Roman" w:eastAsia="Calibri" w:hAnsi="Times New Roman" w:cs="Times New Roman"/>
              <w:b/>
              <w:bCs/>
              <w:noProof/>
              <w:sz w:val="28"/>
              <w:szCs w:val="28"/>
              <w:lang w:eastAsia="fr-FR"/>
            </w:rPr>
          </w:pPr>
          <w:r w:rsidRPr="00AB5DDA">
            <w:rPr>
              <w:rFonts w:ascii="Times New Roman" w:eastAsia="Calibri" w:hAnsi="Times New Roman" w:cs="Times New Roman"/>
              <w:b/>
              <w:bCs/>
              <w:noProof/>
              <w:sz w:val="28"/>
              <w:szCs w:val="28"/>
              <w:lang w:eastAsia="fr-FR"/>
            </w:rPr>
            <w:tab/>
          </w:r>
        </w:p>
        <w:p w:rsidR="00E372D8" w:rsidRPr="00AB5DDA" w:rsidRDefault="00E372D8" w:rsidP="00E372D8">
          <w:pPr>
            <w:spacing w:line="276" w:lineRule="auto"/>
            <w:rPr>
              <w:rFonts w:ascii="Times New Roman" w:eastAsia="Calibri" w:hAnsi="Times New Roman" w:cs="Times New Roman"/>
              <w:b/>
              <w:bCs/>
              <w:i/>
              <w:sz w:val="28"/>
              <w:szCs w:val="28"/>
            </w:rPr>
          </w:pPr>
        </w:p>
        <w:p w:rsidR="00E372D8" w:rsidRPr="00AB5DDA" w:rsidRDefault="00E372D8" w:rsidP="00E372D8">
          <w:pPr>
            <w:spacing w:line="276" w:lineRule="auto"/>
            <w:jc w:val="center"/>
            <w:rPr>
              <w:rFonts w:ascii="Times New Roman" w:hAnsi="Times New Roman" w:cs="Times New Roman"/>
              <w:b/>
              <w:sz w:val="24"/>
              <w:szCs w:val="24"/>
            </w:rPr>
          </w:pPr>
        </w:p>
        <w:p w:rsidR="00E372D8" w:rsidRPr="00AB5DDA" w:rsidRDefault="00E372D8" w:rsidP="00E372D8">
          <w:pPr>
            <w:spacing w:line="276" w:lineRule="auto"/>
            <w:jc w:val="center"/>
            <w:rPr>
              <w:rFonts w:ascii="Times New Roman" w:hAnsi="Times New Roman" w:cs="Times New Roman"/>
              <w:b/>
              <w:sz w:val="24"/>
              <w:szCs w:val="24"/>
            </w:rPr>
          </w:pPr>
        </w:p>
        <w:p w:rsidR="00E372D8" w:rsidRPr="00AB5DDA" w:rsidRDefault="00E372D8" w:rsidP="00E372D8">
          <w:pPr>
            <w:spacing w:line="276" w:lineRule="auto"/>
            <w:jc w:val="center"/>
            <w:rPr>
              <w:rFonts w:ascii="Times New Roman" w:hAnsi="Times New Roman" w:cs="Times New Roman"/>
              <w:b/>
              <w:sz w:val="24"/>
              <w:szCs w:val="24"/>
            </w:rPr>
          </w:pPr>
          <w:r w:rsidRPr="00AB5DDA">
            <w:rPr>
              <w:rFonts w:ascii="Times New Roman" w:hAnsi="Times New Roman" w:cs="Times New Roman"/>
              <w:b/>
              <w:sz w:val="24"/>
              <w:szCs w:val="24"/>
            </w:rPr>
            <w:t>SECTION : MAGISTRATURE</w:t>
          </w:r>
        </w:p>
        <w:p w:rsidR="00E372D8" w:rsidRPr="00AB5DDA" w:rsidRDefault="00E372D8" w:rsidP="00E372D8">
          <w:pPr>
            <w:spacing w:line="276" w:lineRule="auto"/>
            <w:jc w:val="center"/>
            <w:rPr>
              <w:rFonts w:ascii="Times New Roman" w:hAnsi="Times New Roman" w:cs="Times New Roman"/>
              <w:b/>
              <w:sz w:val="24"/>
              <w:szCs w:val="24"/>
            </w:rPr>
          </w:pPr>
          <w:r w:rsidRPr="00AB5DDA">
            <w:rPr>
              <w:rFonts w:ascii="Times New Roman" w:hAnsi="Times New Roman" w:cs="Times New Roman"/>
              <w:b/>
              <w:sz w:val="24"/>
              <w:szCs w:val="24"/>
            </w:rPr>
            <w:t xml:space="preserve">MÉMOIRE DE FIN DE FORMATION </w:t>
          </w:r>
        </w:p>
        <w:p w:rsidR="00E372D8" w:rsidRPr="00AB5DDA" w:rsidRDefault="00E372D8" w:rsidP="00E372D8">
          <w:pPr>
            <w:spacing w:line="276" w:lineRule="auto"/>
            <w:jc w:val="center"/>
            <w:rPr>
              <w:rFonts w:ascii="Times New Roman" w:hAnsi="Times New Roman" w:cs="Times New Roman"/>
              <w:b/>
              <w:sz w:val="24"/>
              <w:szCs w:val="24"/>
            </w:rPr>
          </w:pPr>
        </w:p>
        <w:p w:rsidR="00E372D8" w:rsidRPr="00AB5DDA" w:rsidRDefault="00E372D8" w:rsidP="00E372D8">
          <w:pPr>
            <w:spacing w:line="276" w:lineRule="auto"/>
            <w:jc w:val="center"/>
            <w:rPr>
              <w:rFonts w:ascii="Times New Roman" w:hAnsi="Times New Roman" w:cs="Times New Roman"/>
              <w:b/>
              <w:sz w:val="24"/>
              <w:szCs w:val="24"/>
            </w:rPr>
          </w:pPr>
          <w:r w:rsidRPr="00AB5DDA">
            <w:rPr>
              <w:rFonts w:ascii="Times New Roman" w:hAnsi="Times New Roman" w:cs="Times New Roman"/>
              <w:b/>
              <w:sz w:val="24"/>
              <w:szCs w:val="24"/>
              <w:u w:val="single"/>
            </w:rPr>
            <w:t>THEME</w:t>
          </w:r>
          <w:r w:rsidRPr="00AB5DDA">
            <w:rPr>
              <w:rFonts w:ascii="Times New Roman" w:hAnsi="Times New Roman" w:cs="Times New Roman"/>
              <w:b/>
              <w:sz w:val="24"/>
              <w:szCs w:val="24"/>
            </w:rPr>
            <w:t xml:space="preserve"> : </w:t>
          </w:r>
        </w:p>
        <w:p w:rsidR="00E372D8" w:rsidRPr="00AB5DDA" w:rsidRDefault="00E372D8" w:rsidP="00E372D8">
          <w:pPr>
            <w:spacing w:line="276" w:lineRule="auto"/>
            <w:jc w:val="center"/>
            <w:rPr>
              <w:rFonts w:ascii="Times New Roman" w:hAnsi="Times New Roman" w:cs="Times New Roman"/>
              <w:b/>
              <w:sz w:val="24"/>
              <w:szCs w:val="24"/>
            </w:rPr>
          </w:pPr>
          <w:r w:rsidRPr="00AB5DDA">
            <w:rPr>
              <w:rFonts w:ascii="Times New Roman" w:hAnsi="Times New Roman" w:cs="Times New Roman"/>
              <w:b/>
              <w:noProof/>
              <w:sz w:val="24"/>
              <w:szCs w:val="24"/>
              <w:lang w:eastAsia="fr-FR"/>
            </w:rPr>
            <mc:AlternateContent>
              <mc:Choice Requires="wps">
                <w:drawing>
                  <wp:anchor distT="0" distB="0" distL="114300" distR="114300" simplePos="0" relativeHeight="251666432" behindDoc="0" locked="0" layoutInCell="1" allowOverlap="1" wp14:anchorId="1DA0FD58" wp14:editId="4423E9E5">
                    <wp:simplePos x="0" y="0"/>
                    <wp:positionH relativeFrom="column">
                      <wp:posOffset>587552</wp:posOffset>
                    </wp:positionH>
                    <wp:positionV relativeFrom="paragraph">
                      <wp:posOffset>109951</wp:posOffset>
                    </wp:positionV>
                    <wp:extent cx="4780344" cy="1033272"/>
                    <wp:effectExtent l="0" t="19050" r="20320" b="14605"/>
                    <wp:wrapNone/>
                    <wp:docPr id="28" name="Parchemin horizontal 28"/>
                    <wp:cNvGraphicFramePr/>
                    <a:graphic xmlns:a="http://schemas.openxmlformats.org/drawingml/2006/main">
                      <a:graphicData uri="http://schemas.microsoft.com/office/word/2010/wordprocessingShape">
                        <wps:wsp>
                          <wps:cNvSpPr/>
                          <wps:spPr>
                            <a:xfrm>
                              <a:off x="0" y="0"/>
                              <a:ext cx="4780344" cy="1033272"/>
                            </a:xfrm>
                            <a:prstGeom prst="horizontalScroll">
                              <a:avLst/>
                            </a:prstGeom>
                            <a:solidFill>
                              <a:srgbClr val="5B9BD5"/>
                            </a:solidFill>
                            <a:ln w="12700" cap="flat" cmpd="sng" algn="ctr">
                              <a:solidFill>
                                <a:srgbClr val="5B9BD5">
                                  <a:shade val="50000"/>
                                </a:srgbClr>
                              </a:solidFill>
                              <a:prstDash val="solid"/>
                              <a:miter lim="800000"/>
                            </a:ln>
                            <a:effectLst/>
                          </wps:spPr>
                          <wps:txbx>
                            <w:txbxContent>
                              <w:p w:rsidR="00E372D8" w:rsidRPr="00177DAB" w:rsidRDefault="00E372D8" w:rsidP="00E372D8">
                                <w:pPr>
                                  <w:jc w:val="center"/>
                                  <w:rPr>
                                    <w:rFonts w:ascii="Bookman Old Style" w:hAnsi="Bookman Old Style"/>
                                    <w:b/>
                                    <w:color w:val="000000" w:themeColor="text1"/>
                                    <w:sz w:val="28"/>
                                    <w:szCs w:val="28"/>
                                  </w:rPr>
                                </w:pPr>
                                <w:r>
                                  <w:rPr>
                                    <w:rFonts w:ascii="Bookman Old Style" w:hAnsi="Bookman Old Style"/>
                                    <w:b/>
                                    <w:color w:val="000000" w:themeColor="text1"/>
                                    <w:sz w:val="28"/>
                                    <w:szCs w:val="28"/>
                                  </w:rPr>
                                  <w:t>LE ROLE D’EDUCATEUR DU JUGE DES MINEURS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65FE4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28" o:spid="_x0000_s1026" type="#_x0000_t98" style="position:absolute;left:0;text-align:left;margin-left:46.25pt;margin-top:8.65pt;width:376.4pt;height:81.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" fillcolor="#5b9bd5" strokecolor="#41719c" strokeweight="1pt">
                    <v:stroke joinstyle="miter"/>
                    <v:textbox>
                      <w:txbxContent>
                        <w:p w:rsidR="00E372D8" w:rsidRPr="00177DAB" w:rsidRDefault="00E372D8" w:rsidP="00E372D8">
                          <w:pPr>
                            <w:jc w:val="center"/>
                            <w:rPr>
                              <w:rFonts w:ascii="Bookman Old Style" w:hAnsi="Bookman Old Style"/>
                              <w:b/>
                              <w:color w:val="000000" w:themeColor="text1"/>
                              <w:sz w:val="28"/>
                              <w:szCs w:val="28"/>
                            </w:rPr>
                          </w:pPr>
                          <w:r>
                            <w:rPr>
                              <w:rFonts w:ascii="Bookman Old Style" w:hAnsi="Bookman Old Style"/>
                              <w:b/>
                              <w:color w:val="000000" w:themeColor="text1"/>
                              <w:sz w:val="28"/>
                              <w:szCs w:val="28"/>
                            </w:rPr>
                            <w:t>LE ROLE D’EDUCATEUR DU JUGE DES MINEURS</w:t>
                          </w:r>
                        </w:p>
                      </w:txbxContent>
                    </v:textbox>
                  </v:shape>
                </w:pict>
              </mc:Fallback>
            </mc:AlternateContent>
          </w:r>
        </w:p>
        <w:p w:rsidR="00E372D8" w:rsidRPr="00AB5DDA" w:rsidRDefault="00E372D8" w:rsidP="00E372D8">
          <w:pPr>
            <w:spacing w:line="276" w:lineRule="auto"/>
            <w:jc w:val="both"/>
            <w:rPr>
              <w:rFonts w:ascii="Times New Roman" w:hAnsi="Times New Roman" w:cs="Times New Roman"/>
              <w:b/>
              <w:sz w:val="24"/>
              <w:szCs w:val="24"/>
            </w:rPr>
          </w:pPr>
        </w:p>
        <w:p w:rsidR="00E372D8" w:rsidRPr="00AB5DDA" w:rsidRDefault="00E372D8" w:rsidP="00E372D8">
          <w:pPr>
            <w:spacing w:line="276" w:lineRule="auto"/>
            <w:jc w:val="both"/>
            <w:rPr>
              <w:rFonts w:ascii="Times New Roman" w:hAnsi="Times New Roman" w:cs="Times New Roman"/>
              <w:b/>
              <w:sz w:val="24"/>
              <w:szCs w:val="24"/>
            </w:rPr>
          </w:pPr>
        </w:p>
        <w:p w:rsidR="00E372D8" w:rsidRPr="00AB5DDA" w:rsidRDefault="00E372D8" w:rsidP="00E372D8">
          <w:pPr>
            <w:spacing w:line="276" w:lineRule="auto"/>
            <w:jc w:val="both"/>
            <w:rPr>
              <w:rFonts w:ascii="Times New Roman" w:hAnsi="Times New Roman" w:cs="Times New Roman"/>
              <w:b/>
              <w:sz w:val="24"/>
              <w:szCs w:val="24"/>
            </w:rPr>
          </w:pPr>
        </w:p>
        <w:p w:rsidR="00E372D8" w:rsidRPr="00AB5DDA" w:rsidRDefault="00E372D8" w:rsidP="00E372D8">
          <w:pPr>
            <w:spacing w:line="276" w:lineRule="auto"/>
            <w:jc w:val="both"/>
            <w:rPr>
              <w:rFonts w:ascii="Times New Roman" w:hAnsi="Times New Roman" w:cs="Times New Roman"/>
              <w:b/>
              <w:sz w:val="24"/>
              <w:szCs w:val="24"/>
            </w:rPr>
          </w:pPr>
        </w:p>
        <w:p w:rsidR="00E372D8" w:rsidRPr="00AB5DDA" w:rsidRDefault="00E372D8" w:rsidP="00E372D8">
          <w:pPr>
            <w:spacing w:line="276" w:lineRule="auto"/>
            <w:jc w:val="both"/>
            <w:rPr>
              <w:rFonts w:ascii="Times New Roman" w:hAnsi="Times New Roman" w:cs="Times New Roman"/>
              <w:b/>
              <w:sz w:val="24"/>
              <w:szCs w:val="24"/>
            </w:rPr>
          </w:pPr>
        </w:p>
        <w:p w:rsidR="00E372D8" w:rsidRPr="00AB5DDA" w:rsidRDefault="00E372D8" w:rsidP="00E372D8">
          <w:pPr>
            <w:spacing w:line="276" w:lineRule="auto"/>
            <w:jc w:val="both"/>
            <w:rPr>
              <w:rFonts w:ascii="Times New Roman" w:hAnsi="Times New Roman" w:cs="Times New Roman"/>
              <w:b/>
              <w:sz w:val="24"/>
              <w:szCs w:val="24"/>
            </w:rPr>
          </w:pPr>
        </w:p>
        <w:p w:rsidR="00E372D8" w:rsidRPr="00AB5DDA" w:rsidRDefault="00E372D8" w:rsidP="00E372D8">
          <w:pPr>
            <w:spacing w:line="276" w:lineRule="auto"/>
            <w:jc w:val="both"/>
            <w:rPr>
              <w:rFonts w:ascii="Times New Roman" w:hAnsi="Times New Roman" w:cs="Times New Roman"/>
              <w:b/>
              <w:sz w:val="24"/>
              <w:szCs w:val="24"/>
            </w:rPr>
          </w:pPr>
          <w:r w:rsidRPr="00AB5DDA">
            <w:rPr>
              <w:rFonts w:ascii="Times New Roman" w:hAnsi="Times New Roman" w:cs="Times New Roman"/>
              <w:b/>
              <w:sz w:val="24"/>
              <w:szCs w:val="24"/>
            </w:rPr>
            <w:t xml:space="preserve">Présenté et soutenu par :             </w:t>
          </w:r>
          <w:r w:rsidR="00AB5DDA">
            <w:rPr>
              <w:rFonts w:ascii="Times New Roman" w:hAnsi="Times New Roman" w:cs="Times New Roman"/>
              <w:b/>
              <w:sz w:val="24"/>
              <w:szCs w:val="24"/>
            </w:rPr>
            <w:t xml:space="preserve">               </w:t>
          </w:r>
          <w:r w:rsidRPr="00AB5DDA">
            <w:rPr>
              <w:rFonts w:ascii="Times New Roman" w:hAnsi="Times New Roman" w:cs="Times New Roman"/>
              <w:b/>
              <w:sz w:val="24"/>
              <w:szCs w:val="24"/>
            </w:rPr>
            <w:t xml:space="preserve">          </w:t>
          </w:r>
          <w:r w:rsidR="00AB5DDA">
            <w:rPr>
              <w:rFonts w:ascii="Times New Roman" w:hAnsi="Times New Roman" w:cs="Times New Roman"/>
              <w:b/>
              <w:sz w:val="24"/>
              <w:szCs w:val="24"/>
            </w:rPr>
            <w:t xml:space="preserve">   </w:t>
          </w:r>
          <w:r w:rsidRPr="00AB5DDA">
            <w:rPr>
              <w:rFonts w:ascii="Times New Roman" w:hAnsi="Times New Roman" w:cs="Times New Roman"/>
              <w:b/>
              <w:sz w:val="24"/>
              <w:szCs w:val="24"/>
            </w:rPr>
            <w:t xml:space="preserve">Sous la supervision de : </w:t>
          </w:r>
        </w:p>
        <w:p w:rsidR="00E372D8" w:rsidRPr="00AB5DDA" w:rsidRDefault="00E372D8" w:rsidP="00E372D8">
          <w:pPr>
            <w:spacing w:line="276" w:lineRule="auto"/>
            <w:jc w:val="both"/>
            <w:rPr>
              <w:rFonts w:ascii="Times New Roman" w:hAnsi="Times New Roman" w:cs="Times New Roman"/>
              <w:b/>
              <w:sz w:val="24"/>
              <w:szCs w:val="24"/>
            </w:rPr>
          </w:pPr>
          <w:r w:rsidRPr="00AB5DDA">
            <w:rPr>
              <w:rFonts w:ascii="Times New Roman" w:hAnsi="Times New Roman" w:cs="Times New Roman"/>
              <w:b/>
              <w:sz w:val="24"/>
              <w:szCs w:val="24"/>
            </w:rPr>
            <w:t xml:space="preserve">    Mamadou SY                               </w:t>
          </w:r>
          <w:r w:rsidR="00AB5DDA">
            <w:rPr>
              <w:rFonts w:ascii="Times New Roman" w:hAnsi="Times New Roman" w:cs="Times New Roman"/>
              <w:b/>
              <w:sz w:val="24"/>
              <w:szCs w:val="24"/>
            </w:rPr>
            <w:t xml:space="preserve">              </w:t>
          </w:r>
          <w:r w:rsidRPr="00AB5DDA">
            <w:rPr>
              <w:rFonts w:ascii="Times New Roman" w:hAnsi="Times New Roman" w:cs="Times New Roman"/>
              <w:b/>
              <w:sz w:val="24"/>
              <w:szCs w:val="24"/>
            </w:rPr>
            <w:t>Monsieur Abdoul Aziz DANFAKHA</w:t>
          </w:r>
        </w:p>
        <w:p w:rsidR="00AB5DDA" w:rsidRDefault="00296A56" w:rsidP="00E372D8">
          <w:pPr>
            <w:spacing w:line="276" w:lineRule="auto"/>
            <w:jc w:val="both"/>
            <w:rPr>
              <w:rFonts w:ascii="Times New Roman" w:hAnsi="Times New Roman" w:cs="Times New Roman"/>
              <w:b/>
              <w:sz w:val="24"/>
              <w:szCs w:val="24"/>
            </w:rPr>
          </w:pPr>
          <w:r>
            <w:rPr>
              <w:rFonts w:ascii="Times New Roman" w:hAnsi="Times New Roman" w:cs="Times New Roman"/>
              <w:b/>
              <w:sz w:val="24"/>
              <w:szCs w:val="24"/>
            </w:rPr>
            <w:t>Auditeur</w:t>
          </w:r>
          <w:r w:rsidR="00E372D8" w:rsidRPr="00AB5DDA">
            <w:rPr>
              <w:rFonts w:ascii="Times New Roman" w:hAnsi="Times New Roman" w:cs="Times New Roman"/>
              <w:b/>
              <w:sz w:val="24"/>
              <w:szCs w:val="24"/>
            </w:rPr>
            <w:t xml:space="preserve"> de justice                    </w:t>
          </w:r>
          <w:r w:rsidR="00AB5DDA">
            <w:rPr>
              <w:rFonts w:ascii="Times New Roman" w:hAnsi="Times New Roman" w:cs="Times New Roman"/>
              <w:b/>
              <w:sz w:val="24"/>
              <w:szCs w:val="24"/>
            </w:rPr>
            <w:t xml:space="preserve">                      </w:t>
          </w:r>
          <w:r w:rsidR="00E372D8" w:rsidRPr="00AB5DDA">
            <w:rPr>
              <w:rFonts w:ascii="Times New Roman" w:hAnsi="Times New Roman" w:cs="Times New Roman"/>
              <w:b/>
              <w:sz w:val="24"/>
              <w:szCs w:val="24"/>
            </w:rPr>
            <w:t xml:space="preserve">  </w:t>
          </w:r>
          <w:r w:rsidR="00AB5DDA">
            <w:rPr>
              <w:rFonts w:ascii="Times New Roman" w:hAnsi="Times New Roman" w:cs="Times New Roman"/>
              <w:b/>
              <w:sz w:val="24"/>
              <w:szCs w:val="24"/>
            </w:rPr>
            <w:t xml:space="preserve">    </w:t>
          </w:r>
          <w:r w:rsidR="00E372D8" w:rsidRPr="00AB5DDA">
            <w:rPr>
              <w:rFonts w:ascii="Times New Roman" w:hAnsi="Times New Roman" w:cs="Times New Roman"/>
              <w:b/>
              <w:sz w:val="24"/>
              <w:szCs w:val="24"/>
            </w:rPr>
            <w:t xml:space="preserve"> </w:t>
          </w:r>
          <w:r w:rsidR="00AB5DDA">
            <w:rPr>
              <w:rFonts w:ascii="Times New Roman" w:hAnsi="Times New Roman" w:cs="Times New Roman"/>
              <w:b/>
              <w:sz w:val="24"/>
              <w:szCs w:val="24"/>
            </w:rPr>
            <w:t xml:space="preserve">Magistrat hors hiérarchie </w:t>
          </w:r>
        </w:p>
        <w:p w:rsidR="00E372D8" w:rsidRPr="00AB5DDA" w:rsidRDefault="00AB5DDA" w:rsidP="00E372D8">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372D8" w:rsidRPr="00AB5DDA">
            <w:rPr>
              <w:rFonts w:ascii="Times New Roman" w:hAnsi="Times New Roman" w:cs="Times New Roman"/>
              <w:b/>
              <w:sz w:val="24"/>
              <w:szCs w:val="24"/>
            </w:rPr>
            <w:t xml:space="preserve">Directeur de la formation continue          </w:t>
          </w:r>
        </w:p>
        <w:p w:rsidR="00E372D8" w:rsidRPr="00AB5DDA" w:rsidRDefault="00E372D8" w:rsidP="00E372D8">
          <w:pPr>
            <w:spacing w:line="276" w:lineRule="auto"/>
            <w:jc w:val="both"/>
            <w:rPr>
              <w:rFonts w:ascii="Times New Roman" w:hAnsi="Times New Roman" w:cs="Times New Roman"/>
              <w:b/>
              <w:sz w:val="24"/>
              <w:szCs w:val="24"/>
            </w:rPr>
          </w:pPr>
          <w:r w:rsidRPr="00AB5DDA">
            <w:rPr>
              <w:rFonts w:ascii="Times New Roman" w:hAnsi="Times New Roman" w:cs="Times New Roman"/>
              <w:b/>
              <w:sz w:val="24"/>
              <w:szCs w:val="24"/>
            </w:rPr>
            <w:t xml:space="preserve">                                                 </w:t>
          </w:r>
          <w:r w:rsidR="00AB5DDA">
            <w:rPr>
              <w:rFonts w:ascii="Times New Roman" w:hAnsi="Times New Roman" w:cs="Times New Roman"/>
              <w:b/>
              <w:sz w:val="24"/>
              <w:szCs w:val="24"/>
            </w:rPr>
            <w:t xml:space="preserve">                    </w:t>
          </w:r>
          <w:r w:rsidRPr="00AB5DDA">
            <w:rPr>
              <w:rFonts w:ascii="Times New Roman" w:hAnsi="Times New Roman" w:cs="Times New Roman"/>
              <w:b/>
              <w:sz w:val="24"/>
              <w:szCs w:val="24"/>
            </w:rPr>
            <w:t xml:space="preserve"> au Centre de Formation Judiciaire (CFJ)</w:t>
          </w:r>
        </w:p>
        <w:p w:rsidR="00E372D8" w:rsidRPr="00AB5DDA" w:rsidRDefault="00E372D8" w:rsidP="00E372D8">
          <w:pPr>
            <w:spacing w:line="276" w:lineRule="auto"/>
            <w:jc w:val="both"/>
            <w:rPr>
              <w:rFonts w:ascii="Times New Roman" w:hAnsi="Times New Roman" w:cs="Times New Roman"/>
              <w:b/>
              <w:sz w:val="24"/>
              <w:szCs w:val="24"/>
            </w:rPr>
          </w:pPr>
        </w:p>
        <w:p w:rsidR="007471B3" w:rsidRPr="00AB5DDA" w:rsidRDefault="00E372D8" w:rsidP="00E372D8">
          <w:pPr>
            <w:spacing w:line="276" w:lineRule="auto"/>
            <w:jc w:val="both"/>
            <w:rPr>
              <w:rFonts w:ascii="Times New Roman" w:hAnsi="Times New Roman" w:cs="Times New Roman"/>
              <w:b/>
              <w:sz w:val="24"/>
              <w:szCs w:val="24"/>
            </w:rPr>
            <w:sectPr w:rsidR="007471B3" w:rsidRPr="00AB5DDA" w:rsidSect="00E372D8">
              <w:footerReference w:type="default" r:id="rId11"/>
              <w:pgSz w:w="11906" w:h="16838"/>
              <w:pgMar w:top="1417" w:right="1417" w:bottom="1417"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fmt="lowerRoman" w:start="0"/>
              <w:cols w:space="708"/>
              <w:titlePg/>
              <w:docGrid w:linePitch="360"/>
            </w:sectPr>
          </w:pPr>
          <w:r w:rsidRPr="00AB5DDA">
            <w:rPr>
              <w:rFonts w:ascii="Times New Roman" w:hAnsi="Times New Roman" w:cs="Times New Roman"/>
              <w:b/>
              <w:noProof/>
              <w:color w:val="000000" w:themeColor="text1"/>
              <w:sz w:val="24"/>
              <w:szCs w:val="24"/>
              <w:lang w:eastAsia="fr-FR"/>
            </w:rPr>
            <mc:AlternateContent>
              <mc:Choice Requires="wps">
                <w:drawing>
                  <wp:anchor distT="0" distB="0" distL="114300" distR="114300" simplePos="0" relativeHeight="251667456" behindDoc="0" locked="0" layoutInCell="1" allowOverlap="1" wp14:anchorId="30D0C744" wp14:editId="547943B5">
                    <wp:simplePos x="0" y="0"/>
                    <wp:positionH relativeFrom="column">
                      <wp:posOffset>1334119</wp:posOffset>
                    </wp:positionH>
                    <wp:positionV relativeFrom="paragraph">
                      <wp:posOffset>32562</wp:posOffset>
                    </wp:positionV>
                    <wp:extent cx="2534727" cy="636567"/>
                    <wp:effectExtent l="0" t="38100" r="18415" b="11430"/>
                    <wp:wrapNone/>
                    <wp:docPr id="29" name="Parchemin horizontal 29"/>
                    <wp:cNvGraphicFramePr/>
                    <a:graphic xmlns:a="http://schemas.openxmlformats.org/drawingml/2006/main">
                      <a:graphicData uri="http://schemas.microsoft.com/office/word/2010/wordprocessingShape">
                        <wps:wsp>
                          <wps:cNvSpPr/>
                          <wps:spPr>
                            <a:xfrm>
                              <a:off x="0" y="0"/>
                              <a:ext cx="2534727" cy="636567"/>
                            </a:xfrm>
                            <a:prstGeom prst="horizontalScroll">
                              <a:avLst/>
                            </a:prstGeom>
                            <a:solidFill>
                              <a:srgbClr val="5B9BD5"/>
                            </a:solidFill>
                            <a:ln w="12700" cap="flat" cmpd="sng" algn="ctr">
                              <a:solidFill>
                                <a:srgbClr val="5B9BD5">
                                  <a:shade val="50000"/>
                                </a:srgbClr>
                              </a:solidFill>
                              <a:prstDash val="solid"/>
                              <a:miter lim="800000"/>
                            </a:ln>
                            <a:effectLst/>
                          </wps:spPr>
                          <wps:txbx>
                            <w:txbxContent>
                              <w:p w:rsidR="00E372D8" w:rsidRPr="00A85B7E" w:rsidRDefault="00E372D8" w:rsidP="00E372D8">
                                <w:pPr>
                                  <w:jc w:val="center"/>
                                  <w:rPr>
                                    <w:rFonts w:ascii="Bookman Old Style" w:hAnsi="Bookman Old Style"/>
                                    <w:b/>
                                    <w:color w:val="000000" w:themeColor="text1"/>
                                  </w:rPr>
                                </w:pPr>
                                <w:r>
                                  <w:rPr>
                                    <w:rFonts w:ascii="Bookman Old Style" w:hAnsi="Bookman Old Style"/>
                                    <w:b/>
                                    <w:color w:val="000000" w:themeColor="text1"/>
                                  </w:rPr>
                                  <w:t>PROMOTION : 2022-2024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1B13A" id="Parchemin horizontal 29" o:spid="_x0000_s1027" type="#_x0000_t98" style="position:absolute;left:0;text-align:left;margin-left:105.05pt;margin-top:2.55pt;width:199.6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" fillcolor="#5b9bd5" strokecolor="#41719c" strokeweight="1pt">
                    <v:stroke joinstyle="miter"/>
                    <v:textbox>
                      <w:txbxContent>
                        <w:p w:rsidR="00E372D8" w:rsidRPr="00A85B7E" w:rsidRDefault="00E372D8" w:rsidP="00E372D8">
                          <w:pPr>
                            <w:jc w:val="center"/>
                            <w:rPr>
                              <w:rFonts w:ascii="Bookman Old Style" w:hAnsi="Bookman Old Style"/>
                              <w:b/>
                              <w:color w:val="000000" w:themeColor="text1"/>
                            </w:rPr>
                          </w:pPr>
                          <w:r>
                            <w:rPr>
                              <w:rFonts w:ascii="Bookman Old Style" w:hAnsi="Bookman Old Style"/>
                              <w:b/>
                              <w:color w:val="000000" w:themeColor="text1"/>
                            </w:rPr>
                            <w:t>PROMOTION : 2022-2024</w:t>
                          </w:r>
                        </w:p>
                      </w:txbxContent>
                    </v:textbox>
                  </v:shape>
                </w:pict>
              </mc:Fallback>
            </mc:AlternateContent>
          </w:r>
        </w:p>
      </w:sdtContent>
    </w:sdt>
    <w:p w:rsidR="007D556C" w:rsidRPr="00AB5DDA" w:rsidRDefault="007D556C" w:rsidP="00E372D8">
      <w:pPr>
        <w:spacing w:line="276" w:lineRule="auto"/>
        <w:rPr>
          <w:rFonts w:ascii="Times New Roman" w:eastAsia="Calibri" w:hAnsi="Times New Roman" w:cs="Times New Roman"/>
          <w:sz w:val="24"/>
          <w:szCs w:val="24"/>
          <w:u w:val="single"/>
        </w:rPr>
      </w:pPr>
    </w:p>
    <w:p w:rsidR="00A85B7E" w:rsidRPr="00AB5DDA" w:rsidRDefault="00A85B7E" w:rsidP="00A85B7E">
      <w:pPr>
        <w:spacing w:line="276" w:lineRule="auto"/>
        <w:jc w:val="center"/>
        <w:rPr>
          <w:rFonts w:ascii="Times New Roman" w:eastAsia="Calibri" w:hAnsi="Times New Roman" w:cs="Times New Roman"/>
          <w:b/>
          <w:i/>
        </w:rPr>
      </w:pPr>
      <w:r w:rsidRPr="00AB5DDA">
        <w:rPr>
          <w:rFonts w:ascii="Times New Roman" w:eastAsia="Calibri" w:hAnsi="Times New Roman" w:cs="Times New Roman"/>
          <w:b/>
          <w:i/>
          <w:sz w:val="24"/>
          <w:szCs w:val="24"/>
          <w:u w:val="single"/>
        </w:rPr>
        <w:t>DEDICACES</w:t>
      </w:r>
      <w:r w:rsidRPr="00AB5DDA">
        <w:rPr>
          <w:rFonts w:ascii="Times New Roman" w:eastAsia="Calibri" w:hAnsi="Times New Roman" w:cs="Times New Roman"/>
          <w:b/>
          <w:i/>
          <w:sz w:val="24"/>
          <w:szCs w:val="24"/>
        </w:rPr>
        <w:t> :</w:t>
      </w:r>
    </w:p>
    <w:p w:rsidR="00A85B7E" w:rsidRPr="00AB5DDA" w:rsidRDefault="00A85B7E" w:rsidP="00A85B7E">
      <w:pPr>
        <w:spacing w:line="276" w:lineRule="auto"/>
        <w:jc w:val="center"/>
        <w:rPr>
          <w:rFonts w:ascii="Times New Roman" w:eastAsia="Calibri" w:hAnsi="Times New Roman" w:cs="Times New Roman"/>
          <w:i/>
          <w:iCs/>
          <w:sz w:val="28"/>
          <w:szCs w:val="28"/>
        </w:rPr>
      </w:pPr>
    </w:p>
    <w:p w:rsidR="00A85B7E" w:rsidRPr="00AB5DDA" w:rsidRDefault="003042C5" w:rsidP="00A85B7E">
      <w:pPr>
        <w:spacing w:line="276" w:lineRule="auto"/>
        <w:jc w:val="center"/>
        <w:rPr>
          <w:rFonts w:ascii="Times New Roman" w:eastAsia="Calibri" w:hAnsi="Times New Roman" w:cs="Times New Roman"/>
          <w:i/>
          <w:iCs/>
          <w:sz w:val="26"/>
          <w:szCs w:val="26"/>
        </w:rPr>
      </w:pPr>
      <w:r w:rsidRPr="00AB5DDA">
        <w:rPr>
          <w:rFonts w:ascii="Times New Roman" w:eastAsia="Calibri" w:hAnsi="Times New Roman" w:cs="Times New Roman"/>
          <w:i/>
          <w:iCs/>
          <w:sz w:val="26"/>
          <w:szCs w:val="26"/>
        </w:rPr>
        <w:t>À</w:t>
      </w:r>
      <w:r w:rsidR="00A85B7E" w:rsidRPr="00AB5DDA">
        <w:rPr>
          <w:rFonts w:ascii="Times New Roman" w:eastAsia="Calibri" w:hAnsi="Times New Roman" w:cs="Times New Roman"/>
          <w:i/>
          <w:iCs/>
          <w:sz w:val="26"/>
          <w:szCs w:val="26"/>
        </w:rPr>
        <w:t xml:space="preserve"> ma chère défunte mère qui </w:t>
      </w:r>
      <w:r w:rsidRPr="00AB5DDA">
        <w:rPr>
          <w:rFonts w:ascii="Times New Roman" w:eastAsia="Calibri" w:hAnsi="Times New Roman" w:cs="Times New Roman"/>
          <w:i/>
          <w:iCs/>
          <w:sz w:val="26"/>
          <w:szCs w:val="26"/>
        </w:rPr>
        <w:t>nous a très tôt</w:t>
      </w:r>
      <w:r w:rsidR="00A85B7E" w:rsidRPr="00AB5DDA">
        <w:rPr>
          <w:rFonts w:ascii="Times New Roman" w:eastAsia="Calibri" w:hAnsi="Times New Roman" w:cs="Times New Roman"/>
          <w:i/>
          <w:iCs/>
          <w:sz w:val="26"/>
          <w:szCs w:val="26"/>
        </w:rPr>
        <w:t xml:space="preserve"> </w:t>
      </w:r>
      <w:r w:rsidRPr="00AB5DDA">
        <w:rPr>
          <w:rFonts w:ascii="Times New Roman" w:eastAsia="Calibri" w:hAnsi="Times New Roman" w:cs="Times New Roman"/>
          <w:i/>
          <w:iCs/>
          <w:sz w:val="26"/>
          <w:szCs w:val="26"/>
        </w:rPr>
        <w:t>quittée</w:t>
      </w:r>
      <w:r w:rsidR="00A85B7E" w:rsidRPr="00AB5DDA">
        <w:rPr>
          <w:rFonts w:ascii="Times New Roman" w:eastAsia="Calibri" w:hAnsi="Times New Roman" w:cs="Times New Roman"/>
          <w:i/>
          <w:iCs/>
          <w:sz w:val="26"/>
          <w:szCs w:val="26"/>
        </w:rPr>
        <w:t>.</w:t>
      </w:r>
    </w:p>
    <w:p w:rsidR="00A85B7E" w:rsidRPr="00AB5DDA" w:rsidRDefault="003042C5" w:rsidP="00A85B7E">
      <w:pPr>
        <w:spacing w:line="276" w:lineRule="auto"/>
        <w:jc w:val="center"/>
        <w:rPr>
          <w:rFonts w:ascii="Times New Roman" w:eastAsia="Calibri" w:hAnsi="Times New Roman" w:cs="Times New Roman"/>
          <w:i/>
          <w:iCs/>
          <w:sz w:val="26"/>
          <w:szCs w:val="26"/>
        </w:rPr>
      </w:pPr>
      <w:r w:rsidRPr="00AB5DDA">
        <w:rPr>
          <w:rFonts w:ascii="Times New Roman" w:eastAsia="Calibri" w:hAnsi="Times New Roman" w:cs="Times New Roman"/>
          <w:i/>
          <w:iCs/>
          <w:sz w:val="26"/>
          <w:szCs w:val="26"/>
        </w:rPr>
        <w:t>À</w:t>
      </w:r>
      <w:r w:rsidR="00A85B7E" w:rsidRPr="00AB5DDA">
        <w:rPr>
          <w:rFonts w:ascii="Times New Roman" w:eastAsia="Calibri" w:hAnsi="Times New Roman" w:cs="Times New Roman"/>
          <w:i/>
          <w:iCs/>
          <w:sz w:val="26"/>
          <w:szCs w:val="26"/>
        </w:rPr>
        <w:t xml:space="preserve"> mon père, homme plein de valeurs et chaleureux qui m’a inculqué le courage et le sens du travail bien fait.</w:t>
      </w:r>
    </w:p>
    <w:p w:rsidR="00A85B7E" w:rsidRPr="00AB5DDA" w:rsidRDefault="003042C5" w:rsidP="00A85B7E">
      <w:pPr>
        <w:spacing w:line="276" w:lineRule="auto"/>
        <w:jc w:val="center"/>
        <w:rPr>
          <w:rFonts w:ascii="Times New Roman" w:eastAsia="Calibri" w:hAnsi="Times New Roman" w:cs="Times New Roman"/>
          <w:i/>
          <w:iCs/>
          <w:sz w:val="26"/>
          <w:szCs w:val="26"/>
        </w:rPr>
      </w:pPr>
      <w:r w:rsidRPr="00AB5DDA">
        <w:rPr>
          <w:rFonts w:ascii="Times New Roman" w:eastAsia="Calibri" w:hAnsi="Times New Roman" w:cs="Times New Roman"/>
          <w:i/>
          <w:iCs/>
          <w:sz w:val="26"/>
          <w:szCs w:val="26"/>
        </w:rPr>
        <w:t>À</w:t>
      </w:r>
      <w:r w:rsidR="00A85B7E" w:rsidRPr="00AB5DDA">
        <w:rPr>
          <w:rFonts w:ascii="Times New Roman" w:eastAsia="Calibri" w:hAnsi="Times New Roman" w:cs="Times New Roman"/>
          <w:i/>
          <w:iCs/>
          <w:sz w:val="26"/>
          <w:szCs w:val="26"/>
        </w:rPr>
        <w:t xml:space="preserve"> mes frères et sœurs pour le soutien et leur solidarité.</w:t>
      </w:r>
    </w:p>
    <w:p w:rsidR="00A85B7E" w:rsidRPr="00AB5DDA" w:rsidRDefault="003042C5" w:rsidP="00A85B7E">
      <w:pPr>
        <w:spacing w:line="276" w:lineRule="auto"/>
        <w:jc w:val="center"/>
        <w:rPr>
          <w:rFonts w:ascii="Times New Roman" w:eastAsia="Calibri" w:hAnsi="Times New Roman" w:cs="Times New Roman"/>
          <w:i/>
          <w:iCs/>
          <w:sz w:val="26"/>
          <w:szCs w:val="26"/>
        </w:rPr>
      </w:pPr>
      <w:r w:rsidRPr="00AB5DDA">
        <w:rPr>
          <w:rFonts w:ascii="Times New Roman" w:eastAsia="Calibri" w:hAnsi="Times New Roman" w:cs="Times New Roman"/>
          <w:i/>
          <w:iCs/>
          <w:sz w:val="26"/>
          <w:szCs w:val="26"/>
        </w:rPr>
        <w:t>À</w:t>
      </w:r>
      <w:r w:rsidR="00A85B7E" w:rsidRPr="00AB5DDA">
        <w:rPr>
          <w:rFonts w:ascii="Times New Roman" w:eastAsia="Calibri" w:hAnsi="Times New Roman" w:cs="Times New Roman"/>
          <w:i/>
          <w:iCs/>
          <w:sz w:val="26"/>
          <w:szCs w:val="26"/>
        </w:rPr>
        <w:t xml:space="preserve"> mes tantes, oncles, cousins et cousines.</w:t>
      </w:r>
    </w:p>
    <w:p w:rsidR="00A85B7E" w:rsidRDefault="003042C5" w:rsidP="00A85B7E">
      <w:pPr>
        <w:spacing w:line="276" w:lineRule="auto"/>
        <w:jc w:val="center"/>
        <w:rPr>
          <w:rFonts w:ascii="Times New Roman" w:eastAsia="Calibri" w:hAnsi="Times New Roman" w:cs="Times New Roman"/>
          <w:i/>
          <w:iCs/>
          <w:sz w:val="26"/>
          <w:szCs w:val="26"/>
        </w:rPr>
      </w:pPr>
      <w:r w:rsidRPr="00AB5DDA">
        <w:rPr>
          <w:rFonts w:ascii="Times New Roman" w:eastAsia="Calibri" w:hAnsi="Times New Roman" w:cs="Times New Roman"/>
          <w:i/>
          <w:iCs/>
          <w:sz w:val="26"/>
          <w:szCs w:val="26"/>
        </w:rPr>
        <w:t>À</w:t>
      </w:r>
      <w:r w:rsidR="00A85B7E" w:rsidRPr="00AB5DDA">
        <w:rPr>
          <w:rFonts w:ascii="Times New Roman" w:eastAsia="Calibri" w:hAnsi="Times New Roman" w:cs="Times New Roman"/>
          <w:i/>
          <w:iCs/>
          <w:sz w:val="26"/>
          <w:szCs w:val="26"/>
        </w:rPr>
        <w:t xml:space="preserve"> mes amis et camarades de promotion.</w:t>
      </w:r>
    </w:p>
    <w:p w:rsidR="00AB5DDA" w:rsidRDefault="00AB5DDA"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AB5DDA" w:rsidRDefault="00AB5DDA"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Default="000A797C" w:rsidP="00A85B7E">
      <w:pPr>
        <w:spacing w:line="276" w:lineRule="auto"/>
        <w:jc w:val="center"/>
        <w:rPr>
          <w:rFonts w:ascii="Times New Roman" w:eastAsia="Calibri" w:hAnsi="Times New Roman" w:cs="Times New Roman"/>
          <w:i/>
          <w:iCs/>
          <w:sz w:val="26"/>
          <w:szCs w:val="26"/>
        </w:rPr>
      </w:pPr>
    </w:p>
    <w:p w:rsidR="000A797C" w:rsidRPr="000A797C" w:rsidRDefault="000A797C" w:rsidP="00A85B7E">
      <w:pPr>
        <w:spacing w:line="276" w:lineRule="auto"/>
        <w:jc w:val="center"/>
        <w:rPr>
          <w:rFonts w:ascii="Times New Roman" w:eastAsia="Calibri" w:hAnsi="Times New Roman" w:cs="Times New Roman"/>
          <w:i/>
          <w:iCs/>
          <w:sz w:val="26"/>
          <w:szCs w:val="26"/>
        </w:rPr>
      </w:pPr>
    </w:p>
    <w:p w:rsidR="000A797C" w:rsidRPr="000A797C" w:rsidRDefault="000A797C" w:rsidP="00A85B7E">
      <w:pPr>
        <w:spacing w:line="276" w:lineRule="auto"/>
        <w:jc w:val="center"/>
        <w:rPr>
          <w:rFonts w:ascii="Times New Roman" w:eastAsia="Calibri" w:hAnsi="Times New Roman" w:cs="Times New Roman"/>
          <w:i/>
          <w:iCs/>
          <w:sz w:val="26"/>
          <w:szCs w:val="26"/>
        </w:rPr>
      </w:pPr>
    </w:p>
    <w:bookmarkStart w:id="1" w:name="_Toc42037860" w:displacedByCustomXml="next"/>
    <w:bookmarkStart w:id="2" w:name="_Toc42037819" w:displacedByCustomXml="next"/>
    <w:bookmarkStart w:id="3" w:name="_Toc42037641" w:displacedByCustomXml="next"/>
    <w:bookmarkStart w:id="4" w:name="_Toc42037418" w:displacedByCustomXml="next"/>
    <w:sdt>
      <w:sdtPr>
        <w:rPr>
          <w:rFonts w:ascii="Times New Roman" w:hAnsi="Times New Roman" w:cs="Times New Roman"/>
          <w:b/>
          <w:sz w:val="24"/>
          <w:szCs w:val="24"/>
        </w:rPr>
        <w:id w:val="-920796059"/>
        <w:docPartObj>
          <w:docPartGallery w:val="Cover Pages"/>
          <w:docPartUnique/>
        </w:docPartObj>
      </w:sdtPr>
      <w:sdtEndPr/>
      <w:sdtContent>
        <w:p w:rsidR="00AB5DDA" w:rsidRPr="000A797C" w:rsidRDefault="00AB5DDA" w:rsidP="000A797C">
          <w:pPr>
            <w:spacing w:line="276" w:lineRule="auto"/>
            <w:jc w:val="center"/>
            <w:rPr>
              <w:rFonts w:ascii="Times New Roman" w:hAnsi="Times New Roman" w:cs="Times New Roman"/>
              <w:b/>
              <w:i/>
              <w:sz w:val="24"/>
              <w:szCs w:val="24"/>
              <w:u w:val="single"/>
            </w:rPr>
          </w:pPr>
          <w:r w:rsidRPr="000A797C">
            <w:rPr>
              <w:rFonts w:ascii="Times New Roman" w:hAnsi="Times New Roman" w:cs="Times New Roman"/>
              <w:b/>
              <w:i/>
              <w:sz w:val="24"/>
              <w:szCs w:val="24"/>
              <w:u w:val="single"/>
            </w:rPr>
            <w:t>REMERCIEMENTS</w:t>
          </w:r>
          <w:r w:rsidRPr="000A797C">
            <w:rPr>
              <w:rFonts w:ascii="Times New Roman" w:hAnsi="Times New Roman" w:cs="Times New Roman"/>
              <w:b/>
              <w:i/>
              <w:sz w:val="24"/>
              <w:szCs w:val="24"/>
            </w:rPr>
            <w:t> :</w:t>
          </w:r>
        </w:p>
        <w:p w:rsidR="00AB5DDA" w:rsidRPr="000A797C" w:rsidRDefault="00AB5DDA" w:rsidP="00AB5DDA">
          <w:pPr>
            <w:spacing w:line="276" w:lineRule="auto"/>
            <w:jc w:val="center"/>
            <w:rPr>
              <w:rFonts w:ascii="Times New Roman" w:hAnsi="Times New Roman" w:cs="Times New Roman"/>
              <w:i/>
              <w:iCs/>
              <w:sz w:val="24"/>
              <w:szCs w:val="24"/>
            </w:rPr>
          </w:pPr>
        </w:p>
        <w:p w:rsidR="00AB5DDA" w:rsidRPr="000A797C" w:rsidRDefault="00AB5DDA" w:rsidP="00AB5DDA">
          <w:pPr>
            <w:spacing w:line="276" w:lineRule="auto"/>
            <w:jc w:val="center"/>
            <w:rPr>
              <w:rFonts w:ascii="Times New Roman" w:hAnsi="Times New Roman" w:cs="Times New Roman"/>
              <w:i/>
              <w:iCs/>
              <w:sz w:val="24"/>
              <w:szCs w:val="24"/>
            </w:rPr>
          </w:pPr>
          <w:r w:rsidRPr="000A797C">
            <w:rPr>
              <w:rFonts w:ascii="Times New Roman" w:hAnsi="Times New Roman" w:cs="Times New Roman"/>
              <w:i/>
              <w:iCs/>
              <w:sz w:val="24"/>
              <w:szCs w:val="24"/>
            </w:rPr>
            <w:t>Mes remerciements vont d’abord à l’endroit de mon encadreur Monsieur Abdoul Aziz DANFAKHA, Directeur de la formation continue au Centre de Formation judiciaire, pour sa disponibilité et ses conseils éclairés qui ont contribués à l’aboutissement de ce travail ;</w:t>
          </w:r>
        </w:p>
        <w:p w:rsidR="00AB5DDA" w:rsidRPr="000A797C" w:rsidRDefault="00AB5DDA" w:rsidP="00AB5DDA">
          <w:pPr>
            <w:spacing w:line="276" w:lineRule="auto"/>
            <w:jc w:val="center"/>
            <w:rPr>
              <w:rFonts w:ascii="Times New Roman" w:hAnsi="Times New Roman" w:cs="Times New Roman"/>
              <w:i/>
              <w:iCs/>
              <w:sz w:val="24"/>
              <w:szCs w:val="24"/>
            </w:rPr>
          </w:pPr>
          <w:r w:rsidRPr="000A797C">
            <w:rPr>
              <w:rFonts w:ascii="Times New Roman" w:hAnsi="Times New Roman" w:cs="Times New Roman"/>
              <w:i/>
              <w:iCs/>
              <w:sz w:val="24"/>
              <w:szCs w:val="24"/>
            </w:rPr>
            <w:t>Mes remerciements vont ensuite aux membres du jury qui ont bien voulu apporter des corrections à ce travail en vue de l’améliorer ;</w:t>
          </w:r>
        </w:p>
        <w:p w:rsidR="00AB5DDA" w:rsidRPr="000A797C" w:rsidRDefault="00AB5DDA" w:rsidP="00AB5DDA">
          <w:pPr>
            <w:spacing w:line="276" w:lineRule="auto"/>
            <w:jc w:val="center"/>
            <w:rPr>
              <w:rFonts w:ascii="Times New Roman" w:hAnsi="Times New Roman" w:cs="Times New Roman"/>
              <w:i/>
              <w:iCs/>
              <w:sz w:val="24"/>
              <w:szCs w:val="24"/>
            </w:rPr>
          </w:pPr>
          <w:r w:rsidRPr="000A797C">
            <w:rPr>
              <w:rFonts w:ascii="Times New Roman" w:hAnsi="Times New Roman" w:cs="Times New Roman"/>
              <w:i/>
              <w:iCs/>
              <w:sz w:val="24"/>
              <w:szCs w:val="24"/>
            </w:rPr>
            <w:t>Mes remerciements à l’ensemble des encadreurs et membres du personnel du C</w:t>
          </w:r>
          <w:r w:rsidR="000A797C">
            <w:rPr>
              <w:rFonts w:ascii="Times New Roman" w:hAnsi="Times New Roman" w:cs="Times New Roman"/>
              <w:i/>
              <w:iCs/>
              <w:sz w:val="24"/>
              <w:szCs w:val="24"/>
            </w:rPr>
            <w:t xml:space="preserve">entre de </w:t>
          </w:r>
          <w:r w:rsidRPr="000A797C">
            <w:rPr>
              <w:rFonts w:ascii="Times New Roman" w:hAnsi="Times New Roman" w:cs="Times New Roman"/>
              <w:i/>
              <w:iCs/>
              <w:sz w:val="24"/>
              <w:szCs w:val="24"/>
            </w:rPr>
            <w:t>F</w:t>
          </w:r>
          <w:r w:rsidR="000A797C">
            <w:rPr>
              <w:rFonts w:ascii="Times New Roman" w:hAnsi="Times New Roman" w:cs="Times New Roman"/>
              <w:i/>
              <w:iCs/>
              <w:sz w:val="24"/>
              <w:szCs w:val="24"/>
            </w:rPr>
            <w:t xml:space="preserve">ormation </w:t>
          </w:r>
          <w:r w:rsidRPr="000A797C">
            <w:rPr>
              <w:rFonts w:ascii="Times New Roman" w:hAnsi="Times New Roman" w:cs="Times New Roman"/>
              <w:i/>
              <w:iCs/>
              <w:sz w:val="24"/>
              <w:szCs w:val="24"/>
            </w:rPr>
            <w:t>J</w:t>
          </w:r>
          <w:r w:rsidR="000A797C">
            <w:rPr>
              <w:rFonts w:ascii="Times New Roman" w:hAnsi="Times New Roman" w:cs="Times New Roman"/>
              <w:i/>
              <w:iCs/>
              <w:sz w:val="24"/>
              <w:szCs w:val="24"/>
            </w:rPr>
            <w:t>udiciaire</w:t>
          </w:r>
          <w:r w:rsidRPr="000A797C">
            <w:rPr>
              <w:rFonts w:ascii="Times New Roman" w:hAnsi="Times New Roman" w:cs="Times New Roman"/>
              <w:i/>
              <w:iCs/>
              <w:sz w:val="24"/>
              <w:szCs w:val="24"/>
            </w:rPr>
            <w:t xml:space="preserve"> pour l’appui constant et les efforts consentis pour nous assurer une formation rigoureuse et de qualité ; </w:t>
          </w:r>
        </w:p>
        <w:p w:rsidR="00AB5DDA" w:rsidRPr="000A797C" w:rsidRDefault="00AB5DDA" w:rsidP="00AB5DDA">
          <w:pPr>
            <w:spacing w:line="276" w:lineRule="auto"/>
            <w:jc w:val="center"/>
            <w:rPr>
              <w:rFonts w:ascii="Times New Roman" w:hAnsi="Times New Roman" w:cs="Times New Roman"/>
              <w:i/>
              <w:iCs/>
              <w:sz w:val="24"/>
              <w:szCs w:val="24"/>
            </w:rPr>
          </w:pPr>
          <w:r w:rsidRPr="000A797C">
            <w:rPr>
              <w:rFonts w:ascii="Times New Roman" w:hAnsi="Times New Roman" w:cs="Times New Roman"/>
              <w:i/>
              <w:iCs/>
              <w:sz w:val="24"/>
              <w:szCs w:val="24"/>
            </w:rPr>
            <w:t>Mes remerciements enfin, à ma famille qui n’a cessé de m’accompagner et de m’épauler en tout temps.</w:t>
          </w:r>
        </w:p>
        <w:p w:rsidR="00AB5DDA" w:rsidRPr="000A797C" w:rsidRDefault="00D70F6A" w:rsidP="00AB5DDA">
          <w:pPr>
            <w:spacing w:line="276" w:lineRule="auto"/>
            <w:jc w:val="center"/>
            <w:rPr>
              <w:rFonts w:ascii="Times New Roman" w:hAnsi="Times New Roman" w:cs="Times New Roman"/>
              <w:b/>
              <w:sz w:val="24"/>
              <w:szCs w:val="24"/>
            </w:rPr>
          </w:pPr>
        </w:p>
      </w:sdtContent>
    </w:sdt>
    <w:bookmarkEnd w:id="1" w:displacedByCustomXml="prev"/>
    <w:bookmarkEnd w:id="2" w:displacedByCustomXml="prev"/>
    <w:bookmarkEnd w:id="3" w:displacedByCustomXml="prev"/>
    <w:bookmarkEnd w:id="4" w:displacedByCustomXml="prev"/>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0A797C" w:rsidRDefault="00AB5DDA" w:rsidP="00A85B7E">
      <w:pPr>
        <w:spacing w:line="276" w:lineRule="auto"/>
        <w:jc w:val="center"/>
        <w:rPr>
          <w:rFonts w:ascii="Times New Roman" w:eastAsia="Calibri" w:hAnsi="Times New Roman" w:cs="Times New Roman"/>
          <w:i/>
          <w:iCs/>
          <w:sz w:val="26"/>
          <w:szCs w:val="26"/>
        </w:rPr>
      </w:pPr>
    </w:p>
    <w:p w:rsidR="00AB5DDA" w:rsidRPr="00AB5DDA" w:rsidRDefault="00AB5DDA" w:rsidP="00A85B7E">
      <w:pPr>
        <w:spacing w:line="276" w:lineRule="auto"/>
        <w:jc w:val="center"/>
        <w:rPr>
          <w:rFonts w:ascii="Times New Roman" w:eastAsia="Calibri" w:hAnsi="Times New Roman" w:cs="Times New Roman"/>
          <w:i/>
          <w:iCs/>
          <w:sz w:val="26"/>
          <w:szCs w:val="26"/>
        </w:rPr>
      </w:pPr>
    </w:p>
    <w:p w:rsidR="00FB0B45" w:rsidRPr="00AB5DDA" w:rsidRDefault="00A85B7E" w:rsidP="00E372D8">
      <w:pPr>
        <w:spacing w:line="276" w:lineRule="auto"/>
        <w:jc w:val="center"/>
        <w:rPr>
          <w:rFonts w:ascii="Times New Roman" w:eastAsia="Calibri" w:hAnsi="Times New Roman" w:cs="Times New Roman"/>
        </w:rPr>
      </w:pPr>
      <w:r w:rsidRPr="00AB5DDA">
        <w:rPr>
          <w:rFonts w:ascii="Times New Roman" w:eastAsia="Calibri" w:hAnsi="Times New Roman" w:cs="Times New Roman"/>
        </w:rPr>
        <w:br w:type="page"/>
      </w:r>
    </w:p>
    <w:p w:rsidR="00FB0B45" w:rsidRPr="00AB5DDA" w:rsidRDefault="00CF6A1A" w:rsidP="009C2580">
      <w:pPr>
        <w:pStyle w:val="Titre1"/>
        <w:rPr>
          <w:rFonts w:ascii="Times New Roman" w:hAnsi="Times New Roman" w:cs="Times New Roman"/>
          <w:b/>
          <w:color w:val="000000" w:themeColor="text1"/>
          <w:sz w:val="24"/>
          <w:szCs w:val="24"/>
        </w:rPr>
      </w:pPr>
      <w:bookmarkStart w:id="5" w:name="_Toc181793710"/>
      <w:bookmarkStart w:id="6" w:name="_Toc181805484"/>
      <w:r w:rsidRPr="00AB5DDA">
        <w:rPr>
          <w:rFonts w:ascii="Times New Roman" w:hAnsi="Times New Roman" w:cs="Times New Roman"/>
          <w:b/>
          <w:color w:val="000000" w:themeColor="text1"/>
          <w:sz w:val="24"/>
          <w:szCs w:val="24"/>
        </w:rPr>
        <w:lastRenderedPageBreak/>
        <w:t>SIGLES ET ABREVIATIONS :</w:t>
      </w:r>
      <w:bookmarkEnd w:id="5"/>
      <w:bookmarkEnd w:id="6"/>
    </w:p>
    <w:p w:rsidR="00E977BE" w:rsidRPr="00AB5DDA" w:rsidRDefault="00E977BE" w:rsidP="00E977BE">
      <w:pPr>
        <w:rPr>
          <w:rFonts w:ascii="Times New Roman" w:hAnsi="Times New Roman" w:cs="Times New Roman"/>
        </w:rPr>
      </w:pPr>
    </w:p>
    <w:p w:rsidR="00A34D1E" w:rsidRPr="00AB5DDA" w:rsidRDefault="00A34D1E"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AEMO : Action Éducative en Milieu Ouvert ; </w:t>
      </w:r>
    </w:p>
    <w:p w:rsidR="00A34D1E" w:rsidRPr="00AB5DDA" w:rsidRDefault="00CF6A1A" w:rsidP="00A34D1E">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CADBE : Charte africaine des droits et du bien-être de l’enfant ; </w:t>
      </w:r>
    </w:p>
    <w:p w:rsidR="00A34D1E" w:rsidRPr="00AB5DDA" w:rsidRDefault="00A34D1E" w:rsidP="00A34D1E">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CDE : Convention relative aux droits de l’enfant ;</w:t>
      </w:r>
    </w:p>
    <w:p w:rsidR="00A34D1E" w:rsidRPr="00AB5DDA" w:rsidRDefault="00A34D1E" w:rsidP="00A34D1E">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COCC : Code des obligations civiles et commerciales ; </w:t>
      </w:r>
    </w:p>
    <w:p w:rsidR="00A34D1E" w:rsidRPr="00AB5DDA" w:rsidRDefault="00A34D1E" w:rsidP="00A34D1E">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CP : Code Pénal ; </w:t>
      </w:r>
    </w:p>
    <w:p w:rsidR="00A34D1E" w:rsidRPr="00AB5DDA" w:rsidRDefault="00A34D1E" w:rsidP="00A34D1E">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CPP : Code de Procédure Pénale ; </w:t>
      </w:r>
    </w:p>
    <w:p w:rsidR="00A34D1E" w:rsidRPr="00AB5DDA" w:rsidRDefault="00A34D1E"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CAS : Centre d’adaptation sociale ; </w:t>
      </w:r>
    </w:p>
    <w:p w:rsidR="00A34D1E" w:rsidRPr="00AB5DDA" w:rsidRDefault="00A34D1E"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CPA : Centre de Premier Accueil ; </w:t>
      </w:r>
    </w:p>
    <w:p w:rsidR="00A34D1E" w:rsidRPr="00AB5DDA" w:rsidRDefault="00A34D1E"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CS : Centre de sauvegarde ; </w:t>
      </w:r>
    </w:p>
    <w:p w:rsidR="00A34D1E" w:rsidRPr="00AB5DDA" w:rsidRDefault="00A34D1E"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CP : Centre Polyvalent ; </w:t>
      </w:r>
    </w:p>
    <w:p w:rsidR="00A34D1E" w:rsidRPr="00AB5DDA" w:rsidRDefault="00A34D1E"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DESPS : Direction de l’</w:t>
      </w:r>
      <w:r w:rsidR="00CF61ED" w:rsidRPr="00AB5DDA">
        <w:rPr>
          <w:rFonts w:ascii="Times New Roman" w:hAnsi="Times New Roman" w:cs="Times New Roman"/>
          <w:sz w:val="24"/>
          <w:szCs w:val="24"/>
        </w:rPr>
        <w:t xml:space="preserve">Éducation Surveillée et de la Protection sociale ; </w:t>
      </w:r>
    </w:p>
    <w:p w:rsidR="00CF61ED" w:rsidRPr="00AB5DDA" w:rsidRDefault="00CF61ED"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DGPJS : Direction Générale de la Protection Judiciaire et Sociale ; </w:t>
      </w:r>
    </w:p>
    <w:p w:rsidR="00CF61ED" w:rsidRPr="00AB5DDA" w:rsidRDefault="00CF61ED"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ENDA JA : Environnement et Développement du Tiers-monde : Jeunesse et Action ; </w:t>
      </w:r>
    </w:p>
    <w:p w:rsidR="00CF61ED" w:rsidRPr="00AB5DDA" w:rsidRDefault="00CF61ED"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FAP : Futur Au Présent ; </w:t>
      </w:r>
    </w:p>
    <w:p w:rsidR="00CF61ED" w:rsidRPr="00AB5DDA" w:rsidRDefault="00CF61ED"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MAF : Maison d’Arrêt pour Femmes ; </w:t>
      </w:r>
    </w:p>
    <w:p w:rsidR="00CF61ED" w:rsidRPr="00AB5DDA" w:rsidRDefault="00CF61ED"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ODD : Objectif de Développement Durable ; </w:t>
      </w:r>
    </w:p>
    <w:p w:rsidR="00CF61ED" w:rsidRPr="00AB5DDA" w:rsidRDefault="00CF61ED"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ONG : Organisation Non Gouvernementale ;</w:t>
      </w:r>
    </w:p>
    <w:p w:rsidR="00CF61ED" w:rsidRPr="00AB5DDA" w:rsidRDefault="003E1C8B"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OGP : Ordonnance de Garde Provisoire ; </w:t>
      </w:r>
    </w:p>
    <w:p w:rsidR="003E1C8B" w:rsidRPr="00AB5DDA" w:rsidRDefault="003E1C8B"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OPJ : Officier de Police Judiciaire ; </w:t>
      </w:r>
    </w:p>
    <w:p w:rsidR="003E1C8B" w:rsidRPr="00AB5DDA" w:rsidRDefault="003E1C8B"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TGI : Tribunal de Grande Instance ; </w:t>
      </w:r>
    </w:p>
    <w:p w:rsidR="003E1C8B" w:rsidRPr="00AB5DDA" w:rsidRDefault="003E1C8B"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TPE : Tribunal pour Enfants ; </w:t>
      </w:r>
    </w:p>
    <w:p w:rsidR="003E1C8B" w:rsidRPr="00AB5DDA" w:rsidRDefault="003E1C8B" w:rsidP="00CF6A1A">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UNESCO : Organisation des Nations Unies pour l’Éducation, la Science et la Culture ;  </w:t>
      </w:r>
    </w:p>
    <w:p w:rsidR="00A34D1E" w:rsidRPr="00AB5DDA" w:rsidRDefault="00A34D1E" w:rsidP="00CF6A1A">
      <w:pPr>
        <w:spacing w:line="276" w:lineRule="auto"/>
        <w:jc w:val="both"/>
        <w:rPr>
          <w:rFonts w:ascii="Times New Roman" w:hAnsi="Times New Roman" w:cs="Times New Roman"/>
          <w:sz w:val="24"/>
          <w:szCs w:val="24"/>
        </w:rPr>
      </w:pPr>
    </w:p>
    <w:p w:rsidR="00CF6A1A" w:rsidRPr="00AB5DDA" w:rsidRDefault="00CF6A1A" w:rsidP="00CF6A1A">
      <w:pPr>
        <w:spacing w:line="276" w:lineRule="auto"/>
        <w:jc w:val="both"/>
        <w:rPr>
          <w:rFonts w:ascii="Times New Roman" w:hAnsi="Times New Roman" w:cs="Times New Roman"/>
          <w:sz w:val="24"/>
          <w:szCs w:val="24"/>
        </w:rPr>
      </w:pPr>
    </w:p>
    <w:p w:rsidR="00FB0B45" w:rsidRPr="00AB5DDA" w:rsidRDefault="00FB0B45" w:rsidP="00FC74EC">
      <w:pPr>
        <w:spacing w:line="276" w:lineRule="auto"/>
        <w:jc w:val="both"/>
        <w:rPr>
          <w:rFonts w:ascii="Times New Roman" w:hAnsi="Times New Roman" w:cs="Times New Roman"/>
          <w:b/>
          <w:sz w:val="24"/>
          <w:szCs w:val="24"/>
        </w:rPr>
      </w:pPr>
    </w:p>
    <w:p w:rsidR="00FB0B45" w:rsidRDefault="00FB0B45" w:rsidP="00FC74EC">
      <w:pPr>
        <w:spacing w:line="276" w:lineRule="auto"/>
        <w:jc w:val="both"/>
        <w:rPr>
          <w:rFonts w:ascii="Times New Roman" w:hAnsi="Times New Roman" w:cs="Times New Roman"/>
          <w:b/>
          <w:sz w:val="24"/>
          <w:szCs w:val="24"/>
        </w:rPr>
      </w:pPr>
    </w:p>
    <w:p w:rsidR="00315520" w:rsidRPr="00AB5DDA" w:rsidRDefault="00315520" w:rsidP="00FC74EC">
      <w:pPr>
        <w:spacing w:line="276" w:lineRule="auto"/>
        <w:jc w:val="both"/>
        <w:rPr>
          <w:rFonts w:ascii="Times New Roman" w:hAnsi="Times New Roman" w:cs="Times New Roman"/>
          <w:b/>
          <w:sz w:val="24"/>
          <w:szCs w:val="24"/>
        </w:rPr>
      </w:pPr>
    </w:p>
    <w:p w:rsidR="003E1C8B" w:rsidRPr="00AB5DDA" w:rsidRDefault="003E1C8B" w:rsidP="00FC74EC">
      <w:pPr>
        <w:spacing w:line="276" w:lineRule="auto"/>
        <w:jc w:val="both"/>
        <w:rPr>
          <w:rFonts w:ascii="Times New Roman" w:hAnsi="Times New Roman" w:cs="Times New Roman"/>
          <w:b/>
          <w:sz w:val="24"/>
          <w:szCs w:val="24"/>
        </w:rPr>
      </w:pPr>
    </w:p>
    <w:p w:rsidR="00565E1A" w:rsidRPr="004C7810" w:rsidRDefault="00565E1A" w:rsidP="00FC74EC">
      <w:pPr>
        <w:spacing w:line="276" w:lineRule="auto"/>
        <w:jc w:val="both"/>
        <w:rPr>
          <w:rFonts w:ascii="Times New Roman" w:hAnsi="Times New Roman" w:cs="Times New Roman"/>
          <w:b/>
          <w:sz w:val="24"/>
          <w:szCs w:val="24"/>
        </w:rPr>
      </w:pPr>
      <w:r w:rsidRPr="004C7810">
        <w:rPr>
          <w:rFonts w:ascii="Times New Roman" w:hAnsi="Times New Roman" w:cs="Times New Roman"/>
          <w:b/>
          <w:sz w:val="24"/>
          <w:szCs w:val="24"/>
          <w:u w:val="single"/>
        </w:rPr>
        <w:lastRenderedPageBreak/>
        <w:t>SOMMAIRE</w:t>
      </w:r>
      <w:r w:rsidRPr="004C7810">
        <w:rPr>
          <w:rFonts w:ascii="Times New Roman" w:hAnsi="Times New Roman" w:cs="Times New Roman"/>
          <w:b/>
          <w:sz w:val="24"/>
          <w:szCs w:val="24"/>
        </w:rPr>
        <w:t xml:space="preserve"> : </w:t>
      </w:r>
    </w:p>
    <w:p w:rsidR="009C2580" w:rsidRPr="004C7810" w:rsidRDefault="009C2580">
      <w:pPr>
        <w:pStyle w:val="TM1"/>
        <w:tabs>
          <w:tab w:val="right" w:leader="dot" w:pos="9062"/>
        </w:tabs>
        <w:rPr>
          <w:rFonts w:ascii="Times New Roman" w:eastAsiaTheme="minorEastAsia" w:hAnsi="Times New Roman" w:cs="Times New Roman"/>
          <w:b/>
          <w:noProof/>
          <w:sz w:val="24"/>
          <w:szCs w:val="24"/>
          <w:lang w:eastAsia="fr-FR"/>
        </w:rPr>
      </w:pPr>
      <w:r w:rsidRPr="004C7810">
        <w:rPr>
          <w:rFonts w:ascii="Times New Roman" w:hAnsi="Times New Roman" w:cs="Times New Roman"/>
          <w:b/>
          <w:sz w:val="24"/>
          <w:szCs w:val="24"/>
        </w:rPr>
        <w:fldChar w:fldCharType="begin"/>
      </w:r>
      <w:r w:rsidRPr="004C7810">
        <w:rPr>
          <w:rFonts w:ascii="Times New Roman" w:hAnsi="Times New Roman" w:cs="Times New Roman"/>
          <w:b/>
          <w:sz w:val="24"/>
          <w:szCs w:val="24"/>
        </w:rPr>
        <w:instrText xml:space="preserve"> TOC \o "1-2" \h \z \u </w:instrText>
      </w:r>
      <w:r w:rsidRPr="004C7810">
        <w:rPr>
          <w:rFonts w:ascii="Times New Roman" w:hAnsi="Times New Roman" w:cs="Times New Roman"/>
          <w:b/>
          <w:sz w:val="24"/>
          <w:szCs w:val="24"/>
        </w:rPr>
        <w:fldChar w:fldCharType="separate"/>
      </w:r>
      <w:hyperlink w:anchor="_Toc181793710" w:history="1">
        <w:r w:rsidRPr="004C7810">
          <w:rPr>
            <w:rStyle w:val="Lienhypertexte"/>
            <w:rFonts w:ascii="Times New Roman" w:hAnsi="Times New Roman" w:cs="Times New Roman"/>
            <w:b/>
            <w:noProof/>
            <w:sz w:val="24"/>
            <w:szCs w:val="24"/>
          </w:rPr>
          <w:t>SIGLES ET ABREVIATIONS :</w:t>
        </w:r>
        <w:r w:rsidRPr="004C7810">
          <w:rPr>
            <w:rFonts w:ascii="Times New Roman" w:hAnsi="Times New Roman" w:cs="Times New Roman"/>
            <w:b/>
            <w:noProof/>
            <w:webHidden/>
            <w:sz w:val="24"/>
            <w:szCs w:val="24"/>
          </w:rPr>
          <w:tab/>
        </w:r>
        <w:r w:rsidRPr="004C7810">
          <w:rPr>
            <w:rFonts w:ascii="Times New Roman" w:hAnsi="Times New Roman" w:cs="Times New Roman"/>
            <w:b/>
            <w:noProof/>
            <w:webHidden/>
            <w:sz w:val="24"/>
            <w:szCs w:val="24"/>
          </w:rPr>
          <w:fldChar w:fldCharType="begin"/>
        </w:r>
        <w:r w:rsidRPr="004C7810">
          <w:rPr>
            <w:rFonts w:ascii="Times New Roman" w:hAnsi="Times New Roman" w:cs="Times New Roman"/>
            <w:b/>
            <w:noProof/>
            <w:webHidden/>
            <w:sz w:val="24"/>
            <w:szCs w:val="24"/>
          </w:rPr>
          <w:instrText xml:space="preserve"> PAGEREF _Toc181793710 \h </w:instrText>
        </w:r>
        <w:r w:rsidRPr="004C7810">
          <w:rPr>
            <w:rFonts w:ascii="Times New Roman" w:hAnsi="Times New Roman" w:cs="Times New Roman"/>
            <w:b/>
            <w:noProof/>
            <w:webHidden/>
            <w:sz w:val="24"/>
            <w:szCs w:val="24"/>
          </w:rPr>
        </w:r>
        <w:r w:rsidRPr="004C7810">
          <w:rPr>
            <w:rFonts w:ascii="Times New Roman" w:hAnsi="Times New Roman" w:cs="Times New Roman"/>
            <w:b/>
            <w:noProof/>
            <w:webHidden/>
            <w:sz w:val="24"/>
            <w:szCs w:val="24"/>
          </w:rPr>
          <w:fldChar w:fldCharType="separate"/>
        </w:r>
        <w:r w:rsidRPr="004C7810">
          <w:rPr>
            <w:rFonts w:ascii="Times New Roman" w:hAnsi="Times New Roman" w:cs="Times New Roman"/>
            <w:b/>
            <w:noProof/>
            <w:webHidden/>
            <w:sz w:val="24"/>
            <w:szCs w:val="24"/>
          </w:rPr>
          <w:t>iv</w:t>
        </w:r>
        <w:r w:rsidRPr="004C7810">
          <w:rPr>
            <w:rFonts w:ascii="Times New Roman" w:hAnsi="Times New Roman" w:cs="Times New Roman"/>
            <w:b/>
            <w:noProof/>
            <w:webHidden/>
            <w:sz w:val="24"/>
            <w:szCs w:val="24"/>
          </w:rPr>
          <w:fldChar w:fldCharType="end"/>
        </w:r>
      </w:hyperlink>
    </w:p>
    <w:p w:rsidR="009C2580" w:rsidRPr="004C7810" w:rsidRDefault="00D70F6A">
      <w:pPr>
        <w:pStyle w:val="TM1"/>
        <w:tabs>
          <w:tab w:val="right" w:leader="dot" w:pos="9062"/>
        </w:tabs>
        <w:rPr>
          <w:rFonts w:ascii="Times New Roman" w:eastAsiaTheme="minorEastAsia" w:hAnsi="Times New Roman" w:cs="Times New Roman"/>
          <w:b/>
          <w:noProof/>
          <w:sz w:val="24"/>
          <w:szCs w:val="24"/>
          <w:lang w:eastAsia="fr-FR"/>
        </w:rPr>
      </w:pPr>
      <w:hyperlink w:anchor="_Toc181793711" w:history="1">
        <w:r w:rsidR="009C2580" w:rsidRPr="004C7810">
          <w:rPr>
            <w:rStyle w:val="Lienhypertexte"/>
            <w:rFonts w:ascii="Times New Roman" w:hAnsi="Times New Roman" w:cs="Times New Roman"/>
            <w:b/>
            <w:noProof/>
            <w:sz w:val="24"/>
            <w:szCs w:val="24"/>
          </w:rPr>
          <w:t>INTRODUCTION :</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_Toc181793711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1</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1"/>
        <w:tabs>
          <w:tab w:val="right" w:leader="dot" w:pos="9062"/>
        </w:tabs>
        <w:rPr>
          <w:rFonts w:ascii="Times New Roman" w:eastAsiaTheme="minorEastAsia" w:hAnsi="Times New Roman" w:cs="Times New Roman"/>
          <w:b/>
          <w:noProof/>
          <w:sz w:val="24"/>
          <w:szCs w:val="24"/>
          <w:lang w:eastAsia="fr-FR"/>
        </w:rPr>
      </w:pPr>
      <w:hyperlink w:anchor="_Toc181793712" w:history="1">
        <w:r w:rsidR="009C2580" w:rsidRPr="004C7810">
          <w:rPr>
            <w:rStyle w:val="Lienhypertexte"/>
            <w:rFonts w:ascii="Times New Roman" w:hAnsi="Times New Roman" w:cs="Times New Roman"/>
            <w:b/>
            <w:noProof/>
            <w:sz w:val="24"/>
            <w:szCs w:val="24"/>
          </w:rPr>
          <w:t>Chapitre I : Le rôle d’éducateur du juge des mineurs : un office consacré au Sénégal</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_Toc181793712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11</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2"/>
        <w:tabs>
          <w:tab w:val="right" w:leader="dot" w:pos="9062"/>
        </w:tabs>
        <w:rPr>
          <w:rFonts w:ascii="Times New Roman" w:eastAsiaTheme="minorEastAsia" w:hAnsi="Times New Roman" w:cs="Times New Roman"/>
          <w:b/>
          <w:noProof/>
          <w:sz w:val="24"/>
          <w:szCs w:val="24"/>
          <w:lang w:eastAsia="fr-FR"/>
        </w:rPr>
      </w:pPr>
      <w:hyperlink w:anchor="_Toc181793713" w:history="1">
        <w:r w:rsidR="009C2580" w:rsidRPr="004C7810">
          <w:rPr>
            <w:rStyle w:val="Lienhypertexte"/>
            <w:rFonts w:ascii="Times New Roman" w:hAnsi="Times New Roman" w:cs="Times New Roman"/>
            <w:b/>
            <w:noProof/>
            <w:sz w:val="24"/>
            <w:szCs w:val="24"/>
          </w:rPr>
          <w:t>SECTION I : L’aménagement de mécanismes pour l’intervention du juge dés la phase pré-décisoire</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_Toc181793713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12</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2"/>
        <w:tabs>
          <w:tab w:val="right" w:leader="dot" w:pos="9062"/>
        </w:tabs>
        <w:rPr>
          <w:rFonts w:ascii="Times New Roman" w:eastAsiaTheme="minorEastAsia" w:hAnsi="Times New Roman" w:cs="Times New Roman"/>
          <w:b/>
          <w:noProof/>
          <w:sz w:val="24"/>
          <w:szCs w:val="24"/>
          <w:lang w:eastAsia="fr-FR"/>
        </w:rPr>
      </w:pPr>
      <w:hyperlink w:anchor="_Toc181793714" w:history="1">
        <w:r w:rsidR="009C2580" w:rsidRPr="004C7810">
          <w:rPr>
            <w:rStyle w:val="Lienhypertexte"/>
            <w:rFonts w:ascii="Times New Roman" w:hAnsi="Times New Roman" w:cs="Times New Roman"/>
            <w:b/>
            <w:noProof/>
            <w:sz w:val="24"/>
            <w:szCs w:val="24"/>
          </w:rPr>
          <w:t>SECTION II : L’aménagement de mesures éducatives dans la phase décisoire</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_Toc181793714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20</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1"/>
        <w:tabs>
          <w:tab w:val="right" w:leader="dot" w:pos="9062"/>
        </w:tabs>
        <w:rPr>
          <w:rFonts w:ascii="Times New Roman" w:eastAsiaTheme="minorEastAsia" w:hAnsi="Times New Roman" w:cs="Times New Roman"/>
          <w:b/>
          <w:noProof/>
          <w:sz w:val="24"/>
          <w:szCs w:val="24"/>
          <w:lang w:eastAsia="fr-FR"/>
        </w:rPr>
      </w:pPr>
      <w:hyperlink w:anchor="_Toc181793715" w:history="1">
        <w:r w:rsidR="009C2580" w:rsidRPr="004C7810">
          <w:rPr>
            <w:rStyle w:val="Lienhypertexte"/>
            <w:rFonts w:ascii="Times New Roman" w:hAnsi="Times New Roman" w:cs="Times New Roman"/>
            <w:b/>
            <w:noProof/>
            <w:sz w:val="24"/>
            <w:szCs w:val="24"/>
          </w:rPr>
          <w:t>CHAPITRE II : Le rôle d’éducateur du juge des mineurs : Un office mitigé dans la pratique</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_Toc181793715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26</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2"/>
        <w:tabs>
          <w:tab w:val="right" w:leader="dot" w:pos="9062"/>
        </w:tabs>
        <w:rPr>
          <w:rFonts w:ascii="Times New Roman" w:eastAsiaTheme="minorEastAsia" w:hAnsi="Times New Roman" w:cs="Times New Roman"/>
          <w:b/>
          <w:noProof/>
          <w:sz w:val="24"/>
          <w:szCs w:val="24"/>
          <w:lang w:eastAsia="fr-FR"/>
        </w:rPr>
      </w:pPr>
      <w:hyperlink w:anchor="_Toc181793716" w:history="1">
        <w:r w:rsidR="009C2580" w:rsidRPr="004C7810">
          <w:rPr>
            <w:rStyle w:val="Lienhypertexte"/>
            <w:rFonts w:ascii="Times New Roman" w:hAnsi="Times New Roman" w:cs="Times New Roman"/>
            <w:b/>
            <w:noProof/>
            <w:sz w:val="24"/>
            <w:szCs w:val="24"/>
          </w:rPr>
          <w:t>SECTION I : Les insuffisances dans l’intervention éducative du juge des mineurs</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_Toc181793716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26</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2"/>
        <w:tabs>
          <w:tab w:val="right" w:leader="dot" w:pos="9062"/>
        </w:tabs>
        <w:rPr>
          <w:rFonts w:ascii="Times New Roman" w:eastAsiaTheme="minorEastAsia" w:hAnsi="Times New Roman" w:cs="Times New Roman"/>
          <w:b/>
          <w:noProof/>
          <w:sz w:val="24"/>
          <w:szCs w:val="24"/>
          <w:lang w:eastAsia="fr-FR"/>
        </w:rPr>
      </w:pPr>
      <w:hyperlink w:anchor="_Toc181793717" w:history="1">
        <w:r w:rsidR="009C2580" w:rsidRPr="004C7810">
          <w:rPr>
            <w:rStyle w:val="Lienhypertexte"/>
            <w:rFonts w:ascii="Times New Roman" w:hAnsi="Times New Roman" w:cs="Times New Roman"/>
            <w:b/>
            <w:noProof/>
            <w:sz w:val="24"/>
            <w:szCs w:val="24"/>
          </w:rPr>
          <w:t>SECTION II : L’impératif d’un retour vers les principes régissant la justice des mineurs et le renforcement des moyens des acteurs pour une prise en charge éducative adéquate du mineur</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_Toc181793717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33</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1"/>
        <w:tabs>
          <w:tab w:val="right" w:leader="dot" w:pos="9062"/>
        </w:tabs>
        <w:rPr>
          <w:rFonts w:ascii="Times New Roman" w:eastAsiaTheme="minorEastAsia" w:hAnsi="Times New Roman" w:cs="Times New Roman"/>
          <w:b/>
          <w:noProof/>
          <w:sz w:val="24"/>
          <w:szCs w:val="24"/>
          <w:lang w:eastAsia="fr-FR"/>
        </w:rPr>
      </w:pPr>
      <w:hyperlink w:anchor="_Toc181793718" w:history="1">
        <w:r w:rsidR="009C2580" w:rsidRPr="004C7810">
          <w:rPr>
            <w:rStyle w:val="Lienhypertexte"/>
            <w:rFonts w:ascii="Times New Roman" w:hAnsi="Times New Roman" w:cs="Times New Roman"/>
            <w:b/>
            <w:noProof/>
            <w:sz w:val="24"/>
            <w:szCs w:val="24"/>
          </w:rPr>
          <w:t>CONCLUSION :</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_Toc181793718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41</w:t>
        </w:r>
        <w:r w:rsidR="009C2580" w:rsidRPr="004C7810">
          <w:rPr>
            <w:rFonts w:ascii="Times New Roman" w:hAnsi="Times New Roman" w:cs="Times New Roman"/>
            <w:b/>
            <w:noProof/>
            <w:webHidden/>
            <w:sz w:val="24"/>
            <w:szCs w:val="24"/>
          </w:rPr>
          <w:fldChar w:fldCharType="end"/>
        </w:r>
      </w:hyperlink>
    </w:p>
    <w:p w:rsidR="009C2580" w:rsidRPr="004C7810" w:rsidRDefault="00D70F6A">
      <w:pPr>
        <w:pStyle w:val="TM1"/>
        <w:tabs>
          <w:tab w:val="right" w:leader="dot" w:pos="9062"/>
        </w:tabs>
        <w:rPr>
          <w:rFonts w:ascii="Times New Roman" w:eastAsiaTheme="minorEastAsia" w:hAnsi="Times New Roman" w:cs="Times New Roman"/>
          <w:b/>
          <w:noProof/>
          <w:sz w:val="24"/>
          <w:szCs w:val="24"/>
          <w:lang w:eastAsia="fr-FR"/>
        </w:rPr>
      </w:pPr>
      <w:hyperlink w:anchor="_Toc181793719" w:history="1">
        <w:r w:rsidR="009C2580" w:rsidRPr="004C7810">
          <w:rPr>
            <w:rStyle w:val="Lienhypertexte"/>
            <w:rFonts w:ascii="Times New Roman" w:hAnsi="Times New Roman" w:cs="Times New Roman"/>
            <w:b/>
            <w:noProof/>
            <w:sz w:val="24"/>
            <w:szCs w:val="24"/>
          </w:rPr>
          <w:t>BIBLIOGRAPHIE :</w:t>
        </w:r>
        <w:r w:rsidR="009C2580" w:rsidRPr="004C7810">
          <w:rPr>
            <w:rFonts w:ascii="Times New Roman" w:hAnsi="Times New Roman" w:cs="Times New Roman"/>
            <w:b/>
            <w:noProof/>
            <w:webHidden/>
            <w:sz w:val="24"/>
            <w:szCs w:val="24"/>
          </w:rPr>
          <w:tab/>
        </w:r>
        <w:r w:rsidR="009C2580" w:rsidRPr="004C7810">
          <w:rPr>
            <w:rFonts w:ascii="Times New Roman" w:hAnsi="Times New Roman" w:cs="Times New Roman"/>
            <w:b/>
            <w:noProof/>
            <w:webHidden/>
            <w:sz w:val="24"/>
            <w:szCs w:val="24"/>
          </w:rPr>
          <w:fldChar w:fldCharType="begin"/>
        </w:r>
        <w:r w:rsidR="009C2580" w:rsidRPr="004C7810">
          <w:rPr>
            <w:rFonts w:ascii="Times New Roman" w:hAnsi="Times New Roman" w:cs="Times New Roman"/>
            <w:b/>
            <w:noProof/>
            <w:webHidden/>
            <w:sz w:val="24"/>
            <w:szCs w:val="24"/>
          </w:rPr>
          <w:instrText xml:space="preserve"> PAGEREF _Toc181793719 \h </w:instrText>
        </w:r>
        <w:r w:rsidR="009C2580" w:rsidRPr="004C7810">
          <w:rPr>
            <w:rFonts w:ascii="Times New Roman" w:hAnsi="Times New Roman" w:cs="Times New Roman"/>
            <w:b/>
            <w:noProof/>
            <w:webHidden/>
            <w:sz w:val="24"/>
            <w:szCs w:val="24"/>
          </w:rPr>
        </w:r>
        <w:r w:rsidR="009C2580" w:rsidRPr="004C7810">
          <w:rPr>
            <w:rFonts w:ascii="Times New Roman" w:hAnsi="Times New Roman" w:cs="Times New Roman"/>
            <w:b/>
            <w:noProof/>
            <w:webHidden/>
            <w:sz w:val="24"/>
            <w:szCs w:val="24"/>
          </w:rPr>
          <w:fldChar w:fldCharType="separate"/>
        </w:r>
        <w:r w:rsidR="009C2580" w:rsidRPr="004C7810">
          <w:rPr>
            <w:rFonts w:ascii="Times New Roman" w:hAnsi="Times New Roman" w:cs="Times New Roman"/>
            <w:b/>
            <w:noProof/>
            <w:webHidden/>
            <w:sz w:val="24"/>
            <w:szCs w:val="24"/>
          </w:rPr>
          <w:t>43</w:t>
        </w:r>
        <w:r w:rsidR="009C2580" w:rsidRPr="004C7810">
          <w:rPr>
            <w:rFonts w:ascii="Times New Roman" w:hAnsi="Times New Roman" w:cs="Times New Roman"/>
            <w:b/>
            <w:noProof/>
            <w:webHidden/>
            <w:sz w:val="24"/>
            <w:szCs w:val="24"/>
          </w:rPr>
          <w:fldChar w:fldCharType="end"/>
        </w:r>
      </w:hyperlink>
    </w:p>
    <w:p w:rsidR="00565E1A" w:rsidRPr="00AB5DDA" w:rsidRDefault="009C2580" w:rsidP="00FC74EC">
      <w:pPr>
        <w:spacing w:line="276" w:lineRule="auto"/>
        <w:jc w:val="both"/>
        <w:rPr>
          <w:rFonts w:ascii="Times New Roman" w:hAnsi="Times New Roman" w:cs="Times New Roman"/>
          <w:b/>
          <w:sz w:val="24"/>
          <w:szCs w:val="24"/>
        </w:rPr>
      </w:pPr>
      <w:r w:rsidRPr="004C7810">
        <w:rPr>
          <w:rFonts w:ascii="Times New Roman" w:hAnsi="Times New Roman" w:cs="Times New Roman"/>
          <w:b/>
          <w:sz w:val="24"/>
          <w:szCs w:val="24"/>
        </w:rPr>
        <w:fldChar w:fldCharType="end"/>
      </w: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565E1A" w:rsidRPr="00AB5DDA" w:rsidRDefault="00565E1A" w:rsidP="00FC74EC">
      <w:pPr>
        <w:spacing w:line="276" w:lineRule="auto"/>
        <w:jc w:val="both"/>
        <w:rPr>
          <w:rFonts w:ascii="Times New Roman" w:hAnsi="Times New Roman" w:cs="Times New Roman"/>
          <w:b/>
          <w:sz w:val="24"/>
          <w:szCs w:val="24"/>
        </w:rPr>
      </w:pPr>
    </w:p>
    <w:p w:rsidR="0013221F" w:rsidRPr="00AB5DDA" w:rsidRDefault="0013221F" w:rsidP="00FC74EC">
      <w:pPr>
        <w:spacing w:line="276" w:lineRule="auto"/>
        <w:jc w:val="both"/>
        <w:rPr>
          <w:rFonts w:ascii="Times New Roman" w:hAnsi="Times New Roman" w:cs="Times New Roman"/>
          <w:b/>
          <w:sz w:val="24"/>
          <w:szCs w:val="24"/>
        </w:rPr>
        <w:sectPr w:rsidR="0013221F" w:rsidRPr="00AB5DDA" w:rsidSect="007471B3">
          <w:pgSz w:w="11906" w:h="16838"/>
          <w:pgMar w:top="1417" w:right="1417" w:bottom="1417" w:left="1417" w:header="708" w:footer="708" w:gutter="0"/>
          <w:pgNumType w:fmt="lowerRoman"/>
          <w:cols w:space="708"/>
          <w:docGrid w:linePitch="360"/>
        </w:sectPr>
      </w:pPr>
    </w:p>
    <w:p w:rsidR="00565E1A" w:rsidRPr="00AB5DDA" w:rsidRDefault="00565E1A" w:rsidP="00FC74EC">
      <w:pPr>
        <w:spacing w:line="276" w:lineRule="auto"/>
        <w:jc w:val="both"/>
        <w:rPr>
          <w:rFonts w:ascii="Times New Roman" w:hAnsi="Times New Roman" w:cs="Times New Roman"/>
          <w:b/>
          <w:sz w:val="24"/>
          <w:szCs w:val="24"/>
        </w:rPr>
      </w:pPr>
    </w:p>
    <w:p w:rsidR="00D90786" w:rsidRPr="00AB5DDA" w:rsidRDefault="00565E1A" w:rsidP="00565E1A">
      <w:pPr>
        <w:pStyle w:val="Titre1"/>
        <w:rPr>
          <w:rFonts w:ascii="Times New Roman" w:hAnsi="Times New Roman" w:cs="Times New Roman"/>
          <w:b/>
          <w:color w:val="000000" w:themeColor="text1"/>
          <w:sz w:val="24"/>
          <w:szCs w:val="24"/>
        </w:rPr>
      </w:pPr>
      <w:bookmarkStart w:id="7" w:name="_Toc181793711"/>
      <w:bookmarkStart w:id="8" w:name="_Toc181805485"/>
      <w:r w:rsidRPr="00AB5DDA">
        <w:rPr>
          <w:rFonts w:ascii="Times New Roman" w:hAnsi="Times New Roman" w:cs="Times New Roman"/>
          <w:b/>
          <w:color w:val="000000" w:themeColor="text1"/>
          <w:sz w:val="24"/>
          <w:szCs w:val="24"/>
        </w:rPr>
        <w:t>INTRODUCTION :</w:t>
      </w:r>
      <w:bookmarkEnd w:id="7"/>
      <w:bookmarkEnd w:id="8"/>
    </w:p>
    <w:p w:rsidR="00407A75" w:rsidRPr="00AB5DDA" w:rsidRDefault="00407A7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 consécration du droit à l’aide et à l’assistance des enfants dans la déclaration universelle des droits de l’homme témoigne de l’importance attachée à la protection de cette catégorie de personnes vulnérables. Cette importance se reflète également à travers la diversité des instruments internationaux dédiés à la protection spécifique des enfants. </w:t>
      </w:r>
      <w:r w:rsidR="00034A25" w:rsidRPr="00AB5DDA">
        <w:rPr>
          <w:rFonts w:ascii="Times New Roman" w:hAnsi="Times New Roman" w:cs="Times New Roman"/>
          <w:sz w:val="24"/>
          <w:szCs w:val="24"/>
        </w:rPr>
        <w:t>À</w:t>
      </w:r>
      <w:r w:rsidRPr="00AB5DDA">
        <w:rPr>
          <w:rFonts w:ascii="Times New Roman" w:hAnsi="Times New Roman" w:cs="Times New Roman"/>
          <w:sz w:val="24"/>
          <w:szCs w:val="24"/>
        </w:rPr>
        <w:t xml:space="preserve"> cet effet, on peut citer la Déclaration de Genève de 1924, la Déclaration des droits de l’enfant de 1959, la Convention relative aux droits de l’enfant (CDE) adopté le 20 novembre 1989 par l’assemblée générale de l’organisation des Nations unies et la Charte africaine des droits et du bien-être de l’enfant (CADBE) adoptée en 1990 pour ne citer que ceux-là. </w:t>
      </w:r>
    </w:p>
    <w:p w:rsidR="00416D73" w:rsidRPr="00AB5DDA" w:rsidRDefault="00416D7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Tous ces textes placent l’enfant au centre de la société. </w:t>
      </w:r>
      <w:r w:rsidR="00074C0A" w:rsidRPr="00AB5DDA">
        <w:rPr>
          <w:rFonts w:ascii="Times New Roman" w:hAnsi="Times New Roman" w:cs="Times New Roman"/>
          <w:sz w:val="24"/>
          <w:szCs w:val="24"/>
        </w:rPr>
        <w:t>À ce titre, la charte africaine des droits et du bien-être de l’enfant reconnait « </w:t>
      </w:r>
      <w:r w:rsidR="00074C0A" w:rsidRPr="00AB5DDA">
        <w:rPr>
          <w:rFonts w:ascii="Times New Roman" w:hAnsi="Times New Roman" w:cs="Times New Roman"/>
          <w:i/>
          <w:sz w:val="24"/>
          <w:szCs w:val="24"/>
        </w:rPr>
        <w:t>que l’enfant occupe une place unique et privilégiée dans la société africaine et que, pour assurer l’épanouissement intégral et harmonieux de sa personnalité, l’enfant devrait grandir dans un milieu familial, dans un</w:t>
      </w:r>
      <w:r w:rsidR="00837E3E">
        <w:rPr>
          <w:rFonts w:ascii="Times New Roman" w:hAnsi="Times New Roman" w:cs="Times New Roman"/>
          <w:i/>
          <w:sz w:val="24"/>
          <w:szCs w:val="24"/>
        </w:rPr>
        <w:t>e</w:t>
      </w:r>
      <w:r w:rsidR="00074C0A" w:rsidRPr="00AB5DDA">
        <w:rPr>
          <w:rFonts w:ascii="Times New Roman" w:hAnsi="Times New Roman" w:cs="Times New Roman"/>
          <w:i/>
          <w:sz w:val="24"/>
          <w:szCs w:val="24"/>
        </w:rPr>
        <w:t xml:space="preserve"> atmosphère de bonheur, d’amour et de compréhension</w:t>
      </w:r>
      <w:r w:rsidR="00074C0A" w:rsidRPr="00AB5DDA">
        <w:rPr>
          <w:rFonts w:ascii="Times New Roman" w:hAnsi="Times New Roman" w:cs="Times New Roman"/>
          <w:sz w:val="24"/>
          <w:szCs w:val="24"/>
        </w:rPr>
        <w:t> »</w:t>
      </w:r>
      <w:r w:rsidR="00074C0A" w:rsidRPr="00AB5DDA">
        <w:rPr>
          <w:rStyle w:val="Appelnotedebasdep"/>
          <w:rFonts w:ascii="Times New Roman" w:hAnsi="Times New Roman" w:cs="Times New Roman"/>
          <w:sz w:val="24"/>
          <w:szCs w:val="24"/>
        </w:rPr>
        <w:footnoteReference w:id="1"/>
      </w:r>
      <w:r w:rsidR="00074C0A" w:rsidRPr="00AB5DDA">
        <w:rPr>
          <w:rFonts w:ascii="Times New Roman" w:hAnsi="Times New Roman" w:cs="Times New Roman"/>
          <w:sz w:val="24"/>
          <w:szCs w:val="24"/>
        </w:rPr>
        <w:t xml:space="preserve">. </w:t>
      </w:r>
      <w:r w:rsidR="00D24E61" w:rsidRPr="00AB5DDA">
        <w:rPr>
          <w:rFonts w:ascii="Times New Roman" w:hAnsi="Times New Roman" w:cs="Times New Roman"/>
          <w:sz w:val="24"/>
          <w:szCs w:val="24"/>
        </w:rPr>
        <w:t xml:space="preserve">Cette place de l’enfant trouve sa justification en ce qu’il constitue le cocon sur lequel, l’avenir doit être bâti. Javier Pérez de Cuéllar affirmait </w:t>
      </w:r>
      <w:r w:rsidR="0012354C" w:rsidRPr="00AB5DDA">
        <w:rPr>
          <w:rFonts w:ascii="Times New Roman" w:hAnsi="Times New Roman" w:cs="Times New Roman"/>
          <w:sz w:val="24"/>
          <w:szCs w:val="24"/>
        </w:rPr>
        <w:t xml:space="preserve">dans ce sens que </w:t>
      </w:r>
      <w:r w:rsidR="00D24E61" w:rsidRPr="00AB5DDA">
        <w:rPr>
          <w:rFonts w:ascii="Times New Roman" w:hAnsi="Times New Roman" w:cs="Times New Roman"/>
          <w:sz w:val="24"/>
          <w:szCs w:val="24"/>
        </w:rPr>
        <w:t>« </w:t>
      </w:r>
      <w:r w:rsidR="00D24E61" w:rsidRPr="00AB5DDA">
        <w:rPr>
          <w:rFonts w:ascii="Times New Roman" w:hAnsi="Times New Roman" w:cs="Times New Roman"/>
          <w:i/>
          <w:sz w:val="24"/>
          <w:szCs w:val="24"/>
        </w:rPr>
        <w:t>la façon dont une société traite ses enfants reflète non seulement ses qualités de compassion et de bienveillance protectrice, mais aussi son sens de la justice, son engagement pour l’avenir et son envie d’améliorer la condition humaine pour les générations à venir. Ceci est incontestablement le cas de la communauté des nations comme des pays individuellement</w:t>
      </w:r>
      <w:r w:rsidR="00D24E61" w:rsidRPr="00AB5DDA">
        <w:rPr>
          <w:rFonts w:ascii="Times New Roman" w:hAnsi="Times New Roman" w:cs="Times New Roman"/>
          <w:sz w:val="24"/>
          <w:szCs w:val="24"/>
        </w:rPr>
        <w:t> ».</w:t>
      </w:r>
      <w:r w:rsidR="00D24E61" w:rsidRPr="00AB5DDA">
        <w:rPr>
          <w:rStyle w:val="Appelnotedebasdep"/>
          <w:rFonts w:ascii="Times New Roman" w:hAnsi="Times New Roman" w:cs="Times New Roman"/>
          <w:sz w:val="24"/>
          <w:szCs w:val="24"/>
        </w:rPr>
        <w:footnoteReference w:id="2"/>
      </w:r>
      <w:r w:rsidR="00BE2E3F" w:rsidRPr="00AB5DDA">
        <w:rPr>
          <w:rFonts w:ascii="Times New Roman" w:hAnsi="Times New Roman" w:cs="Times New Roman"/>
          <w:sz w:val="24"/>
          <w:szCs w:val="24"/>
        </w:rPr>
        <w:t xml:space="preserve"> </w:t>
      </w:r>
    </w:p>
    <w:p w:rsidR="008C6BE4" w:rsidRPr="00AB5DDA" w:rsidRDefault="00F26498" w:rsidP="00FC74EC">
      <w:pPr>
        <w:spacing w:line="276" w:lineRule="auto"/>
        <w:jc w:val="both"/>
        <w:rPr>
          <w:rFonts w:ascii="Times New Roman" w:hAnsi="Times New Roman" w:cs="Times New Roman"/>
          <w:i/>
          <w:sz w:val="24"/>
          <w:szCs w:val="24"/>
        </w:rPr>
      </w:pPr>
      <w:r w:rsidRPr="00AB5DDA">
        <w:rPr>
          <w:rFonts w:ascii="Times New Roman" w:hAnsi="Times New Roman" w:cs="Times New Roman"/>
          <w:sz w:val="24"/>
          <w:szCs w:val="24"/>
        </w:rPr>
        <w:t>Ce souci de protection se justifie</w:t>
      </w:r>
      <w:r w:rsidR="00BE2E3F" w:rsidRPr="00AB5DDA">
        <w:rPr>
          <w:rFonts w:ascii="Times New Roman" w:hAnsi="Times New Roman" w:cs="Times New Roman"/>
          <w:sz w:val="24"/>
          <w:szCs w:val="24"/>
        </w:rPr>
        <w:t xml:space="preserve"> </w:t>
      </w:r>
      <w:r w:rsidR="00F63E5D" w:rsidRPr="00AB5DDA">
        <w:rPr>
          <w:rFonts w:ascii="Times New Roman" w:hAnsi="Times New Roman" w:cs="Times New Roman"/>
          <w:sz w:val="24"/>
          <w:szCs w:val="24"/>
        </w:rPr>
        <w:t xml:space="preserve">également </w:t>
      </w:r>
      <w:r w:rsidR="00BE2E3F" w:rsidRPr="00AB5DDA">
        <w:rPr>
          <w:rFonts w:ascii="Times New Roman" w:hAnsi="Times New Roman" w:cs="Times New Roman"/>
          <w:sz w:val="24"/>
          <w:szCs w:val="24"/>
        </w:rPr>
        <w:t>comme le rappellent tous</w:t>
      </w:r>
      <w:r w:rsidRPr="00AB5DDA">
        <w:rPr>
          <w:rFonts w:ascii="Times New Roman" w:hAnsi="Times New Roman" w:cs="Times New Roman"/>
          <w:sz w:val="24"/>
          <w:szCs w:val="24"/>
        </w:rPr>
        <w:t xml:space="preserve"> </w:t>
      </w:r>
      <w:r w:rsidR="00BE2E3F" w:rsidRPr="00AB5DDA">
        <w:rPr>
          <w:rFonts w:ascii="Times New Roman" w:hAnsi="Times New Roman" w:cs="Times New Roman"/>
          <w:sz w:val="24"/>
          <w:szCs w:val="24"/>
        </w:rPr>
        <w:t xml:space="preserve">les textes sus cités </w:t>
      </w:r>
      <w:r w:rsidRPr="00AB5DDA">
        <w:rPr>
          <w:rFonts w:ascii="Times New Roman" w:hAnsi="Times New Roman" w:cs="Times New Roman"/>
          <w:sz w:val="24"/>
          <w:szCs w:val="24"/>
        </w:rPr>
        <w:t>par la fragil</w:t>
      </w:r>
      <w:r w:rsidR="00713879" w:rsidRPr="00AB5DDA">
        <w:rPr>
          <w:rFonts w:ascii="Times New Roman" w:hAnsi="Times New Roman" w:cs="Times New Roman"/>
          <w:sz w:val="24"/>
          <w:szCs w:val="24"/>
        </w:rPr>
        <w:t>ité de l’enfant</w:t>
      </w:r>
      <w:r w:rsidRPr="00AB5DDA">
        <w:rPr>
          <w:rFonts w:ascii="Times New Roman" w:hAnsi="Times New Roman" w:cs="Times New Roman"/>
          <w:sz w:val="24"/>
          <w:szCs w:val="24"/>
        </w:rPr>
        <w:t xml:space="preserve"> et son incapacité à apprécier la portée de ses actes. </w:t>
      </w:r>
      <w:r w:rsidR="00805807" w:rsidRPr="00AB5DDA">
        <w:rPr>
          <w:rFonts w:ascii="Times New Roman" w:hAnsi="Times New Roman" w:cs="Times New Roman"/>
          <w:sz w:val="24"/>
          <w:szCs w:val="24"/>
        </w:rPr>
        <w:t>En effet, l</w:t>
      </w:r>
      <w:r w:rsidR="008C6BE4" w:rsidRPr="00AB5DDA">
        <w:rPr>
          <w:rFonts w:ascii="Times New Roman" w:hAnsi="Times New Roman" w:cs="Times New Roman"/>
          <w:sz w:val="24"/>
          <w:szCs w:val="24"/>
        </w:rPr>
        <w:t xml:space="preserve">a charte africaine des droits et du </w:t>
      </w:r>
      <w:r w:rsidR="00C90BE0" w:rsidRPr="00AB5DDA">
        <w:rPr>
          <w:rFonts w:ascii="Times New Roman" w:hAnsi="Times New Roman" w:cs="Times New Roman"/>
          <w:sz w:val="24"/>
          <w:szCs w:val="24"/>
        </w:rPr>
        <w:t>bien-être</w:t>
      </w:r>
      <w:r w:rsidR="008C6BE4" w:rsidRPr="00AB5DDA">
        <w:rPr>
          <w:rFonts w:ascii="Times New Roman" w:hAnsi="Times New Roman" w:cs="Times New Roman"/>
          <w:sz w:val="24"/>
          <w:szCs w:val="24"/>
        </w:rPr>
        <w:t xml:space="preserve"> de l’enfant </w:t>
      </w:r>
      <w:r w:rsidR="00BE2E3F" w:rsidRPr="00AB5DDA">
        <w:rPr>
          <w:rFonts w:ascii="Times New Roman" w:hAnsi="Times New Roman" w:cs="Times New Roman"/>
          <w:sz w:val="24"/>
          <w:szCs w:val="24"/>
        </w:rPr>
        <w:t>dans son préambule reconnait</w:t>
      </w:r>
      <w:r w:rsidR="008C6BE4" w:rsidRPr="00AB5DDA">
        <w:rPr>
          <w:rFonts w:ascii="Times New Roman" w:hAnsi="Times New Roman" w:cs="Times New Roman"/>
          <w:sz w:val="24"/>
          <w:szCs w:val="24"/>
        </w:rPr>
        <w:t xml:space="preserve"> que l’enfant, compte tenu des besoins liés à son développement</w:t>
      </w:r>
      <w:r w:rsidR="00C90BE0" w:rsidRPr="00AB5DDA">
        <w:rPr>
          <w:rFonts w:ascii="Times New Roman" w:hAnsi="Times New Roman" w:cs="Times New Roman"/>
          <w:sz w:val="24"/>
          <w:szCs w:val="24"/>
        </w:rPr>
        <w:t xml:space="preserve"> physique et mental, a besoin d’une protection et des</w:t>
      </w:r>
      <w:r w:rsidR="008C6BE4" w:rsidRPr="00AB5DDA">
        <w:rPr>
          <w:rFonts w:ascii="Times New Roman" w:hAnsi="Times New Roman" w:cs="Times New Roman"/>
          <w:sz w:val="24"/>
          <w:szCs w:val="24"/>
        </w:rPr>
        <w:t xml:space="preserve"> soins particuliers</w:t>
      </w:r>
      <w:r w:rsidR="008C6BE4" w:rsidRPr="00AB5DDA">
        <w:rPr>
          <w:rStyle w:val="Appelnotedebasdep"/>
          <w:rFonts w:ascii="Times New Roman" w:hAnsi="Times New Roman" w:cs="Times New Roman"/>
          <w:sz w:val="24"/>
          <w:szCs w:val="24"/>
        </w:rPr>
        <w:footnoteReference w:id="3"/>
      </w:r>
      <w:r w:rsidR="00C90BE0" w:rsidRPr="00AB5DDA">
        <w:rPr>
          <w:rFonts w:ascii="Times New Roman" w:hAnsi="Times New Roman" w:cs="Times New Roman"/>
          <w:sz w:val="24"/>
          <w:szCs w:val="24"/>
        </w:rPr>
        <w:t xml:space="preserve">. </w:t>
      </w:r>
      <w:r w:rsidR="00BE2E3F" w:rsidRPr="00AB5DDA">
        <w:rPr>
          <w:rFonts w:ascii="Times New Roman" w:hAnsi="Times New Roman" w:cs="Times New Roman"/>
          <w:sz w:val="24"/>
          <w:szCs w:val="24"/>
        </w:rPr>
        <w:t>Ceci est également consacré par la déclaration des droits de l’enfant en ces termes « </w:t>
      </w:r>
      <w:r w:rsidR="00BE2E3F" w:rsidRPr="00AB5DDA">
        <w:rPr>
          <w:rFonts w:ascii="Times New Roman" w:hAnsi="Times New Roman" w:cs="Times New Roman"/>
          <w:i/>
          <w:sz w:val="24"/>
          <w:szCs w:val="24"/>
        </w:rPr>
        <w:t xml:space="preserve">Considérant que </w:t>
      </w:r>
      <w:r w:rsidR="006F71FA" w:rsidRPr="00AB5DDA">
        <w:rPr>
          <w:rFonts w:ascii="Times New Roman" w:hAnsi="Times New Roman" w:cs="Times New Roman"/>
          <w:i/>
          <w:sz w:val="24"/>
          <w:szCs w:val="24"/>
        </w:rPr>
        <w:t>l</w:t>
      </w:r>
      <w:r w:rsidR="00BE2E3F" w:rsidRPr="00AB5DDA">
        <w:rPr>
          <w:rFonts w:ascii="Times New Roman" w:hAnsi="Times New Roman" w:cs="Times New Roman"/>
          <w:i/>
          <w:sz w:val="24"/>
          <w:szCs w:val="24"/>
        </w:rPr>
        <w:t xml:space="preserve">‘enfant en raison de son manque de </w:t>
      </w:r>
      <w:r w:rsidR="006F71FA" w:rsidRPr="00AB5DDA">
        <w:rPr>
          <w:rFonts w:ascii="Times New Roman" w:hAnsi="Times New Roman" w:cs="Times New Roman"/>
          <w:i/>
          <w:sz w:val="24"/>
          <w:szCs w:val="24"/>
        </w:rPr>
        <w:t>maturité</w:t>
      </w:r>
      <w:r w:rsidR="00BE2E3F" w:rsidRPr="00AB5DDA">
        <w:rPr>
          <w:rFonts w:ascii="Times New Roman" w:hAnsi="Times New Roman" w:cs="Times New Roman"/>
          <w:i/>
          <w:sz w:val="24"/>
          <w:szCs w:val="24"/>
        </w:rPr>
        <w:t xml:space="preserve"> physique et intellectuelle, a besoin d'une protection </w:t>
      </w:r>
      <w:r w:rsidR="006F71FA" w:rsidRPr="00AB5DDA">
        <w:rPr>
          <w:rFonts w:ascii="Times New Roman" w:hAnsi="Times New Roman" w:cs="Times New Roman"/>
          <w:i/>
          <w:sz w:val="24"/>
          <w:szCs w:val="24"/>
        </w:rPr>
        <w:t>spéciale</w:t>
      </w:r>
      <w:r w:rsidR="00BE2E3F" w:rsidRPr="00AB5DDA">
        <w:rPr>
          <w:rFonts w:ascii="Times New Roman" w:hAnsi="Times New Roman" w:cs="Times New Roman"/>
          <w:i/>
          <w:sz w:val="24"/>
          <w:szCs w:val="24"/>
        </w:rPr>
        <w:t xml:space="preserve"> et de soins </w:t>
      </w:r>
      <w:r w:rsidR="006F71FA" w:rsidRPr="00AB5DDA">
        <w:rPr>
          <w:rFonts w:ascii="Times New Roman" w:hAnsi="Times New Roman" w:cs="Times New Roman"/>
          <w:i/>
          <w:sz w:val="24"/>
          <w:szCs w:val="24"/>
        </w:rPr>
        <w:t>spéciaux</w:t>
      </w:r>
      <w:r w:rsidR="00BE2E3F" w:rsidRPr="00AB5DDA">
        <w:rPr>
          <w:rFonts w:ascii="Times New Roman" w:hAnsi="Times New Roman" w:cs="Times New Roman"/>
          <w:i/>
          <w:sz w:val="24"/>
          <w:szCs w:val="24"/>
        </w:rPr>
        <w:t xml:space="preserve">, notamment d'une protection juridique </w:t>
      </w:r>
      <w:r w:rsidR="006F71FA" w:rsidRPr="00AB5DDA">
        <w:rPr>
          <w:rFonts w:ascii="Times New Roman" w:hAnsi="Times New Roman" w:cs="Times New Roman"/>
          <w:i/>
          <w:sz w:val="24"/>
          <w:szCs w:val="24"/>
        </w:rPr>
        <w:t>appropriée</w:t>
      </w:r>
      <w:r w:rsidR="00BE2E3F" w:rsidRPr="00AB5DDA">
        <w:rPr>
          <w:rFonts w:ascii="Times New Roman" w:hAnsi="Times New Roman" w:cs="Times New Roman"/>
          <w:i/>
          <w:sz w:val="24"/>
          <w:szCs w:val="24"/>
        </w:rPr>
        <w:t xml:space="preserve">, avant comme </w:t>
      </w:r>
      <w:r w:rsidR="006F71FA" w:rsidRPr="00AB5DDA">
        <w:rPr>
          <w:rFonts w:ascii="Times New Roman" w:hAnsi="Times New Roman" w:cs="Times New Roman"/>
          <w:i/>
          <w:sz w:val="24"/>
          <w:szCs w:val="24"/>
        </w:rPr>
        <w:t>après</w:t>
      </w:r>
      <w:r w:rsidR="00BE2E3F" w:rsidRPr="00AB5DDA">
        <w:rPr>
          <w:rFonts w:ascii="Times New Roman" w:hAnsi="Times New Roman" w:cs="Times New Roman"/>
          <w:i/>
          <w:sz w:val="24"/>
          <w:szCs w:val="24"/>
        </w:rPr>
        <w:t xml:space="preserve"> la naissance ».</w:t>
      </w:r>
    </w:p>
    <w:p w:rsidR="00E25310" w:rsidRPr="00AB5DDA" w:rsidRDefault="008512E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Ces textes mettent </w:t>
      </w:r>
      <w:r w:rsidR="00504304" w:rsidRPr="00AB5DDA">
        <w:rPr>
          <w:rFonts w:ascii="Times New Roman" w:hAnsi="Times New Roman" w:cs="Times New Roman"/>
          <w:sz w:val="24"/>
          <w:szCs w:val="24"/>
        </w:rPr>
        <w:t>aussi</w:t>
      </w:r>
      <w:r w:rsidRPr="00AB5DDA">
        <w:rPr>
          <w:rFonts w:ascii="Times New Roman" w:hAnsi="Times New Roman" w:cs="Times New Roman"/>
          <w:sz w:val="24"/>
          <w:szCs w:val="24"/>
        </w:rPr>
        <w:t xml:space="preserve"> l’accent sur l’impératif d’assurer à l’enfant « </w:t>
      </w:r>
      <w:r w:rsidRPr="00AB5DDA">
        <w:rPr>
          <w:rFonts w:ascii="Times New Roman" w:hAnsi="Times New Roman" w:cs="Times New Roman"/>
          <w:i/>
          <w:sz w:val="24"/>
          <w:szCs w:val="24"/>
        </w:rPr>
        <w:t>une éducation qu</w:t>
      </w:r>
      <w:r w:rsidR="00895F1A" w:rsidRPr="00AB5DDA">
        <w:rPr>
          <w:rFonts w:ascii="Times New Roman" w:hAnsi="Times New Roman" w:cs="Times New Roman"/>
          <w:i/>
          <w:sz w:val="24"/>
          <w:szCs w:val="24"/>
        </w:rPr>
        <w:t>i contribue à sa culture générale</w:t>
      </w:r>
      <w:r w:rsidRPr="00AB5DDA">
        <w:rPr>
          <w:rFonts w:ascii="Times New Roman" w:hAnsi="Times New Roman" w:cs="Times New Roman"/>
          <w:i/>
          <w:sz w:val="24"/>
          <w:szCs w:val="24"/>
        </w:rPr>
        <w:t xml:space="preserve"> et lui permet</w:t>
      </w:r>
      <w:r w:rsidR="00895F1A" w:rsidRPr="00AB5DDA">
        <w:rPr>
          <w:rFonts w:ascii="Times New Roman" w:hAnsi="Times New Roman" w:cs="Times New Roman"/>
          <w:i/>
          <w:sz w:val="24"/>
          <w:szCs w:val="24"/>
        </w:rPr>
        <w:t>te, dans des conditions d’égalité</w:t>
      </w:r>
      <w:r w:rsidRPr="00AB5DDA">
        <w:rPr>
          <w:rFonts w:ascii="Times New Roman" w:hAnsi="Times New Roman" w:cs="Times New Roman"/>
          <w:i/>
          <w:sz w:val="24"/>
          <w:szCs w:val="24"/>
        </w:rPr>
        <w:t xml:space="preserve"> de chances, de </w:t>
      </w:r>
      <w:r w:rsidR="00895F1A" w:rsidRPr="00AB5DDA">
        <w:rPr>
          <w:rFonts w:ascii="Times New Roman" w:hAnsi="Times New Roman" w:cs="Times New Roman"/>
          <w:i/>
          <w:sz w:val="24"/>
          <w:szCs w:val="24"/>
        </w:rPr>
        <w:t>développer</w:t>
      </w:r>
      <w:r w:rsidRPr="00AB5DDA">
        <w:rPr>
          <w:rFonts w:ascii="Times New Roman" w:hAnsi="Times New Roman" w:cs="Times New Roman"/>
          <w:i/>
          <w:sz w:val="24"/>
          <w:szCs w:val="24"/>
        </w:rPr>
        <w:t xml:space="preserve"> ses </w:t>
      </w:r>
      <w:r w:rsidR="00895F1A" w:rsidRPr="00AB5DDA">
        <w:rPr>
          <w:rFonts w:ascii="Times New Roman" w:hAnsi="Times New Roman" w:cs="Times New Roman"/>
          <w:i/>
          <w:sz w:val="24"/>
          <w:szCs w:val="24"/>
        </w:rPr>
        <w:t>facultés</w:t>
      </w:r>
      <w:r w:rsidRPr="00AB5DDA">
        <w:rPr>
          <w:rFonts w:ascii="Times New Roman" w:hAnsi="Times New Roman" w:cs="Times New Roman"/>
          <w:i/>
          <w:sz w:val="24"/>
          <w:szCs w:val="24"/>
        </w:rPr>
        <w:t xml:space="preserve">, son jugement personnel et son sens des </w:t>
      </w:r>
      <w:r w:rsidR="00895F1A" w:rsidRPr="00AB5DDA">
        <w:rPr>
          <w:rFonts w:ascii="Times New Roman" w:hAnsi="Times New Roman" w:cs="Times New Roman"/>
          <w:i/>
          <w:sz w:val="24"/>
          <w:szCs w:val="24"/>
        </w:rPr>
        <w:t>responsabilités</w:t>
      </w:r>
      <w:r w:rsidRPr="00AB5DDA">
        <w:rPr>
          <w:rFonts w:ascii="Times New Roman" w:hAnsi="Times New Roman" w:cs="Times New Roman"/>
          <w:i/>
          <w:sz w:val="24"/>
          <w:szCs w:val="24"/>
        </w:rPr>
        <w:t xml:space="preserve"> morales et sociales, et de devenir un membre utile de la société »</w:t>
      </w:r>
      <w:r w:rsidRPr="00AB5DDA">
        <w:rPr>
          <w:rStyle w:val="Appelnotedebasdep"/>
          <w:rFonts w:ascii="Times New Roman" w:hAnsi="Times New Roman" w:cs="Times New Roman"/>
          <w:i/>
          <w:sz w:val="24"/>
          <w:szCs w:val="24"/>
        </w:rPr>
        <w:footnoteReference w:id="4"/>
      </w:r>
      <w:r w:rsidRPr="00AB5DDA">
        <w:rPr>
          <w:rFonts w:ascii="Times New Roman" w:hAnsi="Times New Roman" w:cs="Times New Roman"/>
          <w:sz w:val="24"/>
          <w:szCs w:val="24"/>
        </w:rPr>
        <w:t xml:space="preserve">. </w:t>
      </w:r>
      <w:r w:rsidR="00895F1A" w:rsidRPr="00AB5DDA">
        <w:rPr>
          <w:rFonts w:ascii="Times New Roman" w:hAnsi="Times New Roman" w:cs="Times New Roman"/>
          <w:sz w:val="24"/>
          <w:szCs w:val="24"/>
        </w:rPr>
        <w:t>L’enfant doit ainsi bénéficier d’une éducation qui lui permettra de s’épanouir harmonieusement afin de favoriser sa contribution à la consolidation des valeurs morales et sociales. Cet impératif éducatif doit se refléter sur tous les aspects qui animent la vie de l’enfant.</w:t>
      </w:r>
      <w:r w:rsidR="00A025EF" w:rsidRPr="00AB5DDA">
        <w:rPr>
          <w:rFonts w:ascii="Times New Roman" w:hAnsi="Times New Roman" w:cs="Times New Roman"/>
          <w:sz w:val="24"/>
          <w:szCs w:val="24"/>
        </w:rPr>
        <w:t xml:space="preserve"> </w:t>
      </w:r>
      <w:r w:rsidR="00CA5724" w:rsidRPr="00AB5DDA">
        <w:rPr>
          <w:rFonts w:ascii="Times New Roman" w:hAnsi="Times New Roman" w:cs="Times New Roman"/>
          <w:sz w:val="24"/>
          <w:szCs w:val="24"/>
        </w:rPr>
        <w:t>C’est ce qui avait motivé</w:t>
      </w:r>
      <w:r w:rsidR="002F1DF4" w:rsidRPr="00AB5DDA">
        <w:rPr>
          <w:rFonts w:ascii="Times New Roman" w:hAnsi="Times New Roman" w:cs="Times New Roman"/>
          <w:sz w:val="24"/>
          <w:szCs w:val="24"/>
        </w:rPr>
        <w:t xml:space="preserve"> le concert des nat</w:t>
      </w:r>
      <w:r w:rsidR="00AF7F66" w:rsidRPr="00AB5DDA">
        <w:rPr>
          <w:rFonts w:ascii="Times New Roman" w:hAnsi="Times New Roman" w:cs="Times New Roman"/>
          <w:sz w:val="24"/>
          <w:szCs w:val="24"/>
        </w:rPr>
        <w:t>ions unies à mettre en place un</w:t>
      </w:r>
      <w:r w:rsidR="002F1DF4" w:rsidRPr="00AB5DDA">
        <w:rPr>
          <w:rFonts w:ascii="Times New Roman" w:hAnsi="Times New Roman" w:cs="Times New Roman"/>
          <w:sz w:val="24"/>
          <w:szCs w:val="24"/>
        </w:rPr>
        <w:t xml:space="preserve"> organisme chargé des quest</w:t>
      </w:r>
      <w:r w:rsidR="002A5DA7" w:rsidRPr="00AB5DDA">
        <w:rPr>
          <w:rFonts w:ascii="Times New Roman" w:hAnsi="Times New Roman" w:cs="Times New Roman"/>
          <w:sz w:val="24"/>
          <w:szCs w:val="24"/>
        </w:rPr>
        <w:t xml:space="preserve">ions de l’éducation à savoir l’Organisation des </w:t>
      </w:r>
      <w:r w:rsidR="002A5DA7" w:rsidRPr="00AB5DDA">
        <w:rPr>
          <w:rFonts w:ascii="Times New Roman" w:hAnsi="Times New Roman" w:cs="Times New Roman"/>
          <w:sz w:val="24"/>
          <w:szCs w:val="24"/>
        </w:rPr>
        <w:lastRenderedPageBreak/>
        <w:t>Nations Unies pour l’</w:t>
      </w:r>
      <w:r w:rsidR="00100948" w:rsidRPr="00AB5DDA">
        <w:rPr>
          <w:rFonts w:ascii="Times New Roman" w:hAnsi="Times New Roman" w:cs="Times New Roman"/>
          <w:sz w:val="24"/>
          <w:szCs w:val="24"/>
        </w:rPr>
        <w:t>Éducation</w:t>
      </w:r>
      <w:r w:rsidR="002A5DA7" w:rsidRPr="00AB5DDA">
        <w:rPr>
          <w:rFonts w:ascii="Times New Roman" w:hAnsi="Times New Roman" w:cs="Times New Roman"/>
          <w:sz w:val="24"/>
          <w:szCs w:val="24"/>
        </w:rPr>
        <w:t>, la Science et la C</w:t>
      </w:r>
      <w:r w:rsidR="002F1DF4" w:rsidRPr="00AB5DDA">
        <w:rPr>
          <w:rFonts w:ascii="Times New Roman" w:hAnsi="Times New Roman" w:cs="Times New Roman"/>
          <w:sz w:val="24"/>
          <w:szCs w:val="24"/>
        </w:rPr>
        <w:t>ulture (UNESCO)</w:t>
      </w:r>
      <w:r w:rsidR="002F1DF4" w:rsidRPr="00AB5DDA">
        <w:rPr>
          <w:rStyle w:val="Appelnotedebasdep"/>
          <w:rFonts w:ascii="Times New Roman" w:hAnsi="Times New Roman" w:cs="Times New Roman"/>
          <w:sz w:val="24"/>
          <w:szCs w:val="24"/>
        </w:rPr>
        <w:footnoteReference w:id="5"/>
      </w:r>
      <w:r w:rsidR="002F1DF4" w:rsidRPr="00AB5DDA">
        <w:rPr>
          <w:rFonts w:ascii="Times New Roman" w:hAnsi="Times New Roman" w:cs="Times New Roman"/>
          <w:sz w:val="24"/>
          <w:szCs w:val="24"/>
        </w:rPr>
        <w:t xml:space="preserve"> et l’inscription du droit d’accès unive</w:t>
      </w:r>
      <w:r w:rsidR="002A5DA7" w:rsidRPr="00AB5DDA">
        <w:rPr>
          <w:rFonts w:ascii="Times New Roman" w:hAnsi="Times New Roman" w:cs="Times New Roman"/>
          <w:sz w:val="24"/>
          <w:szCs w:val="24"/>
        </w:rPr>
        <w:t>rsel à l’éducation au rang des Objectifs de Développement D</w:t>
      </w:r>
      <w:r w:rsidR="002F1DF4" w:rsidRPr="00AB5DDA">
        <w:rPr>
          <w:rFonts w:ascii="Times New Roman" w:hAnsi="Times New Roman" w:cs="Times New Roman"/>
          <w:sz w:val="24"/>
          <w:szCs w:val="24"/>
        </w:rPr>
        <w:t xml:space="preserve">urable (ODD). </w:t>
      </w:r>
    </w:p>
    <w:p w:rsidR="00D3661D" w:rsidRPr="00AB5DDA" w:rsidRDefault="002F1DF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L’enfant étant un sujet de la société</w:t>
      </w:r>
      <w:r w:rsidR="0035792A" w:rsidRPr="00AB5DDA">
        <w:rPr>
          <w:rFonts w:ascii="Times New Roman" w:hAnsi="Times New Roman" w:cs="Times New Roman"/>
          <w:sz w:val="24"/>
          <w:szCs w:val="24"/>
        </w:rPr>
        <w:t>,</w:t>
      </w:r>
      <w:r w:rsidRPr="00AB5DDA">
        <w:rPr>
          <w:rFonts w:ascii="Times New Roman" w:hAnsi="Times New Roman" w:cs="Times New Roman"/>
          <w:sz w:val="24"/>
          <w:szCs w:val="24"/>
        </w:rPr>
        <w:t xml:space="preserve"> </w:t>
      </w:r>
      <w:r w:rsidR="007378E3" w:rsidRPr="00AB5DDA">
        <w:rPr>
          <w:rFonts w:ascii="Times New Roman" w:hAnsi="Times New Roman" w:cs="Times New Roman"/>
          <w:sz w:val="24"/>
          <w:szCs w:val="24"/>
        </w:rPr>
        <w:t xml:space="preserve">il </w:t>
      </w:r>
      <w:r w:rsidRPr="00AB5DDA">
        <w:rPr>
          <w:rFonts w:ascii="Times New Roman" w:hAnsi="Times New Roman" w:cs="Times New Roman"/>
          <w:sz w:val="24"/>
          <w:szCs w:val="24"/>
        </w:rPr>
        <w:t>est amené à interagir avec ses membres et à poser des actes qui ont des conséquences juridiques. S</w:t>
      </w:r>
      <w:r w:rsidR="00C92437" w:rsidRPr="00AB5DDA">
        <w:rPr>
          <w:rFonts w:ascii="Times New Roman" w:hAnsi="Times New Roman" w:cs="Times New Roman"/>
          <w:sz w:val="24"/>
          <w:szCs w:val="24"/>
        </w:rPr>
        <w:t>i sur</w:t>
      </w:r>
      <w:r w:rsidRPr="00AB5DDA">
        <w:rPr>
          <w:rFonts w:ascii="Times New Roman" w:hAnsi="Times New Roman" w:cs="Times New Roman"/>
          <w:sz w:val="24"/>
          <w:szCs w:val="24"/>
        </w:rPr>
        <w:t xml:space="preserve"> le </w:t>
      </w:r>
      <w:r w:rsidR="00C92437" w:rsidRPr="00AB5DDA">
        <w:rPr>
          <w:rFonts w:ascii="Times New Roman" w:hAnsi="Times New Roman" w:cs="Times New Roman"/>
          <w:sz w:val="24"/>
          <w:szCs w:val="24"/>
        </w:rPr>
        <w:t>plan civil, l’enfant bénéfic</w:t>
      </w:r>
      <w:r w:rsidR="00AF7F66" w:rsidRPr="00AB5DDA">
        <w:rPr>
          <w:rFonts w:ascii="Times New Roman" w:hAnsi="Times New Roman" w:cs="Times New Roman"/>
          <w:sz w:val="24"/>
          <w:szCs w:val="24"/>
        </w:rPr>
        <w:t>i</w:t>
      </w:r>
      <w:r w:rsidR="00C92437" w:rsidRPr="00AB5DDA">
        <w:rPr>
          <w:rFonts w:ascii="Times New Roman" w:hAnsi="Times New Roman" w:cs="Times New Roman"/>
          <w:sz w:val="24"/>
          <w:szCs w:val="24"/>
        </w:rPr>
        <w:t>e en principe d’une irresponsabilité</w:t>
      </w:r>
      <w:r w:rsidR="00C92437" w:rsidRPr="00AB5DDA">
        <w:rPr>
          <w:rStyle w:val="Appelnotedebasdep"/>
          <w:rFonts w:ascii="Times New Roman" w:hAnsi="Times New Roman" w:cs="Times New Roman"/>
          <w:sz w:val="24"/>
          <w:szCs w:val="24"/>
        </w:rPr>
        <w:footnoteReference w:id="6"/>
      </w:r>
      <w:r w:rsidR="00C92437" w:rsidRPr="00AB5DDA">
        <w:rPr>
          <w:rFonts w:ascii="Times New Roman" w:hAnsi="Times New Roman" w:cs="Times New Roman"/>
          <w:sz w:val="24"/>
          <w:szCs w:val="24"/>
        </w:rPr>
        <w:t xml:space="preserve">, en matière pénale </w:t>
      </w:r>
      <w:r w:rsidR="00765617" w:rsidRPr="00AB5DDA">
        <w:rPr>
          <w:rFonts w:ascii="Times New Roman" w:hAnsi="Times New Roman" w:cs="Times New Roman"/>
          <w:sz w:val="24"/>
          <w:szCs w:val="24"/>
        </w:rPr>
        <w:t xml:space="preserve">par contre, </w:t>
      </w:r>
      <w:r w:rsidR="00C92437" w:rsidRPr="00AB5DDA">
        <w:rPr>
          <w:rFonts w:ascii="Times New Roman" w:hAnsi="Times New Roman" w:cs="Times New Roman"/>
          <w:sz w:val="24"/>
          <w:szCs w:val="24"/>
        </w:rPr>
        <w:t>du fait du caractère personnel des infractions, l’enfant répond pleinement de ses actes</w:t>
      </w:r>
      <w:r w:rsidR="00C534CE" w:rsidRPr="00AB5DDA">
        <w:rPr>
          <w:rFonts w:ascii="Times New Roman" w:hAnsi="Times New Roman" w:cs="Times New Roman"/>
          <w:sz w:val="24"/>
          <w:szCs w:val="24"/>
        </w:rPr>
        <w:t xml:space="preserve"> dans certains</w:t>
      </w:r>
      <w:r w:rsidR="002100DE" w:rsidRPr="00AB5DDA">
        <w:rPr>
          <w:rFonts w:ascii="Times New Roman" w:hAnsi="Times New Roman" w:cs="Times New Roman"/>
          <w:sz w:val="24"/>
          <w:szCs w:val="24"/>
        </w:rPr>
        <w:t xml:space="preserve"> cas</w:t>
      </w:r>
      <w:r w:rsidR="00C534CE" w:rsidRPr="00AB5DDA">
        <w:rPr>
          <w:rStyle w:val="Appelnotedebasdep"/>
          <w:rFonts w:ascii="Times New Roman" w:hAnsi="Times New Roman" w:cs="Times New Roman"/>
          <w:sz w:val="24"/>
          <w:szCs w:val="24"/>
        </w:rPr>
        <w:footnoteReference w:id="7"/>
      </w:r>
      <w:r w:rsidR="00C92437" w:rsidRPr="00AB5DDA">
        <w:rPr>
          <w:rFonts w:ascii="Times New Roman" w:hAnsi="Times New Roman" w:cs="Times New Roman"/>
          <w:sz w:val="24"/>
          <w:szCs w:val="24"/>
        </w:rPr>
        <w:t>. Mais là encore, les textes internationaux ont posé la nécessité d’apporter à l’enfant un traitement spécifique</w:t>
      </w:r>
      <w:r w:rsidR="0091048E" w:rsidRPr="00AB5DDA">
        <w:rPr>
          <w:rFonts w:ascii="Times New Roman" w:hAnsi="Times New Roman" w:cs="Times New Roman"/>
          <w:sz w:val="24"/>
          <w:szCs w:val="24"/>
        </w:rPr>
        <w:t xml:space="preserve"> par une répression graduée en fonction de son </w:t>
      </w:r>
      <w:r w:rsidR="00D0680F" w:rsidRPr="00AB5DDA">
        <w:rPr>
          <w:rFonts w:ascii="Times New Roman" w:hAnsi="Times New Roman" w:cs="Times New Roman"/>
          <w:sz w:val="24"/>
          <w:szCs w:val="24"/>
        </w:rPr>
        <w:t>niveau de conscience</w:t>
      </w:r>
      <w:r w:rsidR="00F25C94" w:rsidRPr="00AB5DDA">
        <w:rPr>
          <w:rFonts w:ascii="Times New Roman" w:hAnsi="Times New Roman" w:cs="Times New Roman"/>
          <w:sz w:val="24"/>
          <w:szCs w:val="24"/>
        </w:rPr>
        <w:t xml:space="preserve"> qui est</w:t>
      </w:r>
      <w:r w:rsidR="009A24E0" w:rsidRPr="00AB5DDA">
        <w:rPr>
          <w:rFonts w:ascii="Times New Roman" w:hAnsi="Times New Roman" w:cs="Times New Roman"/>
          <w:sz w:val="24"/>
          <w:szCs w:val="24"/>
        </w:rPr>
        <w:t xml:space="preserve"> apprécié le plus souvent par son </w:t>
      </w:r>
      <w:r w:rsidR="00F25C94" w:rsidRPr="00AB5DDA">
        <w:rPr>
          <w:rFonts w:ascii="Times New Roman" w:hAnsi="Times New Roman" w:cs="Times New Roman"/>
          <w:sz w:val="24"/>
          <w:szCs w:val="24"/>
        </w:rPr>
        <w:t>âge. Ainsi, on verra si pour certains enfants la détention</w:t>
      </w:r>
      <w:r w:rsidR="003E7AA9" w:rsidRPr="00AB5DDA">
        <w:rPr>
          <w:rFonts w:ascii="Times New Roman" w:hAnsi="Times New Roman" w:cs="Times New Roman"/>
          <w:sz w:val="24"/>
          <w:szCs w:val="24"/>
        </w:rPr>
        <w:t xml:space="preserve"> est possible pour d’autres par contre elle</w:t>
      </w:r>
      <w:r w:rsidR="00F25C94" w:rsidRPr="00AB5DDA">
        <w:rPr>
          <w:rFonts w:ascii="Times New Roman" w:hAnsi="Times New Roman" w:cs="Times New Roman"/>
          <w:sz w:val="24"/>
          <w:szCs w:val="24"/>
        </w:rPr>
        <w:t xml:space="preserve"> est </w:t>
      </w:r>
      <w:r w:rsidR="003E7AA9" w:rsidRPr="00AB5DDA">
        <w:rPr>
          <w:rFonts w:ascii="Times New Roman" w:hAnsi="Times New Roman" w:cs="Times New Roman"/>
          <w:sz w:val="24"/>
          <w:szCs w:val="24"/>
        </w:rPr>
        <w:t xml:space="preserve">proscrite en raison de leur jeune âge. </w:t>
      </w:r>
    </w:p>
    <w:p w:rsidR="001C7123" w:rsidRPr="00AB5DDA" w:rsidRDefault="00D366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Sur ce point, l</w:t>
      </w:r>
      <w:r w:rsidR="00E25310" w:rsidRPr="00AB5DDA">
        <w:rPr>
          <w:rFonts w:ascii="Times New Roman" w:hAnsi="Times New Roman" w:cs="Times New Roman"/>
          <w:sz w:val="24"/>
          <w:szCs w:val="24"/>
        </w:rPr>
        <w:t>’</w:t>
      </w:r>
      <w:r w:rsidR="001C7123" w:rsidRPr="00AB5DDA">
        <w:rPr>
          <w:rFonts w:ascii="Times New Roman" w:hAnsi="Times New Roman" w:cs="Times New Roman"/>
          <w:sz w:val="24"/>
          <w:szCs w:val="24"/>
        </w:rPr>
        <w:t>intérêt</w:t>
      </w:r>
      <w:r w:rsidR="00E25310" w:rsidRPr="00AB5DDA">
        <w:rPr>
          <w:rFonts w:ascii="Times New Roman" w:hAnsi="Times New Roman" w:cs="Times New Roman"/>
          <w:sz w:val="24"/>
          <w:szCs w:val="24"/>
        </w:rPr>
        <w:t xml:space="preserve"> </w:t>
      </w:r>
      <w:r w:rsidR="006C715A" w:rsidRPr="00AB5DDA">
        <w:rPr>
          <w:rFonts w:ascii="Times New Roman" w:hAnsi="Times New Roman" w:cs="Times New Roman"/>
          <w:sz w:val="24"/>
          <w:szCs w:val="24"/>
        </w:rPr>
        <w:t>porté sur le choix de reléguer la détention au second plan</w:t>
      </w:r>
      <w:r w:rsidR="00E25310" w:rsidRPr="00AB5DDA">
        <w:rPr>
          <w:rFonts w:ascii="Times New Roman" w:hAnsi="Times New Roman" w:cs="Times New Roman"/>
          <w:sz w:val="24"/>
          <w:szCs w:val="24"/>
        </w:rPr>
        <w:t xml:space="preserve">, se justifie par le but attaché à l’éducation, celui d’assurer à l’enfant une socialisation par une bonne connaissance et </w:t>
      </w:r>
      <w:r w:rsidR="00104A61" w:rsidRPr="00AB5DDA">
        <w:rPr>
          <w:rFonts w:ascii="Times New Roman" w:hAnsi="Times New Roman" w:cs="Times New Roman"/>
          <w:sz w:val="24"/>
          <w:szCs w:val="24"/>
        </w:rPr>
        <w:t xml:space="preserve">une </w:t>
      </w:r>
      <w:r w:rsidR="001C7123" w:rsidRPr="00AB5DDA">
        <w:rPr>
          <w:rFonts w:ascii="Times New Roman" w:hAnsi="Times New Roman" w:cs="Times New Roman"/>
          <w:sz w:val="24"/>
          <w:szCs w:val="24"/>
        </w:rPr>
        <w:t>assimilation</w:t>
      </w:r>
      <w:r w:rsidR="00E25310" w:rsidRPr="00AB5DDA">
        <w:rPr>
          <w:rFonts w:ascii="Times New Roman" w:hAnsi="Times New Roman" w:cs="Times New Roman"/>
          <w:sz w:val="24"/>
          <w:szCs w:val="24"/>
        </w:rPr>
        <w:t xml:space="preserve"> des conventions sociales en vue de la prise en charge </w:t>
      </w:r>
      <w:r w:rsidR="005F15F6" w:rsidRPr="00AB5DDA">
        <w:rPr>
          <w:rFonts w:ascii="Times New Roman" w:hAnsi="Times New Roman" w:cs="Times New Roman"/>
          <w:sz w:val="24"/>
          <w:szCs w:val="24"/>
        </w:rPr>
        <w:t>ultérieure</w:t>
      </w:r>
      <w:r w:rsidR="00E25310" w:rsidRPr="00AB5DDA">
        <w:rPr>
          <w:rFonts w:ascii="Times New Roman" w:hAnsi="Times New Roman" w:cs="Times New Roman"/>
          <w:sz w:val="24"/>
          <w:szCs w:val="24"/>
        </w:rPr>
        <w:t xml:space="preserve"> d’un </w:t>
      </w:r>
      <w:r w:rsidR="005F15F6" w:rsidRPr="00AB5DDA">
        <w:rPr>
          <w:rFonts w:ascii="Times New Roman" w:hAnsi="Times New Roman" w:cs="Times New Roman"/>
          <w:sz w:val="24"/>
          <w:szCs w:val="24"/>
        </w:rPr>
        <w:t>rôle</w:t>
      </w:r>
      <w:r w:rsidR="00E25310" w:rsidRPr="00AB5DDA">
        <w:rPr>
          <w:rFonts w:ascii="Times New Roman" w:hAnsi="Times New Roman" w:cs="Times New Roman"/>
          <w:sz w:val="24"/>
          <w:szCs w:val="24"/>
        </w:rPr>
        <w:t xml:space="preserve"> social</w:t>
      </w:r>
      <w:r w:rsidR="00E25310" w:rsidRPr="00AB5DDA">
        <w:rPr>
          <w:rStyle w:val="Appelnotedebasdep"/>
          <w:rFonts w:ascii="Times New Roman" w:hAnsi="Times New Roman" w:cs="Times New Roman"/>
          <w:sz w:val="24"/>
          <w:szCs w:val="24"/>
        </w:rPr>
        <w:footnoteReference w:id="8"/>
      </w:r>
      <w:r w:rsidR="00E25310" w:rsidRPr="00AB5DDA">
        <w:rPr>
          <w:rFonts w:ascii="Times New Roman" w:hAnsi="Times New Roman" w:cs="Times New Roman"/>
          <w:sz w:val="24"/>
          <w:szCs w:val="24"/>
        </w:rPr>
        <w:t xml:space="preserve">. </w:t>
      </w:r>
      <w:r w:rsidR="005F15F6" w:rsidRPr="00AB5DDA">
        <w:rPr>
          <w:rFonts w:ascii="Times New Roman" w:hAnsi="Times New Roman" w:cs="Times New Roman"/>
          <w:sz w:val="24"/>
          <w:szCs w:val="24"/>
        </w:rPr>
        <w:t xml:space="preserve">L’enfant étant un maillon très fragile et facilement influençable, le rappel des </w:t>
      </w:r>
      <w:r w:rsidR="001C7123" w:rsidRPr="00AB5DDA">
        <w:rPr>
          <w:rFonts w:ascii="Times New Roman" w:hAnsi="Times New Roman" w:cs="Times New Roman"/>
          <w:sz w:val="24"/>
          <w:szCs w:val="24"/>
        </w:rPr>
        <w:t>règles</w:t>
      </w:r>
      <w:r w:rsidR="005F15F6" w:rsidRPr="00AB5DDA">
        <w:rPr>
          <w:rFonts w:ascii="Times New Roman" w:hAnsi="Times New Roman" w:cs="Times New Roman"/>
          <w:sz w:val="24"/>
          <w:szCs w:val="24"/>
        </w:rPr>
        <w:t xml:space="preserve"> sociales lui doit </w:t>
      </w:r>
      <w:r w:rsidR="001C7123" w:rsidRPr="00AB5DDA">
        <w:rPr>
          <w:rFonts w:ascii="Times New Roman" w:hAnsi="Times New Roman" w:cs="Times New Roman"/>
          <w:sz w:val="24"/>
          <w:szCs w:val="24"/>
        </w:rPr>
        <w:t>être</w:t>
      </w:r>
      <w:r w:rsidR="005F15F6" w:rsidRPr="00AB5DDA">
        <w:rPr>
          <w:rFonts w:ascii="Times New Roman" w:hAnsi="Times New Roman" w:cs="Times New Roman"/>
          <w:sz w:val="24"/>
          <w:szCs w:val="24"/>
        </w:rPr>
        <w:t xml:space="preserve"> </w:t>
      </w:r>
      <w:r w:rsidR="001C7123" w:rsidRPr="00AB5DDA">
        <w:rPr>
          <w:rFonts w:ascii="Times New Roman" w:hAnsi="Times New Roman" w:cs="Times New Roman"/>
          <w:sz w:val="24"/>
          <w:szCs w:val="24"/>
        </w:rPr>
        <w:t>fait</w:t>
      </w:r>
      <w:r w:rsidR="005F15F6" w:rsidRPr="00AB5DDA">
        <w:rPr>
          <w:rFonts w:ascii="Times New Roman" w:hAnsi="Times New Roman" w:cs="Times New Roman"/>
          <w:sz w:val="24"/>
          <w:szCs w:val="24"/>
        </w:rPr>
        <w:t xml:space="preserve"> de manière permanente pour éviter qu’il </w:t>
      </w:r>
      <w:r w:rsidR="001C7123" w:rsidRPr="00AB5DDA">
        <w:rPr>
          <w:rFonts w:ascii="Times New Roman" w:hAnsi="Times New Roman" w:cs="Times New Roman"/>
          <w:sz w:val="24"/>
          <w:szCs w:val="24"/>
        </w:rPr>
        <w:t xml:space="preserve">adopte un comportement déviant et </w:t>
      </w:r>
      <w:r w:rsidR="005F15F6" w:rsidRPr="00AB5DDA">
        <w:rPr>
          <w:rFonts w:ascii="Times New Roman" w:hAnsi="Times New Roman" w:cs="Times New Roman"/>
          <w:sz w:val="24"/>
          <w:szCs w:val="24"/>
        </w:rPr>
        <w:t>agisse en marge des conventions sociales.</w:t>
      </w:r>
      <w:r w:rsidR="001C7123" w:rsidRPr="00AB5DDA">
        <w:rPr>
          <w:rFonts w:ascii="Times New Roman" w:hAnsi="Times New Roman" w:cs="Times New Roman"/>
          <w:sz w:val="24"/>
          <w:szCs w:val="24"/>
        </w:rPr>
        <w:t xml:space="preserve"> </w:t>
      </w:r>
      <w:r w:rsidR="00104A61" w:rsidRPr="00AB5DDA">
        <w:rPr>
          <w:rFonts w:ascii="Times New Roman" w:hAnsi="Times New Roman" w:cs="Times New Roman"/>
          <w:sz w:val="24"/>
          <w:szCs w:val="24"/>
        </w:rPr>
        <w:t>Le cas échéant, il est préconisé de lui faire bénéficier de mesures éducatives afin de répondre à ses besoins spécifiques.</w:t>
      </w:r>
    </w:p>
    <w:p w:rsidR="00FE1313" w:rsidRPr="00AB5DDA" w:rsidRDefault="001C712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L’autre intérêt </w:t>
      </w:r>
      <w:r w:rsidR="006C715A" w:rsidRPr="00AB5DDA">
        <w:rPr>
          <w:rFonts w:ascii="Times New Roman" w:hAnsi="Times New Roman" w:cs="Times New Roman"/>
          <w:sz w:val="24"/>
          <w:szCs w:val="24"/>
        </w:rPr>
        <w:t xml:space="preserve">que l’on peut y tirer </w:t>
      </w:r>
      <w:r w:rsidRPr="00AB5DDA">
        <w:rPr>
          <w:rFonts w:ascii="Times New Roman" w:hAnsi="Times New Roman" w:cs="Times New Roman"/>
          <w:sz w:val="24"/>
          <w:szCs w:val="24"/>
        </w:rPr>
        <w:t xml:space="preserve">est celui du risque de corruption du mineur en milieu carcéral. En effet, il n’est pas rare </w:t>
      </w:r>
      <w:r w:rsidR="00F9687A" w:rsidRPr="00AB5DDA">
        <w:rPr>
          <w:rFonts w:ascii="Times New Roman" w:hAnsi="Times New Roman" w:cs="Times New Roman"/>
          <w:sz w:val="24"/>
          <w:szCs w:val="24"/>
        </w:rPr>
        <w:t xml:space="preserve">de voir </w:t>
      </w:r>
      <w:r w:rsidRPr="00AB5DDA">
        <w:rPr>
          <w:rFonts w:ascii="Times New Roman" w:hAnsi="Times New Roman" w:cs="Times New Roman"/>
          <w:sz w:val="24"/>
          <w:szCs w:val="24"/>
        </w:rPr>
        <w:t xml:space="preserve">dans des prisons que les mineurs soient en contact direct ou interagissent de manière occasionnelle avec les délinquants majeurs. Ce qui aura comme conséquence de pousser le mineur à s’identifier à ce milieu et agir en marge de la société. </w:t>
      </w:r>
    </w:p>
    <w:p w:rsidR="005E7BE2" w:rsidRPr="00AB5DDA" w:rsidRDefault="00200F4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C’est pourquoi, la</w:t>
      </w:r>
      <w:r w:rsidR="00333D41" w:rsidRPr="00AB5DDA">
        <w:rPr>
          <w:rFonts w:ascii="Times New Roman" w:hAnsi="Times New Roman" w:cs="Times New Roman"/>
          <w:sz w:val="24"/>
          <w:szCs w:val="24"/>
        </w:rPr>
        <w:t xml:space="preserve"> convention internationale des </w:t>
      </w:r>
      <w:r w:rsidR="000D5834" w:rsidRPr="00AB5DDA">
        <w:rPr>
          <w:rFonts w:ascii="Times New Roman" w:hAnsi="Times New Roman" w:cs="Times New Roman"/>
          <w:sz w:val="24"/>
          <w:szCs w:val="24"/>
        </w:rPr>
        <w:t>droit</w:t>
      </w:r>
      <w:r w:rsidR="00333D41" w:rsidRPr="00AB5DDA">
        <w:rPr>
          <w:rFonts w:ascii="Times New Roman" w:hAnsi="Times New Roman" w:cs="Times New Roman"/>
          <w:sz w:val="24"/>
          <w:szCs w:val="24"/>
        </w:rPr>
        <w:t>s</w:t>
      </w:r>
      <w:r w:rsidR="000D5834" w:rsidRPr="00AB5DDA">
        <w:rPr>
          <w:rFonts w:ascii="Times New Roman" w:hAnsi="Times New Roman" w:cs="Times New Roman"/>
          <w:sz w:val="24"/>
          <w:szCs w:val="24"/>
        </w:rPr>
        <w:t xml:space="preserve"> de l’enfant </w:t>
      </w:r>
      <w:r w:rsidR="00FE1313" w:rsidRPr="00AB5DDA">
        <w:rPr>
          <w:rFonts w:ascii="Times New Roman" w:hAnsi="Times New Roman" w:cs="Times New Roman"/>
          <w:sz w:val="24"/>
          <w:szCs w:val="24"/>
        </w:rPr>
        <w:t xml:space="preserve">dispose expressément </w:t>
      </w:r>
      <w:r w:rsidR="000D5834" w:rsidRPr="00AB5DDA">
        <w:rPr>
          <w:rFonts w:ascii="Times New Roman" w:hAnsi="Times New Roman" w:cs="Times New Roman"/>
          <w:sz w:val="24"/>
          <w:szCs w:val="24"/>
        </w:rPr>
        <w:t>en son article 37-b que « </w:t>
      </w:r>
      <w:r w:rsidR="000D5834" w:rsidRPr="00AB5DDA">
        <w:rPr>
          <w:rFonts w:ascii="Times New Roman" w:hAnsi="Times New Roman" w:cs="Times New Roman"/>
          <w:i/>
          <w:sz w:val="24"/>
          <w:szCs w:val="24"/>
        </w:rPr>
        <w:t>L’arrestation, la détention ou l’emprisonnement d’un enfant doit être en conformité avec la loi, n’être qu’une mesure de dernier ressort, et être d’une durée aussi brève que possible</w:t>
      </w:r>
      <w:r w:rsidR="000D5834" w:rsidRPr="00AB5DDA">
        <w:rPr>
          <w:rFonts w:ascii="Times New Roman" w:hAnsi="Times New Roman" w:cs="Times New Roman"/>
          <w:sz w:val="24"/>
          <w:szCs w:val="24"/>
        </w:rPr>
        <w:t> ».</w:t>
      </w:r>
      <w:r w:rsidR="00FC7671" w:rsidRPr="00AB5DDA">
        <w:rPr>
          <w:rFonts w:ascii="Times New Roman" w:hAnsi="Times New Roman" w:cs="Times New Roman"/>
          <w:sz w:val="24"/>
          <w:szCs w:val="24"/>
        </w:rPr>
        <w:t xml:space="preserve"> Dans tous les cas, l’intérêt supérieur de l’enfant doit être privilégié. </w:t>
      </w:r>
    </w:p>
    <w:p w:rsidR="005E7BE2" w:rsidRPr="00AB5DDA" w:rsidRDefault="00F1319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w:t>
      </w:r>
      <w:r w:rsidR="000C7273" w:rsidRPr="00AB5DDA">
        <w:rPr>
          <w:rFonts w:ascii="Times New Roman" w:hAnsi="Times New Roman" w:cs="Times New Roman"/>
          <w:sz w:val="24"/>
          <w:szCs w:val="24"/>
        </w:rPr>
        <w:t>’</w:t>
      </w:r>
      <w:r w:rsidRPr="00AB5DDA">
        <w:rPr>
          <w:rFonts w:ascii="Times New Roman" w:hAnsi="Times New Roman" w:cs="Times New Roman"/>
          <w:sz w:val="24"/>
          <w:szCs w:val="24"/>
        </w:rPr>
        <w:t>est d’ailleurs dans cette perspective que</w:t>
      </w:r>
      <w:r w:rsidR="00723F9B" w:rsidRPr="00AB5DDA">
        <w:rPr>
          <w:rFonts w:ascii="Times New Roman" w:hAnsi="Times New Roman" w:cs="Times New Roman"/>
          <w:sz w:val="24"/>
          <w:szCs w:val="24"/>
        </w:rPr>
        <w:t xml:space="preserve"> les nations unies </w:t>
      </w:r>
      <w:r w:rsidRPr="00AB5DDA">
        <w:rPr>
          <w:rFonts w:ascii="Times New Roman" w:hAnsi="Times New Roman" w:cs="Times New Roman"/>
          <w:sz w:val="24"/>
          <w:szCs w:val="24"/>
        </w:rPr>
        <w:t xml:space="preserve">ont mis en place </w:t>
      </w:r>
      <w:r w:rsidR="00723F9B" w:rsidRPr="00AB5DDA">
        <w:rPr>
          <w:rFonts w:ascii="Times New Roman" w:hAnsi="Times New Roman" w:cs="Times New Roman"/>
          <w:sz w:val="24"/>
          <w:szCs w:val="24"/>
        </w:rPr>
        <w:t xml:space="preserve">des règles minimales </w:t>
      </w:r>
      <w:r w:rsidR="009B67AF" w:rsidRPr="00AB5DDA">
        <w:rPr>
          <w:rFonts w:ascii="Times New Roman" w:hAnsi="Times New Roman" w:cs="Times New Roman"/>
          <w:sz w:val="24"/>
          <w:szCs w:val="24"/>
        </w:rPr>
        <w:t xml:space="preserve">concernant l’administration de la justice des mineurs </w:t>
      </w:r>
      <w:r w:rsidR="00723F9B" w:rsidRPr="00AB5DDA">
        <w:rPr>
          <w:rFonts w:ascii="Times New Roman" w:hAnsi="Times New Roman" w:cs="Times New Roman"/>
          <w:sz w:val="24"/>
          <w:szCs w:val="24"/>
        </w:rPr>
        <w:t>appelé</w:t>
      </w:r>
      <w:r w:rsidR="00C117DB" w:rsidRPr="00AB5DDA">
        <w:rPr>
          <w:rFonts w:ascii="Times New Roman" w:hAnsi="Times New Roman" w:cs="Times New Roman"/>
          <w:sz w:val="24"/>
          <w:szCs w:val="24"/>
        </w:rPr>
        <w:t>es</w:t>
      </w:r>
      <w:r w:rsidR="00723F9B" w:rsidRPr="00AB5DDA">
        <w:rPr>
          <w:rFonts w:ascii="Times New Roman" w:hAnsi="Times New Roman" w:cs="Times New Roman"/>
          <w:sz w:val="24"/>
          <w:szCs w:val="24"/>
        </w:rPr>
        <w:t xml:space="preserve"> « règles de Bejing »</w:t>
      </w:r>
      <w:r w:rsidR="009B67AF" w:rsidRPr="00AB5DDA">
        <w:rPr>
          <w:rStyle w:val="Appelnotedebasdep"/>
          <w:rFonts w:ascii="Times New Roman" w:hAnsi="Times New Roman" w:cs="Times New Roman"/>
          <w:sz w:val="24"/>
          <w:szCs w:val="24"/>
        </w:rPr>
        <w:footnoteReference w:id="9"/>
      </w:r>
      <w:r w:rsidR="00723F9B" w:rsidRPr="00AB5DDA">
        <w:rPr>
          <w:rFonts w:ascii="Times New Roman" w:hAnsi="Times New Roman" w:cs="Times New Roman"/>
          <w:sz w:val="24"/>
          <w:szCs w:val="24"/>
        </w:rPr>
        <w:t xml:space="preserve">. </w:t>
      </w:r>
      <w:r w:rsidR="00EA5FC0" w:rsidRPr="00AB5DDA">
        <w:rPr>
          <w:rFonts w:ascii="Times New Roman" w:hAnsi="Times New Roman" w:cs="Times New Roman"/>
          <w:sz w:val="24"/>
          <w:szCs w:val="24"/>
        </w:rPr>
        <w:t xml:space="preserve">Parmi ces </w:t>
      </w:r>
      <w:r w:rsidR="00924646" w:rsidRPr="00AB5DDA">
        <w:rPr>
          <w:rFonts w:ascii="Times New Roman" w:hAnsi="Times New Roman" w:cs="Times New Roman"/>
          <w:sz w:val="24"/>
          <w:szCs w:val="24"/>
        </w:rPr>
        <w:t>règles</w:t>
      </w:r>
      <w:r w:rsidR="00EA5FC0" w:rsidRPr="00AB5DDA">
        <w:rPr>
          <w:rFonts w:ascii="Times New Roman" w:hAnsi="Times New Roman" w:cs="Times New Roman"/>
          <w:sz w:val="24"/>
          <w:szCs w:val="24"/>
        </w:rPr>
        <w:t xml:space="preserve">, les mesures </w:t>
      </w:r>
      <w:r w:rsidR="00924646" w:rsidRPr="00AB5DDA">
        <w:rPr>
          <w:rFonts w:ascii="Times New Roman" w:hAnsi="Times New Roman" w:cs="Times New Roman"/>
          <w:sz w:val="24"/>
          <w:szCs w:val="24"/>
        </w:rPr>
        <w:t>éducatives</w:t>
      </w:r>
      <w:r w:rsidR="00EA5FC0" w:rsidRPr="00AB5DDA">
        <w:rPr>
          <w:rFonts w:ascii="Times New Roman" w:hAnsi="Times New Roman" w:cs="Times New Roman"/>
          <w:sz w:val="24"/>
          <w:szCs w:val="24"/>
        </w:rPr>
        <w:t xml:space="preserve"> occupent une place de choix. </w:t>
      </w:r>
      <w:r w:rsidR="005E7BE2" w:rsidRPr="00AB5DDA">
        <w:rPr>
          <w:rFonts w:ascii="Times New Roman" w:hAnsi="Times New Roman" w:cs="Times New Roman"/>
          <w:sz w:val="24"/>
          <w:szCs w:val="24"/>
        </w:rPr>
        <w:t xml:space="preserve">Elles prévoient qu’en cas de </w:t>
      </w:r>
      <w:r w:rsidR="00034A25" w:rsidRPr="00AB5DDA">
        <w:rPr>
          <w:rFonts w:ascii="Times New Roman" w:hAnsi="Times New Roman" w:cs="Times New Roman"/>
          <w:sz w:val="24"/>
          <w:szCs w:val="24"/>
        </w:rPr>
        <w:t>délinquance</w:t>
      </w:r>
      <w:r w:rsidR="005E7BE2" w:rsidRPr="00AB5DDA">
        <w:rPr>
          <w:rFonts w:ascii="Times New Roman" w:hAnsi="Times New Roman" w:cs="Times New Roman"/>
          <w:sz w:val="24"/>
          <w:szCs w:val="24"/>
        </w:rPr>
        <w:t xml:space="preserve"> juvénile, les autorités de poursuite doivent privilégier les mesures </w:t>
      </w:r>
      <w:r w:rsidR="005E7BE2" w:rsidRPr="00AB5DDA">
        <w:rPr>
          <w:rFonts w:ascii="Times New Roman" w:hAnsi="Times New Roman" w:cs="Times New Roman"/>
          <w:sz w:val="24"/>
          <w:szCs w:val="24"/>
        </w:rPr>
        <w:lastRenderedPageBreak/>
        <w:t>extrajudiciaires</w:t>
      </w:r>
      <w:r w:rsidR="00FD772D" w:rsidRPr="00AB5DDA">
        <w:rPr>
          <w:rStyle w:val="Appelnotedebasdep"/>
          <w:rFonts w:ascii="Times New Roman" w:hAnsi="Times New Roman" w:cs="Times New Roman"/>
          <w:sz w:val="24"/>
          <w:szCs w:val="24"/>
        </w:rPr>
        <w:footnoteReference w:id="10"/>
      </w:r>
      <w:r w:rsidR="005E7BE2" w:rsidRPr="00AB5DDA">
        <w:rPr>
          <w:rFonts w:ascii="Times New Roman" w:hAnsi="Times New Roman" w:cs="Times New Roman"/>
          <w:sz w:val="24"/>
          <w:szCs w:val="24"/>
        </w:rPr>
        <w:t xml:space="preserve"> en évitant d’enclencher des poursuites à l’égard du mineur</w:t>
      </w:r>
      <w:r w:rsidR="0022356F" w:rsidRPr="00AB5DDA">
        <w:rPr>
          <w:rStyle w:val="Appelnotedebasdep"/>
          <w:rFonts w:ascii="Times New Roman" w:hAnsi="Times New Roman" w:cs="Times New Roman"/>
          <w:sz w:val="24"/>
          <w:szCs w:val="24"/>
        </w:rPr>
        <w:footnoteReference w:id="11"/>
      </w:r>
      <w:r w:rsidR="009B5A40" w:rsidRPr="00AB5DDA">
        <w:rPr>
          <w:rFonts w:ascii="Times New Roman" w:hAnsi="Times New Roman" w:cs="Times New Roman"/>
          <w:sz w:val="24"/>
          <w:szCs w:val="24"/>
        </w:rPr>
        <w:t>. D</w:t>
      </w:r>
      <w:r w:rsidR="00FC7671" w:rsidRPr="00AB5DDA">
        <w:rPr>
          <w:rFonts w:ascii="Times New Roman" w:hAnsi="Times New Roman" w:cs="Times New Roman"/>
          <w:sz w:val="24"/>
          <w:szCs w:val="24"/>
        </w:rPr>
        <w:t xml:space="preserve">ans </w:t>
      </w:r>
      <w:r w:rsidR="005E7BE2" w:rsidRPr="00AB5DDA">
        <w:rPr>
          <w:rFonts w:ascii="Times New Roman" w:hAnsi="Times New Roman" w:cs="Times New Roman"/>
          <w:sz w:val="24"/>
          <w:szCs w:val="24"/>
        </w:rPr>
        <w:t xml:space="preserve">le cas contraire, le mineur doit être mis dans les conditions </w:t>
      </w:r>
      <w:r w:rsidR="008B3A5C" w:rsidRPr="00AB5DDA">
        <w:rPr>
          <w:rFonts w:ascii="Times New Roman" w:hAnsi="Times New Roman" w:cs="Times New Roman"/>
          <w:sz w:val="24"/>
          <w:szCs w:val="24"/>
        </w:rPr>
        <w:t xml:space="preserve">de recevoir une </w:t>
      </w:r>
      <w:r w:rsidR="0022356F" w:rsidRPr="00AB5DDA">
        <w:rPr>
          <w:rFonts w:ascii="Times New Roman" w:hAnsi="Times New Roman" w:cs="Times New Roman"/>
          <w:sz w:val="24"/>
          <w:szCs w:val="24"/>
        </w:rPr>
        <w:t xml:space="preserve">assistance </w:t>
      </w:r>
      <w:r w:rsidR="005C23E0" w:rsidRPr="00AB5DDA">
        <w:rPr>
          <w:rFonts w:ascii="Times New Roman" w:hAnsi="Times New Roman" w:cs="Times New Roman"/>
          <w:sz w:val="24"/>
          <w:szCs w:val="24"/>
        </w:rPr>
        <w:t>individuelle sur le</w:t>
      </w:r>
      <w:r w:rsidR="00003073" w:rsidRPr="00AB5DDA">
        <w:rPr>
          <w:rFonts w:ascii="Times New Roman" w:hAnsi="Times New Roman" w:cs="Times New Roman"/>
          <w:sz w:val="24"/>
          <w:szCs w:val="24"/>
        </w:rPr>
        <w:t xml:space="preserve"> plan</w:t>
      </w:r>
      <w:r w:rsidR="0022356F" w:rsidRPr="00AB5DDA">
        <w:rPr>
          <w:rFonts w:ascii="Times New Roman" w:hAnsi="Times New Roman" w:cs="Times New Roman"/>
          <w:sz w:val="24"/>
          <w:szCs w:val="24"/>
        </w:rPr>
        <w:t xml:space="preserve"> social, éducatif, psychologique, médical et physique nécessaire tenant compte de son âge, son sexe et sa personnalité</w:t>
      </w:r>
      <w:r w:rsidR="0022356F" w:rsidRPr="00AB5DDA">
        <w:rPr>
          <w:rStyle w:val="Appelnotedebasdep"/>
          <w:rFonts w:ascii="Times New Roman" w:hAnsi="Times New Roman" w:cs="Times New Roman"/>
          <w:sz w:val="24"/>
          <w:szCs w:val="24"/>
        </w:rPr>
        <w:footnoteReference w:id="12"/>
      </w:r>
      <w:r w:rsidR="004A14AC" w:rsidRPr="00AB5DDA">
        <w:rPr>
          <w:rFonts w:ascii="Times New Roman" w:hAnsi="Times New Roman" w:cs="Times New Roman"/>
          <w:sz w:val="24"/>
          <w:szCs w:val="24"/>
        </w:rPr>
        <w:t>.</w:t>
      </w:r>
    </w:p>
    <w:p w:rsidR="005C582A" w:rsidRPr="00AB5DDA" w:rsidRDefault="005C58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Toutefois, il y’a lieu de relever que tout ce dispositif dédié à la protection de l’enfant est le fruit d’une longue évolution. En effet, depuis fort longtemps, les enfants étaient considérés comme des adultes et étaient pénalement responsables, mais bénéficiaient d’une atténuation des peines. À partir du XXème siècle, cette pratique judiciaire rigide a évolué avec la prise en compte de nombreux critères tels que l’âge, les circonstances de l’acte et la personne du mineur. </w:t>
      </w:r>
    </w:p>
    <w:p w:rsidR="005C582A" w:rsidRPr="00AB5DDA" w:rsidRDefault="005C58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Par conséquent, la responsabilité pénale ainsi que la sanction deviennent de moins en moins les préoccupations de la justice dans des affaires concernant les mineurs. </w:t>
      </w:r>
    </w:p>
    <w:p w:rsidR="005C582A" w:rsidRPr="00AB5DDA" w:rsidRDefault="005C58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De nouveaux objectifs se sont développés mettant en avant l’aspect curatif, éducatif, préventif, sécuritaire et socio-intégratif. Ils se présentent aujourd’hui comme les cinq objectifs qui distinguent la justice juvénile de la justice des adultes. C’est une forme de justice appelée « childfriendly »</w:t>
      </w:r>
      <w:r w:rsidRPr="00AB5DDA">
        <w:rPr>
          <w:rFonts w:ascii="Times New Roman" w:hAnsi="Times New Roman" w:cs="Times New Roman"/>
          <w:sz w:val="24"/>
          <w:szCs w:val="24"/>
          <w:vertAlign w:val="superscript"/>
        </w:rPr>
        <w:footnoteReference w:id="13"/>
      </w:r>
      <w:r w:rsidRPr="00AB5DDA">
        <w:rPr>
          <w:rFonts w:ascii="Times New Roman" w:hAnsi="Times New Roman" w:cs="Times New Roman"/>
          <w:sz w:val="24"/>
          <w:szCs w:val="24"/>
        </w:rPr>
        <w:t xml:space="preserve">. </w:t>
      </w:r>
      <w:r w:rsidR="00C732D1" w:rsidRPr="00AB5DDA">
        <w:rPr>
          <w:rFonts w:ascii="Times New Roman" w:hAnsi="Times New Roman" w:cs="Times New Roman"/>
          <w:sz w:val="24"/>
          <w:szCs w:val="24"/>
        </w:rPr>
        <w:t>À</w:t>
      </w:r>
      <w:r w:rsidRPr="00AB5DDA">
        <w:rPr>
          <w:rFonts w:ascii="Times New Roman" w:hAnsi="Times New Roman" w:cs="Times New Roman"/>
          <w:sz w:val="24"/>
          <w:szCs w:val="24"/>
        </w:rPr>
        <w:t xml:space="preserve"> ce propos, « </w:t>
      </w:r>
      <w:r w:rsidRPr="00AB5DDA">
        <w:rPr>
          <w:rFonts w:ascii="Times New Roman" w:hAnsi="Times New Roman" w:cs="Times New Roman"/>
          <w:i/>
          <w:sz w:val="24"/>
          <w:szCs w:val="24"/>
        </w:rPr>
        <w:t>La justice devrait être l’amie des enfants. Elle ne devrait pas marcher devant eux, car peut-être ne suivraient-ils pas. Elle ne devrait pas marcher derrière eux, afin qu’ils ne portent pas la responsabilité d’ouvrir la voie. Elle devrait simplement marcher à leurs côtés et être leur amie</w:t>
      </w:r>
      <w:r w:rsidRPr="00AB5DDA">
        <w:rPr>
          <w:rFonts w:ascii="Times New Roman" w:hAnsi="Times New Roman" w:cs="Times New Roman"/>
          <w:sz w:val="24"/>
          <w:szCs w:val="24"/>
        </w:rPr>
        <w:t xml:space="preserve"> »</w:t>
      </w:r>
      <w:r w:rsidRPr="00AB5DDA">
        <w:rPr>
          <w:rFonts w:ascii="Times New Roman" w:hAnsi="Times New Roman" w:cs="Times New Roman"/>
          <w:sz w:val="24"/>
          <w:szCs w:val="24"/>
          <w:vertAlign w:val="superscript"/>
        </w:rPr>
        <w:footnoteReference w:id="14"/>
      </w:r>
      <w:r w:rsidRPr="00AB5DDA">
        <w:rPr>
          <w:rFonts w:ascii="Times New Roman" w:hAnsi="Times New Roman" w:cs="Times New Roman"/>
          <w:sz w:val="24"/>
          <w:szCs w:val="24"/>
        </w:rPr>
        <w:t xml:space="preserve">. Cette justice cherche en réalité à allier la nécessité d’apporter une réponse à l’acte posé par le mineur et l’impératif d’assistance éducative attaché à sa fragilité. </w:t>
      </w:r>
    </w:p>
    <w:p w:rsidR="00F70D84" w:rsidRPr="00AB5DDA" w:rsidRDefault="00F70D8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Cette nouvelle forme de justice particulière aux enfants, a été pour la première fois instituée en Amérique en 1899 précisément à Chicago où le premier tribunal pour enfants a vu le jour</w:t>
      </w:r>
      <w:r w:rsidRPr="00AB5DDA">
        <w:rPr>
          <w:rFonts w:ascii="Times New Roman" w:hAnsi="Times New Roman" w:cs="Times New Roman"/>
          <w:sz w:val="24"/>
          <w:szCs w:val="24"/>
          <w:vertAlign w:val="superscript"/>
        </w:rPr>
        <w:footnoteReference w:id="15"/>
      </w:r>
      <w:r w:rsidRPr="00AB5DDA">
        <w:rPr>
          <w:rFonts w:ascii="Times New Roman" w:hAnsi="Times New Roman" w:cs="Times New Roman"/>
          <w:sz w:val="24"/>
          <w:szCs w:val="24"/>
        </w:rPr>
        <w:t>. Elle s’est ensuite répandue à travers le monde avec l’adoption de textes internationaux qui font la promotion du droit de l’enfant notamment avec l’apparition des droits de l’enfant en 1980.</w:t>
      </w:r>
    </w:p>
    <w:p w:rsidR="00C70735" w:rsidRPr="00AB5DDA" w:rsidRDefault="00C7073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Soucieux de se conformer à ces règles, les États ont mis en place une forme de justice spéciale en fonction des spécificités qui leur sont propres. Elle s’est matérialisée par l’existence de juridictions et de services spécialisés notamment </w:t>
      </w:r>
      <w:r w:rsidR="007A79D2" w:rsidRPr="00AB5DDA">
        <w:rPr>
          <w:rFonts w:ascii="Times New Roman" w:hAnsi="Times New Roman" w:cs="Times New Roman"/>
          <w:sz w:val="24"/>
          <w:szCs w:val="24"/>
        </w:rPr>
        <w:t xml:space="preserve">l’institution du </w:t>
      </w:r>
      <w:r w:rsidRPr="00AB5DDA">
        <w:rPr>
          <w:rFonts w:ascii="Times New Roman" w:hAnsi="Times New Roman" w:cs="Times New Roman"/>
          <w:sz w:val="24"/>
          <w:szCs w:val="24"/>
        </w:rPr>
        <w:t xml:space="preserve">juge des mineurs, </w:t>
      </w:r>
      <w:r w:rsidR="007A79D2" w:rsidRPr="00AB5DDA">
        <w:rPr>
          <w:rFonts w:ascii="Times New Roman" w:hAnsi="Times New Roman" w:cs="Times New Roman"/>
          <w:sz w:val="24"/>
          <w:szCs w:val="24"/>
        </w:rPr>
        <w:t xml:space="preserve">des </w:t>
      </w:r>
      <w:r w:rsidRPr="00AB5DDA">
        <w:rPr>
          <w:rFonts w:ascii="Times New Roman" w:hAnsi="Times New Roman" w:cs="Times New Roman"/>
          <w:sz w:val="24"/>
          <w:szCs w:val="24"/>
        </w:rPr>
        <w:t xml:space="preserve">tribunaux spéciaux, </w:t>
      </w:r>
      <w:r w:rsidR="007A79D2" w:rsidRPr="00AB5DDA">
        <w:rPr>
          <w:rFonts w:ascii="Times New Roman" w:hAnsi="Times New Roman" w:cs="Times New Roman"/>
          <w:sz w:val="24"/>
          <w:szCs w:val="24"/>
        </w:rPr>
        <w:t xml:space="preserve">des </w:t>
      </w:r>
      <w:r w:rsidRPr="00AB5DDA">
        <w:rPr>
          <w:rFonts w:ascii="Times New Roman" w:hAnsi="Times New Roman" w:cs="Times New Roman"/>
          <w:sz w:val="24"/>
          <w:szCs w:val="24"/>
        </w:rPr>
        <w:t xml:space="preserve">services administratifs de protection de la jeunesse délinquante, </w:t>
      </w:r>
      <w:r w:rsidR="007A79D2" w:rsidRPr="00AB5DDA">
        <w:rPr>
          <w:rFonts w:ascii="Times New Roman" w:hAnsi="Times New Roman" w:cs="Times New Roman"/>
          <w:sz w:val="24"/>
          <w:szCs w:val="24"/>
        </w:rPr>
        <w:t xml:space="preserve">des </w:t>
      </w:r>
      <w:r w:rsidRPr="00AB5DDA">
        <w:rPr>
          <w:rFonts w:ascii="Times New Roman" w:hAnsi="Times New Roman" w:cs="Times New Roman"/>
          <w:sz w:val="24"/>
          <w:szCs w:val="24"/>
        </w:rPr>
        <w:t xml:space="preserve">brigades de police ou </w:t>
      </w:r>
      <w:r w:rsidR="007A79D2" w:rsidRPr="00AB5DDA">
        <w:rPr>
          <w:rFonts w:ascii="Times New Roman" w:hAnsi="Times New Roman" w:cs="Times New Roman"/>
          <w:sz w:val="24"/>
          <w:szCs w:val="24"/>
        </w:rPr>
        <w:t xml:space="preserve">des </w:t>
      </w:r>
      <w:r w:rsidRPr="00AB5DDA">
        <w:rPr>
          <w:rFonts w:ascii="Times New Roman" w:hAnsi="Times New Roman" w:cs="Times New Roman"/>
          <w:sz w:val="24"/>
          <w:szCs w:val="24"/>
        </w:rPr>
        <w:t xml:space="preserve">parquets chargés des affaires relatives aux mineurs, etc. À cela s’ajoute également une procédure spécialisée et plus informelle prenant en compte la personnalité et l’environnement de l’auteur de l’acte. D’autres aspects sont aussi envisagés dans cette dynamique de protection des enfants à savoir la considération de la minorité comme une cause d’atténuation de la responsabilité ou d’irresponsabilité pénale, la primauté de l’éducation </w:t>
      </w:r>
      <w:r w:rsidRPr="00AB5DDA">
        <w:rPr>
          <w:rFonts w:ascii="Times New Roman" w:hAnsi="Times New Roman" w:cs="Times New Roman"/>
          <w:sz w:val="24"/>
          <w:szCs w:val="24"/>
        </w:rPr>
        <w:lastRenderedPageBreak/>
        <w:t>du mineur sur la répression de l’acte déviant ou délinquant en recourant toujours en dernier ressort aux mesures privatives de liberté. Telles sont les notions déterminantes dans l’approche du cadre théorique relative à la justice des mineurs</w:t>
      </w:r>
      <w:r w:rsidRPr="00AB5DDA">
        <w:rPr>
          <w:rFonts w:ascii="Times New Roman" w:hAnsi="Times New Roman" w:cs="Times New Roman"/>
          <w:sz w:val="24"/>
          <w:szCs w:val="24"/>
          <w:vertAlign w:val="superscript"/>
        </w:rPr>
        <w:footnoteReference w:id="16"/>
      </w:r>
      <w:r w:rsidRPr="00AB5DDA">
        <w:rPr>
          <w:rFonts w:ascii="Times New Roman" w:hAnsi="Times New Roman" w:cs="Times New Roman"/>
          <w:sz w:val="24"/>
          <w:szCs w:val="24"/>
        </w:rPr>
        <w:t>.</w:t>
      </w:r>
    </w:p>
    <w:p w:rsidR="005859DD" w:rsidRPr="00AB5DDA" w:rsidRDefault="00365D3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Sénégal, n’étant pas resté en marge de cette dynamique,</w:t>
      </w:r>
      <w:r w:rsidR="00DB2E52" w:rsidRPr="00AB5DDA">
        <w:rPr>
          <w:rFonts w:ascii="Times New Roman" w:hAnsi="Times New Roman" w:cs="Times New Roman"/>
          <w:sz w:val="24"/>
          <w:szCs w:val="24"/>
        </w:rPr>
        <w:t xml:space="preserve"> </w:t>
      </w:r>
      <w:r w:rsidR="00E04F47" w:rsidRPr="00AB5DDA">
        <w:rPr>
          <w:rFonts w:ascii="Times New Roman" w:hAnsi="Times New Roman" w:cs="Times New Roman"/>
          <w:sz w:val="24"/>
          <w:szCs w:val="24"/>
        </w:rPr>
        <w:t xml:space="preserve">a entrepris plusieurs réformes de son cadre juridique </w:t>
      </w:r>
      <w:r w:rsidR="00840660" w:rsidRPr="00AB5DDA">
        <w:rPr>
          <w:rFonts w:ascii="Times New Roman" w:hAnsi="Times New Roman" w:cs="Times New Roman"/>
          <w:sz w:val="24"/>
          <w:szCs w:val="24"/>
        </w:rPr>
        <w:t xml:space="preserve">et institutionnel pour </w:t>
      </w:r>
      <w:r w:rsidRPr="00AB5DDA">
        <w:rPr>
          <w:rFonts w:ascii="Times New Roman" w:hAnsi="Times New Roman" w:cs="Times New Roman"/>
          <w:sz w:val="24"/>
          <w:szCs w:val="24"/>
        </w:rPr>
        <w:t xml:space="preserve">une prise en charge du mineur conforme à </w:t>
      </w:r>
      <w:r w:rsidR="00251A80" w:rsidRPr="00AB5DDA">
        <w:rPr>
          <w:rFonts w:ascii="Times New Roman" w:hAnsi="Times New Roman" w:cs="Times New Roman"/>
          <w:sz w:val="24"/>
          <w:szCs w:val="24"/>
        </w:rPr>
        <w:t xml:space="preserve">ses </w:t>
      </w:r>
      <w:r w:rsidRPr="00AB5DDA">
        <w:rPr>
          <w:rFonts w:ascii="Times New Roman" w:hAnsi="Times New Roman" w:cs="Times New Roman"/>
          <w:sz w:val="24"/>
          <w:szCs w:val="24"/>
        </w:rPr>
        <w:t>engagements internationaux</w:t>
      </w:r>
      <w:r w:rsidRPr="00AB5DDA">
        <w:rPr>
          <w:rFonts w:ascii="Times New Roman" w:hAnsi="Times New Roman" w:cs="Times New Roman"/>
          <w:sz w:val="24"/>
          <w:szCs w:val="24"/>
          <w:vertAlign w:val="superscript"/>
        </w:rPr>
        <w:footnoteReference w:id="17"/>
      </w:r>
      <w:r w:rsidRPr="00AB5DDA">
        <w:rPr>
          <w:rFonts w:ascii="Times New Roman" w:hAnsi="Times New Roman" w:cs="Times New Roman"/>
          <w:sz w:val="24"/>
          <w:szCs w:val="24"/>
        </w:rPr>
        <w:t xml:space="preserve">. Cela s’est traduit sur le </w:t>
      </w:r>
      <w:r w:rsidR="005F561B" w:rsidRPr="00AB5DDA">
        <w:rPr>
          <w:rFonts w:ascii="Times New Roman" w:hAnsi="Times New Roman" w:cs="Times New Roman"/>
          <w:sz w:val="24"/>
          <w:szCs w:val="24"/>
        </w:rPr>
        <w:t>plan judiciaire</w:t>
      </w:r>
      <w:r w:rsidRPr="00AB5DDA">
        <w:rPr>
          <w:rFonts w:ascii="Times New Roman" w:hAnsi="Times New Roman" w:cs="Times New Roman"/>
          <w:sz w:val="24"/>
          <w:szCs w:val="24"/>
        </w:rPr>
        <w:t>,</w:t>
      </w:r>
      <w:r w:rsidR="005F561B" w:rsidRPr="00AB5DDA">
        <w:rPr>
          <w:rFonts w:ascii="Times New Roman" w:hAnsi="Times New Roman" w:cs="Times New Roman"/>
          <w:sz w:val="24"/>
          <w:szCs w:val="24"/>
        </w:rPr>
        <w:t xml:space="preserve"> par la mise en place d’une justice assez particulière</w:t>
      </w:r>
      <w:r w:rsidR="0043353B" w:rsidRPr="00AB5DDA">
        <w:rPr>
          <w:rFonts w:ascii="Times New Roman" w:hAnsi="Times New Roman" w:cs="Times New Roman"/>
          <w:sz w:val="24"/>
          <w:szCs w:val="24"/>
        </w:rPr>
        <w:t xml:space="preserve"> pour les mineurs</w:t>
      </w:r>
      <w:r w:rsidR="005F561B" w:rsidRPr="00AB5DDA">
        <w:rPr>
          <w:rFonts w:ascii="Times New Roman" w:hAnsi="Times New Roman" w:cs="Times New Roman"/>
          <w:sz w:val="24"/>
          <w:szCs w:val="24"/>
        </w:rPr>
        <w:t>. En effet, la ratification de la CDE et de la CADBE a été à l’origine d’un processus d’aménagement législatif et institutionnel donnant lieu à la mise en place d’un système spécialisé pour les mineurs.</w:t>
      </w:r>
      <w:r w:rsidR="005F561B" w:rsidRPr="00AB5DDA">
        <w:rPr>
          <w:rStyle w:val="Appelnotedebasdep"/>
          <w:rFonts w:ascii="Times New Roman" w:hAnsi="Times New Roman" w:cs="Times New Roman"/>
          <w:sz w:val="24"/>
          <w:szCs w:val="24"/>
        </w:rPr>
        <w:footnoteReference w:id="18"/>
      </w:r>
      <w:r w:rsidR="005F561B" w:rsidRPr="00AB5DDA">
        <w:rPr>
          <w:rFonts w:ascii="Times New Roman" w:hAnsi="Times New Roman" w:cs="Times New Roman"/>
          <w:sz w:val="24"/>
          <w:szCs w:val="24"/>
        </w:rPr>
        <w:t xml:space="preserve"> </w:t>
      </w:r>
    </w:p>
    <w:p w:rsidR="0043353B" w:rsidRPr="00AB5DDA" w:rsidRDefault="005F561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 </w:t>
      </w:r>
      <w:r w:rsidR="00040361" w:rsidRPr="00AB5DDA">
        <w:rPr>
          <w:rFonts w:ascii="Times New Roman" w:hAnsi="Times New Roman" w:cs="Times New Roman"/>
          <w:sz w:val="24"/>
          <w:szCs w:val="24"/>
        </w:rPr>
        <w:t>système</w:t>
      </w:r>
      <w:r w:rsidRPr="00AB5DDA">
        <w:rPr>
          <w:rFonts w:ascii="Times New Roman" w:hAnsi="Times New Roman" w:cs="Times New Roman"/>
          <w:sz w:val="24"/>
          <w:szCs w:val="24"/>
        </w:rPr>
        <w:t xml:space="preserve"> se </w:t>
      </w:r>
      <w:r w:rsidR="00040361" w:rsidRPr="00AB5DDA">
        <w:rPr>
          <w:rFonts w:ascii="Times New Roman" w:hAnsi="Times New Roman" w:cs="Times New Roman"/>
          <w:sz w:val="24"/>
          <w:szCs w:val="24"/>
        </w:rPr>
        <w:t>reflète</w:t>
      </w:r>
      <w:r w:rsidRPr="00AB5DDA">
        <w:rPr>
          <w:rFonts w:ascii="Times New Roman" w:hAnsi="Times New Roman" w:cs="Times New Roman"/>
          <w:sz w:val="24"/>
          <w:szCs w:val="24"/>
        </w:rPr>
        <w:t xml:space="preserve"> à travers</w:t>
      </w:r>
      <w:r w:rsidR="00027222" w:rsidRPr="00AB5DDA">
        <w:rPr>
          <w:rFonts w:ascii="Times New Roman" w:hAnsi="Times New Roman" w:cs="Times New Roman"/>
          <w:sz w:val="24"/>
          <w:szCs w:val="24"/>
        </w:rPr>
        <w:t xml:space="preserve"> le Code pénal </w:t>
      </w:r>
      <w:r w:rsidR="000D3F65" w:rsidRPr="00AB5DDA">
        <w:rPr>
          <w:rFonts w:ascii="Times New Roman" w:hAnsi="Times New Roman" w:cs="Times New Roman"/>
          <w:sz w:val="24"/>
          <w:szCs w:val="24"/>
        </w:rPr>
        <w:t xml:space="preserve">(CP) </w:t>
      </w:r>
      <w:r w:rsidR="00027222" w:rsidRPr="00AB5DDA">
        <w:rPr>
          <w:rFonts w:ascii="Times New Roman" w:hAnsi="Times New Roman" w:cs="Times New Roman"/>
          <w:sz w:val="24"/>
          <w:szCs w:val="24"/>
        </w:rPr>
        <w:t>et le Code de</w:t>
      </w:r>
      <w:r w:rsidR="00136359" w:rsidRPr="00AB5DDA">
        <w:rPr>
          <w:rFonts w:ascii="Times New Roman" w:hAnsi="Times New Roman" w:cs="Times New Roman"/>
          <w:sz w:val="24"/>
          <w:szCs w:val="24"/>
        </w:rPr>
        <w:t xml:space="preserve"> procédure pénale sénégalais </w:t>
      </w:r>
      <w:r w:rsidR="000D3F65" w:rsidRPr="00AB5DDA">
        <w:rPr>
          <w:rFonts w:ascii="Times New Roman" w:hAnsi="Times New Roman" w:cs="Times New Roman"/>
          <w:sz w:val="24"/>
          <w:szCs w:val="24"/>
        </w:rPr>
        <w:t xml:space="preserve">(CPP) </w:t>
      </w:r>
      <w:r w:rsidRPr="00AB5DDA">
        <w:rPr>
          <w:rFonts w:ascii="Times New Roman" w:hAnsi="Times New Roman" w:cs="Times New Roman"/>
          <w:sz w:val="24"/>
          <w:szCs w:val="24"/>
        </w:rPr>
        <w:t xml:space="preserve">qui </w:t>
      </w:r>
      <w:r w:rsidR="00136359" w:rsidRPr="00AB5DDA">
        <w:rPr>
          <w:rFonts w:ascii="Times New Roman" w:hAnsi="Times New Roman" w:cs="Times New Roman"/>
          <w:sz w:val="24"/>
          <w:szCs w:val="24"/>
        </w:rPr>
        <w:t xml:space="preserve">ont été modifiés respectivement en </w:t>
      </w:r>
      <w:r w:rsidR="00577277" w:rsidRPr="00AB5DDA">
        <w:rPr>
          <w:rFonts w:ascii="Times New Roman" w:hAnsi="Times New Roman" w:cs="Times New Roman"/>
          <w:sz w:val="24"/>
          <w:szCs w:val="24"/>
        </w:rPr>
        <w:t>leurs</w:t>
      </w:r>
      <w:r w:rsidR="00754F84" w:rsidRPr="00AB5DDA">
        <w:rPr>
          <w:rFonts w:ascii="Times New Roman" w:hAnsi="Times New Roman" w:cs="Times New Roman"/>
          <w:sz w:val="24"/>
          <w:szCs w:val="24"/>
        </w:rPr>
        <w:t xml:space="preserve"> articles 55 et suivants et 565 à 607. </w:t>
      </w:r>
    </w:p>
    <w:p w:rsidR="00955E70" w:rsidRPr="00AB5DDA" w:rsidRDefault="00955E7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sus des dispositions du Code pénal et du Code de procédure pénal, on retrouve d’autres textes qui contiennent des dispositions </w:t>
      </w:r>
      <w:r w:rsidR="00E33946" w:rsidRPr="00AB5DDA">
        <w:rPr>
          <w:rFonts w:ascii="Times New Roman" w:hAnsi="Times New Roman" w:cs="Times New Roman"/>
          <w:sz w:val="24"/>
          <w:szCs w:val="24"/>
        </w:rPr>
        <w:t xml:space="preserve">qui sont </w:t>
      </w:r>
      <w:r w:rsidRPr="00AB5DDA">
        <w:rPr>
          <w:rFonts w:ascii="Times New Roman" w:hAnsi="Times New Roman" w:cs="Times New Roman"/>
          <w:sz w:val="24"/>
          <w:szCs w:val="24"/>
        </w:rPr>
        <w:t>spécifiques au</w:t>
      </w:r>
      <w:r w:rsidR="00E33946" w:rsidRPr="00AB5DDA">
        <w:rPr>
          <w:rFonts w:ascii="Times New Roman" w:hAnsi="Times New Roman" w:cs="Times New Roman"/>
          <w:sz w:val="24"/>
          <w:szCs w:val="24"/>
        </w:rPr>
        <w:t>x</w:t>
      </w:r>
      <w:r w:rsidRPr="00AB5DDA">
        <w:rPr>
          <w:rFonts w:ascii="Times New Roman" w:hAnsi="Times New Roman" w:cs="Times New Roman"/>
          <w:sz w:val="24"/>
          <w:szCs w:val="24"/>
        </w:rPr>
        <w:t xml:space="preserve"> mineur</w:t>
      </w:r>
      <w:r w:rsidR="00E33946" w:rsidRPr="00AB5DDA">
        <w:rPr>
          <w:rFonts w:ascii="Times New Roman" w:hAnsi="Times New Roman" w:cs="Times New Roman"/>
          <w:sz w:val="24"/>
          <w:szCs w:val="24"/>
        </w:rPr>
        <w:t>s</w:t>
      </w:r>
      <w:r w:rsidRPr="00AB5DDA">
        <w:rPr>
          <w:rFonts w:ascii="Times New Roman" w:hAnsi="Times New Roman" w:cs="Times New Roman"/>
          <w:sz w:val="24"/>
          <w:szCs w:val="24"/>
        </w:rPr>
        <w:t xml:space="preserve"> comme le Code la famille qui réserve un régime particulier au mineur en ses articles 276 et suivants</w:t>
      </w:r>
      <w:r w:rsidR="00915645" w:rsidRPr="00AB5DDA">
        <w:rPr>
          <w:rFonts w:ascii="Times New Roman" w:hAnsi="Times New Roman" w:cs="Times New Roman"/>
          <w:sz w:val="24"/>
          <w:szCs w:val="24"/>
        </w:rPr>
        <w:t xml:space="preserve"> contenus dans le livre V relatif aux incapables, le Code du travail qui fixe l’âge minimal pour travailler à quinze ans</w:t>
      </w:r>
      <w:r w:rsidR="00C9210B" w:rsidRPr="00AB5DDA">
        <w:rPr>
          <w:rStyle w:val="Appelnotedebasdep"/>
          <w:rFonts w:ascii="Times New Roman" w:hAnsi="Times New Roman" w:cs="Times New Roman"/>
          <w:sz w:val="24"/>
          <w:szCs w:val="24"/>
        </w:rPr>
        <w:footnoteReference w:id="19"/>
      </w:r>
      <w:r w:rsidR="00915645" w:rsidRPr="00AB5DDA">
        <w:rPr>
          <w:rFonts w:ascii="Times New Roman" w:hAnsi="Times New Roman" w:cs="Times New Roman"/>
          <w:sz w:val="24"/>
          <w:szCs w:val="24"/>
        </w:rPr>
        <w:t xml:space="preserve"> et prévoit que l’enfant </w:t>
      </w:r>
      <w:r w:rsidR="00DD22F9" w:rsidRPr="00AB5DDA">
        <w:rPr>
          <w:rFonts w:ascii="Times New Roman" w:hAnsi="Times New Roman" w:cs="Times New Roman"/>
          <w:sz w:val="24"/>
          <w:szCs w:val="24"/>
        </w:rPr>
        <w:t xml:space="preserve">ne peut être embauché que pour effectuer des taches </w:t>
      </w:r>
      <w:r w:rsidR="0043353B" w:rsidRPr="00AB5DDA">
        <w:rPr>
          <w:rFonts w:ascii="Times New Roman" w:hAnsi="Times New Roman" w:cs="Times New Roman"/>
          <w:sz w:val="24"/>
          <w:szCs w:val="24"/>
        </w:rPr>
        <w:t>légères</w:t>
      </w:r>
      <w:r w:rsidR="00DD22F9" w:rsidRPr="00AB5DDA">
        <w:rPr>
          <w:rFonts w:ascii="Times New Roman" w:hAnsi="Times New Roman" w:cs="Times New Roman"/>
          <w:sz w:val="24"/>
          <w:szCs w:val="24"/>
        </w:rPr>
        <w:t xml:space="preserve"> à condition que le travail ne soit pas dangereux pour sa santé ou son développement physique et mental et qu’il n’affecte pas son éducation et le Code des obligations civiles et commerciales </w:t>
      </w:r>
      <w:r w:rsidR="00445A59" w:rsidRPr="00AB5DDA">
        <w:rPr>
          <w:rFonts w:ascii="Times New Roman" w:hAnsi="Times New Roman" w:cs="Times New Roman"/>
          <w:sz w:val="24"/>
          <w:szCs w:val="24"/>
        </w:rPr>
        <w:t xml:space="preserve">(COCC) </w:t>
      </w:r>
      <w:r w:rsidR="00DD22F9" w:rsidRPr="00AB5DDA">
        <w:rPr>
          <w:rFonts w:ascii="Times New Roman" w:hAnsi="Times New Roman" w:cs="Times New Roman"/>
          <w:sz w:val="24"/>
          <w:szCs w:val="24"/>
        </w:rPr>
        <w:t>qui prévoit l’irresponsabilité en principe du mineur sur le plan civil</w:t>
      </w:r>
      <w:r w:rsidR="00053530" w:rsidRPr="00AB5DDA">
        <w:rPr>
          <w:rStyle w:val="Appelnotedebasdep"/>
          <w:rFonts w:ascii="Times New Roman" w:hAnsi="Times New Roman" w:cs="Times New Roman"/>
          <w:sz w:val="24"/>
          <w:szCs w:val="24"/>
        </w:rPr>
        <w:footnoteReference w:id="20"/>
      </w:r>
      <w:r w:rsidR="00DD22F9" w:rsidRPr="00AB5DDA">
        <w:rPr>
          <w:rFonts w:ascii="Times New Roman" w:hAnsi="Times New Roman" w:cs="Times New Roman"/>
          <w:sz w:val="24"/>
          <w:szCs w:val="24"/>
        </w:rPr>
        <w:t xml:space="preserve"> ; </w:t>
      </w:r>
    </w:p>
    <w:p w:rsidR="00053AF4" w:rsidRPr="00AB5DDA" w:rsidRDefault="00053AF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Il y’a lieu toutefois de no</w:t>
      </w:r>
      <w:r w:rsidR="001539D2" w:rsidRPr="00AB5DDA">
        <w:rPr>
          <w:rFonts w:ascii="Times New Roman" w:hAnsi="Times New Roman" w:cs="Times New Roman"/>
          <w:sz w:val="24"/>
          <w:szCs w:val="24"/>
        </w:rPr>
        <w:t>ter qu’avant l</w:t>
      </w:r>
      <w:r w:rsidRPr="00AB5DDA">
        <w:rPr>
          <w:rFonts w:ascii="Times New Roman" w:hAnsi="Times New Roman" w:cs="Times New Roman"/>
          <w:sz w:val="24"/>
          <w:szCs w:val="24"/>
        </w:rPr>
        <w:t>a ratification de la CDE, le dispositif législatif sénégalais contenait tout de même des dispositions pénales qui reflétaient une forme de justice protectrice</w:t>
      </w:r>
      <w:r w:rsidR="008513BC" w:rsidRPr="00AB5DDA">
        <w:rPr>
          <w:rStyle w:val="Appelnotedebasdep"/>
          <w:rFonts w:ascii="Times New Roman" w:hAnsi="Times New Roman" w:cs="Times New Roman"/>
          <w:sz w:val="24"/>
          <w:szCs w:val="24"/>
        </w:rPr>
        <w:footnoteReference w:id="21"/>
      </w:r>
      <w:r w:rsidRPr="00AB5DDA">
        <w:rPr>
          <w:rFonts w:ascii="Times New Roman" w:hAnsi="Times New Roman" w:cs="Times New Roman"/>
          <w:sz w:val="24"/>
          <w:szCs w:val="24"/>
        </w:rPr>
        <w:t>.</w:t>
      </w:r>
      <w:r w:rsidR="008513BC" w:rsidRPr="00AB5DDA">
        <w:rPr>
          <w:rFonts w:ascii="Times New Roman" w:hAnsi="Times New Roman" w:cs="Times New Roman"/>
          <w:sz w:val="24"/>
          <w:szCs w:val="24"/>
        </w:rPr>
        <w:t xml:space="preserve"> </w:t>
      </w:r>
      <w:r w:rsidR="008F1E16" w:rsidRPr="00AB5DDA">
        <w:rPr>
          <w:rFonts w:ascii="Times New Roman" w:hAnsi="Times New Roman" w:cs="Times New Roman"/>
          <w:sz w:val="24"/>
          <w:szCs w:val="24"/>
        </w:rPr>
        <w:t>Le législa</w:t>
      </w:r>
      <w:r w:rsidR="00F75843" w:rsidRPr="00AB5DDA">
        <w:rPr>
          <w:rFonts w:ascii="Times New Roman" w:hAnsi="Times New Roman" w:cs="Times New Roman"/>
          <w:sz w:val="24"/>
          <w:szCs w:val="24"/>
        </w:rPr>
        <w:t>teur sénégalais s'in</w:t>
      </w:r>
      <w:r w:rsidR="008F1E16" w:rsidRPr="00AB5DDA">
        <w:rPr>
          <w:rFonts w:ascii="Times New Roman" w:hAnsi="Times New Roman" w:cs="Times New Roman"/>
          <w:sz w:val="24"/>
          <w:szCs w:val="24"/>
        </w:rPr>
        <w:t>spirant du droit pénal français avait</w:t>
      </w:r>
      <w:r w:rsidR="00A801F2" w:rsidRPr="00AB5DDA">
        <w:rPr>
          <w:rFonts w:ascii="Times New Roman" w:hAnsi="Times New Roman" w:cs="Times New Roman"/>
          <w:sz w:val="24"/>
          <w:szCs w:val="24"/>
        </w:rPr>
        <w:t xml:space="preserve"> mis en place,</w:t>
      </w:r>
      <w:r w:rsidR="008F1E16" w:rsidRPr="00AB5DDA">
        <w:rPr>
          <w:rFonts w:ascii="Times New Roman" w:hAnsi="Times New Roman" w:cs="Times New Roman"/>
          <w:sz w:val="24"/>
          <w:szCs w:val="24"/>
        </w:rPr>
        <w:t xml:space="preserve"> à travers la loi</w:t>
      </w:r>
      <w:r w:rsidR="00F75843" w:rsidRPr="00AB5DDA">
        <w:rPr>
          <w:rFonts w:ascii="Times New Roman" w:hAnsi="Times New Roman" w:cs="Times New Roman"/>
          <w:sz w:val="24"/>
          <w:szCs w:val="24"/>
        </w:rPr>
        <w:t xml:space="preserve"> </w:t>
      </w:r>
      <w:r w:rsidR="008F1E16" w:rsidRPr="00AB5DDA">
        <w:rPr>
          <w:rFonts w:ascii="Times New Roman" w:hAnsi="Times New Roman" w:cs="Times New Roman"/>
          <w:sz w:val="24"/>
          <w:szCs w:val="24"/>
        </w:rPr>
        <w:t>65-61 du 21 juillet 1965 portant code de procédure pénale,</w:t>
      </w:r>
      <w:r w:rsidR="00F75843" w:rsidRPr="00AB5DDA">
        <w:rPr>
          <w:rFonts w:ascii="Times New Roman" w:hAnsi="Times New Roman" w:cs="Times New Roman"/>
          <w:sz w:val="24"/>
          <w:szCs w:val="24"/>
        </w:rPr>
        <w:t xml:space="preserve"> un corps de règles juridiques </w:t>
      </w:r>
      <w:r w:rsidR="008F1E16" w:rsidRPr="00AB5DDA">
        <w:rPr>
          <w:rFonts w:ascii="Times New Roman" w:hAnsi="Times New Roman" w:cs="Times New Roman"/>
          <w:sz w:val="24"/>
          <w:szCs w:val="24"/>
        </w:rPr>
        <w:t>relative aux mineurs</w:t>
      </w:r>
      <w:r w:rsidR="008F1E16" w:rsidRPr="00AB5DDA">
        <w:rPr>
          <w:rStyle w:val="Appelnotedebasdep"/>
          <w:rFonts w:ascii="Times New Roman" w:hAnsi="Times New Roman" w:cs="Times New Roman"/>
          <w:sz w:val="24"/>
          <w:szCs w:val="24"/>
        </w:rPr>
        <w:footnoteReference w:id="22"/>
      </w:r>
      <w:r w:rsidR="00A801F2" w:rsidRPr="00AB5DDA">
        <w:rPr>
          <w:rFonts w:ascii="Times New Roman" w:hAnsi="Times New Roman" w:cs="Times New Roman"/>
          <w:sz w:val="24"/>
          <w:szCs w:val="24"/>
        </w:rPr>
        <w:t>.</w:t>
      </w:r>
    </w:p>
    <w:p w:rsidR="00506534" w:rsidRPr="00AB5DDA" w:rsidRDefault="00231A9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En ce qui concerne les institutions spécialisées</w:t>
      </w:r>
      <w:r w:rsidR="006922AB" w:rsidRPr="00AB5DDA">
        <w:rPr>
          <w:rFonts w:ascii="Times New Roman" w:hAnsi="Times New Roman" w:cs="Times New Roman"/>
          <w:sz w:val="24"/>
          <w:szCs w:val="24"/>
        </w:rPr>
        <w:t xml:space="preserve">, le Sénégal a, entre </w:t>
      </w:r>
      <w:r w:rsidR="00506534" w:rsidRPr="00AB5DDA">
        <w:rPr>
          <w:rFonts w:ascii="Times New Roman" w:hAnsi="Times New Roman" w:cs="Times New Roman"/>
          <w:sz w:val="24"/>
          <w:szCs w:val="24"/>
        </w:rPr>
        <w:t xml:space="preserve">autres structures mis en place </w:t>
      </w:r>
      <w:r w:rsidR="006922AB" w:rsidRPr="00AB5DDA">
        <w:rPr>
          <w:rFonts w:ascii="Times New Roman" w:hAnsi="Times New Roman" w:cs="Times New Roman"/>
          <w:sz w:val="24"/>
          <w:szCs w:val="24"/>
        </w:rPr>
        <w:t xml:space="preserve">la direction de l’éducation surveillée et de la protection sociale (DESPS) </w:t>
      </w:r>
      <w:r w:rsidR="005D0A76" w:rsidRPr="00AB5DDA">
        <w:rPr>
          <w:rFonts w:ascii="Times New Roman" w:hAnsi="Times New Roman" w:cs="Times New Roman"/>
          <w:sz w:val="24"/>
          <w:szCs w:val="24"/>
        </w:rPr>
        <w:t>qui a comme mission la protection de l’enfance, la prévention de la délinquance juvénile, la rééducation, et la réinsertion sociale des mineurs en conflit avec la loi ou en danger</w:t>
      </w:r>
      <w:r w:rsidR="006922AB" w:rsidRPr="00AB5DDA">
        <w:rPr>
          <w:rFonts w:ascii="Times New Roman" w:hAnsi="Times New Roman" w:cs="Times New Roman"/>
          <w:sz w:val="24"/>
          <w:szCs w:val="24"/>
        </w:rPr>
        <w:t xml:space="preserve">. </w:t>
      </w:r>
      <w:r w:rsidR="0043353B" w:rsidRPr="00AB5DDA">
        <w:rPr>
          <w:rFonts w:ascii="Times New Roman" w:hAnsi="Times New Roman" w:cs="Times New Roman"/>
          <w:sz w:val="24"/>
          <w:szCs w:val="24"/>
        </w:rPr>
        <w:t xml:space="preserve">La DESPS, devenue aujourd’hui la Direction générale de la Protection judiciaire et sociale des mineurs (DGPJS), </w:t>
      </w:r>
      <w:r w:rsidR="005D0A76" w:rsidRPr="00AB5DDA">
        <w:rPr>
          <w:rFonts w:ascii="Times New Roman" w:hAnsi="Times New Roman" w:cs="Times New Roman"/>
          <w:sz w:val="24"/>
          <w:szCs w:val="24"/>
        </w:rPr>
        <w:t>coordonne les activités d’intervention des structures qui lui sont rattachées comme l’</w:t>
      </w:r>
      <w:r w:rsidR="009A3FC9" w:rsidRPr="00AB5DDA">
        <w:rPr>
          <w:rFonts w:ascii="Times New Roman" w:hAnsi="Times New Roman" w:cs="Times New Roman"/>
          <w:sz w:val="24"/>
          <w:szCs w:val="24"/>
        </w:rPr>
        <w:t>AEMO</w:t>
      </w:r>
      <w:r w:rsidR="005D0A76" w:rsidRPr="00AB5DDA">
        <w:rPr>
          <w:rFonts w:ascii="Times New Roman" w:hAnsi="Times New Roman" w:cs="Times New Roman"/>
          <w:sz w:val="24"/>
          <w:szCs w:val="24"/>
        </w:rPr>
        <w:t xml:space="preserve"> qui joue un rôle primordial en justice des mineurs </w:t>
      </w:r>
      <w:r w:rsidR="00263D79" w:rsidRPr="00AB5DDA">
        <w:rPr>
          <w:rFonts w:ascii="Times New Roman" w:hAnsi="Times New Roman" w:cs="Times New Roman"/>
          <w:sz w:val="24"/>
          <w:szCs w:val="24"/>
        </w:rPr>
        <w:t>de par</w:t>
      </w:r>
      <w:r w:rsidR="005D0A76" w:rsidRPr="00AB5DDA">
        <w:rPr>
          <w:rFonts w:ascii="Times New Roman" w:hAnsi="Times New Roman" w:cs="Times New Roman"/>
          <w:sz w:val="24"/>
          <w:szCs w:val="24"/>
        </w:rPr>
        <w:t xml:space="preserve"> </w:t>
      </w:r>
      <w:r w:rsidR="00263D79" w:rsidRPr="00AB5DDA">
        <w:rPr>
          <w:rFonts w:ascii="Times New Roman" w:hAnsi="Times New Roman" w:cs="Times New Roman"/>
          <w:sz w:val="24"/>
          <w:szCs w:val="24"/>
        </w:rPr>
        <w:t>l</w:t>
      </w:r>
      <w:r w:rsidR="005D0A76" w:rsidRPr="00AB5DDA">
        <w:rPr>
          <w:rFonts w:ascii="Times New Roman" w:hAnsi="Times New Roman" w:cs="Times New Roman"/>
          <w:sz w:val="24"/>
          <w:szCs w:val="24"/>
        </w:rPr>
        <w:t>es missions</w:t>
      </w:r>
      <w:r w:rsidR="00263D79" w:rsidRPr="00AB5DDA">
        <w:rPr>
          <w:rFonts w:ascii="Times New Roman" w:hAnsi="Times New Roman" w:cs="Times New Roman"/>
          <w:sz w:val="24"/>
          <w:szCs w:val="24"/>
        </w:rPr>
        <w:t xml:space="preserve"> qui lui sont assignées</w:t>
      </w:r>
      <w:r w:rsidR="005D0A76" w:rsidRPr="00AB5DDA">
        <w:rPr>
          <w:rStyle w:val="Appelnotedebasdep"/>
          <w:rFonts w:ascii="Times New Roman" w:hAnsi="Times New Roman" w:cs="Times New Roman"/>
          <w:sz w:val="24"/>
          <w:szCs w:val="24"/>
        </w:rPr>
        <w:footnoteReference w:id="23"/>
      </w:r>
      <w:r w:rsidR="005D0A76" w:rsidRPr="00AB5DDA">
        <w:rPr>
          <w:rFonts w:ascii="Times New Roman" w:hAnsi="Times New Roman" w:cs="Times New Roman"/>
          <w:sz w:val="24"/>
          <w:szCs w:val="24"/>
        </w:rPr>
        <w:t xml:space="preserve">. L’AEMO est institué </w:t>
      </w:r>
      <w:r w:rsidR="009A3FC9" w:rsidRPr="00AB5DDA">
        <w:rPr>
          <w:rFonts w:ascii="Times New Roman" w:hAnsi="Times New Roman" w:cs="Times New Roman"/>
          <w:sz w:val="24"/>
          <w:szCs w:val="24"/>
        </w:rPr>
        <w:t>auprès</w:t>
      </w:r>
      <w:r w:rsidR="005D0A76" w:rsidRPr="00AB5DDA">
        <w:rPr>
          <w:rFonts w:ascii="Times New Roman" w:hAnsi="Times New Roman" w:cs="Times New Roman"/>
          <w:sz w:val="24"/>
          <w:szCs w:val="24"/>
        </w:rPr>
        <w:t xml:space="preserve"> de chaque tribunal de grande instance et apporte son appui au juge des mineurs da</w:t>
      </w:r>
      <w:r w:rsidR="009A3FC9" w:rsidRPr="00AB5DDA">
        <w:rPr>
          <w:rFonts w:ascii="Times New Roman" w:hAnsi="Times New Roman" w:cs="Times New Roman"/>
          <w:sz w:val="24"/>
          <w:szCs w:val="24"/>
        </w:rPr>
        <w:t xml:space="preserve">ns toute la chaine procédurale. </w:t>
      </w:r>
      <w:r w:rsidR="00263D79" w:rsidRPr="00AB5DDA">
        <w:rPr>
          <w:rFonts w:ascii="Times New Roman" w:hAnsi="Times New Roman" w:cs="Times New Roman"/>
          <w:sz w:val="24"/>
          <w:szCs w:val="24"/>
        </w:rPr>
        <w:t xml:space="preserve">A cet effet, </w:t>
      </w:r>
      <w:r w:rsidR="008F3B7B" w:rsidRPr="00AB5DDA">
        <w:rPr>
          <w:rFonts w:ascii="Times New Roman" w:hAnsi="Times New Roman" w:cs="Times New Roman"/>
          <w:sz w:val="24"/>
          <w:szCs w:val="24"/>
        </w:rPr>
        <w:t xml:space="preserve">il peut </w:t>
      </w:r>
      <w:r w:rsidR="004D4C58" w:rsidRPr="00AB5DDA">
        <w:rPr>
          <w:rFonts w:ascii="Times New Roman" w:hAnsi="Times New Roman" w:cs="Times New Roman"/>
          <w:sz w:val="24"/>
          <w:szCs w:val="24"/>
        </w:rPr>
        <w:t>être</w:t>
      </w:r>
      <w:r w:rsidR="008F3B7B" w:rsidRPr="00AB5DDA">
        <w:rPr>
          <w:rFonts w:ascii="Times New Roman" w:hAnsi="Times New Roman" w:cs="Times New Roman"/>
          <w:sz w:val="24"/>
          <w:szCs w:val="24"/>
        </w:rPr>
        <w:t xml:space="preserve"> amené</w:t>
      </w:r>
      <w:r w:rsidR="00263D79" w:rsidRPr="00AB5DDA">
        <w:rPr>
          <w:rFonts w:ascii="Times New Roman" w:hAnsi="Times New Roman" w:cs="Times New Roman"/>
          <w:sz w:val="24"/>
          <w:szCs w:val="24"/>
        </w:rPr>
        <w:t xml:space="preserve"> à effectuer pour l</w:t>
      </w:r>
      <w:r w:rsidR="0025623F" w:rsidRPr="00AB5DDA">
        <w:rPr>
          <w:rFonts w:ascii="Times New Roman" w:hAnsi="Times New Roman" w:cs="Times New Roman"/>
          <w:sz w:val="24"/>
          <w:szCs w:val="24"/>
        </w:rPr>
        <w:t>e</w:t>
      </w:r>
      <w:r w:rsidR="00263D79" w:rsidRPr="00AB5DDA">
        <w:rPr>
          <w:rFonts w:ascii="Times New Roman" w:hAnsi="Times New Roman" w:cs="Times New Roman"/>
          <w:sz w:val="24"/>
          <w:szCs w:val="24"/>
        </w:rPr>
        <w:t xml:space="preserve"> juge des enquêtes sociales sur la personnalité du mineur, son environnement familial et social ou son parcours académique. </w:t>
      </w:r>
      <w:r w:rsidR="00E2247E" w:rsidRPr="00AB5DDA">
        <w:rPr>
          <w:rFonts w:ascii="Times New Roman" w:hAnsi="Times New Roman" w:cs="Times New Roman"/>
          <w:sz w:val="24"/>
          <w:szCs w:val="24"/>
        </w:rPr>
        <w:t xml:space="preserve">La </w:t>
      </w:r>
      <w:r w:rsidR="004D4C58" w:rsidRPr="00AB5DDA">
        <w:rPr>
          <w:rFonts w:ascii="Times New Roman" w:hAnsi="Times New Roman" w:cs="Times New Roman"/>
          <w:sz w:val="24"/>
          <w:szCs w:val="24"/>
        </w:rPr>
        <w:t>DGPJS</w:t>
      </w:r>
      <w:r w:rsidR="00E2247E" w:rsidRPr="00AB5DDA">
        <w:rPr>
          <w:rFonts w:ascii="Times New Roman" w:hAnsi="Times New Roman" w:cs="Times New Roman"/>
          <w:sz w:val="24"/>
          <w:szCs w:val="24"/>
        </w:rPr>
        <w:t xml:space="preserve"> coordonne également les activités des </w:t>
      </w:r>
      <w:r w:rsidR="008D6196" w:rsidRPr="00AB5DDA">
        <w:rPr>
          <w:rFonts w:ascii="Times New Roman" w:hAnsi="Times New Roman" w:cs="Times New Roman"/>
          <w:sz w:val="24"/>
          <w:szCs w:val="24"/>
        </w:rPr>
        <w:t>différents</w:t>
      </w:r>
      <w:r w:rsidR="00E2247E" w:rsidRPr="00AB5DDA">
        <w:rPr>
          <w:rFonts w:ascii="Times New Roman" w:hAnsi="Times New Roman" w:cs="Times New Roman"/>
          <w:sz w:val="24"/>
          <w:szCs w:val="24"/>
        </w:rPr>
        <w:t xml:space="preserve"> centres chargés d’</w:t>
      </w:r>
      <w:r w:rsidR="008C60DF" w:rsidRPr="00AB5DDA">
        <w:rPr>
          <w:rFonts w:ascii="Times New Roman" w:hAnsi="Times New Roman" w:cs="Times New Roman"/>
          <w:sz w:val="24"/>
          <w:szCs w:val="24"/>
        </w:rPr>
        <w:t>accueillir les mineurs que sont : les Centres de Sauvegarde (CS), les Centres Polyvalents (CP) ; les Centres d’Adaptation Sociale (CAS), les Centres de premier accueil</w:t>
      </w:r>
      <w:r w:rsidR="00CF6A1A" w:rsidRPr="00AB5DDA">
        <w:rPr>
          <w:rFonts w:ascii="Times New Roman" w:hAnsi="Times New Roman" w:cs="Times New Roman"/>
          <w:sz w:val="24"/>
          <w:szCs w:val="24"/>
        </w:rPr>
        <w:t xml:space="preserve"> (CPA)</w:t>
      </w:r>
      <w:r w:rsidR="008C60DF" w:rsidRPr="00AB5DDA">
        <w:rPr>
          <w:rFonts w:ascii="Times New Roman" w:hAnsi="Times New Roman" w:cs="Times New Roman"/>
          <w:sz w:val="24"/>
          <w:szCs w:val="24"/>
        </w:rPr>
        <w:t>. La mission principale de ces centres consiste à accueillir</w:t>
      </w:r>
      <w:r w:rsidR="00EF1EF9" w:rsidRPr="00AB5DDA">
        <w:rPr>
          <w:rFonts w:ascii="Times New Roman" w:hAnsi="Times New Roman" w:cs="Times New Roman"/>
          <w:sz w:val="24"/>
          <w:szCs w:val="24"/>
        </w:rPr>
        <w:t xml:space="preserve"> les mineurs par une prise</w:t>
      </w:r>
      <w:r w:rsidR="00506534" w:rsidRPr="00AB5DDA">
        <w:rPr>
          <w:rFonts w:ascii="Times New Roman" w:hAnsi="Times New Roman" w:cs="Times New Roman"/>
          <w:sz w:val="24"/>
          <w:szCs w:val="24"/>
        </w:rPr>
        <w:t xml:space="preserve"> en charge à travers un système d’internat</w:t>
      </w:r>
      <w:r w:rsidR="00EF1EF9" w:rsidRPr="00AB5DDA">
        <w:rPr>
          <w:rFonts w:ascii="Times New Roman" w:hAnsi="Times New Roman" w:cs="Times New Roman"/>
          <w:sz w:val="24"/>
          <w:szCs w:val="24"/>
        </w:rPr>
        <w:t xml:space="preserve"> ou semi internat</w:t>
      </w:r>
      <w:r w:rsidR="00506534" w:rsidRPr="00AB5DDA">
        <w:rPr>
          <w:rFonts w:ascii="Times New Roman" w:hAnsi="Times New Roman" w:cs="Times New Roman"/>
          <w:sz w:val="24"/>
          <w:szCs w:val="24"/>
        </w:rPr>
        <w:t xml:space="preserve">. </w:t>
      </w:r>
    </w:p>
    <w:p w:rsidR="008F10E2" w:rsidRPr="00AB5DDA" w:rsidRDefault="002B1E5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ressort de ce qui précède que le Sénégal a aujourd’hui consenti beaucoup d’efforts pour se conformer à ses engagements internationaux en mettant en place un cadre institutionnel et judiciaire prompt à prendre en charge de manière spécifique la question des mineurs. </w:t>
      </w:r>
    </w:p>
    <w:p w:rsidR="008F10E2" w:rsidRPr="00AB5DDA" w:rsidRDefault="008F10E2" w:rsidP="00FC74EC">
      <w:pPr>
        <w:spacing w:line="276" w:lineRule="auto"/>
        <w:jc w:val="both"/>
        <w:rPr>
          <w:rFonts w:ascii="Times New Roman" w:hAnsi="Times New Roman" w:cs="Times New Roman"/>
          <w:color w:val="000000" w:themeColor="text1"/>
          <w:sz w:val="24"/>
          <w:szCs w:val="24"/>
        </w:rPr>
      </w:pPr>
      <w:r w:rsidRPr="00AB5DDA">
        <w:rPr>
          <w:rFonts w:ascii="Times New Roman" w:hAnsi="Times New Roman" w:cs="Times New Roman"/>
          <w:sz w:val="24"/>
          <w:szCs w:val="24"/>
        </w:rPr>
        <w:t>L’analyse des instruments juridiques et des institutions mises en place pour la prise en charge des mineurs fait ressortir que le volet éducatif est privilégié dans ce domaine. Le but poursuivi n’est pas de réprimer le mineur mais de favoriser sa réinsertion par le suivi et l’encadrement éducatif. Et ce rôle revient au juge qui doit veiller à l’application stricte de ces principes.</w:t>
      </w:r>
      <w:r w:rsidR="00EF579E" w:rsidRPr="00AB5DDA">
        <w:rPr>
          <w:rFonts w:ascii="Times New Roman" w:hAnsi="Times New Roman" w:cs="Times New Roman"/>
          <w:sz w:val="24"/>
          <w:szCs w:val="24"/>
        </w:rPr>
        <w:t xml:space="preserve"> </w:t>
      </w:r>
      <w:r w:rsidR="00D4460A" w:rsidRPr="00AB5DDA">
        <w:rPr>
          <w:rFonts w:ascii="Times New Roman" w:hAnsi="Times New Roman" w:cs="Times New Roman"/>
          <w:sz w:val="24"/>
          <w:szCs w:val="24"/>
        </w:rPr>
        <w:t xml:space="preserve">Ce qui nous amène à nous poser la question de savoir </w:t>
      </w:r>
      <w:r w:rsidR="002F2B1C" w:rsidRPr="00AB5DDA">
        <w:rPr>
          <w:rFonts w:ascii="Times New Roman" w:hAnsi="Times New Roman" w:cs="Times New Roman"/>
          <w:color w:val="000000" w:themeColor="text1"/>
          <w:sz w:val="24"/>
          <w:szCs w:val="24"/>
        </w:rPr>
        <w:t>comment apprécier le rôle d’éducateur du juge des mineurs au Sénégal</w:t>
      </w:r>
      <w:r w:rsidR="0061019B" w:rsidRPr="00AB5DDA">
        <w:rPr>
          <w:rFonts w:ascii="Times New Roman" w:hAnsi="Times New Roman" w:cs="Times New Roman"/>
          <w:color w:val="000000" w:themeColor="text1"/>
          <w:sz w:val="24"/>
          <w:szCs w:val="24"/>
        </w:rPr>
        <w:t xml:space="preserve"> au regard du dispositif législatif et institution</w:t>
      </w:r>
      <w:r w:rsidR="002F2B1C" w:rsidRPr="00AB5DDA">
        <w:rPr>
          <w:rFonts w:ascii="Times New Roman" w:hAnsi="Times New Roman" w:cs="Times New Roman"/>
          <w:color w:val="000000" w:themeColor="text1"/>
          <w:sz w:val="24"/>
          <w:szCs w:val="24"/>
        </w:rPr>
        <w:t xml:space="preserve">nel </w:t>
      </w:r>
      <w:r w:rsidR="00445A59" w:rsidRPr="00AB5DDA">
        <w:rPr>
          <w:rFonts w:ascii="Times New Roman" w:hAnsi="Times New Roman" w:cs="Times New Roman"/>
          <w:color w:val="000000" w:themeColor="text1"/>
          <w:sz w:val="24"/>
          <w:szCs w:val="24"/>
        </w:rPr>
        <w:t xml:space="preserve">? </w:t>
      </w:r>
    </w:p>
    <w:p w:rsidR="00D4460A" w:rsidRPr="00AB5DDA" w:rsidRDefault="0061019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Cette question fait ressortir l’intérêt porté à notre sujet portant sur le rôle d’éducateur du juge des min</w:t>
      </w:r>
      <w:r w:rsidR="005E0AAF" w:rsidRPr="00AB5DDA">
        <w:rPr>
          <w:rFonts w:ascii="Times New Roman" w:hAnsi="Times New Roman" w:cs="Times New Roman"/>
          <w:sz w:val="24"/>
          <w:szCs w:val="24"/>
        </w:rPr>
        <w:t xml:space="preserve">eurs au Sénégal dans un contexte marqué </w:t>
      </w:r>
      <w:r w:rsidR="00992290" w:rsidRPr="00AB5DDA">
        <w:rPr>
          <w:rFonts w:ascii="Times New Roman" w:hAnsi="Times New Roman" w:cs="Times New Roman"/>
          <w:sz w:val="24"/>
          <w:szCs w:val="24"/>
        </w:rPr>
        <w:t xml:space="preserve">par </w:t>
      </w:r>
      <w:r w:rsidR="0098487B" w:rsidRPr="00AB5DDA">
        <w:rPr>
          <w:rFonts w:ascii="Times New Roman" w:hAnsi="Times New Roman" w:cs="Times New Roman"/>
          <w:sz w:val="24"/>
          <w:szCs w:val="24"/>
        </w:rPr>
        <w:t>un accroissement</w:t>
      </w:r>
      <w:r w:rsidR="005E0AAF" w:rsidRPr="00AB5DDA">
        <w:rPr>
          <w:rFonts w:ascii="Times New Roman" w:hAnsi="Times New Roman" w:cs="Times New Roman"/>
          <w:sz w:val="24"/>
          <w:szCs w:val="24"/>
        </w:rPr>
        <w:t xml:space="preserve"> de la délinquance juvénile face aux enjeux économiques</w:t>
      </w:r>
      <w:r w:rsidR="002832A6" w:rsidRPr="00AB5DDA">
        <w:rPr>
          <w:rFonts w:ascii="Times New Roman" w:hAnsi="Times New Roman" w:cs="Times New Roman"/>
          <w:sz w:val="24"/>
          <w:szCs w:val="24"/>
        </w:rPr>
        <w:t xml:space="preserve"> et sociaux</w:t>
      </w:r>
      <w:r w:rsidR="005E0AAF" w:rsidRPr="00AB5DDA">
        <w:rPr>
          <w:rFonts w:ascii="Times New Roman" w:hAnsi="Times New Roman" w:cs="Times New Roman"/>
          <w:sz w:val="24"/>
          <w:szCs w:val="24"/>
        </w:rPr>
        <w:t xml:space="preserve">. </w:t>
      </w:r>
    </w:p>
    <w:p w:rsidR="00534EDD" w:rsidRPr="00AB5DDA" w:rsidRDefault="007C635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L’enfant aux termes de la convention internationale des droits de l’enfant est défini comme : « …</w:t>
      </w:r>
      <w:r w:rsidRPr="00AB5DDA">
        <w:rPr>
          <w:rFonts w:ascii="Times New Roman" w:hAnsi="Times New Roman" w:cs="Times New Roman"/>
          <w:i/>
          <w:sz w:val="24"/>
          <w:szCs w:val="24"/>
        </w:rPr>
        <w:t>tout être humain âgé de moins de dix-huit ans, sauf si la majorité est atteinte plus tôt en vertu de la législation qui lui est applicable</w:t>
      </w:r>
      <w:r w:rsidRPr="00AB5DDA">
        <w:rPr>
          <w:rFonts w:ascii="Times New Roman" w:hAnsi="Times New Roman" w:cs="Times New Roman"/>
          <w:sz w:val="24"/>
          <w:szCs w:val="24"/>
        </w:rPr>
        <w:t> ». La charte africaine des droits et du bien-être de l’enfant dispose en son article 2 : « </w:t>
      </w:r>
      <w:r w:rsidRPr="00AB5DDA">
        <w:rPr>
          <w:rFonts w:ascii="Times New Roman" w:hAnsi="Times New Roman" w:cs="Times New Roman"/>
          <w:i/>
          <w:sz w:val="24"/>
          <w:szCs w:val="24"/>
        </w:rPr>
        <w:t>Aux termes de la présente charte, on entend par ‘‘enfant’’  tout être humain âgé de moins de dix-huit ans</w:t>
      </w:r>
      <w:r w:rsidRPr="00AB5DDA">
        <w:rPr>
          <w:rFonts w:ascii="Times New Roman" w:hAnsi="Times New Roman" w:cs="Times New Roman"/>
          <w:sz w:val="24"/>
          <w:szCs w:val="24"/>
        </w:rPr>
        <w:t> »</w:t>
      </w:r>
      <w:r w:rsidR="00534EDD" w:rsidRPr="00AB5DDA">
        <w:rPr>
          <w:rFonts w:ascii="Times New Roman" w:hAnsi="Times New Roman" w:cs="Times New Roman"/>
          <w:sz w:val="24"/>
          <w:szCs w:val="24"/>
        </w:rPr>
        <w:t xml:space="preserve">. </w:t>
      </w:r>
    </w:p>
    <w:p w:rsidR="00534EDD" w:rsidRPr="00AB5DDA" w:rsidRDefault="00534ED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ressort de ces textes que l’enfant est assimilé au mineur, c’est-à-dire celui qui n’a pas encore atteint l’âge de la majorité. </w:t>
      </w:r>
      <w:r w:rsidR="002953F1" w:rsidRPr="00AB5DDA">
        <w:rPr>
          <w:rFonts w:ascii="Times New Roman" w:hAnsi="Times New Roman" w:cs="Times New Roman"/>
          <w:sz w:val="24"/>
          <w:szCs w:val="24"/>
        </w:rPr>
        <w:t>« </w:t>
      </w:r>
      <w:r w:rsidR="00F34D38" w:rsidRPr="00AB5DDA">
        <w:rPr>
          <w:rFonts w:ascii="Times New Roman" w:hAnsi="Times New Roman" w:cs="Times New Roman"/>
          <w:i/>
          <w:sz w:val="24"/>
          <w:szCs w:val="24"/>
        </w:rPr>
        <w:t xml:space="preserve">La majorité légale a un contenu variable en fonction des sociétés. Toutes les législations ne la situent pas au même âge. En France, de 1792 à 1974, l’âge de la majorité civile était fixé à vingt un (21) ans. C’est à partir de 1974 qu’elle fut </w:t>
      </w:r>
      <w:r w:rsidR="002953F1" w:rsidRPr="00AB5DDA">
        <w:rPr>
          <w:rFonts w:ascii="Times New Roman" w:hAnsi="Times New Roman" w:cs="Times New Roman"/>
          <w:i/>
          <w:sz w:val="24"/>
          <w:szCs w:val="24"/>
        </w:rPr>
        <w:t>ramenée</w:t>
      </w:r>
      <w:r w:rsidR="00F34D38" w:rsidRPr="00AB5DDA">
        <w:rPr>
          <w:rFonts w:ascii="Times New Roman" w:hAnsi="Times New Roman" w:cs="Times New Roman"/>
          <w:i/>
          <w:sz w:val="24"/>
          <w:szCs w:val="24"/>
        </w:rPr>
        <w:t xml:space="preserve"> à 18 ans. </w:t>
      </w:r>
      <w:r w:rsidR="002953F1" w:rsidRPr="00AB5DDA">
        <w:rPr>
          <w:rFonts w:ascii="Times New Roman" w:hAnsi="Times New Roman" w:cs="Times New Roman"/>
          <w:i/>
          <w:sz w:val="24"/>
          <w:szCs w:val="24"/>
        </w:rPr>
        <w:t>Au Burkina Faso, il a été fixé à vingt (20) ans depuis 1989. En Côte d’Ivoire</w:t>
      </w:r>
      <w:r w:rsidR="00820ACD" w:rsidRPr="00AB5DDA">
        <w:rPr>
          <w:rFonts w:ascii="Times New Roman" w:hAnsi="Times New Roman" w:cs="Times New Roman"/>
          <w:i/>
          <w:sz w:val="24"/>
          <w:szCs w:val="24"/>
        </w:rPr>
        <w:t>, l’âge de la majorité légale était</w:t>
      </w:r>
      <w:r w:rsidR="002953F1" w:rsidRPr="00AB5DDA">
        <w:rPr>
          <w:rFonts w:ascii="Times New Roman" w:hAnsi="Times New Roman" w:cs="Times New Roman"/>
          <w:i/>
          <w:sz w:val="24"/>
          <w:szCs w:val="24"/>
        </w:rPr>
        <w:t xml:space="preserve"> fixé à vingt un (21) ans</w:t>
      </w:r>
      <w:r w:rsidR="002953F1" w:rsidRPr="00AB5DDA">
        <w:rPr>
          <w:rFonts w:ascii="Times New Roman" w:hAnsi="Times New Roman" w:cs="Times New Roman"/>
          <w:sz w:val="24"/>
          <w:szCs w:val="24"/>
        </w:rPr>
        <w:t> »</w:t>
      </w:r>
      <w:r w:rsidR="00F07BA4" w:rsidRPr="00AB5DDA">
        <w:rPr>
          <w:rStyle w:val="Appelnotedebasdep"/>
          <w:rFonts w:ascii="Times New Roman" w:hAnsi="Times New Roman" w:cs="Times New Roman"/>
          <w:sz w:val="24"/>
          <w:szCs w:val="24"/>
        </w:rPr>
        <w:footnoteReference w:id="24"/>
      </w:r>
      <w:r w:rsidR="002953F1" w:rsidRPr="00AB5DDA">
        <w:rPr>
          <w:rFonts w:ascii="Times New Roman" w:hAnsi="Times New Roman" w:cs="Times New Roman"/>
          <w:sz w:val="24"/>
          <w:szCs w:val="24"/>
        </w:rPr>
        <w:t xml:space="preserve">. Au Sénégal, </w:t>
      </w:r>
      <w:r w:rsidR="00764328" w:rsidRPr="00AB5DDA">
        <w:rPr>
          <w:rFonts w:ascii="Times New Roman" w:hAnsi="Times New Roman" w:cs="Times New Roman"/>
          <w:sz w:val="24"/>
          <w:szCs w:val="24"/>
        </w:rPr>
        <w:t>l’âge de la majorité était également fixé à 21 ans avant d’être ramené à 18 ans</w:t>
      </w:r>
      <w:r w:rsidR="008F543C" w:rsidRPr="00AB5DDA">
        <w:rPr>
          <w:rStyle w:val="Appelnotedebasdep"/>
          <w:rFonts w:ascii="Times New Roman" w:hAnsi="Times New Roman" w:cs="Times New Roman"/>
          <w:sz w:val="24"/>
          <w:szCs w:val="24"/>
        </w:rPr>
        <w:footnoteReference w:id="25"/>
      </w:r>
      <w:r w:rsidR="00764328" w:rsidRPr="00AB5DDA">
        <w:rPr>
          <w:rFonts w:ascii="Times New Roman" w:hAnsi="Times New Roman" w:cs="Times New Roman"/>
          <w:sz w:val="24"/>
          <w:szCs w:val="24"/>
        </w:rPr>
        <w:t xml:space="preserve"> avec la loi 72-61 du 12 juin 1972 portant c</w:t>
      </w:r>
      <w:r w:rsidR="002953F1" w:rsidRPr="00AB5DDA">
        <w:rPr>
          <w:rFonts w:ascii="Times New Roman" w:hAnsi="Times New Roman" w:cs="Times New Roman"/>
          <w:sz w:val="24"/>
          <w:szCs w:val="24"/>
        </w:rPr>
        <w:t xml:space="preserve">ode de la famille </w:t>
      </w:r>
      <w:r w:rsidR="00764328" w:rsidRPr="00AB5DDA">
        <w:rPr>
          <w:rFonts w:ascii="Times New Roman" w:hAnsi="Times New Roman" w:cs="Times New Roman"/>
          <w:sz w:val="24"/>
          <w:szCs w:val="24"/>
        </w:rPr>
        <w:t xml:space="preserve">qui dispose </w:t>
      </w:r>
      <w:r w:rsidR="002953F1" w:rsidRPr="00AB5DDA">
        <w:rPr>
          <w:rFonts w:ascii="Times New Roman" w:hAnsi="Times New Roman" w:cs="Times New Roman"/>
          <w:sz w:val="24"/>
          <w:szCs w:val="24"/>
        </w:rPr>
        <w:t>en son article 276 que « </w:t>
      </w:r>
      <w:r w:rsidR="002953F1" w:rsidRPr="00AB5DDA">
        <w:rPr>
          <w:rFonts w:ascii="Times New Roman" w:hAnsi="Times New Roman" w:cs="Times New Roman"/>
          <w:i/>
          <w:sz w:val="24"/>
          <w:szCs w:val="24"/>
        </w:rPr>
        <w:t>Est mineure la personne de l’un ou de l’autre sexe qui n’a pas encore l’âge de 18 ans accomplis</w:t>
      </w:r>
      <w:r w:rsidR="002953F1" w:rsidRPr="00AB5DDA">
        <w:rPr>
          <w:rFonts w:ascii="Times New Roman" w:hAnsi="Times New Roman" w:cs="Times New Roman"/>
          <w:sz w:val="24"/>
          <w:szCs w:val="24"/>
        </w:rPr>
        <w:t xml:space="preserve"> ». </w:t>
      </w:r>
    </w:p>
    <w:p w:rsidR="00567569" w:rsidRPr="00AB5DDA" w:rsidRDefault="0075458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rôle d’éducateur du juge des mineurs peut être appréhendé comme étant la </w:t>
      </w:r>
      <w:r w:rsidR="0090548F" w:rsidRPr="00AB5DDA">
        <w:rPr>
          <w:rFonts w:ascii="Times New Roman" w:hAnsi="Times New Roman" w:cs="Times New Roman"/>
          <w:sz w:val="24"/>
          <w:szCs w:val="24"/>
        </w:rPr>
        <w:t>contribution</w:t>
      </w:r>
      <w:r w:rsidRPr="00AB5DDA">
        <w:rPr>
          <w:rFonts w:ascii="Times New Roman" w:hAnsi="Times New Roman" w:cs="Times New Roman"/>
          <w:sz w:val="24"/>
          <w:szCs w:val="24"/>
        </w:rPr>
        <w:t xml:space="preserve"> du juge dans l’éducation d’un mineur qui se trouverait en conflit avec la loi ou en danger. </w:t>
      </w:r>
      <w:r w:rsidR="0090548F" w:rsidRPr="00AB5DDA">
        <w:rPr>
          <w:rFonts w:ascii="Times New Roman" w:hAnsi="Times New Roman" w:cs="Times New Roman"/>
          <w:sz w:val="24"/>
          <w:szCs w:val="24"/>
        </w:rPr>
        <w:t>Il s’agit pour le juge d’</w:t>
      </w:r>
      <w:r w:rsidRPr="00AB5DDA">
        <w:rPr>
          <w:rFonts w:ascii="Times New Roman" w:hAnsi="Times New Roman" w:cs="Times New Roman"/>
          <w:sz w:val="24"/>
          <w:szCs w:val="24"/>
        </w:rPr>
        <w:t xml:space="preserve">utiliser des moyens légaux aménagés par les textes </w:t>
      </w:r>
      <w:r w:rsidR="00AC4497" w:rsidRPr="00AB5DDA">
        <w:rPr>
          <w:rFonts w:ascii="Times New Roman" w:hAnsi="Times New Roman" w:cs="Times New Roman"/>
          <w:sz w:val="24"/>
          <w:szCs w:val="24"/>
        </w:rPr>
        <w:t xml:space="preserve">pour les appliquer au mineur. </w:t>
      </w:r>
      <w:r w:rsidR="0090548F" w:rsidRPr="00AB5DDA">
        <w:rPr>
          <w:rFonts w:ascii="Times New Roman" w:hAnsi="Times New Roman" w:cs="Times New Roman"/>
          <w:sz w:val="24"/>
          <w:szCs w:val="24"/>
        </w:rPr>
        <w:t>Dans son</w:t>
      </w:r>
      <w:r w:rsidR="004C1008" w:rsidRPr="00AB5DDA">
        <w:rPr>
          <w:rFonts w:ascii="Times New Roman" w:hAnsi="Times New Roman" w:cs="Times New Roman"/>
          <w:sz w:val="24"/>
          <w:szCs w:val="24"/>
        </w:rPr>
        <w:t xml:space="preserve"> office, le juge se </w:t>
      </w:r>
      <w:r w:rsidR="00602871" w:rsidRPr="00AB5DDA">
        <w:rPr>
          <w:rFonts w:ascii="Times New Roman" w:hAnsi="Times New Roman" w:cs="Times New Roman"/>
          <w:sz w:val="24"/>
          <w:szCs w:val="24"/>
        </w:rPr>
        <w:t>substitue aux parents du mineur ou à la personne qui était chargée de sa garde</w:t>
      </w:r>
      <w:r w:rsidR="00567569" w:rsidRPr="00AB5DDA">
        <w:rPr>
          <w:rFonts w:ascii="Times New Roman" w:hAnsi="Times New Roman" w:cs="Times New Roman"/>
          <w:sz w:val="24"/>
          <w:szCs w:val="24"/>
        </w:rPr>
        <w:t xml:space="preserve"> du fait de leur carence dans la surveillance et la protection du mineur</w:t>
      </w:r>
      <w:r w:rsidR="004C1008" w:rsidRPr="00AB5DDA">
        <w:rPr>
          <w:rFonts w:ascii="Times New Roman" w:hAnsi="Times New Roman" w:cs="Times New Roman"/>
          <w:sz w:val="24"/>
          <w:szCs w:val="24"/>
        </w:rPr>
        <w:t xml:space="preserve">. </w:t>
      </w:r>
      <w:r w:rsidR="00567569" w:rsidRPr="00AB5DDA">
        <w:rPr>
          <w:rFonts w:ascii="Times New Roman" w:hAnsi="Times New Roman" w:cs="Times New Roman"/>
          <w:sz w:val="24"/>
          <w:szCs w:val="24"/>
        </w:rPr>
        <w:t xml:space="preserve">Dans ce sens, toutes les questions relatives à son éducation, sa formation, sa santé, sa moralité sont réglées par le juge des mineurs. </w:t>
      </w:r>
    </w:p>
    <w:p w:rsidR="004E1CB3" w:rsidRPr="00AB5DDA" w:rsidRDefault="005C500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Ainsi, </w:t>
      </w:r>
      <w:r w:rsidR="00D140D7" w:rsidRPr="00AB5DDA">
        <w:rPr>
          <w:rFonts w:ascii="Times New Roman" w:hAnsi="Times New Roman" w:cs="Times New Roman"/>
          <w:sz w:val="24"/>
          <w:szCs w:val="24"/>
        </w:rPr>
        <w:t>l</w:t>
      </w:r>
      <w:r w:rsidR="004E1CB3" w:rsidRPr="00AB5DDA">
        <w:rPr>
          <w:rFonts w:ascii="Times New Roman" w:hAnsi="Times New Roman" w:cs="Times New Roman"/>
          <w:sz w:val="24"/>
          <w:szCs w:val="24"/>
        </w:rPr>
        <w:t>es pa</w:t>
      </w:r>
      <w:r w:rsidR="00CA2CE7" w:rsidRPr="00AB5DDA">
        <w:rPr>
          <w:rFonts w:ascii="Times New Roman" w:hAnsi="Times New Roman" w:cs="Times New Roman"/>
          <w:sz w:val="24"/>
          <w:szCs w:val="24"/>
        </w:rPr>
        <w:t>rents ou la personne qui avait l</w:t>
      </w:r>
      <w:r w:rsidR="004E1CB3" w:rsidRPr="00AB5DDA">
        <w:rPr>
          <w:rFonts w:ascii="Times New Roman" w:hAnsi="Times New Roman" w:cs="Times New Roman"/>
          <w:sz w:val="24"/>
          <w:szCs w:val="24"/>
        </w:rPr>
        <w:t xml:space="preserve">a garde </w:t>
      </w:r>
      <w:r w:rsidR="00D140D7" w:rsidRPr="00AB5DDA">
        <w:rPr>
          <w:rFonts w:ascii="Times New Roman" w:hAnsi="Times New Roman" w:cs="Times New Roman"/>
          <w:sz w:val="24"/>
          <w:szCs w:val="24"/>
        </w:rPr>
        <w:t xml:space="preserve">du mineur </w:t>
      </w:r>
      <w:r w:rsidR="004E1CB3" w:rsidRPr="00AB5DDA">
        <w:rPr>
          <w:rFonts w:ascii="Times New Roman" w:hAnsi="Times New Roman" w:cs="Times New Roman"/>
          <w:sz w:val="24"/>
          <w:szCs w:val="24"/>
        </w:rPr>
        <w:t>ne viennent qu’en appoint et son</w:t>
      </w:r>
      <w:r w:rsidR="00714EC9" w:rsidRPr="00AB5DDA">
        <w:rPr>
          <w:rFonts w:ascii="Times New Roman" w:hAnsi="Times New Roman" w:cs="Times New Roman"/>
          <w:sz w:val="24"/>
          <w:szCs w:val="24"/>
        </w:rPr>
        <w:t>t</w:t>
      </w:r>
      <w:r w:rsidR="004E1CB3" w:rsidRPr="00AB5DDA">
        <w:rPr>
          <w:rFonts w:ascii="Times New Roman" w:hAnsi="Times New Roman" w:cs="Times New Roman"/>
          <w:sz w:val="24"/>
          <w:szCs w:val="24"/>
        </w:rPr>
        <w:t xml:space="preserve"> tenu</w:t>
      </w:r>
      <w:r w:rsidR="006D1397" w:rsidRPr="00AB5DDA">
        <w:rPr>
          <w:rFonts w:ascii="Times New Roman" w:hAnsi="Times New Roman" w:cs="Times New Roman"/>
          <w:sz w:val="24"/>
          <w:szCs w:val="24"/>
        </w:rPr>
        <w:t>s</w:t>
      </w:r>
      <w:r w:rsidR="004E1CB3" w:rsidRPr="00AB5DDA">
        <w:rPr>
          <w:rFonts w:ascii="Times New Roman" w:hAnsi="Times New Roman" w:cs="Times New Roman"/>
          <w:sz w:val="24"/>
          <w:szCs w:val="24"/>
        </w:rPr>
        <w:t xml:space="preserve"> </w:t>
      </w:r>
      <w:r w:rsidR="00D140D7" w:rsidRPr="00AB5DDA">
        <w:rPr>
          <w:rFonts w:ascii="Times New Roman" w:hAnsi="Times New Roman" w:cs="Times New Roman"/>
          <w:sz w:val="24"/>
          <w:szCs w:val="24"/>
        </w:rPr>
        <w:t xml:space="preserve">lorsque la garde leur est laissée, </w:t>
      </w:r>
      <w:r w:rsidR="004E1CB3" w:rsidRPr="00AB5DDA">
        <w:rPr>
          <w:rFonts w:ascii="Times New Roman" w:hAnsi="Times New Roman" w:cs="Times New Roman"/>
          <w:sz w:val="24"/>
          <w:szCs w:val="24"/>
        </w:rPr>
        <w:t>d’</w:t>
      </w:r>
      <w:r w:rsidR="00682AFA" w:rsidRPr="00AB5DDA">
        <w:rPr>
          <w:rFonts w:ascii="Times New Roman" w:hAnsi="Times New Roman" w:cs="Times New Roman"/>
          <w:sz w:val="24"/>
          <w:szCs w:val="24"/>
        </w:rPr>
        <w:t>informer le juge tous les incidents pouvant survenir durant tout le temp</w:t>
      </w:r>
      <w:r w:rsidR="00D140D7" w:rsidRPr="00AB5DDA">
        <w:rPr>
          <w:rFonts w:ascii="Times New Roman" w:hAnsi="Times New Roman" w:cs="Times New Roman"/>
          <w:sz w:val="24"/>
          <w:szCs w:val="24"/>
        </w:rPr>
        <w:t>s où le mineur est placé sous</w:t>
      </w:r>
      <w:r w:rsidR="00682AFA" w:rsidRPr="00AB5DDA">
        <w:rPr>
          <w:rFonts w:ascii="Times New Roman" w:hAnsi="Times New Roman" w:cs="Times New Roman"/>
          <w:sz w:val="24"/>
          <w:szCs w:val="24"/>
        </w:rPr>
        <w:t xml:space="preserve"> surveillance. </w:t>
      </w:r>
      <w:r w:rsidR="00A12BB3" w:rsidRPr="00AB5DDA">
        <w:rPr>
          <w:rFonts w:ascii="Times New Roman" w:hAnsi="Times New Roman" w:cs="Times New Roman"/>
          <w:sz w:val="24"/>
          <w:szCs w:val="24"/>
        </w:rPr>
        <w:t xml:space="preserve"> </w:t>
      </w:r>
    </w:p>
    <w:p w:rsidR="00041E4F" w:rsidRPr="00AB5DDA" w:rsidRDefault="00AB7E6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L’analyse du cadre institutionnel et juridique mis en place en matière de justice des mineurs démontre que l’aspect éducatif occupe une place importante. </w:t>
      </w:r>
      <w:r w:rsidR="00ED502F" w:rsidRPr="00AB5DDA">
        <w:rPr>
          <w:rFonts w:ascii="Times New Roman" w:hAnsi="Times New Roman" w:cs="Times New Roman"/>
          <w:sz w:val="24"/>
          <w:szCs w:val="24"/>
        </w:rPr>
        <w:t>Cette importance se reflète par l’aménagement</w:t>
      </w:r>
      <w:r w:rsidR="00B56DDD" w:rsidRPr="00AB5DDA">
        <w:rPr>
          <w:rFonts w:ascii="Times New Roman" w:hAnsi="Times New Roman" w:cs="Times New Roman"/>
          <w:sz w:val="24"/>
          <w:szCs w:val="24"/>
        </w:rPr>
        <w:t xml:space="preserve"> </w:t>
      </w:r>
      <w:r w:rsidR="006D1397" w:rsidRPr="00AB5DDA">
        <w:rPr>
          <w:rFonts w:ascii="Times New Roman" w:hAnsi="Times New Roman" w:cs="Times New Roman"/>
          <w:sz w:val="24"/>
          <w:szCs w:val="24"/>
        </w:rPr>
        <w:t xml:space="preserve">de </w:t>
      </w:r>
      <w:r w:rsidR="00B56DDD" w:rsidRPr="00AB5DDA">
        <w:rPr>
          <w:rFonts w:ascii="Times New Roman" w:hAnsi="Times New Roman" w:cs="Times New Roman"/>
          <w:sz w:val="24"/>
          <w:szCs w:val="24"/>
        </w:rPr>
        <w:t>deux régimes applicables</w:t>
      </w:r>
      <w:r w:rsidR="007E3C86" w:rsidRPr="00AB5DDA">
        <w:rPr>
          <w:rFonts w:ascii="Times New Roman" w:hAnsi="Times New Roman" w:cs="Times New Roman"/>
          <w:sz w:val="24"/>
          <w:szCs w:val="24"/>
        </w:rPr>
        <w:t xml:space="preserve"> </w:t>
      </w:r>
      <w:r w:rsidR="00B56DDD" w:rsidRPr="00AB5DDA">
        <w:rPr>
          <w:rFonts w:ascii="Times New Roman" w:hAnsi="Times New Roman" w:cs="Times New Roman"/>
          <w:sz w:val="24"/>
          <w:szCs w:val="24"/>
        </w:rPr>
        <w:t xml:space="preserve">aux mineurs : celui du mineur en conflit avec la loi et celui du mineur en danger. L’aménagement de ces deux régimes permet en effet une prise en charge complète du mineur quel que soit la situation dans laquelle il se trouverait. </w:t>
      </w:r>
      <w:r w:rsidR="0011649A" w:rsidRPr="00AB5DDA">
        <w:rPr>
          <w:rFonts w:ascii="Times New Roman" w:hAnsi="Times New Roman" w:cs="Times New Roman"/>
          <w:sz w:val="24"/>
          <w:szCs w:val="24"/>
        </w:rPr>
        <w:t>Face à chaque situation, le juge adopte une posture différente et agit selon la spécificité</w:t>
      </w:r>
      <w:r w:rsidR="00AB2C57" w:rsidRPr="00AB5DDA">
        <w:rPr>
          <w:rFonts w:ascii="Times New Roman" w:hAnsi="Times New Roman" w:cs="Times New Roman"/>
          <w:sz w:val="24"/>
          <w:szCs w:val="24"/>
        </w:rPr>
        <w:t xml:space="preserve"> du cas qui lui est soumis, selon que le mineur se trouve en danger ou en conflit avec la loi. </w:t>
      </w:r>
    </w:p>
    <w:p w:rsidR="00B709D8" w:rsidRPr="00AB5DDA" w:rsidRDefault="009D302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T</w:t>
      </w:r>
      <w:r w:rsidR="00502301" w:rsidRPr="00AB5DDA">
        <w:rPr>
          <w:rFonts w:ascii="Times New Roman" w:hAnsi="Times New Roman" w:cs="Times New Roman"/>
          <w:sz w:val="24"/>
          <w:szCs w:val="24"/>
        </w:rPr>
        <w:t>ribunal pour enfant</w:t>
      </w:r>
      <w:r w:rsidR="0008779E" w:rsidRPr="00AB5DDA">
        <w:rPr>
          <w:rFonts w:ascii="Times New Roman" w:hAnsi="Times New Roman" w:cs="Times New Roman"/>
          <w:sz w:val="24"/>
          <w:szCs w:val="24"/>
        </w:rPr>
        <w:t>s</w:t>
      </w:r>
      <w:r w:rsidR="00502301" w:rsidRPr="00AB5DDA">
        <w:rPr>
          <w:rFonts w:ascii="Times New Roman" w:hAnsi="Times New Roman" w:cs="Times New Roman"/>
          <w:sz w:val="24"/>
          <w:szCs w:val="24"/>
        </w:rPr>
        <w:t xml:space="preserve"> </w:t>
      </w:r>
      <w:r w:rsidR="00346BEC" w:rsidRPr="00AB5DDA">
        <w:rPr>
          <w:rFonts w:ascii="Times New Roman" w:hAnsi="Times New Roman" w:cs="Times New Roman"/>
          <w:sz w:val="24"/>
          <w:szCs w:val="24"/>
        </w:rPr>
        <w:t xml:space="preserve">(TPE) </w:t>
      </w:r>
      <w:r w:rsidR="00502301" w:rsidRPr="00AB5DDA">
        <w:rPr>
          <w:rFonts w:ascii="Times New Roman" w:hAnsi="Times New Roman" w:cs="Times New Roman"/>
          <w:sz w:val="24"/>
          <w:szCs w:val="24"/>
        </w:rPr>
        <w:t xml:space="preserve">est présidé par un juge désigné à cet effet </w:t>
      </w:r>
      <w:r w:rsidR="00346BEC" w:rsidRPr="00AB5DDA">
        <w:rPr>
          <w:rFonts w:ascii="Times New Roman" w:hAnsi="Times New Roman" w:cs="Times New Roman"/>
          <w:sz w:val="24"/>
          <w:szCs w:val="24"/>
        </w:rPr>
        <w:t>par le président du Tribunal de Grande I</w:t>
      </w:r>
      <w:r w:rsidR="00A20084" w:rsidRPr="00AB5DDA">
        <w:rPr>
          <w:rFonts w:ascii="Times New Roman" w:hAnsi="Times New Roman" w:cs="Times New Roman"/>
          <w:sz w:val="24"/>
          <w:szCs w:val="24"/>
        </w:rPr>
        <w:t>nstance</w:t>
      </w:r>
      <w:r w:rsidR="00346BEC" w:rsidRPr="00AB5DDA">
        <w:rPr>
          <w:rFonts w:ascii="Times New Roman" w:hAnsi="Times New Roman" w:cs="Times New Roman"/>
          <w:sz w:val="24"/>
          <w:szCs w:val="24"/>
        </w:rPr>
        <w:t xml:space="preserve"> (TGI)</w:t>
      </w:r>
      <w:r w:rsidR="00A20084" w:rsidRPr="00AB5DDA">
        <w:rPr>
          <w:rFonts w:ascii="Times New Roman" w:hAnsi="Times New Roman" w:cs="Times New Roman"/>
          <w:sz w:val="24"/>
          <w:szCs w:val="24"/>
        </w:rPr>
        <w:t>. Ce juge peut s’adjoindre, comme assesseurs ayant voix consultative, la personne ayant diligenté l’enquête sociale, le représentant du centre d’observation ayant rédigé le rapport versé au dossier et toute personne qualifiée</w:t>
      </w:r>
      <w:r w:rsidR="00A20084" w:rsidRPr="00AB5DDA">
        <w:rPr>
          <w:rStyle w:val="Appelnotedebasdep"/>
          <w:rFonts w:ascii="Times New Roman" w:hAnsi="Times New Roman" w:cs="Times New Roman"/>
          <w:sz w:val="24"/>
          <w:szCs w:val="24"/>
        </w:rPr>
        <w:footnoteReference w:id="26"/>
      </w:r>
      <w:r w:rsidR="00A20084" w:rsidRPr="00AB5DDA">
        <w:rPr>
          <w:rFonts w:ascii="Times New Roman" w:hAnsi="Times New Roman" w:cs="Times New Roman"/>
          <w:sz w:val="24"/>
          <w:szCs w:val="24"/>
        </w:rPr>
        <w:t>. Le tribunal pour enfant est saisi toutes les fois qu’un mineur se trouve en conflit avec la loi. En d’autres termes, lorsque le mineur a commis un délit ou un crime. Dans ce cas, il prononce à l’égard du mineur des mesures de protection, d’assistance, de surveillance et d’éducation qui semblent appropriées</w:t>
      </w:r>
      <w:r w:rsidR="00A20084" w:rsidRPr="00AB5DDA">
        <w:rPr>
          <w:rStyle w:val="Appelnotedebasdep"/>
          <w:rFonts w:ascii="Times New Roman" w:hAnsi="Times New Roman" w:cs="Times New Roman"/>
          <w:sz w:val="24"/>
          <w:szCs w:val="24"/>
        </w:rPr>
        <w:footnoteReference w:id="27"/>
      </w:r>
      <w:r w:rsidR="00A20084" w:rsidRPr="00AB5DDA">
        <w:rPr>
          <w:rFonts w:ascii="Times New Roman" w:hAnsi="Times New Roman" w:cs="Times New Roman"/>
          <w:sz w:val="24"/>
          <w:szCs w:val="24"/>
        </w:rPr>
        <w:t xml:space="preserve">. </w:t>
      </w:r>
    </w:p>
    <w:p w:rsidR="00DA6F71" w:rsidRPr="00AB5DDA" w:rsidRDefault="00144BD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w:t>
      </w:r>
      <w:r w:rsidR="00CF6A1A" w:rsidRPr="00AB5DDA">
        <w:rPr>
          <w:rFonts w:ascii="Times New Roman" w:hAnsi="Times New Roman" w:cs="Times New Roman"/>
          <w:sz w:val="24"/>
          <w:szCs w:val="24"/>
        </w:rPr>
        <w:t>CPP</w:t>
      </w:r>
      <w:r w:rsidR="00181936" w:rsidRPr="00AB5DDA">
        <w:rPr>
          <w:rFonts w:ascii="Times New Roman" w:hAnsi="Times New Roman" w:cs="Times New Roman"/>
          <w:sz w:val="24"/>
          <w:szCs w:val="24"/>
        </w:rPr>
        <w:t xml:space="preserve"> </w:t>
      </w:r>
      <w:r w:rsidRPr="00AB5DDA">
        <w:rPr>
          <w:rFonts w:ascii="Times New Roman" w:hAnsi="Times New Roman" w:cs="Times New Roman"/>
          <w:sz w:val="24"/>
          <w:szCs w:val="24"/>
        </w:rPr>
        <w:t>prévoit que</w:t>
      </w:r>
      <w:r w:rsidR="007815A2" w:rsidRPr="00AB5DDA">
        <w:rPr>
          <w:rFonts w:ascii="Times New Roman" w:hAnsi="Times New Roman" w:cs="Times New Roman"/>
          <w:sz w:val="24"/>
          <w:szCs w:val="24"/>
        </w:rPr>
        <w:t xml:space="preserve"> </w:t>
      </w:r>
      <w:r w:rsidRPr="00AB5DDA">
        <w:rPr>
          <w:rFonts w:ascii="Times New Roman" w:hAnsi="Times New Roman" w:cs="Times New Roman"/>
          <w:sz w:val="24"/>
          <w:szCs w:val="24"/>
        </w:rPr>
        <w:t>l</w:t>
      </w:r>
      <w:r w:rsidR="00A20084" w:rsidRPr="00AB5DDA">
        <w:rPr>
          <w:rFonts w:ascii="Times New Roman" w:hAnsi="Times New Roman" w:cs="Times New Roman"/>
          <w:sz w:val="24"/>
          <w:szCs w:val="24"/>
        </w:rPr>
        <w:t>e tribunal pour enfant</w:t>
      </w:r>
      <w:r w:rsidR="002F7415" w:rsidRPr="00AB5DDA">
        <w:rPr>
          <w:rFonts w:ascii="Times New Roman" w:hAnsi="Times New Roman" w:cs="Times New Roman"/>
          <w:sz w:val="24"/>
          <w:szCs w:val="24"/>
        </w:rPr>
        <w:t>s</w:t>
      </w:r>
      <w:r w:rsidR="00A20084" w:rsidRPr="00AB5DDA">
        <w:rPr>
          <w:rFonts w:ascii="Times New Roman" w:hAnsi="Times New Roman" w:cs="Times New Roman"/>
          <w:sz w:val="24"/>
          <w:szCs w:val="24"/>
        </w:rPr>
        <w:t xml:space="preserve"> ne peut prononcer de peine contre un mineur en conflit avec la loi </w:t>
      </w:r>
      <w:r w:rsidR="002F7415" w:rsidRPr="00AB5DDA">
        <w:rPr>
          <w:rFonts w:ascii="Times New Roman" w:hAnsi="Times New Roman" w:cs="Times New Roman"/>
          <w:sz w:val="24"/>
          <w:szCs w:val="24"/>
        </w:rPr>
        <w:t>qu’en dernier ressort</w:t>
      </w:r>
      <w:r w:rsidR="00A20084" w:rsidRPr="00AB5DDA">
        <w:rPr>
          <w:rFonts w:ascii="Times New Roman" w:hAnsi="Times New Roman" w:cs="Times New Roman"/>
          <w:sz w:val="24"/>
          <w:szCs w:val="24"/>
        </w:rPr>
        <w:t xml:space="preserve">. Mieux encore, il lui est fait interdiction de prononcer une peine à l’égard d’un mineur de moins </w:t>
      </w:r>
      <w:r w:rsidR="0088647E" w:rsidRPr="00AB5DDA">
        <w:rPr>
          <w:rFonts w:ascii="Times New Roman" w:hAnsi="Times New Roman" w:cs="Times New Roman"/>
          <w:sz w:val="24"/>
          <w:szCs w:val="24"/>
        </w:rPr>
        <w:t xml:space="preserve">de 13 ans à l’égard duquel, il ne peut prendre </w:t>
      </w:r>
      <w:r w:rsidR="00A21FD8" w:rsidRPr="00AB5DDA">
        <w:rPr>
          <w:rFonts w:ascii="Times New Roman" w:hAnsi="Times New Roman" w:cs="Times New Roman"/>
          <w:sz w:val="24"/>
          <w:szCs w:val="24"/>
        </w:rPr>
        <w:t xml:space="preserve">que </w:t>
      </w:r>
      <w:r w:rsidR="0088647E" w:rsidRPr="00AB5DDA">
        <w:rPr>
          <w:rFonts w:ascii="Times New Roman" w:hAnsi="Times New Roman" w:cs="Times New Roman"/>
          <w:sz w:val="24"/>
          <w:szCs w:val="24"/>
        </w:rPr>
        <w:t>des mesures de protection et d’éducation. Il en ressort que la procédure devant le tribunal pour enfant</w:t>
      </w:r>
      <w:r w:rsidR="001E2FB6" w:rsidRPr="00AB5DDA">
        <w:rPr>
          <w:rFonts w:ascii="Times New Roman" w:hAnsi="Times New Roman" w:cs="Times New Roman"/>
          <w:sz w:val="24"/>
          <w:szCs w:val="24"/>
        </w:rPr>
        <w:t>s</w:t>
      </w:r>
      <w:r w:rsidR="0088647E" w:rsidRPr="00AB5DDA">
        <w:rPr>
          <w:rFonts w:ascii="Times New Roman" w:hAnsi="Times New Roman" w:cs="Times New Roman"/>
          <w:sz w:val="24"/>
          <w:szCs w:val="24"/>
        </w:rPr>
        <w:t xml:space="preserve"> privilégie les mesures alternatives à la détention à l’endroit du mineur. </w:t>
      </w:r>
    </w:p>
    <w:p w:rsidR="00B709D8" w:rsidRPr="00AB5DDA" w:rsidRDefault="0088647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w:t>
      </w:r>
      <w:r w:rsidR="006F1671" w:rsidRPr="00AB5DDA">
        <w:rPr>
          <w:rFonts w:ascii="Times New Roman" w:hAnsi="Times New Roman" w:cs="Times New Roman"/>
          <w:sz w:val="24"/>
          <w:szCs w:val="24"/>
        </w:rPr>
        <w:t>CPP</w:t>
      </w:r>
      <w:r w:rsidRPr="00AB5DDA">
        <w:rPr>
          <w:rFonts w:ascii="Times New Roman" w:hAnsi="Times New Roman" w:cs="Times New Roman"/>
          <w:sz w:val="24"/>
          <w:szCs w:val="24"/>
        </w:rPr>
        <w:t xml:space="preserve"> prévoit également que le président du tribunal pour enfant</w:t>
      </w:r>
      <w:r w:rsidR="002F7415" w:rsidRPr="00AB5DDA">
        <w:rPr>
          <w:rFonts w:ascii="Times New Roman" w:hAnsi="Times New Roman" w:cs="Times New Roman"/>
          <w:sz w:val="24"/>
          <w:szCs w:val="24"/>
        </w:rPr>
        <w:t>s</w:t>
      </w:r>
      <w:r w:rsidRPr="00AB5DDA">
        <w:rPr>
          <w:rFonts w:ascii="Times New Roman" w:hAnsi="Times New Roman" w:cs="Times New Roman"/>
          <w:sz w:val="24"/>
          <w:szCs w:val="24"/>
        </w:rPr>
        <w:t xml:space="preserve"> peut être saisi par requête toutes les f</w:t>
      </w:r>
      <w:r w:rsidR="00292DD6" w:rsidRPr="00AB5DDA">
        <w:rPr>
          <w:rFonts w:ascii="Times New Roman" w:hAnsi="Times New Roman" w:cs="Times New Roman"/>
          <w:sz w:val="24"/>
          <w:szCs w:val="24"/>
        </w:rPr>
        <w:t>ois qu’un mineur est en danger.</w:t>
      </w:r>
      <w:r w:rsidR="00B709D8" w:rsidRPr="00AB5DDA">
        <w:rPr>
          <w:rFonts w:ascii="Times New Roman" w:hAnsi="Times New Roman" w:cs="Times New Roman"/>
          <w:sz w:val="24"/>
          <w:szCs w:val="24"/>
        </w:rPr>
        <w:t xml:space="preserve"> </w:t>
      </w:r>
      <w:r w:rsidR="00292DD6" w:rsidRPr="00AB5DDA">
        <w:rPr>
          <w:rFonts w:ascii="Times New Roman" w:hAnsi="Times New Roman" w:cs="Times New Roman"/>
          <w:sz w:val="24"/>
          <w:szCs w:val="24"/>
        </w:rPr>
        <w:t>Il</w:t>
      </w:r>
      <w:r w:rsidR="00B709D8" w:rsidRPr="00AB5DDA">
        <w:rPr>
          <w:rFonts w:ascii="Times New Roman" w:hAnsi="Times New Roman" w:cs="Times New Roman"/>
          <w:sz w:val="24"/>
          <w:szCs w:val="24"/>
        </w:rPr>
        <w:t xml:space="preserve"> peut se saisir </w:t>
      </w:r>
      <w:r w:rsidR="00AA5969" w:rsidRPr="00AB5DDA">
        <w:rPr>
          <w:rFonts w:ascii="Times New Roman" w:hAnsi="Times New Roman" w:cs="Times New Roman"/>
          <w:sz w:val="24"/>
          <w:szCs w:val="24"/>
        </w:rPr>
        <w:t>même</w:t>
      </w:r>
      <w:r w:rsidR="00B709D8" w:rsidRPr="00AB5DDA">
        <w:rPr>
          <w:rFonts w:ascii="Times New Roman" w:hAnsi="Times New Roman" w:cs="Times New Roman"/>
          <w:sz w:val="24"/>
          <w:szCs w:val="24"/>
        </w:rPr>
        <w:t xml:space="preserve"> d’office et ordonner des mesures à l’endroit du mineur. Il est par ailleurs permis au président du tribunal de grande instance, lorsqu’un crime ou un délit a été commis sur un mineur, en jugeant l’affaire, de prendre des mesures provisoire</w:t>
      </w:r>
      <w:r w:rsidR="006D1397" w:rsidRPr="00AB5DDA">
        <w:rPr>
          <w:rFonts w:ascii="Times New Roman" w:hAnsi="Times New Roman" w:cs="Times New Roman"/>
          <w:sz w:val="24"/>
          <w:szCs w:val="24"/>
        </w:rPr>
        <w:t>s</w:t>
      </w:r>
      <w:r w:rsidR="00B709D8" w:rsidRPr="00AB5DDA">
        <w:rPr>
          <w:rFonts w:ascii="Times New Roman" w:hAnsi="Times New Roman" w:cs="Times New Roman"/>
          <w:sz w:val="24"/>
          <w:szCs w:val="24"/>
        </w:rPr>
        <w:t xml:space="preserve"> à </w:t>
      </w:r>
      <w:r w:rsidR="00DE45E2" w:rsidRPr="00AB5DDA">
        <w:rPr>
          <w:rFonts w:ascii="Times New Roman" w:hAnsi="Times New Roman" w:cs="Times New Roman"/>
          <w:sz w:val="24"/>
          <w:szCs w:val="24"/>
        </w:rPr>
        <w:t>son égard</w:t>
      </w:r>
      <w:r w:rsidR="00823E4D" w:rsidRPr="00AB5DDA">
        <w:rPr>
          <w:rFonts w:ascii="Times New Roman" w:hAnsi="Times New Roman" w:cs="Times New Roman"/>
          <w:sz w:val="24"/>
          <w:szCs w:val="24"/>
        </w:rPr>
        <w:t xml:space="preserve">. Ce </w:t>
      </w:r>
      <w:r w:rsidR="005257C2" w:rsidRPr="00AB5DDA">
        <w:rPr>
          <w:rFonts w:ascii="Times New Roman" w:hAnsi="Times New Roman" w:cs="Times New Roman"/>
          <w:sz w:val="24"/>
          <w:szCs w:val="24"/>
        </w:rPr>
        <w:t>même</w:t>
      </w:r>
      <w:r w:rsidR="00823E4D" w:rsidRPr="00AB5DDA">
        <w:rPr>
          <w:rFonts w:ascii="Times New Roman" w:hAnsi="Times New Roman" w:cs="Times New Roman"/>
          <w:sz w:val="24"/>
          <w:szCs w:val="24"/>
        </w:rPr>
        <w:t xml:space="preserve"> pouvoir est également reconnu au juge d’instruction lorsqu’il est saisi d’un dossier dans lequel un mineur se trouve en danger. </w:t>
      </w:r>
    </w:p>
    <w:p w:rsidR="00EA3373" w:rsidRPr="00AB5DDA" w:rsidRDefault="00AA596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Les mesures aménagées par le </w:t>
      </w:r>
      <w:r w:rsidR="00EA3373" w:rsidRPr="00AB5DDA">
        <w:rPr>
          <w:rFonts w:ascii="Times New Roman" w:hAnsi="Times New Roman" w:cs="Times New Roman"/>
          <w:sz w:val="24"/>
          <w:szCs w:val="24"/>
        </w:rPr>
        <w:t>CPP</w:t>
      </w:r>
      <w:r w:rsidRPr="00AB5DDA">
        <w:rPr>
          <w:rFonts w:ascii="Times New Roman" w:hAnsi="Times New Roman" w:cs="Times New Roman"/>
          <w:sz w:val="24"/>
          <w:szCs w:val="24"/>
        </w:rPr>
        <w:t xml:space="preserve"> consistent essentiellement en des mesures de protection et d’éducation</w:t>
      </w:r>
      <w:r w:rsidR="00EC4478" w:rsidRPr="00AB5DDA">
        <w:rPr>
          <w:rStyle w:val="Appelnotedebasdep"/>
          <w:rFonts w:ascii="Times New Roman" w:hAnsi="Times New Roman" w:cs="Times New Roman"/>
          <w:sz w:val="24"/>
          <w:szCs w:val="24"/>
        </w:rPr>
        <w:footnoteReference w:id="28"/>
      </w:r>
      <w:r w:rsidRPr="00AB5DDA">
        <w:rPr>
          <w:rFonts w:ascii="Times New Roman" w:hAnsi="Times New Roman" w:cs="Times New Roman"/>
          <w:sz w:val="24"/>
          <w:szCs w:val="24"/>
        </w:rPr>
        <w:t xml:space="preserve">. </w:t>
      </w:r>
      <w:r w:rsidR="00E04CE7" w:rsidRPr="00AB5DDA">
        <w:rPr>
          <w:rFonts w:ascii="Times New Roman" w:hAnsi="Times New Roman" w:cs="Times New Roman"/>
          <w:sz w:val="24"/>
          <w:szCs w:val="24"/>
        </w:rPr>
        <w:t xml:space="preserve">Elles </w:t>
      </w:r>
      <w:r w:rsidR="004D58B7" w:rsidRPr="00AB5DDA">
        <w:rPr>
          <w:rFonts w:ascii="Times New Roman" w:hAnsi="Times New Roman" w:cs="Times New Roman"/>
          <w:sz w:val="24"/>
          <w:szCs w:val="24"/>
        </w:rPr>
        <w:t>consiste</w:t>
      </w:r>
      <w:r w:rsidR="009023C6" w:rsidRPr="00AB5DDA">
        <w:rPr>
          <w:rFonts w:ascii="Times New Roman" w:hAnsi="Times New Roman" w:cs="Times New Roman"/>
          <w:sz w:val="24"/>
          <w:szCs w:val="24"/>
        </w:rPr>
        <w:t>nt</w:t>
      </w:r>
      <w:r w:rsidR="004D58B7" w:rsidRPr="00AB5DDA">
        <w:rPr>
          <w:rFonts w:ascii="Times New Roman" w:hAnsi="Times New Roman" w:cs="Times New Roman"/>
          <w:sz w:val="24"/>
          <w:szCs w:val="24"/>
        </w:rPr>
        <w:t xml:space="preserve"> soit à confier la garde du mineur à ses parents, son </w:t>
      </w:r>
      <w:r w:rsidR="00E04CE7" w:rsidRPr="00AB5DDA">
        <w:rPr>
          <w:rFonts w:ascii="Times New Roman" w:hAnsi="Times New Roman" w:cs="Times New Roman"/>
          <w:sz w:val="24"/>
          <w:szCs w:val="24"/>
        </w:rPr>
        <w:t xml:space="preserve">tuteur, </w:t>
      </w:r>
      <w:r w:rsidR="004D58B7" w:rsidRPr="00AB5DDA">
        <w:rPr>
          <w:rFonts w:ascii="Times New Roman" w:hAnsi="Times New Roman" w:cs="Times New Roman"/>
          <w:sz w:val="24"/>
          <w:szCs w:val="24"/>
        </w:rPr>
        <w:t xml:space="preserve">à la </w:t>
      </w:r>
      <w:r w:rsidR="00E04CE7" w:rsidRPr="00AB5DDA">
        <w:rPr>
          <w:rFonts w:ascii="Times New Roman" w:hAnsi="Times New Roman" w:cs="Times New Roman"/>
          <w:sz w:val="24"/>
          <w:szCs w:val="24"/>
        </w:rPr>
        <w:t xml:space="preserve">personne qui en avait la garde ou </w:t>
      </w:r>
      <w:r w:rsidR="004D58B7" w:rsidRPr="00AB5DDA">
        <w:rPr>
          <w:rFonts w:ascii="Times New Roman" w:hAnsi="Times New Roman" w:cs="Times New Roman"/>
          <w:sz w:val="24"/>
          <w:szCs w:val="24"/>
        </w:rPr>
        <w:t xml:space="preserve">à </w:t>
      </w:r>
      <w:r w:rsidR="00E04CE7" w:rsidRPr="00AB5DDA">
        <w:rPr>
          <w:rFonts w:ascii="Times New Roman" w:hAnsi="Times New Roman" w:cs="Times New Roman"/>
          <w:sz w:val="24"/>
          <w:szCs w:val="24"/>
        </w:rPr>
        <w:t>tou</w:t>
      </w:r>
      <w:r w:rsidR="00125FC1" w:rsidRPr="00AB5DDA">
        <w:rPr>
          <w:rFonts w:ascii="Times New Roman" w:hAnsi="Times New Roman" w:cs="Times New Roman"/>
          <w:sz w:val="24"/>
          <w:szCs w:val="24"/>
        </w:rPr>
        <w:t>te personne digne de confiance</w:t>
      </w:r>
      <w:r w:rsidR="004D58B7" w:rsidRPr="00AB5DDA">
        <w:rPr>
          <w:rFonts w:ascii="Times New Roman" w:hAnsi="Times New Roman" w:cs="Times New Roman"/>
          <w:sz w:val="24"/>
          <w:szCs w:val="24"/>
        </w:rPr>
        <w:t xml:space="preserve">, soit à placer </w:t>
      </w:r>
      <w:r w:rsidR="00125FC1" w:rsidRPr="00AB5DDA">
        <w:rPr>
          <w:rFonts w:ascii="Times New Roman" w:hAnsi="Times New Roman" w:cs="Times New Roman"/>
          <w:sz w:val="24"/>
          <w:szCs w:val="24"/>
        </w:rPr>
        <w:t>le mineur dans une institution spécialisée</w:t>
      </w:r>
      <w:r w:rsidR="004D58B7" w:rsidRPr="00AB5DDA">
        <w:rPr>
          <w:rFonts w:ascii="Times New Roman" w:hAnsi="Times New Roman" w:cs="Times New Roman"/>
          <w:sz w:val="24"/>
          <w:szCs w:val="24"/>
        </w:rPr>
        <w:t xml:space="preserve"> à but éducatif</w:t>
      </w:r>
      <w:r w:rsidR="00125FC1" w:rsidRPr="00AB5DDA">
        <w:rPr>
          <w:rFonts w:ascii="Times New Roman" w:hAnsi="Times New Roman" w:cs="Times New Roman"/>
          <w:sz w:val="24"/>
          <w:szCs w:val="24"/>
        </w:rPr>
        <w:t xml:space="preserve">. </w:t>
      </w:r>
    </w:p>
    <w:p w:rsidR="00EA3373" w:rsidRPr="00AB5DDA" w:rsidRDefault="002D02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L’objectif qui se dégage de ces mesures </w:t>
      </w:r>
      <w:r w:rsidR="00520701" w:rsidRPr="00AB5DDA">
        <w:rPr>
          <w:rFonts w:ascii="Times New Roman" w:hAnsi="Times New Roman" w:cs="Times New Roman"/>
          <w:sz w:val="24"/>
          <w:szCs w:val="24"/>
        </w:rPr>
        <w:t xml:space="preserve">est </w:t>
      </w:r>
      <w:r w:rsidRPr="00AB5DDA">
        <w:rPr>
          <w:rFonts w:ascii="Times New Roman" w:hAnsi="Times New Roman" w:cs="Times New Roman"/>
          <w:sz w:val="24"/>
          <w:szCs w:val="24"/>
        </w:rPr>
        <w:t xml:space="preserve">d’assurer une rééducation au mineur et de lui </w:t>
      </w:r>
      <w:r w:rsidR="00520701" w:rsidRPr="00AB5DDA">
        <w:rPr>
          <w:rFonts w:ascii="Times New Roman" w:hAnsi="Times New Roman" w:cs="Times New Roman"/>
          <w:sz w:val="24"/>
          <w:szCs w:val="24"/>
        </w:rPr>
        <w:t xml:space="preserve">éviter </w:t>
      </w:r>
      <w:r w:rsidRPr="00AB5DDA">
        <w:rPr>
          <w:rFonts w:ascii="Times New Roman" w:hAnsi="Times New Roman" w:cs="Times New Roman"/>
          <w:sz w:val="24"/>
          <w:szCs w:val="24"/>
        </w:rPr>
        <w:t>qu’il soit en</w:t>
      </w:r>
      <w:r w:rsidR="00520701" w:rsidRPr="00AB5DDA">
        <w:rPr>
          <w:rFonts w:ascii="Times New Roman" w:hAnsi="Times New Roman" w:cs="Times New Roman"/>
          <w:sz w:val="24"/>
          <w:szCs w:val="24"/>
        </w:rPr>
        <w:t xml:space="preserve"> rupture </w:t>
      </w:r>
      <w:r w:rsidRPr="00AB5DDA">
        <w:rPr>
          <w:rFonts w:ascii="Times New Roman" w:hAnsi="Times New Roman" w:cs="Times New Roman"/>
          <w:sz w:val="24"/>
          <w:szCs w:val="24"/>
        </w:rPr>
        <w:t xml:space="preserve">avec la société. Le </w:t>
      </w:r>
      <w:r w:rsidR="00EA3373" w:rsidRPr="00AB5DDA">
        <w:rPr>
          <w:rFonts w:ascii="Times New Roman" w:hAnsi="Times New Roman" w:cs="Times New Roman"/>
          <w:sz w:val="24"/>
          <w:szCs w:val="24"/>
        </w:rPr>
        <w:t>CPP</w:t>
      </w:r>
      <w:r w:rsidRPr="00AB5DDA">
        <w:rPr>
          <w:rFonts w:ascii="Times New Roman" w:hAnsi="Times New Roman" w:cs="Times New Roman"/>
          <w:sz w:val="24"/>
          <w:szCs w:val="24"/>
        </w:rPr>
        <w:t xml:space="preserve"> prévoit </w:t>
      </w:r>
      <w:r w:rsidR="00D70088" w:rsidRPr="00AB5DDA">
        <w:rPr>
          <w:rFonts w:ascii="Times New Roman" w:hAnsi="Times New Roman" w:cs="Times New Roman"/>
          <w:sz w:val="24"/>
          <w:szCs w:val="24"/>
        </w:rPr>
        <w:t xml:space="preserve">même </w:t>
      </w:r>
      <w:r w:rsidRPr="00AB5DDA">
        <w:rPr>
          <w:rFonts w:ascii="Times New Roman" w:hAnsi="Times New Roman" w:cs="Times New Roman"/>
          <w:sz w:val="24"/>
          <w:szCs w:val="24"/>
        </w:rPr>
        <w:t xml:space="preserve">la possibilité pour le juge de recourir à une enquête préalable afin de connaitre la </w:t>
      </w:r>
      <w:r w:rsidR="00041E4F" w:rsidRPr="00AB5DDA">
        <w:rPr>
          <w:rFonts w:ascii="Times New Roman" w:hAnsi="Times New Roman" w:cs="Times New Roman"/>
          <w:sz w:val="24"/>
          <w:szCs w:val="24"/>
        </w:rPr>
        <w:t xml:space="preserve">personnalité du mineur concernant sa </w:t>
      </w:r>
      <w:r w:rsidRPr="00AB5DDA">
        <w:rPr>
          <w:rFonts w:ascii="Times New Roman" w:hAnsi="Times New Roman" w:cs="Times New Roman"/>
          <w:sz w:val="24"/>
          <w:szCs w:val="24"/>
        </w:rPr>
        <w:t>situation sociale, éducative et familiale</w:t>
      </w:r>
      <w:r w:rsidR="00D70088" w:rsidRPr="00AB5DDA">
        <w:rPr>
          <w:rFonts w:ascii="Times New Roman" w:hAnsi="Times New Roman" w:cs="Times New Roman"/>
          <w:sz w:val="24"/>
          <w:szCs w:val="24"/>
        </w:rPr>
        <w:t xml:space="preserve">. Ce qui constitue une démarche importante au regard de la complexité de certains dossiers et permet d’éviter la prise de mesures inappropriées qui peuvent aggraver dans certains cas la situation du mineur et favoriser la récidive. </w:t>
      </w:r>
    </w:p>
    <w:p w:rsidR="00D70088" w:rsidRPr="00AB5DDA" w:rsidRDefault="008D7F0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Autre outil incontournable à la disposition du juge est celui de la liberté surveillée. En effet, le </w:t>
      </w:r>
      <w:r w:rsidR="00EA3373" w:rsidRPr="00AB5DDA">
        <w:rPr>
          <w:rFonts w:ascii="Times New Roman" w:hAnsi="Times New Roman" w:cs="Times New Roman"/>
          <w:sz w:val="24"/>
          <w:szCs w:val="24"/>
        </w:rPr>
        <w:t>CPP</w:t>
      </w:r>
      <w:r w:rsidRPr="00AB5DDA">
        <w:rPr>
          <w:rFonts w:ascii="Times New Roman" w:hAnsi="Times New Roman" w:cs="Times New Roman"/>
          <w:sz w:val="24"/>
          <w:szCs w:val="24"/>
        </w:rPr>
        <w:t xml:space="preserve"> prévoit que le juge peut décider</w:t>
      </w:r>
      <w:r w:rsidR="00A62093" w:rsidRPr="00AB5DDA">
        <w:rPr>
          <w:rFonts w:ascii="Times New Roman" w:hAnsi="Times New Roman" w:cs="Times New Roman"/>
          <w:sz w:val="24"/>
          <w:szCs w:val="24"/>
        </w:rPr>
        <w:t xml:space="preserve">, en sus des mesures éducatives, de </w:t>
      </w:r>
      <w:r w:rsidRPr="00AB5DDA">
        <w:rPr>
          <w:rFonts w:ascii="Times New Roman" w:hAnsi="Times New Roman" w:cs="Times New Roman"/>
          <w:sz w:val="24"/>
          <w:szCs w:val="24"/>
        </w:rPr>
        <w:t xml:space="preserve">placer </w:t>
      </w:r>
      <w:r w:rsidR="00A62093" w:rsidRPr="00AB5DDA">
        <w:rPr>
          <w:rFonts w:ascii="Times New Roman" w:hAnsi="Times New Roman" w:cs="Times New Roman"/>
          <w:sz w:val="24"/>
          <w:szCs w:val="24"/>
        </w:rPr>
        <w:t xml:space="preserve">le mineur </w:t>
      </w:r>
      <w:r w:rsidRPr="00AB5DDA">
        <w:rPr>
          <w:rFonts w:ascii="Times New Roman" w:hAnsi="Times New Roman" w:cs="Times New Roman"/>
          <w:sz w:val="24"/>
          <w:szCs w:val="24"/>
        </w:rPr>
        <w:t xml:space="preserve">sous le régime de la liberté surveillée. Ce régime permet en réalité au juge de suivre de très </w:t>
      </w:r>
      <w:r w:rsidR="00310E35" w:rsidRPr="00AB5DDA">
        <w:rPr>
          <w:rFonts w:ascii="Times New Roman" w:hAnsi="Times New Roman" w:cs="Times New Roman"/>
          <w:sz w:val="24"/>
          <w:szCs w:val="24"/>
        </w:rPr>
        <w:t>près</w:t>
      </w:r>
      <w:r w:rsidRPr="00AB5DDA">
        <w:rPr>
          <w:rFonts w:ascii="Times New Roman" w:hAnsi="Times New Roman" w:cs="Times New Roman"/>
          <w:sz w:val="24"/>
          <w:szCs w:val="24"/>
        </w:rPr>
        <w:t xml:space="preserve"> l’évolution du mineur quant aux mesures qui lui sont appliquées. </w:t>
      </w:r>
      <w:r w:rsidR="000F31CF" w:rsidRPr="00AB5DDA">
        <w:rPr>
          <w:rFonts w:ascii="Times New Roman" w:hAnsi="Times New Roman" w:cs="Times New Roman"/>
          <w:sz w:val="24"/>
          <w:szCs w:val="24"/>
        </w:rPr>
        <w:t>À</w:t>
      </w:r>
      <w:r w:rsidRPr="00AB5DDA">
        <w:rPr>
          <w:rFonts w:ascii="Times New Roman" w:hAnsi="Times New Roman" w:cs="Times New Roman"/>
          <w:sz w:val="24"/>
          <w:szCs w:val="24"/>
        </w:rPr>
        <w:t xml:space="preserve"> ce titre, il lui est reconnu le p</w:t>
      </w:r>
      <w:r w:rsidR="00E064E2" w:rsidRPr="00AB5DDA">
        <w:rPr>
          <w:rFonts w:ascii="Times New Roman" w:hAnsi="Times New Roman" w:cs="Times New Roman"/>
          <w:sz w:val="24"/>
          <w:szCs w:val="24"/>
        </w:rPr>
        <w:t>ouvoir de réviser ces mesures ou</w:t>
      </w:r>
      <w:r w:rsidRPr="00AB5DDA">
        <w:rPr>
          <w:rFonts w:ascii="Times New Roman" w:hAnsi="Times New Roman" w:cs="Times New Roman"/>
          <w:sz w:val="24"/>
          <w:szCs w:val="24"/>
        </w:rPr>
        <w:t xml:space="preserve"> de les réadapter. </w:t>
      </w:r>
    </w:p>
    <w:p w:rsidR="00161DAB" w:rsidRPr="00AB5DDA" w:rsidRDefault="00656F2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Cependant à coté de c</w:t>
      </w:r>
      <w:r w:rsidR="00EA3373" w:rsidRPr="00AB5DDA">
        <w:rPr>
          <w:rFonts w:ascii="Times New Roman" w:hAnsi="Times New Roman" w:cs="Times New Roman"/>
          <w:sz w:val="24"/>
          <w:szCs w:val="24"/>
        </w:rPr>
        <w:t>es mesures éducatives, il est aussi prévu des peines privatives de liberté pour les mineurs qui ne peuvent leur être appliquées qu’en dernier recours</w:t>
      </w:r>
      <w:r w:rsidR="00364623" w:rsidRPr="00AB5DDA">
        <w:rPr>
          <w:rFonts w:ascii="Times New Roman" w:hAnsi="Times New Roman" w:cs="Times New Roman"/>
          <w:sz w:val="24"/>
          <w:szCs w:val="24"/>
        </w:rPr>
        <w:t xml:space="preserve">. </w:t>
      </w:r>
      <w:r w:rsidR="00EA3373" w:rsidRPr="00AB5DDA">
        <w:rPr>
          <w:rFonts w:ascii="Times New Roman" w:hAnsi="Times New Roman" w:cs="Times New Roman"/>
          <w:sz w:val="24"/>
          <w:szCs w:val="24"/>
        </w:rPr>
        <w:t>Là encore, le mineur bénéficie d’un traitement spécifique. En effet, le</w:t>
      </w:r>
      <w:r w:rsidR="00364623" w:rsidRPr="00AB5DDA">
        <w:rPr>
          <w:rFonts w:ascii="Times New Roman" w:hAnsi="Times New Roman" w:cs="Times New Roman"/>
          <w:sz w:val="24"/>
          <w:szCs w:val="24"/>
        </w:rPr>
        <w:t xml:space="preserve"> mineur </w:t>
      </w:r>
      <w:r w:rsidR="00EA3373" w:rsidRPr="00AB5DDA">
        <w:rPr>
          <w:rFonts w:ascii="Times New Roman" w:hAnsi="Times New Roman" w:cs="Times New Roman"/>
          <w:sz w:val="24"/>
          <w:szCs w:val="24"/>
        </w:rPr>
        <w:t>ne peut</w:t>
      </w:r>
      <w:r w:rsidR="00364623" w:rsidRPr="00AB5DDA">
        <w:rPr>
          <w:rFonts w:ascii="Times New Roman" w:hAnsi="Times New Roman" w:cs="Times New Roman"/>
          <w:sz w:val="24"/>
          <w:szCs w:val="24"/>
        </w:rPr>
        <w:t xml:space="preserve"> </w:t>
      </w:r>
      <w:r w:rsidR="00EA3373" w:rsidRPr="00AB5DDA">
        <w:rPr>
          <w:rFonts w:ascii="Times New Roman" w:hAnsi="Times New Roman" w:cs="Times New Roman"/>
          <w:sz w:val="24"/>
          <w:szCs w:val="24"/>
        </w:rPr>
        <w:t xml:space="preserve">être incarcéré que </w:t>
      </w:r>
      <w:r w:rsidR="00161DAB" w:rsidRPr="00AB5DDA">
        <w:rPr>
          <w:rFonts w:ascii="Times New Roman" w:hAnsi="Times New Roman" w:cs="Times New Roman"/>
          <w:sz w:val="24"/>
          <w:szCs w:val="24"/>
        </w:rPr>
        <w:t xml:space="preserve">dans un établissement pénitentiaire spécialisé. Au Sénégal, seul Dakar dispose d’une prison pour mineur, celle de la maison d’arrêt </w:t>
      </w:r>
      <w:r w:rsidR="003C1CE7" w:rsidRPr="00AB5DDA">
        <w:rPr>
          <w:rFonts w:ascii="Times New Roman" w:hAnsi="Times New Roman" w:cs="Times New Roman"/>
          <w:sz w:val="24"/>
          <w:szCs w:val="24"/>
        </w:rPr>
        <w:t xml:space="preserve">et </w:t>
      </w:r>
      <w:r w:rsidR="00161DAB" w:rsidRPr="00AB5DDA">
        <w:rPr>
          <w:rFonts w:ascii="Times New Roman" w:hAnsi="Times New Roman" w:cs="Times New Roman"/>
          <w:sz w:val="24"/>
          <w:szCs w:val="24"/>
        </w:rPr>
        <w:t>de correction de Hann (ex. Fort B). Dans les régions</w:t>
      </w:r>
      <w:r w:rsidR="000A2A6F" w:rsidRPr="00AB5DDA">
        <w:rPr>
          <w:rFonts w:ascii="Times New Roman" w:hAnsi="Times New Roman" w:cs="Times New Roman"/>
          <w:sz w:val="24"/>
          <w:szCs w:val="24"/>
        </w:rPr>
        <w:t xml:space="preserve"> où il n’existe pas de prison pour mineurs</w:t>
      </w:r>
      <w:r w:rsidR="00161DAB" w:rsidRPr="00AB5DDA">
        <w:rPr>
          <w:rFonts w:ascii="Times New Roman" w:hAnsi="Times New Roman" w:cs="Times New Roman"/>
          <w:sz w:val="24"/>
          <w:szCs w:val="24"/>
        </w:rPr>
        <w:t xml:space="preserve">, un quartier spécial </w:t>
      </w:r>
      <w:r w:rsidR="000A2A6F" w:rsidRPr="00AB5DDA">
        <w:rPr>
          <w:rFonts w:ascii="Times New Roman" w:hAnsi="Times New Roman" w:cs="Times New Roman"/>
          <w:sz w:val="24"/>
          <w:szCs w:val="24"/>
        </w:rPr>
        <w:t xml:space="preserve">leur </w:t>
      </w:r>
      <w:r w:rsidR="00161DAB" w:rsidRPr="00AB5DDA">
        <w:rPr>
          <w:rFonts w:ascii="Times New Roman" w:hAnsi="Times New Roman" w:cs="Times New Roman"/>
          <w:sz w:val="24"/>
          <w:szCs w:val="24"/>
        </w:rPr>
        <w:t>est en général aménagé</w:t>
      </w:r>
      <w:r w:rsidR="00885E12" w:rsidRPr="00AB5DDA">
        <w:rPr>
          <w:rFonts w:ascii="Times New Roman" w:hAnsi="Times New Roman" w:cs="Times New Roman"/>
          <w:sz w:val="24"/>
          <w:szCs w:val="24"/>
        </w:rPr>
        <w:t xml:space="preserve"> dans lesquelles, ils</w:t>
      </w:r>
      <w:r w:rsidR="00B43972" w:rsidRPr="00AB5DDA">
        <w:rPr>
          <w:rFonts w:ascii="Times New Roman" w:hAnsi="Times New Roman" w:cs="Times New Roman"/>
          <w:sz w:val="24"/>
          <w:szCs w:val="24"/>
        </w:rPr>
        <w:t xml:space="preserve"> </w:t>
      </w:r>
      <w:r w:rsidR="00850A00" w:rsidRPr="00AB5DDA">
        <w:rPr>
          <w:rFonts w:ascii="Times New Roman" w:hAnsi="Times New Roman" w:cs="Times New Roman"/>
          <w:sz w:val="24"/>
          <w:szCs w:val="24"/>
        </w:rPr>
        <w:t>doivent bénéficier</w:t>
      </w:r>
      <w:r w:rsidR="00B43972" w:rsidRPr="00AB5DDA">
        <w:rPr>
          <w:rFonts w:ascii="Times New Roman" w:hAnsi="Times New Roman" w:cs="Times New Roman"/>
          <w:sz w:val="24"/>
          <w:szCs w:val="24"/>
        </w:rPr>
        <w:t xml:space="preserve"> d’un traitement particulier qui met en avant des programmes éducatifs pour </w:t>
      </w:r>
      <w:r w:rsidR="00833CB1" w:rsidRPr="00AB5DDA">
        <w:rPr>
          <w:rFonts w:ascii="Times New Roman" w:hAnsi="Times New Roman" w:cs="Times New Roman"/>
          <w:sz w:val="24"/>
          <w:szCs w:val="24"/>
        </w:rPr>
        <w:t xml:space="preserve">les </w:t>
      </w:r>
      <w:r w:rsidR="00B43972" w:rsidRPr="00AB5DDA">
        <w:rPr>
          <w:rFonts w:ascii="Times New Roman" w:hAnsi="Times New Roman" w:cs="Times New Roman"/>
          <w:sz w:val="24"/>
          <w:szCs w:val="24"/>
        </w:rPr>
        <w:t xml:space="preserve">préparer </w:t>
      </w:r>
      <w:r w:rsidR="00707C83" w:rsidRPr="00AB5DDA">
        <w:rPr>
          <w:rFonts w:ascii="Times New Roman" w:hAnsi="Times New Roman" w:cs="Times New Roman"/>
          <w:sz w:val="24"/>
          <w:szCs w:val="24"/>
        </w:rPr>
        <w:t>à la</w:t>
      </w:r>
      <w:r w:rsidR="00B43972" w:rsidRPr="00AB5DDA">
        <w:rPr>
          <w:rFonts w:ascii="Times New Roman" w:hAnsi="Times New Roman" w:cs="Times New Roman"/>
          <w:sz w:val="24"/>
          <w:szCs w:val="24"/>
        </w:rPr>
        <w:t xml:space="preserve"> réinsertion. </w:t>
      </w:r>
    </w:p>
    <w:p w:rsidR="00364623" w:rsidRPr="00AB5DDA" w:rsidRDefault="00027E6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Cependant, </w:t>
      </w:r>
      <w:r w:rsidR="00364623" w:rsidRPr="00AB5DDA">
        <w:rPr>
          <w:rFonts w:ascii="Times New Roman" w:hAnsi="Times New Roman" w:cs="Times New Roman"/>
          <w:sz w:val="24"/>
          <w:szCs w:val="24"/>
        </w:rPr>
        <w:t xml:space="preserve">s’il est clair tel que résultant de ce qui précède que le juge dispose d’un cadre juridique et institutionnel qui sont favorable à la prise en charge éducative des mineurs, il n’en demeure pas moins que l’office du juge est confronté à des difficultés </w:t>
      </w:r>
      <w:r w:rsidR="004A1FDC" w:rsidRPr="00AB5DDA">
        <w:rPr>
          <w:rFonts w:ascii="Times New Roman" w:hAnsi="Times New Roman" w:cs="Times New Roman"/>
          <w:sz w:val="24"/>
          <w:szCs w:val="24"/>
        </w:rPr>
        <w:t>d’ordre pratique</w:t>
      </w:r>
      <w:r w:rsidR="00364623" w:rsidRPr="00AB5DDA">
        <w:rPr>
          <w:rFonts w:ascii="Times New Roman" w:hAnsi="Times New Roman" w:cs="Times New Roman"/>
          <w:sz w:val="24"/>
          <w:szCs w:val="24"/>
        </w:rPr>
        <w:t xml:space="preserve">. </w:t>
      </w:r>
    </w:p>
    <w:p w:rsidR="00E803A5" w:rsidRPr="00AB5DDA" w:rsidRDefault="00C22AC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effet, </w:t>
      </w:r>
      <w:r w:rsidR="00576B4E" w:rsidRPr="00AB5DDA">
        <w:rPr>
          <w:rFonts w:ascii="Times New Roman" w:hAnsi="Times New Roman" w:cs="Times New Roman"/>
          <w:sz w:val="24"/>
          <w:szCs w:val="24"/>
        </w:rPr>
        <w:t xml:space="preserve">la pratique judiciaire </w:t>
      </w:r>
      <w:r w:rsidR="004A1FDC" w:rsidRPr="00AB5DDA">
        <w:rPr>
          <w:rFonts w:ascii="Times New Roman" w:hAnsi="Times New Roman" w:cs="Times New Roman"/>
          <w:sz w:val="24"/>
          <w:szCs w:val="24"/>
        </w:rPr>
        <w:t xml:space="preserve">juvénile </w:t>
      </w:r>
      <w:r w:rsidR="00576B4E" w:rsidRPr="00AB5DDA">
        <w:rPr>
          <w:rFonts w:ascii="Times New Roman" w:hAnsi="Times New Roman" w:cs="Times New Roman"/>
          <w:sz w:val="24"/>
          <w:szCs w:val="24"/>
        </w:rPr>
        <w:t>au Sénégal est confronté</w:t>
      </w:r>
      <w:r w:rsidR="004A1FDC" w:rsidRPr="00AB5DDA">
        <w:rPr>
          <w:rFonts w:ascii="Times New Roman" w:hAnsi="Times New Roman" w:cs="Times New Roman"/>
          <w:sz w:val="24"/>
          <w:szCs w:val="24"/>
        </w:rPr>
        <w:t xml:space="preserve">e à des réalités qui affectent son </w:t>
      </w:r>
      <w:r w:rsidR="00576B4E" w:rsidRPr="00AB5DDA">
        <w:rPr>
          <w:rFonts w:ascii="Times New Roman" w:hAnsi="Times New Roman" w:cs="Times New Roman"/>
          <w:sz w:val="24"/>
          <w:szCs w:val="24"/>
        </w:rPr>
        <w:t>efficacité</w:t>
      </w:r>
      <w:r w:rsidR="004A1FDC" w:rsidRPr="00AB5DDA">
        <w:rPr>
          <w:rFonts w:ascii="Times New Roman" w:hAnsi="Times New Roman" w:cs="Times New Roman"/>
          <w:sz w:val="24"/>
          <w:szCs w:val="24"/>
        </w:rPr>
        <w:t xml:space="preserve">. </w:t>
      </w:r>
      <w:r w:rsidR="00AB6F43" w:rsidRPr="00AB5DDA">
        <w:rPr>
          <w:rFonts w:ascii="Times New Roman" w:hAnsi="Times New Roman" w:cs="Times New Roman"/>
          <w:sz w:val="24"/>
          <w:szCs w:val="24"/>
        </w:rPr>
        <w:t xml:space="preserve">Ces difficultés peuvent s’expliquer pour plusieurs raisons. La </w:t>
      </w:r>
      <w:r w:rsidR="00B90631" w:rsidRPr="00AB5DDA">
        <w:rPr>
          <w:rFonts w:ascii="Times New Roman" w:hAnsi="Times New Roman" w:cs="Times New Roman"/>
          <w:sz w:val="24"/>
          <w:szCs w:val="24"/>
        </w:rPr>
        <w:t>première</w:t>
      </w:r>
      <w:r w:rsidR="00AB6F43" w:rsidRPr="00AB5DDA">
        <w:rPr>
          <w:rFonts w:ascii="Times New Roman" w:hAnsi="Times New Roman" w:cs="Times New Roman"/>
          <w:sz w:val="24"/>
          <w:szCs w:val="24"/>
        </w:rPr>
        <w:t xml:space="preserve"> est celle lié</w:t>
      </w:r>
      <w:r w:rsidR="009F1B80" w:rsidRPr="00AB5DDA">
        <w:rPr>
          <w:rFonts w:ascii="Times New Roman" w:hAnsi="Times New Roman" w:cs="Times New Roman"/>
          <w:sz w:val="24"/>
          <w:szCs w:val="24"/>
        </w:rPr>
        <w:t>e</w:t>
      </w:r>
      <w:r w:rsidR="00AB6F43" w:rsidRPr="00AB5DDA">
        <w:rPr>
          <w:rFonts w:ascii="Times New Roman" w:hAnsi="Times New Roman" w:cs="Times New Roman"/>
          <w:sz w:val="24"/>
          <w:szCs w:val="24"/>
        </w:rPr>
        <w:t xml:space="preserve"> au manque de personnel suffisant et compétent. </w:t>
      </w:r>
      <w:r w:rsidR="00B90631" w:rsidRPr="00AB5DDA">
        <w:rPr>
          <w:rFonts w:ascii="Times New Roman" w:hAnsi="Times New Roman" w:cs="Times New Roman"/>
          <w:sz w:val="24"/>
          <w:szCs w:val="24"/>
        </w:rPr>
        <w:t>Au Sénégal, l’insuffisance des ressources humaines au niveau des juridictions constitue un frein majeur à la prise</w:t>
      </w:r>
      <w:r w:rsidR="00E803A5" w:rsidRPr="00AB5DDA">
        <w:rPr>
          <w:rFonts w:ascii="Times New Roman" w:hAnsi="Times New Roman" w:cs="Times New Roman"/>
          <w:sz w:val="24"/>
          <w:szCs w:val="24"/>
        </w:rPr>
        <w:t xml:space="preserve"> en charge adéquate du mineur. </w:t>
      </w:r>
      <w:r w:rsidR="00797E2B" w:rsidRPr="00AB5DDA">
        <w:rPr>
          <w:rFonts w:ascii="Times New Roman" w:hAnsi="Times New Roman" w:cs="Times New Roman"/>
          <w:sz w:val="24"/>
          <w:szCs w:val="24"/>
        </w:rPr>
        <w:t xml:space="preserve">Selon le rapport d’activité du ministère </w:t>
      </w:r>
      <w:r w:rsidR="005E77D6" w:rsidRPr="00AB5DDA">
        <w:rPr>
          <w:rFonts w:ascii="Times New Roman" w:hAnsi="Times New Roman" w:cs="Times New Roman"/>
          <w:sz w:val="24"/>
          <w:szCs w:val="24"/>
        </w:rPr>
        <w:t>de la justice réalisé en 2017, l</w:t>
      </w:r>
      <w:r w:rsidR="00797E2B" w:rsidRPr="00AB5DDA">
        <w:rPr>
          <w:rFonts w:ascii="Times New Roman" w:hAnsi="Times New Roman" w:cs="Times New Roman"/>
          <w:sz w:val="24"/>
          <w:szCs w:val="24"/>
        </w:rPr>
        <w:t xml:space="preserve">e ratio </w:t>
      </w:r>
      <w:r w:rsidR="005E77D6" w:rsidRPr="00AB5DDA">
        <w:rPr>
          <w:rFonts w:ascii="Times New Roman" w:hAnsi="Times New Roman" w:cs="Times New Roman"/>
          <w:sz w:val="24"/>
          <w:szCs w:val="24"/>
        </w:rPr>
        <w:t>magistrat/habitants était de</w:t>
      </w:r>
      <w:r w:rsidR="00797E2B" w:rsidRPr="00AB5DDA">
        <w:rPr>
          <w:rFonts w:ascii="Times New Roman" w:hAnsi="Times New Roman" w:cs="Times New Roman"/>
          <w:sz w:val="24"/>
          <w:szCs w:val="24"/>
        </w:rPr>
        <w:t xml:space="preserve"> </w:t>
      </w:r>
      <w:r w:rsidR="00281C61" w:rsidRPr="00AB5DDA">
        <w:rPr>
          <w:rFonts w:ascii="Times New Roman" w:hAnsi="Times New Roman" w:cs="Times New Roman"/>
          <w:sz w:val="24"/>
          <w:szCs w:val="24"/>
        </w:rPr>
        <w:t xml:space="preserve">3,3 pour </w:t>
      </w:r>
      <w:r w:rsidR="00797E2B" w:rsidRPr="00AB5DDA">
        <w:rPr>
          <w:rFonts w:ascii="Times New Roman" w:hAnsi="Times New Roman" w:cs="Times New Roman"/>
          <w:sz w:val="24"/>
          <w:szCs w:val="24"/>
        </w:rPr>
        <w:t>10</w:t>
      </w:r>
      <w:r w:rsidR="00281C61" w:rsidRPr="00AB5DDA">
        <w:rPr>
          <w:rFonts w:ascii="Times New Roman" w:hAnsi="Times New Roman" w:cs="Times New Roman"/>
          <w:sz w:val="24"/>
          <w:szCs w:val="24"/>
        </w:rPr>
        <w:t>0.</w:t>
      </w:r>
      <w:r w:rsidR="00797E2B" w:rsidRPr="00AB5DDA">
        <w:rPr>
          <w:rFonts w:ascii="Times New Roman" w:hAnsi="Times New Roman" w:cs="Times New Roman"/>
          <w:sz w:val="24"/>
          <w:szCs w:val="24"/>
        </w:rPr>
        <w:t>00</w:t>
      </w:r>
      <w:r w:rsidR="00281C61" w:rsidRPr="00AB5DDA">
        <w:rPr>
          <w:rFonts w:ascii="Times New Roman" w:hAnsi="Times New Roman" w:cs="Times New Roman"/>
          <w:sz w:val="24"/>
          <w:szCs w:val="24"/>
        </w:rPr>
        <w:t>0</w:t>
      </w:r>
      <w:r w:rsidR="005E77D6" w:rsidRPr="00AB5DDA">
        <w:rPr>
          <w:rFonts w:ascii="Times New Roman" w:hAnsi="Times New Roman" w:cs="Times New Roman"/>
          <w:sz w:val="24"/>
          <w:szCs w:val="24"/>
        </w:rPr>
        <w:t xml:space="preserve"> </w:t>
      </w:r>
      <w:r w:rsidR="00797E2B" w:rsidRPr="00AB5DDA">
        <w:rPr>
          <w:rFonts w:ascii="Times New Roman" w:hAnsi="Times New Roman" w:cs="Times New Roman"/>
          <w:sz w:val="24"/>
          <w:szCs w:val="24"/>
        </w:rPr>
        <w:t>habitants</w:t>
      </w:r>
      <w:r w:rsidR="00971BA4" w:rsidRPr="00AB5DDA">
        <w:rPr>
          <w:rFonts w:ascii="Times New Roman" w:hAnsi="Times New Roman" w:cs="Times New Roman"/>
          <w:sz w:val="24"/>
          <w:szCs w:val="24"/>
        </w:rPr>
        <w:t xml:space="preserve">, </w:t>
      </w:r>
      <w:r w:rsidR="00281C61" w:rsidRPr="00AB5DDA">
        <w:rPr>
          <w:rFonts w:ascii="Times New Roman" w:hAnsi="Times New Roman" w:cs="Times New Roman"/>
          <w:sz w:val="24"/>
          <w:szCs w:val="24"/>
        </w:rPr>
        <w:t>alors qu’en France par exemple le ratio est de 11,2 pour 100.000 habitants.</w:t>
      </w:r>
      <w:r w:rsidR="00797E2B" w:rsidRPr="00AB5DDA">
        <w:rPr>
          <w:rFonts w:ascii="Times New Roman" w:hAnsi="Times New Roman" w:cs="Times New Roman"/>
          <w:sz w:val="24"/>
          <w:szCs w:val="24"/>
        </w:rPr>
        <w:t xml:space="preserve"> Dans ces conditions, il est clair que les dossiers ne peuvent recevoir un traitement normal. </w:t>
      </w:r>
    </w:p>
    <w:p w:rsidR="00C22AC9" w:rsidRPr="00AB5DDA" w:rsidRDefault="00E803A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L’autre difficulté qu’il y’a lieu de relever est celle de l’absence de juge spécialisé sur la question des mineurs. En effet, au Sénégal, les magistrats reçoivent une formation générale qui les rend aptes à occuper n’importe quel poste. Il n’existe </w:t>
      </w:r>
      <w:r w:rsidR="00A747E7" w:rsidRPr="00AB5DDA">
        <w:rPr>
          <w:rFonts w:ascii="Times New Roman" w:hAnsi="Times New Roman" w:cs="Times New Roman"/>
          <w:sz w:val="24"/>
          <w:szCs w:val="24"/>
        </w:rPr>
        <w:t xml:space="preserve">pas </w:t>
      </w:r>
      <w:r w:rsidRPr="00AB5DDA">
        <w:rPr>
          <w:rFonts w:ascii="Times New Roman" w:hAnsi="Times New Roman" w:cs="Times New Roman"/>
          <w:sz w:val="24"/>
          <w:szCs w:val="24"/>
        </w:rPr>
        <w:t xml:space="preserve">de spécialisation en justice des mineurs. Les juges chargés des questions des mineurs sont seulement désignés par le président du tribunal de grande instance où est logé </w:t>
      </w:r>
      <w:r w:rsidR="00A747E7" w:rsidRPr="00AB5DDA">
        <w:rPr>
          <w:rFonts w:ascii="Times New Roman" w:hAnsi="Times New Roman" w:cs="Times New Roman"/>
          <w:sz w:val="24"/>
          <w:szCs w:val="24"/>
        </w:rPr>
        <w:t>le tribunal pour enfants</w:t>
      </w:r>
      <w:r w:rsidRPr="00AB5DDA">
        <w:rPr>
          <w:rFonts w:ascii="Times New Roman" w:hAnsi="Times New Roman" w:cs="Times New Roman"/>
          <w:sz w:val="24"/>
          <w:szCs w:val="24"/>
        </w:rPr>
        <w:t xml:space="preserve">. </w:t>
      </w:r>
      <w:r w:rsidR="00AF0368" w:rsidRPr="00AB5DDA">
        <w:rPr>
          <w:rFonts w:ascii="Times New Roman" w:hAnsi="Times New Roman" w:cs="Times New Roman"/>
          <w:sz w:val="24"/>
          <w:szCs w:val="24"/>
        </w:rPr>
        <w:t>À</w:t>
      </w:r>
      <w:r w:rsidR="00C14622" w:rsidRPr="00AB5DDA">
        <w:rPr>
          <w:rFonts w:ascii="Times New Roman" w:hAnsi="Times New Roman" w:cs="Times New Roman"/>
          <w:sz w:val="24"/>
          <w:szCs w:val="24"/>
        </w:rPr>
        <w:t xml:space="preserve"> cela s’ajoute, l’insuffisance des effectifs </w:t>
      </w:r>
      <w:r w:rsidR="00F414BE" w:rsidRPr="00AB5DDA">
        <w:rPr>
          <w:rFonts w:ascii="Times New Roman" w:hAnsi="Times New Roman" w:cs="Times New Roman"/>
          <w:sz w:val="24"/>
          <w:szCs w:val="24"/>
        </w:rPr>
        <w:t xml:space="preserve">et des moyens </w:t>
      </w:r>
      <w:r w:rsidR="007E702C" w:rsidRPr="00AB5DDA">
        <w:rPr>
          <w:rFonts w:ascii="Times New Roman" w:hAnsi="Times New Roman" w:cs="Times New Roman"/>
          <w:sz w:val="24"/>
          <w:szCs w:val="24"/>
        </w:rPr>
        <w:t>matériels</w:t>
      </w:r>
      <w:r w:rsidR="00F414BE" w:rsidRPr="00AB5DDA">
        <w:rPr>
          <w:rFonts w:ascii="Times New Roman" w:hAnsi="Times New Roman" w:cs="Times New Roman"/>
          <w:sz w:val="24"/>
          <w:szCs w:val="24"/>
        </w:rPr>
        <w:t xml:space="preserve"> </w:t>
      </w:r>
      <w:r w:rsidR="00C14622" w:rsidRPr="00AB5DDA">
        <w:rPr>
          <w:rFonts w:ascii="Times New Roman" w:hAnsi="Times New Roman" w:cs="Times New Roman"/>
          <w:sz w:val="24"/>
          <w:szCs w:val="24"/>
        </w:rPr>
        <w:t>des services de l’AEMO qui défavorise le recours aux enquêtes</w:t>
      </w:r>
      <w:r w:rsidR="00AA42B6" w:rsidRPr="00AB5DDA">
        <w:rPr>
          <w:rFonts w:ascii="Times New Roman" w:hAnsi="Times New Roman" w:cs="Times New Roman"/>
          <w:sz w:val="24"/>
          <w:szCs w:val="24"/>
        </w:rPr>
        <w:t xml:space="preserve"> sociales et affecte l’efficacité du suivi du mineur placé en liberté surveillée. </w:t>
      </w:r>
    </w:p>
    <w:p w:rsidR="00642BBA" w:rsidRPr="00AB5DDA" w:rsidRDefault="007F3CA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À</w:t>
      </w:r>
      <w:r w:rsidR="00C14622" w:rsidRPr="00AB5DDA">
        <w:rPr>
          <w:rFonts w:ascii="Times New Roman" w:hAnsi="Times New Roman" w:cs="Times New Roman"/>
          <w:sz w:val="24"/>
          <w:szCs w:val="24"/>
        </w:rPr>
        <w:t xml:space="preserve"> cause de ces conditions</w:t>
      </w:r>
      <w:r w:rsidR="00290BAD" w:rsidRPr="00AB5DDA">
        <w:rPr>
          <w:rFonts w:ascii="Times New Roman" w:hAnsi="Times New Roman" w:cs="Times New Roman"/>
          <w:sz w:val="24"/>
          <w:szCs w:val="24"/>
        </w:rPr>
        <w:t xml:space="preserve">, </w:t>
      </w:r>
      <w:r w:rsidR="009C4FA4" w:rsidRPr="00AB5DDA">
        <w:rPr>
          <w:rFonts w:ascii="Times New Roman" w:hAnsi="Times New Roman" w:cs="Times New Roman"/>
          <w:sz w:val="24"/>
          <w:szCs w:val="24"/>
        </w:rPr>
        <w:t xml:space="preserve">des difficultés d’ordre procédural se sont posées. </w:t>
      </w:r>
      <w:r w:rsidR="001C3D7C" w:rsidRPr="00AB5DDA">
        <w:rPr>
          <w:rFonts w:ascii="Times New Roman" w:hAnsi="Times New Roman" w:cs="Times New Roman"/>
          <w:sz w:val="24"/>
          <w:szCs w:val="24"/>
        </w:rPr>
        <w:t xml:space="preserve">En effet, dans la pratique, bon nombre de mineurs en conflit avec la loi sont envoyés en flagrant délit. Cette procédure constitue à notre sens un raccourcissement procédural </w:t>
      </w:r>
      <w:r w:rsidR="00237A69" w:rsidRPr="00AB5DDA">
        <w:rPr>
          <w:rFonts w:ascii="Times New Roman" w:hAnsi="Times New Roman" w:cs="Times New Roman"/>
          <w:sz w:val="24"/>
          <w:szCs w:val="24"/>
        </w:rPr>
        <w:t>qui ne favorise pas la connaissance de la personnalité du mineur</w:t>
      </w:r>
      <w:r w:rsidR="00080551" w:rsidRPr="00AB5DDA">
        <w:rPr>
          <w:rStyle w:val="Appelnotedebasdep"/>
          <w:rFonts w:ascii="Times New Roman" w:hAnsi="Times New Roman" w:cs="Times New Roman"/>
          <w:sz w:val="24"/>
          <w:szCs w:val="24"/>
        </w:rPr>
        <w:footnoteReference w:id="29"/>
      </w:r>
      <w:r w:rsidR="00237A69" w:rsidRPr="00AB5DDA">
        <w:rPr>
          <w:rFonts w:ascii="Times New Roman" w:hAnsi="Times New Roman" w:cs="Times New Roman"/>
          <w:sz w:val="24"/>
          <w:szCs w:val="24"/>
        </w:rPr>
        <w:t xml:space="preserve"> avec ainsi le risque que le juge prenne une mesure éducative inadéquate à la situation du mineur, ce qui a généralement comme conséquence </w:t>
      </w:r>
      <w:r w:rsidR="00403C25" w:rsidRPr="00AB5DDA">
        <w:rPr>
          <w:rFonts w:ascii="Times New Roman" w:hAnsi="Times New Roman" w:cs="Times New Roman"/>
          <w:sz w:val="24"/>
          <w:szCs w:val="24"/>
        </w:rPr>
        <w:t xml:space="preserve"> </w:t>
      </w:r>
      <w:r w:rsidR="00237A69" w:rsidRPr="00AB5DDA">
        <w:rPr>
          <w:rFonts w:ascii="Times New Roman" w:hAnsi="Times New Roman" w:cs="Times New Roman"/>
          <w:sz w:val="24"/>
          <w:szCs w:val="24"/>
        </w:rPr>
        <w:t>l’</w:t>
      </w:r>
      <w:r w:rsidR="00C949C3" w:rsidRPr="00AB5DDA">
        <w:rPr>
          <w:rFonts w:ascii="Times New Roman" w:hAnsi="Times New Roman" w:cs="Times New Roman"/>
          <w:sz w:val="24"/>
          <w:szCs w:val="24"/>
        </w:rPr>
        <w:t>échec</w:t>
      </w:r>
      <w:r w:rsidR="00237A69" w:rsidRPr="00AB5DDA">
        <w:rPr>
          <w:rFonts w:ascii="Times New Roman" w:hAnsi="Times New Roman" w:cs="Times New Roman"/>
          <w:sz w:val="24"/>
          <w:szCs w:val="24"/>
        </w:rPr>
        <w:t xml:space="preserve"> de la tentative de réinsertion et une éventuelle récidive. </w:t>
      </w:r>
    </w:p>
    <w:p w:rsidR="00D556C3" w:rsidRPr="00AB5DDA" w:rsidRDefault="006817C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À</w:t>
      </w:r>
      <w:r w:rsidR="00D556C3" w:rsidRPr="00AB5DDA">
        <w:rPr>
          <w:rFonts w:ascii="Times New Roman" w:hAnsi="Times New Roman" w:cs="Times New Roman"/>
          <w:sz w:val="24"/>
          <w:szCs w:val="24"/>
        </w:rPr>
        <w:t xml:space="preserve"> cause également de l’absence </w:t>
      </w:r>
      <w:r w:rsidR="000B2352" w:rsidRPr="00AB5DDA">
        <w:rPr>
          <w:rFonts w:ascii="Times New Roman" w:hAnsi="Times New Roman" w:cs="Times New Roman"/>
          <w:sz w:val="24"/>
          <w:szCs w:val="24"/>
        </w:rPr>
        <w:t xml:space="preserve">de </w:t>
      </w:r>
      <w:r w:rsidR="00566F41" w:rsidRPr="00AB5DDA">
        <w:rPr>
          <w:rFonts w:ascii="Times New Roman" w:hAnsi="Times New Roman" w:cs="Times New Roman"/>
          <w:sz w:val="24"/>
          <w:szCs w:val="24"/>
        </w:rPr>
        <w:t>spécialisation</w:t>
      </w:r>
      <w:r w:rsidR="00D556C3" w:rsidRPr="00AB5DDA">
        <w:rPr>
          <w:rFonts w:ascii="Times New Roman" w:hAnsi="Times New Roman" w:cs="Times New Roman"/>
          <w:sz w:val="24"/>
          <w:szCs w:val="24"/>
        </w:rPr>
        <w:t xml:space="preserve"> et du déficit des centres spécialisés, le juge est plus enclin à placer le mineur en détention préventive ou à prononcer des condamnations à son égard. </w:t>
      </w:r>
      <w:r w:rsidR="000B0B83" w:rsidRPr="00AB5DDA">
        <w:rPr>
          <w:rFonts w:ascii="Times New Roman" w:hAnsi="Times New Roman" w:cs="Times New Roman"/>
          <w:sz w:val="24"/>
          <w:szCs w:val="24"/>
        </w:rPr>
        <w:t>À</w:t>
      </w:r>
      <w:r w:rsidR="00A97F35" w:rsidRPr="00AB5DDA">
        <w:rPr>
          <w:rFonts w:ascii="Times New Roman" w:hAnsi="Times New Roman" w:cs="Times New Roman"/>
          <w:sz w:val="24"/>
          <w:szCs w:val="24"/>
        </w:rPr>
        <w:t xml:space="preserve"> cela s’ajoute, la situation sociale dans laquelle se trouvent certains mineurs qui </w:t>
      </w:r>
      <w:r w:rsidR="006964FC" w:rsidRPr="00AB5DDA">
        <w:rPr>
          <w:rFonts w:ascii="Times New Roman" w:hAnsi="Times New Roman" w:cs="Times New Roman"/>
          <w:sz w:val="24"/>
          <w:szCs w:val="24"/>
        </w:rPr>
        <w:t xml:space="preserve">ne </w:t>
      </w:r>
      <w:r w:rsidR="00A97F35" w:rsidRPr="00AB5DDA">
        <w:rPr>
          <w:rFonts w:ascii="Times New Roman" w:hAnsi="Times New Roman" w:cs="Times New Roman"/>
          <w:sz w:val="24"/>
          <w:szCs w:val="24"/>
        </w:rPr>
        <w:t xml:space="preserve">vivent plus avec leurs parents. Dans les cas où les parents </w:t>
      </w:r>
      <w:r w:rsidR="006964FC" w:rsidRPr="00AB5DDA">
        <w:rPr>
          <w:rFonts w:ascii="Times New Roman" w:hAnsi="Times New Roman" w:cs="Times New Roman"/>
          <w:sz w:val="24"/>
          <w:szCs w:val="24"/>
        </w:rPr>
        <w:t>ou le civilement responsable sont</w:t>
      </w:r>
      <w:r w:rsidR="00A97F35" w:rsidRPr="00AB5DDA">
        <w:rPr>
          <w:rFonts w:ascii="Times New Roman" w:hAnsi="Times New Roman" w:cs="Times New Roman"/>
          <w:sz w:val="24"/>
          <w:szCs w:val="24"/>
        </w:rPr>
        <w:t xml:space="preserve"> introuvable</w:t>
      </w:r>
      <w:r w:rsidR="006964FC" w:rsidRPr="00AB5DDA">
        <w:rPr>
          <w:rFonts w:ascii="Times New Roman" w:hAnsi="Times New Roman" w:cs="Times New Roman"/>
          <w:sz w:val="24"/>
          <w:szCs w:val="24"/>
        </w:rPr>
        <w:t>s</w:t>
      </w:r>
      <w:r w:rsidR="00A97F35" w:rsidRPr="00AB5DDA">
        <w:rPr>
          <w:rFonts w:ascii="Times New Roman" w:hAnsi="Times New Roman" w:cs="Times New Roman"/>
          <w:sz w:val="24"/>
          <w:szCs w:val="24"/>
        </w:rPr>
        <w:t>, le mineur est souvent envoyé en prison</w:t>
      </w:r>
      <w:r w:rsidR="001B07EE" w:rsidRPr="00AB5DDA">
        <w:rPr>
          <w:rFonts w:ascii="Times New Roman" w:hAnsi="Times New Roman" w:cs="Times New Roman"/>
          <w:sz w:val="24"/>
          <w:szCs w:val="24"/>
        </w:rPr>
        <w:t xml:space="preserve"> avec une détention qui risque de se prolonger dans la durée</w:t>
      </w:r>
      <w:r w:rsidR="00F163CA" w:rsidRPr="00AB5DDA">
        <w:rPr>
          <w:rFonts w:ascii="Times New Roman" w:hAnsi="Times New Roman" w:cs="Times New Roman"/>
          <w:sz w:val="24"/>
          <w:szCs w:val="24"/>
        </w:rPr>
        <w:t xml:space="preserve"> parce que le mineur ne peut </w:t>
      </w:r>
      <w:r w:rsidR="00DF7A2E" w:rsidRPr="00AB5DDA">
        <w:rPr>
          <w:rFonts w:ascii="Times New Roman" w:hAnsi="Times New Roman" w:cs="Times New Roman"/>
          <w:sz w:val="24"/>
          <w:szCs w:val="24"/>
        </w:rPr>
        <w:t>être</w:t>
      </w:r>
      <w:r w:rsidR="00F163CA" w:rsidRPr="00AB5DDA">
        <w:rPr>
          <w:rFonts w:ascii="Times New Roman" w:hAnsi="Times New Roman" w:cs="Times New Roman"/>
          <w:sz w:val="24"/>
          <w:szCs w:val="24"/>
        </w:rPr>
        <w:t xml:space="preserve"> jugé sans la présence de ces derniers</w:t>
      </w:r>
      <w:r w:rsidR="00A97F35" w:rsidRPr="00AB5DDA">
        <w:rPr>
          <w:rFonts w:ascii="Times New Roman" w:hAnsi="Times New Roman" w:cs="Times New Roman"/>
          <w:sz w:val="24"/>
          <w:szCs w:val="24"/>
        </w:rPr>
        <w:t xml:space="preserve">. </w:t>
      </w:r>
    </w:p>
    <w:p w:rsidR="00D24425" w:rsidRPr="00AB5DDA" w:rsidRDefault="00B0518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Face à </w:t>
      </w:r>
      <w:r w:rsidR="00F82434" w:rsidRPr="00AB5DDA">
        <w:rPr>
          <w:rFonts w:ascii="Times New Roman" w:hAnsi="Times New Roman" w:cs="Times New Roman"/>
          <w:sz w:val="24"/>
          <w:szCs w:val="24"/>
        </w:rPr>
        <w:t>ces insuffisances</w:t>
      </w:r>
      <w:r w:rsidRPr="00AB5DDA">
        <w:rPr>
          <w:rFonts w:ascii="Times New Roman" w:hAnsi="Times New Roman" w:cs="Times New Roman"/>
          <w:sz w:val="24"/>
          <w:szCs w:val="24"/>
        </w:rPr>
        <w:t xml:space="preserve">, </w:t>
      </w:r>
      <w:r w:rsidR="00D24425" w:rsidRPr="00AB5DDA">
        <w:rPr>
          <w:rFonts w:ascii="Times New Roman" w:hAnsi="Times New Roman" w:cs="Times New Roman"/>
          <w:sz w:val="24"/>
          <w:szCs w:val="24"/>
        </w:rPr>
        <w:t xml:space="preserve">des solutions s’imposent pour surmonter les difficultés sus relevées. </w:t>
      </w:r>
      <w:r w:rsidR="00F726C9" w:rsidRPr="00AB5DDA">
        <w:rPr>
          <w:rFonts w:ascii="Times New Roman" w:hAnsi="Times New Roman" w:cs="Times New Roman"/>
          <w:sz w:val="24"/>
          <w:szCs w:val="24"/>
        </w:rPr>
        <w:t xml:space="preserve">Au rang de ces solutions, </w:t>
      </w:r>
      <w:r w:rsidR="00D24425" w:rsidRPr="00AB5DDA">
        <w:rPr>
          <w:rFonts w:ascii="Times New Roman" w:hAnsi="Times New Roman" w:cs="Times New Roman"/>
          <w:sz w:val="24"/>
          <w:szCs w:val="24"/>
        </w:rPr>
        <w:t xml:space="preserve">il est nécessaire de créer </w:t>
      </w:r>
      <w:r w:rsidR="009B7AF5" w:rsidRPr="00AB5DDA">
        <w:rPr>
          <w:rFonts w:ascii="Times New Roman" w:hAnsi="Times New Roman" w:cs="Times New Roman"/>
          <w:sz w:val="24"/>
          <w:szCs w:val="24"/>
        </w:rPr>
        <w:t xml:space="preserve">une juridiction autonome pour les mineurs avec </w:t>
      </w:r>
      <w:r w:rsidR="00F726C9" w:rsidRPr="00AB5DDA">
        <w:rPr>
          <w:rFonts w:ascii="Times New Roman" w:hAnsi="Times New Roman" w:cs="Times New Roman"/>
          <w:sz w:val="24"/>
          <w:szCs w:val="24"/>
        </w:rPr>
        <w:t xml:space="preserve">des magistrats </w:t>
      </w:r>
      <w:r w:rsidR="00D24425" w:rsidRPr="00AB5DDA">
        <w:rPr>
          <w:rFonts w:ascii="Times New Roman" w:hAnsi="Times New Roman" w:cs="Times New Roman"/>
          <w:sz w:val="24"/>
          <w:szCs w:val="24"/>
        </w:rPr>
        <w:t>spécialisés. Aussi, il est important de renforcer l</w:t>
      </w:r>
      <w:r w:rsidR="00F726C9" w:rsidRPr="00AB5DDA">
        <w:rPr>
          <w:rFonts w:ascii="Times New Roman" w:hAnsi="Times New Roman" w:cs="Times New Roman"/>
          <w:sz w:val="24"/>
          <w:szCs w:val="24"/>
        </w:rPr>
        <w:t>es moyens humains et matériels des services d’appui</w:t>
      </w:r>
      <w:r w:rsidR="00D24425" w:rsidRPr="00AB5DDA">
        <w:rPr>
          <w:rFonts w:ascii="Times New Roman" w:hAnsi="Times New Roman" w:cs="Times New Roman"/>
          <w:sz w:val="24"/>
          <w:szCs w:val="24"/>
        </w:rPr>
        <w:t xml:space="preserve"> et une sensibilisation </w:t>
      </w:r>
      <w:r w:rsidR="009B7AF5" w:rsidRPr="00AB5DDA">
        <w:rPr>
          <w:rFonts w:ascii="Times New Roman" w:hAnsi="Times New Roman" w:cs="Times New Roman"/>
          <w:sz w:val="24"/>
          <w:szCs w:val="24"/>
        </w:rPr>
        <w:t>de tous les acteurs intervenant dan</w:t>
      </w:r>
      <w:r w:rsidR="008E1CE1" w:rsidRPr="00AB5DDA">
        <w:rPr>
          <w:rFonts w:ascii="Times New Roman" w:hAnsi="Times New Roman" w:cs="Times New Roman"/>
          <w:sz w:val="24"/>
          <w:szCs w:val="24"/>
        </w:rPr>
        <w:t xml:space="preserve">s </w:t>
      </w:r>
      <w:r w:rsidR="00D24425" w:rsidRPr="00AB5DDA">
        <w:rPr>
          <w:rFonts w:ascii="Times New Roman" w:hAnsi="Times New Roman" w:cs="Times New Roman"/>
          <w:sz w:val="24"/>
          <w:szCs w:val="24"/>
        </w:rPr>
        <w:t>la chaine procédu</w:t>
      </w:r>
      <w:r w:rsidR="00A66396" w:rsidRPr="00AB5DDA">
        <w:rPr>
          <w:rFonts w:ascii="Times New Roman" w:hAnsi="Times New Roman" w:cs="Times New Roman"/>
          <w:sz w:val="24"/>
          <w:szCs w:val="24"/>
        </w:rPr>
        <w:t>rale pour un respect plus accru</w:t>
      </w:r>
      <w:r w:rsidR="00D24425" w:rsidRPr="00AB5DDA">
        <w:rPr>
          <w:rFonts w:ascii="Times New Roman" w:hAnsi="Times New Roman" w:cs="Times New Roman"/>
          <w:sz w:val="24"/>
          <w:szCs w:val="24"/>
        </w:rPr>
        <w:t xml:space="preserve"> des principes qui régissent la justice des mineurs.  </w:t>
      </w:r>
    </w:p>
    <w:p w:rsidR="009B7AF5" w:rsidRPr="00AB5DDA" w:rsidRDefault="00E01FB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En somme,</w:t>
      </w:r>
      <w:r w:rsidR="00074118" w:rsidRPr="00AB5DDA">
        <w:rPr>
          <w:rFonts w:ascii="Times New Roman" w:hAnsi="Times New Roman" w:cs="Times New Roman"/>
          <w:sz w:val="24"/>
          <w:szCs w:val="24"/>
        </w:rPr>
        <w:t xml:space="preserve"> regard de tout ce qui précède, il y’a lieu de relever que le rôle d’éducateur du juge des mineurs est un office </w:t>
      </w:r>
      <w:r w:rsidR="004E69E6" w:rsidRPr="00AB5DDA">
        <w:rPr>
          <w:rFonts w:ascii="Times New Roman" w:hAnsi="Times New Roman" w:cs="Times New Roman"/>
          <w:sz w:val="24"/>
          <w:szCs w:val="24"/>
        </w:rPr>
        <w:t>consacré</w:t>
      </w:r>
      <w:r w:rsidR="00074118" w:rsidRPr="00AB5DDA">
        <w:rPr>
          <w:rFonts w:ascii="Times New Roman" w:hAnsi="Times New Roman" w:cs="Times New Roman"/>
          <w:sz w:val="24"/>
          <w:szCs w:val="24"/>
        </w:rPr>
        <w:t xml:space="preserve"> au Sénégal </w:t>
      </w:r>
      <w:r w:rsidR="00074118" w:rsidRPr="00AB5DDA">
        <w:rPr>
          <w:rFonts w:ascii="Times New Roman" w:hAnsi="Times New Roman" w:cs="Times New Roman"/>
          <w:b/>
          <w:sz w:val="24"/>
          <w:szCs w:val="24"/>
        </w:rPr>
        <w:t>(</w:t>
      </w:r>
      <w:r w:rsidR="00A12BB3" w:rsidRPr="00AB5DDA">
        <w:rPr>
          <w:rFonts w:ascii="Times New Roman" w:hAnsi="Times New Roman" w:cs="Times New Roman"/>
          <w:b/>
          <w:sz w:val="24"/>
          <w:szCs w:val="24"/>
        </w:rPr>
        <w:t>CHAPITRE</w:t>
      </w:r>
      <w:r w:rsidR="00074118" w:rsidRPr="00AB5DDA">
        <w:rPr>
          <w:rFonts w:ascii="Times New Roman" w:hAnsi="Times New Roman" w:cs="Times New Roman"/>
          <w:b/>
          <w:sz w:val="24"/>
          <w:szCs w:val="24"/>
        </w:rPr>
        <w:t xml:space="preserve"> I)</w:t>
      </w:r>
      <w:r w:rsidR="00074118" w:rsidRPr="00AB5DDA">
        <w:rPr>
          <w:rFonts w:ascii="Times New Roman" w:hAnsi="Times New Roman" w:cs="Times New Roman"/>
          <w:sz w:val="24"/>
          <w:szCs w:val="24"/>
        </w:rPr>
        <w:t xml:space="preserve"> mais que cet office est mitigé dans la pratique </w:t>
      </w:r>
      <w:r w:rsidR="00074118" w:rsidRPr="00AB5DDA">
        <w:rPr>
          <w:rFonts w:ascii="Times New Roman" w:hAnsi="Times New Roman" w:cs="Times New Roman"/>
          <w:b/>
          <w:sz w:val="24"/>
          <w:szCs w:val="24"/>
        </w:rPr>
        <w:t>(</w:t>
      </w:r>
      <w:r w:rsidR="00A12BB3" w:rsidRPr="00AB5DDA">
        <w:rPr>
          <w:rFonts w:ascii="Times New Roman" w:hAnsi="Times New Roman" w:cs="Times New Roman"/>
          <w:b/>
          <w:sz w:val="24"/>
          <w:szCs w:val="24"/>
        </w:rPr>
        <w:t>CHAPITRE</w:t>
      </w:r>
      <w:r w:rsidR="00074118" w:rsidRPr="00AB5DDA">
        <w:rPr>
          <w:rFonts w:ascii="Times New Roman" w:hAnsi="Times New Roman" w:cs="Times New Roman"/>
          <w:b/>
          <w:sz w:val="24"/>
          <w:szCs w:val="24"/>
        </w:rPr>
        <w:t xml:space="preserve"> II)</w:t>
      </w:r>
      <w:r w:rsidR="00074118" w:rsidRPr="00AB5DDA">
        <w:rPr>
          <w:rFonts w:ascii="Times New Roman" w:hAnsi="Times New Roman" w:cs="Times New Roman"/>
          <w:sz w:val="24"/>
          <w:szCs w:val="24"/>
        </w:rPr>
        <w:t xml:space="preserve">. </w:t>
      </w:r>
    </w:p>
    <w:p w:rsidR="00C31FA2" w:rsidRPr="00AB5DDA" w:rsidRDefault="00C31FA2" w:rsidP="00FC74EC">
      <w:pPr>
        <w:spacing w:line="276" w:lineRule="auto"/>
        <w:jc w:val="both"/>
        <w:rPr>
          <w:rFonts w:ascii="Times New Roman" w:hAnsi="Times New Roman" w:cs="Times New Roman"/>
          <w:sz w:val="24"/>
          <w:szCs w:val="24"/>
        </w:rPr>
      </w:pPr>
    </w:p>
    <w:p w:rsidR="00FA316E" w:rsidRPr="00AB5DDA" w:rsidRDefault="00FA316E" w:rsidP="00FC74EC">
      <w:pPr>
        <w:spacing w:line="276" w:lineRule="auto"/>
        <w:jc w:val="both"/>
        <w:rPr>
          <w:rFonts w:ascii="Times New Roman" w:hAnsi="Times New Roman" w:cs="Times New Roman"/>
          <w:sz w:val="24"/>
          <w:szCs w:val="24"/>
        </w:rPr>
      </w:pPr>
    </w:p>
    <w:p w:rsidR="00A12BB3" w:rsidRPr="00AB5DDA" w:rsidRDefault="00A12BB3" w:rsidP="00FC74EC">
      <w:pPr>
        <w:spacing w:line="276" w:lineRule="auto"/>
        <w:jc w:val="both"/>
        <w:rPr>
          <w:rFonts w:ascii="Times New Roman" w:hAnsi="Times New Roman" w:cs="Times New Roman"/>
          <w:sz w:val="24"/>
          <w:szCs w:val="24"/>
        </w:rPr>
      </w:pPr>
    </w:p>
    <w:p w:rsidR="000E53FD" w:rsidRPr="00AB5DDA" w:rsidRDefault="000E53FD" w:rsidP="00FC74EC">
      <w:pPr>
        <w:spacing w:line="276" w:lineRule="auto"/>
        <w:jc w:val="both"/>
        <w:rPr>
          <w:rFonts w:ascii="Times New Roman" w:hAnsi="Times New Roman" w:cs="Times New Roman"/>
          <w:sz w:val="24"/>
          <w:szCs w:val="24"/>
        </w:rPr>
      </w:pPr>
    </w:p>
    <w:p w:rsidR="000E53FD" w:rsidRPr="00AB5DDA" w:rsidRDefault="000E53FD" w:rsidP="00FC74EC">
      <w:pPr>
        <w:spacing w:line="276" w:lineRule="auto"/>
        <w:jc w:val="both"/>
        <w:rPr>
          <w:rFonts w:ascii="Times New Roman" w:hAnsi="Times New Roman" w:cs="Times New Roman"/>
          <w:sz w:val="24"/>
          <w:szCs w:val="24"/>
        </w:rPr>
      </w:pPr>
    </w:p>
    <w:p w:rsidR="000E53FD" w:rsidRPr="00AB5DDA" w:rsidRDefault="000E53FD" w:rsidP="00FC74EC">
      <w:pPr>
        <w:spacing w:line="276" w:lineRule="auto"/>
        <w:jc w:val="both"/>
        <w:rPr>
          <w:rFonts w:ascii="Times New Roman" w:hAnsi="Times New Roman" w:cs="Times New Roman"/>
          <w:sz w:val="24"/>
          <w:szCs w:val="24"/>
        </w:rPr>
      </w:pPr>
    </w:p>
    <w:p w:rsidR="000E53FD" w:rsidRPr="00AB5DDA" w:rsidRDefault="000E53FD" w:rsidP="00FC74EC">
      <w:pPr>
        <w:spacing w:line="276" w:lineRule="auto"/>
        <w:jc w:val="both"/>
        <w:rPr>
          <w:rFonts w:ascii="Times New Roman" w:hAnsi="Times New Roman" w:cs="Times New Roman"/>
          <w:sz w:val="24"/>
          <w:szCs w:val="24"/>
        </w:rPr>
      </w:pPr>
    </w:p>
    <w:p w:rsidR="000E53FD" w:rsidRPr="00AB5DDA" w:rsidRDefault="000E53FD" w:rsidP="00FC74EC">
      <w:pPr>
        <w:spacing w:line="276" w:lineRule="auto"/>
        <w:jc w:val="both"/>
        <w:rPr>
          <w:rFonts w:ascii="Times New Roman" w:hAnsi="Times New Roman" w:cs="Times New Roman"/>
          <w:sz w:val="24"/>
          <w:szCs w:val="24"/>
        </w:rPr>
      </w:pPr>
    </w:p>
    <w:p w:rsidR="0045066A" w:rsidRDefault="0045066A" w:rsidP="00FC74EC">
      <w:pPr>
        <w:spacing w:line="276" w:lineRule="auto"/>
        <w:jc w:val="both"/>
        <w:rPr>
          <w:rFonts w:ascii="Times New Roman" w:hAnsi="Times New Roman" w:cs="Times New Roman"/>
          <w:sz w:val="24"/>
          <w:szCs w:val="24"/>
        </w:rPr>
      </w:pPr>
    </w:p>
    <w:p w:rsidR="00315520" w:rsidRPr="00AB5DDA" w:rsidRDefault="00315520" w:rsidP="00FC74EC">
      <w:pPr>
        <w:spacing w:line="276" w:lineRule="auto"/>
        <w:jc w:val="both"/>
        <w:rPr>
          <w:rFonts w:ascii="Times New Roman" w:hAnsi="Times New Roman" w:cs="Times New Roman"/>
          <w:b/>
          <w:sz w:val="24"/>
          <w:szCs w:val="24"/>
        </w:rPr>
      </w:pPr>
    </w:p>
    <w:p w:rsidR="009233A7" w:rsidRPr="00AB5DDA" w:rsidRDefault="00346C8D" w:rsidP="00565E1A">
      <w:pPr>
        <w:pStyle w:val="Titre1"/>
        <w:rPr>
          <w:rFonts w:ascii="Times New Roman" w:hAnsi="Times New Roman" w:cs="Times New Roman"/>
          <w:b/>
          <w:color w:val="000000" w:themeColor="text1"/>
          <w:sz w:val="24"/>
          <w:szCs w:val="24"/>
        </w:rPr>
      </w:pPr>
      <w:bookmarkStart w:id="9" w:name="_Toc181793712"/>
      <w:bookmarkStart w:id="10" w:name="_Toc181805486"/>
      <w:r w:rsidRPr="00AB5DDA">
        <w:rPr>
          <w:rFonts w:ascii="Times New Roman" w:hAnsi="Times New Roman" w:cs="Times New Roman"/>
          <w:b/>
          <w:color w:val="000000" w:themeColor="text1"/>
          <w:sz w:val="24"/>
          <w:szCs w:val="24"/>
        </w:rPr>
        <w:t>Chapitre I</w:t>
      </w:r>
      <w:r w:rsidR="00D90786" w:rsidRPr="00AB5DDA">
        <w:rPr>
          <w:rFonts w:ascii="Times New Roman" w:hAnsi="Times New Roman" w:cs="Times New Roman"/>
          <w:b/>
          <w:color w:val="000000" w:themeColor="text1"/>
          <w:sz w:val="24"/>
          <w:szCs w:val="24"/>
        </w:rPr>
        <w:t xml:space="preserve"> : </w:t>
      </w:r>
      <w:r w:rsidR="003669CE" w:rsidRPr="00AB5DDA">
        <w:rPr>
          <w:rFonts w:ascii="Times New Roman" w:hAnsi="Times New Roman" w:cs="Times New Roman"/>
          <w:b/>
          <w:color w:val="000000" w:themeColor="text1"/>
          <w:sz w:val="24"/>
          <w:szCs w:val="24"/>
        </w:rPr>
        <w:t xml:space="preserve">Le rôle d’éducateur du juge des mineurs : un office </w:t>
      </w:r>
      <w:r w:rsidR="00DC41B7" w:rsidRPr="00AB5DDA">
        <w:rPr>
          <w:rFonts w:ascii="Times New Roman" w:hAnsi="Times New Roman" w:cs="Times New Roman"/>
          <w:b/>
          <w:color w:val="000000" w:themeColor="text1"/>
          <w:sz w:val="24"/>
          <w:szCs w:val="24"/>
        </w:rPr>
        <w:t>consacré au Sénégal</w:t>
      </w:r>
      <w:bookmarkEnd w:id="9"/>
      <w:bookmarkEnd w:id="10"/>
      <w:r w:rsidR="00DC41B7" w:rsidRPr="00AB5DDA">
        <w:rPr>
          <w:rFonts w:ascii="Times New Roman" w:hAnsi="Times New Roman" w:cs="Times New Roman"/>
          <w:b/>
          <w:color w:val="000000" w:themeColor="text1"/>
          <w:sz w:val="24"/>
          <w:szCs w:val="24"/>
        </w:rPr>
        <w:t xml:space="preserve"> </w:t>
      </w:r>
    </w:p>
    <w:p w:rsidR="000E53FD" w:rsidRPr="00AB5DDA" w:rsidRDefault="000E53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 ratification des conventions internationales relatives aux droits de l’enfant a conduit le Sénégal à se conformer aux standards </w:t>
      </w:r>
      <w:r w:rsidR="00D5354F" w:rsidRPr="00AB5DDA">
        <w:rPr>
          <w:rFonts w:ascii="Times New Roman" w:hAnsi="Times New Roman" w:cs="Times New Roman"/>
          <w:sz w:val="24"/>
          <w:szCs w:val="24"/>
        </w:rPr>
        <w:t xml:space="preserve">internationaux </w:t>
      </w:r>
      <w:r w:rsidRPr="00AB5DDA">
        <w:rPr>
          <w:rFonts w:ascii="Times New Roman" w:hAnsi="Times New Roman" w:cs="Times New Roman"/>
          <w:sz w:val="24"/>
          <w:szCs w:val="24"/>
        </w:rPr>
        <w:t xml:space="preserve">de protection des enfants. À cet effet, plusieurs textes consacrent un régime protecteur à l’égard du mineur. </w:t>
      </w:r>
    </w:p>
    <w:p w:rsidR="000E53FD" w:rsidRPr="00AB5DDA" w:rsidRDefault="000E53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matière  civile, le code de la famille, le COCC tout comme le Code du travail, pour ne citer que ceux-là, </w:t>
      </w:r>
      <w:r w:rsidR="006E24DF" w:rsidRPr="00AB5DDA">
        <w:rPr>
          <w:rFonts w:ascii="Times New Roman" w:hAnsi="Times New Roman" w:cs="Times New Roman"/>
          <w:sz w:val="24"/>
          <w:szCs w:val="24"/>
        </w:rPr>
        <w:t>appliquent</w:t>
      </w:r>
      <w:r w:rsidRPr="00AB5DDA">
        <w:rPr>
          <w:rFonts w:ascii="Times New Roman" w:hAnsi="Times New Roman" w:cs="Times New Roman"/>
          <w:sz w:val="24"/>
          <w:szCs w:val="24"/>
        </w:rPr>
        <w:t xml:space="preserve"> au</w:t>
      </w:r>
      <w:r w:rsidR="009B4B16" w:rsidRPr="00AB5DDA">
        <w:rPr>
          <w:rFonts w:ascii="Times New Roman" w:hAnsi="Times New Roman" w:cs="Times New Roman"/>
          <w:sz w:val="24"/>
          <w:szCs w:val="24"/>
        </w:rPr>
        <w:t>x</w:t>
      </w:r>
      <w:r w:rsidRPr="00AB5DDA">
        <w:rPr>
          <w:rFonts w:ascii="Times New Roman" w:hAnsi="Times New Roman" w:cs="Times New Roman"/>
          <w:sz w:val="24"/>
          <w:szCs w:val="24"/>
        </w:rPr>
        <w:t xml:space="preserve"> mineur</w:t>
      </w:r>
      <w:r w:rsidR="009B4B16" w:rsidRPr="00AB5DDA">
        <w:rPr>
          <w:rFonts w:ascii="Times New Roman" w:hAnsi="Times New Roman" w:cs="Times New Roman"/>
          <w:sz w:val="24"/>
          <w:szCs w:val="24"/>
        </w:rPr>
        <w:t>s</w:t>
      </w:r>
      <w:r w:rsidRPr="00AB5DDA">
        <w:rPr>
          <w:rFonts w:ascii="Times New Roman" w:hAnsi="Times New Roman" w:cs="Times New Roman"/>
          <w:sz w:val="24"/>
          <w:szCs w:val="24"/>
        </w:rPr>
        <w:t xml:space="preserve"> un régime spécifique de protection en raison de sa vulnérabilité et son incapacité à apprécier les conséquences juridiques des actes qu’ils posent. </w:t>
      </w:r>
    </w:p>
    <w:p w:rsidR="000E53FD" w:rsidRPr="00AB5DDA" w:rsidRDefault="000E53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Sur le plan pénal, ce régime de protection est consacré par le CPP en ses articles 565 et suivants qui </w:t>
      </w:r>
      <w:r w:rsidR="0085260E" w:rsidRPr="00AB5DDA">
        <w:rPr>
          <w:rFonts w:ascii="Times New Roman" w:hAnsi="Times New Roman" w:cs="Times New Roman"/>
          <w:sz w:val="24"/>
          <w:szCs w:val="24"/>
        </w:rPr>
        <w:t>prévoit</w:t>
      </w:r>
      <w:r w:rsidRPr="00AB5DDA">
        <w:rPr>
          <w:rFonts w:ascii="Times New Roman" w:hAnsi="Times New Roman" w:cs="Times New Roman"/>
          <w:sz w:val="24"/>
          <w:szCs w:val="24"/>
        </w:rPr>
        <w:t xml:space="preserve"> une procédure particulière devant les juridictions spéciales compétentes pour connaitre les aff</w:t>
      </w:r>
      <w:r w:rsidR="004E0520" w:rsidRPr="00AB5DDA">
        <w:rPr>
          <w:rFonts w:ascii="Times New Roman" w:hAnsi="Times New Roman" w:cs="Times New Roman"/>
          <w:sz w:val="24"/>
          <w:szCs w:val="24"/>
        </w:rPr>
        <w:t xml:space="preserve">aires concernant les mineurs. </w:t>
      </w:r>
      <w:r w:rsidRPr="00AB5DDA">
        <w:rPr>
          <w:rFonts w:ascii="Times New Roman" w:hAnsi="Times New Roman" w:cs="Times New Roman"/>
          <w:sz w:val="24"/>
          <w:szCs w:val="24"/>
        </w:rPr>
        <w:t>En effet, suivant les dispositions de l’article 565 du CPP, « </w:t>
      </w:r>
      <w:r w:rsidRPr="00AB5DDA">
        <w:rPr>
          <w:rFonts w:ascii="Times New Roman" w:hAnsi="Times New Roman" w:cs="Times New Roman"/>
          <w:i/>
          <w:sz w:val="24"/>
          <w:szCs w:val="24"/>
        </w:rPr>
        <w:t>Aucune mesure ne peut être prise concernant un délinquant mineur de dix-huit ans ou un mineur de vingt et un an se trouvant en danger, si ce n’est dans les formes déterminées ci-après</w:t>
      </w:r>
      <w:r w:rsidRPr="00AB5DDA">
        <w:rPr>
          <w:rFonts w:ascii="Times New Roman" w:hAnsi="Times New Roman" w:cs="Times New Roman"/>
          <w:sz w:val="24"/>
          <w:szCs w:val="24"/>
        </w:rPr>
        <w:t xml:space="preserve"> ». En d’autres termes, tout mineur qui commet une infraction ne peut être traduit devant la justice que conformément ces  dispositions spéciales. . Il en est de même pour les mineurs en danger au profit desquels aucune mesure ne peut être prise à leur égard que conformément aux dispositions sus visées. </w:t>
      </w:r>
    </w:p>
    <w:p w:rsidR="000E53FD" w:rsidRPr="00AB5DDA" w:rsidRDefault="000E53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régime spécial applicable au mineur met l’accent sur l’assistance éducative en prévoyant une batterie de mesures mise à la disposition du Juge des mineurs. La pluralité de ces mesures permet au Juge d’apprécier selon les cas, la mesure qui lui parait idoine pour la sauvegarde de l’intérêt supérieur du mineur. Dans l’exercice de son office, le Juge peut recourir aux services de l’AEMO ainsi qu’à  d’autres acteurs pour parvenir à la connaissance de la personnalité du mineur. </w:t>
      </w:r>
    </w:p>
    <w:p w:rsidR="000E53FD" w:rsidRPr="00AB5DDA" w:rsidRDefault="000E53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 qui est remarquable, c’est l’aménagement de l’intervention du juge à toute étape de la procédure. Que le mineur soit en conflit avec la loi ou en danger, le Juge peut être saisi ou se saisir d’office à tout moment. </w:t>
      </w:r>
    </w:p>
    <w:p w:rsidR="00726FBB" w:rsidRPr="00AB5DDA" w:rsidRDefault="000E53F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Pour cerner l’étendue des pouvoirs d’intervention du juge des mineurs, il conviendra</w:t>
      </w:r>
      <w:r w:rsidR="00C60A96">
        <w:rPr>
          <w:rFonts w:ascii="Times New Roman" w:hAnsi="Times New Roman" w:cs="Times New Roman"/>
          <w:sz w:val="24"/>
          <w:szCs w:val="24"/>
        </w:rPr>
        <w:t xml:space="preserve"> de nous intéresser d’abord à son </w:t>
      </w:r>
      <w:r w:rsidRPr="00AB5DDA">
        <w:rPr>
          <w:rFonts w:ascii="Times New Roman" w:hAnsi="Times New Roman" w:cs="Times New Roman"/>
          <w:sz w:val="24"/>
          <w:szCs w:val="24"/>
        </w:rPr>
        <w:t>intervention avant la comparution du mineur devant le Tribunal pour enfants ou avant que le président dudit tribunal ne prenne des mesures définitives à l’égard du mineur en danger. Ce qui correspond à la phase pré-décisoire</w:t>
      </w:r>
      <w:r w:rsidRPr="00AB5DDA">
        <w:rPr>
          <w:rFonts w:ascii="Times New Roman" w:hAnsi="Times New Roman" w:cs="Times New Roman"/>
          <w:sz w:val="24"/>
          <w:szCs w:val="24"/>
          <w:vertAlign w:val="superscript"/>
        </w:rPr>
        <w:footnoteReference w:id="30"/>
      </w:r>
      <w:r w:rsidRPr="00AB5DDA">
        <w:rPr>
          <w:rFonts w:ascii="Times New Roman" w:hAnsi="Times New Roman" w:cs="Times New Roman"/>
          <w:sz w:val="24"/>
          <w:szCs w:val="24"/>
        </w:rPr>
        <w:t xml:space="preserve"> </w:t>
      </w:r>
      <w:r w:rsidRPr="00AB5DDA">
        <w:rPr>
          <w:rFonts w:ascii="Times New Roman" w:hAnsi="Times New Roman" w:cs="Times New Roman"/>
          <w:b/>
          <w:sz w:val="24"/>
          <w:szCs w:val="24"/>
        </w:rPr>
        <w:t xml:space="preserve">(SECTION I) </w:t>
      </w:r>
      <w:r w:rsidRPr="00AB5DDA">
        <w:rPr>
          <w:rFonts w:ascii="Times New Roman" w:hAnsi="Times New Roman" w:cs="Times New Roman"/>
          <w:sz w:val="24"/>
          <w:szCs w:val="24"/>
        </w:rPr>
        <w:t xml:space="preserve">avant de voir les pouvoirs de ces derniers dans la phase décisoire </w:t>
      </w:r>
      <w:r w:rsidRPr="00AB5DDA">
        <w:rPr>
          <w:rFonts w:ascii="Times New Roman" w:hAnsi="Times New Roman" w:cs="Times New Roman"/>
          <w:b/>
          <w:sz w:val="24"/>
          <w:szCs w:val="24"/>
        </w:rPr>
        <w:t>(SECTION II)</w:t>
      </w:r>
      <w:r w:rsidRPr="00AB5DDA">
        <w:rPr>
          <w:rFonts w:ascii="Times New Roman" w:hAnsi="Times New Roman" w:cs="Times New Roman"/>
          <w:sz w:val="24"/>
          <w:szCs w:val="24"/>
        </w:rPr>
        <w:t xml:space="preserve">. </w:t>
      </w:r>
    </w:p>
    <w:p w:rsidR="00EC66FC" w:rsidRDefault="00EC66FC" w:rsidP="00FC74EC">
      <w:pPr>
        <w:spacing w:line="276" w:lineRule="auto"/>
        <w:jc w:val="both"/>
        <w:rPr>
          <w:rFonts w:ascii="Times New Roman" w:hAnsi="Times New Roman" w:cs="Times New Roman"/>
          <w:b/>
          <w:sz w:val="24"/>
          <w:szCs w:val="24"/>
        </w:rPr>
      </w:pPr>
    </w:p>
    <w:p w:rsidR="00315520" w:rsidRPr="00AB5DDA" w:rsidRDefault="00315520" w:rsidP="00FC74EC">
      <w:pPr>
        <w:spacing w:line="276" w:lineRule="auto"/>
        <w:jc w:val="both"/>
        <w:rPr>
          <w:rFonts w:ascii="Times New Roman" w:hAnsi="Times New Roman" w:cs="Times New Roman"/>
          <w:b/>
          <w:sz w:val="24"/>
          <w:szCs w:val="24"/>
        </w:rPr>
      </w:pPr>
    </w:p>
    <w:p w:rsidR="009233A7" w:rsidRPr="00AB5DDA" w:rsidRDefault="002B6FC7" w:rsidP="00565E1A">
      <w:pPr>
        <w:pStyle w:val="Titre2"/>
        <w:rPr>
          <w:rFonts w:ascii="Times New Roman" w:hAnsi="Times New Roman" w:cs="Times New Roman"/>
          <w:b/>
          <w:color w:val="000000" w:themeColor="text1"/>
          <w:sz w:val="24"/>
          <w:szCs w:val="24"/>
        </w:rPr>
      </w:pPr>
      <w:bookmarkStart w:id="11" w:name="_Toc181793713"/>
      <w:bookmarkStart w:id="12" w:name="_Toc181805487"/>
      <w:r w:rsidRPr="00AB5DDA">
        <w:rPr>
          <w:rFonts w:ascii="Times New Roman" w:hAnsi="Times New Roman" w:cs="Times New Roman"/>
          <w:b/>
          <w:color w:val="000000" w:themeColor="text1"/>
          <w:sz w:val="24"/>
          <w:szCs w:val="24"/>
        </w:rPr>
        <w:t>SECTION</w:t>
      </w:r>
      <w:r w:rsidR="009233A7" w:rsidRPr="00AB5DDA">
        <w:rPr>
          <w:rFonts w:ascii="Times New Roman" w:hAnsi="Times New Roman" w:cs="Times New Roman"/>
          <w:b/>
          <w:color w:val="000000" w:themeColor="text1"/>
          <w:sz w:val="24"/>
          <w:szCs w:val="24"/>
        </w:rPr>
        <w:t xml:space="preserve"> I : </w:t>
      </w:r>
      <w:r w:rsidR="00C92B88" w:rsidRPr="00AB5DDA">
        <w:rPr>
          <w:rFonts w:ascii="Times New Roman" w:hAnsi="Times New Roman" w:cs="Times New Roman"/>
          <w:b/>
          <w:color w:val="000000" w:themeColor="text1"/>
          <w:sz w:val="24"/>
          <w:szCs w:val="24"/>
        </w:rPr>
        <w:t xml:space="preserve">L’aménagement de </w:t>
      </w:r>
      <w:r w:rsidR="00215A33" w:rsidRPr="00AB5DDA">
        <w:rPr>
          <w:rFonts w:ascii="Times New Roman" w:hAnsi="Times New Roman" w:cs="Times New Roman"/>
          <w:b/>
          <w:color w:val="000000" w:themeColor="text1"/>
          <w:sz w:val="24"/>
          <w:szCs w:val="24"/>
        </w:rPr>
        <w:t xml:space="preserve">mécanismes </w:t>
      </w:r>
      <w:r w:rsidR="00C92B88" w:rsidRPr="00AB5DDA">
        <w:rPr>
          <w:rFonts w:ascii="Times New Roman" w:hAnsi="Times New Roman" w:cs="Times New Roman"/>
          <w:b/>
          <w:color w:val="000000" w:themeColor="text1"/>
          <w:sz w:val="24"/>
          <w:szCs w:val="24"/>
        </w:rPr>
        <w:t xml:space="preserve">pour l’intervention du juge </w:t>
      </w:r>
      <w:r w:rsidR="00F3401D" w:rsidRPr="00AB5DDA">
        <w:rPr>
          <w:rFonts w:ascii="Times New Roman" w:hAnsi="Times New Roman" w:cs="Times New Roman"/>
          <w:b/>
          <w:color w:val="000000" w:themeColor="text1"/>
          <w:sz w:val="24"/>
          <w:szCs w:val="24"/>
        </w:rPr>
        <w:t>dès</w:t>
      </w:r>
      <w:r w:rsidR="00C92B88" w:rsidRPr="00AB5DDA">
        <w:rPr>
          <w:rFonts w:ascii="Times New Roman" w:hAnsi="Times New Roman" w:cs="Times New Roman"/>
          <w:b/>
          <w:color w:val="000000" w:themeColor="text1"/>
          <w:sz w:val="24"/>
          <w:szCs w:val="24"/>
        </w:rPr>
        <w:t xml:space="preserve"> </w:t>
      </w:r>
      <w:r w:rsidR="00215A33" w:rsidRPr="00AB5DDA">
        <w:rPr>
          <w:rFonts w:ascii="Times New Roman" w:hAnsi="Times New Roman" w:cs="Times New Roman"/>
          <w:b/>
          <w:color w:val="000000" w:themeColor="text1"/>
          <w:sz w:val="24"/>
          <w:szCs w:val="24"/>
        </w:rPr>
        <w:t>la phase pré-décisoire</w:t>
      </w:r>
      <w:bookmarkEnd w:id="11"/>
      <w:bookmarkEnd w:id="12"/>
      <w:r w:rsidR="00215A33" w:rsidRPr="00AB5DDA">
        <w:rPr>
          <w:rFonts w:ascii="Times New Roman" w:hAnsi="Times New Roman" w:cs="Times New Roman"/>
          <w:b/>
          <w:color w:val="000000" w:themeColor="text1"/>
          <w:sz w:val="24"/>
          <w:szCs w:val="24"/>
        </w:rPr>
        <w:t xml:space="preserve"> </w:t>
      </w:r>
    </w:p>
    <w:p w:rsidR="007601C0" w:rsidRPr="00AB5DDA" w:rsidRDefault="002B6FC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Que le mineur soit en danger ou en conflit avec la loi, le </w:t>
      </w:r>
      <w:r w:rsidR="00173355" w:rsidRPr="00AB5DDA">
        <w:rPr>
          <w:rFonts w:ascii="Times New Roman" w:hAnsi="Times New Roman" w:cs="Times New Roman"/>
          <w:sz w:val="24"/>
          <w:szCs w:val="24"/>
        </w:rPr>
        <w:t>CPP</w:t>
      </w:r>
      <w:r w:rsidRPr="00AB5DDA">
        <w:rPr>
          <w:rFonts w:ascii="Times New Roman" w:hAnsi="Times New Roman" w:cs="Times New Roman"/>
          <w:sz w:val="24"/>
          <w:szCs w:val="24"/>
        </w:rPr>
        <w:t xml:space="preserve"> du Sénégal prévoit la possibilité pour le j</w:t>
      </w:r>
      <w:r w:rsidR="00E70901" w:rsidRPr="00AB5DDA">
        <w:rPr>
          <w:rFonts w:ascii="Times New Roman" w:hAnsi="Times New Roman" w:cs="Times New Roman"/>
          <w:sz w:val="24"/>
          <w:szCs w:val="24"/>
        </w:rPr>
        <w:t xml:space="preserve">uge d’intervenir avant la phase </w:t>
      </w:r>
      <w:r w:rsidRPr="00AB5DDA">
        <w:rPr>
          <w:rFonts w:ascii="Times New Roman" w:hAnsi="Times New Roman" w:cs="Times New Roman"/>
          <w:sz w:val="24"/>
          <w:szCs w:val="24"/>
        </w:rPr>
        <w:t>décisoire. Cet office est partagé entre le juge d’instruction et le président du tribunal pour enfant</w:t>
      </w:r>
      <w:r w:rsidR="003D225B" w:rsidRPr="00AB5DDA">
        <w:rPr>
          <w:rFonts w:ascii="Times New Roman" w:hAnsi="Times New Roman" w:cs="Times New Roman"/>
          <w:sz w:val="24"/>
          <w:szCs w:val="24"/>
        </w:rPr>
        <w:t>s</w:t>
      </w:r>
      <w:r w:rsidRPr="00AB5DDA">
        <w:rPr>
          <w:rFonts w:ascii="Times New Roman" w:hAnsi="Times New Roman" w:cs="Times New Roman"/>
          <w:sz w:val="24"/>
          <w:szCs w:val="24"/>
        </w:rPr>
        <w:t xml:space="preserve">. </w:t>
      </w:r>
    </w:p>
    <w:p w:rsidR="00BA52A5" w:rsidRPr="00AB5DDA" w:rsidRDefault="007601C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L’article 569 du CPP dispose en son alinéa 2 que «</w:t>
      </w:r>
      <w:r w:rsidRPr="00AB5DDA">
        <w:rPr>
          <w:rFonts w:ascii="Times New Roman" w:hAnsi="Times New Roman" w:cs="Times New Roman"/>
          <w:i/>
          <w:sz w:val="24"/>
          <w:szCs w:val="24"/>
        </w:rPr>
        <w:t> Au niveau de chaque tribunal de grande instance, un juge d’instruction est spécialement désigné par ordonnance du président du tribunal de grande instance pour instruire les affaires concernant les mineurs </w:t>
      </w:r>
      <w:r w:rsidRPr="00AB5DDA">
        <w:rPr>
          <w:rFonts w:ascii="Times New Roman" w:hAnsi="Times New Roman" w:cs="Times New Roman"/>
          <w:sz w:val="24"/>
          <w:szCs w:val="24"/>
        </w:rPr>
        <w:t xml:space="preserve">». </w:t>
      </w:r>
      <w:r w:rsidR="00351723" w:rsidRPr="00AB5DDA">
        <w:rPr>
          <w:rFonts w:ascii="Times New Roman" w:hAnsi="Times New Roman" w:cs="Times New Roman"/>
          <w:sz w:val="24"/>
          <w:szCs w:val="24"/>
        </w:rPr>
        <w:t>Ainsi</w:t>
      </w:r>
      <w:r w:rsidRPr="00AB5DDA">
        <w:rPr>
          <w:rFonts w:ascii="Times New Roman" w:hAnsi="Times New Roman" w:cs="Times New Roman"/>
          <w:sz w:val="24"/>
          <w:szCs w:val="24"/>
        </w:rPr>
        <w:t xml:space="preserve">, </w:t>
      </w:r>
      <w:r w:rsidR="00351723" w:rsidRPr="00AB5DDA">
        <w:rPr>
          <w:rFonts w:ascii="Times New Roman" w:hAnsi="Times New Roman" w:cs="Times New Roman"/>
          <w:sz w:val="24"/>
          <w:szCs w:val="24"/>
        </w:rPr>
        <w:t xml:space="preserve">lorsqu’il est saisi d’une affaire concernant un mineur en conflit avec la loi, le juge </w:t>
      </w:r>
      <w:r w:rsidR="00BA52A5" w:rsidRPr="00AB5DDA">
        <w:rPr>
          <w:rFonts w:ascii="Times New Roman" w:hAnsi="Times New Roman" w:cs="Times New Roman"/>
          <w:sz w:val="24"/>
          <w:szCs w:val="24"/>
        </w:rPr>
        <w:t xml:space="preserve">d’instruction </w:t>
      </w:r>
      <w:r w:rsidR="00351723" w:rsidRPr="00AB5DDA">
        <w:rPr>
          <w:rFonts w:ascii="Times New Roman" w:hAnsi="Times New Roman" w:cs="Times New Roman"/>
          <w:sz w:val="24"/>
          <w:szCs w:val="24"/>
        </w:rPr>
        <w:t>doit</w:t>
      </w:r>
      <w:r w:rsidR="00BA52A5" w:rsidRPr="00AB5DDA">
        <w:rPr>
          <w:rFonts w:ascii="Times New Roman" w:hAnsi="Times New Roman" w:cs="Times New Roman"/>
          <w:sz w:val="24"/>
          <w:szCs w:val="24"/>
        </w:rPr>
        <w:t xml:space="preserve">, du fait de l’urgence attachée à la sauvegarde de l’intérêt supérieur du mineur, prendre des </w:t>
      </w:r>
      <w:r w:rsidR="00351723" w:rsidRPr="00AB5DDA">
        <w:rPr>
          <w:rFonts w:ascii="Times New Roman" w:hAnsi="Times New Roman" w:cs="Times New Roman"/>
          <w:sz w:val="24"/>
          <w:szCs w:val="24"/>
        </w:rPr>
        <w:t xml:space="preserve">mesures provisoires </w:t>
      </w:r>
      <w:r w:rsidR="00684015" w:rsidRPr="00AB5DDA">
        <w:rPr>
          <w:rFonts w:ascii="Times New Roman" w:hAnsi="Times New Roman" w:cs="Times New Roman"/>
          <w:sz w:val="24"/>
          <w:szCs w:val="24"/>
        </w:rPr>
        <w:t>à l’</w:t>
      </w:r>
      <w:r w:rsidR="00BA52A5" w:rsidRPr="00AB5DDA">
        <w:rPr>
          <w:rFonts w:ascii="Times New Roman" w:hAnsi="Times New Roman" w:cs="Times New Roman"/>
          <w:sz w:val="24"/>
          <w:szCs w:val="24"/>
        </w:rPr>
        <w:t>égard</w:t>
      </w:r>
      <w:r w:rsidR="00684015" w:rsidRPr="00AB5DDA">
        <w:rPr>
          <w:rFonts w:ascii="Times New Roman" w:hAnsi="Times New Roman" w:cs="Times New Roman"/>
          <w:sz w:val="24"/>
          <w:szCs w:val="24"/>
        </w:rPr>
        <w:t xml:space="preserve"> de celui-ci</w:t>
      </w:r>
      <w:r w:rsidR="00BA52A5" w:rsidRPr="00AB5DDA">
        <w:rPr>
          <w:rFonts w:ascii="Times New Roman" w:hAnsi="Times New Roman" w:cs="Times New Roman"/>
          <w:sz w:val="24"/>
          <w:szCs w:val="24"/>
        </w:rPr>
        <w:t xml:space="preserve">. </w:t>
      </w:r>
    </w:p>
    <w:p w:rsidR="00351723" w:rsidRPr="00AB5DDA" w:rsidRDefault="0035172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en est de </w:t>
      </w:r>
      <w:r w:rsidR="00F3401D" w:rsidRPr="00AB5DDA">
        <w:rPr>
          <w:rFonts w:ascii="Times New Roman" w:hAnsi="Times New Roman" w:cs="Times New Roman"/>
          <w:sz w:val="24"/>
          <w:szCs w:val="24"/>
        </w:rPr>
        <w:t>même</w:t>
      </w:r>
      <w:r w:rsidRPr="00AB5DDA">
        <w:rPr>
          <w:rFonts w:ascii="Times New Roman" w:hAnsi="Times New Roman" w:cs="Times New Roman"/>
          <w:sz w:val="24"/>
          <w:szCs w:val="24"/>
        </w:rPr>
        <w:t xml:space="preserve"> du président du tribunal pour enfants qui, lorsqu’il est saisi d’un dossier concernant un mineur en danger, prend des mesures provisoires à l’égard de ce mineur en attendant d’avoir assez d’élément sur le mineur pour prendre une décision sur la mesure éducative conforme à sa situation. Le</w:t>
      </w:r>
      <w:r w:rsidR="00D759C2" w:rsidRPr="00AB5DDA">
        <w:rPr>
          <w:rFonts w:ascii="Times New Roman" w:hAnsi="Times New Roman" w:cs="Times New Roman"/>
          <w:sz w:val="24"/>
          <w:szCs w:val="24"/>
        </w:rPr>
        <w:t xml:space="preserve"> président du tribunal pour enfant peut être saisi d’une requête du père, de la mère, de la personne investie ou non du droit de garde, du mineur lui-même ou du procureur de la République</w:t>
      </w:r>
      <w:r w:rsidR="00D759C2" w:rsidRPr="00AB5DDA">
        <w:rPr>
          <w:rStyle w:val="Appelnotedebasdep"/>
          <w:rFonts w:ascii="Times New Roman" w:hAnsi="Times New Roman" w:cs="Times New Roman"/>
          <w:sz w:val="24"/>
          <w:szCs w:val="24"/>
        </w:rPr>
        <w:footnoteReference w:id="31"/>
      </w:r>
      <w:r w:rsidR="00D759C2" w:rsidRPr="00AB5DDA">
        <w:rPr>
          <w:rFonts w:ascii="Times New Roman" w:hAnsi="Times New Roman" w:cs="Times New Roman"/>
          <w:sz w:val="24"/>
          <w:szCs w:val="24"/>
        </w:rPr>
        <w:t xml:space="preserve">. L’article 595 du Code de procédure pénale prévoit même la possibilité pour le juge de se saisir d’office. </w:t>
      </w:r>
    </w:p>
    <w:p w:rsidR="00605F31" w:rsidRPr="00AB5DDA" w:rsidRDefault="0035172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pouvoir de prendre des mesures provisoires</w:t>
      </w:r>
      <w:r w:rsidR="00CA2E6A" w:rsidRPr="00AB5DDA">
        <w:rPr>
          <w:rFonts w:ascii="Times New Roman" w:hAnsi="Times New Roman" w:cs="Times New Roman"/>
          <w:sz w:val="24"/>
          <w:szCs w:val="24"/>
        </w:rPr>
        <w:t xml:space="preserve"> est également reconnu au président du tribunal d’instance et au président du tribunal de grande instance qui peuvent prendre des mesures provisoire à l’égard du mineur en cas d’urgence</w:t>
      </w:r>
      <w:r w:rsidR="00C60A96">
        <w:rPr>
          <w:rFonts w:ascii="Times New Roman" w:hAnsi="Times New Roman" w:cs="Times New Roman"/>
          <w:sz w:val="24"/>
          <w:szCs w:val="24"/>
        </w:rPr>
        <w:t>,</w:t>
      </w:r>
      <w:r w:rsidR="00CA2E6A" w:rsidRPr="00AB5DDA">
        <w:rPr>
          <w:rFonts w:ascii="Times New Roman" w:hAnsi="Times New Roman" w:cs="Times New Roman"/>
          <w:sz w:val="24"/>
          <w:szCs w:val="24"/>
        </w:rPr>
        <w:t xml:space="preserve"> sous </w:t>
      </w:r>
      <w:r w:rsidR="00C60A96">
        <w:rPr>
          <w:rFonts w:ascii="Times New Roman" w:hAnsi="Times New Roman" w:cs="Times New Roman"/>
          <w:sz w:val="24"/>
          <w:szCs w:val="24"/>
        </w:rPr>
        <w:t>réserve d’en informer ensuite le</w:t>
      </w:r>
      <w:r w:rsidR="00CA2E6A" w:rsidRPr="00AB5DDA">
        <w:rPr>
          <w:rFonts w:ascii="Times New Roman" w:hAnsi="Times New Roman" w:cs="Times New Roman"/>
          <w:sz w:val="24"/>
          <w:szCs w:val="24"/>
        </w:rPr>
        <w:t xml:space="preserve"> juge des mineurs. </w:t>
      </w:r>
    </w:p>
    <w:p w:rsidR="00173355" w:rsidRPr="00AB5DDA" w:rsidRDefault="0017335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Quant au juge d’instruction, il est saisi toutes les fois que le procureur de la République estime qu’une affaire impliquant des mineurs mérite l’ouverture d’une information judiciaire. </w:t>
      </w:r>
      <w:r w:rsidR="00C22862" w:rsidRPr="00AB5DDA">
        <w:rPr>
          <w:rFonts w:ascii="Times New Roman" w:hAnsi="Times New Roman" w:cs="Times New Roman"/>
          <w:sz w:val="24"/>
          <w:szCs w:val="24"/>
        </w:rPr>
        <w:t>Cette faculté reconnu</w:t>
      </w:r>
      <w:r w:rsidR="0014250A" w:rsidRPr="00AB5DDA">
        <w:rPr>
          <w:rFonts w:ascii="Times New Roman" w:hAnsi="Times New Roman" w:cs="Times New Roman"/>
          <w:sz w:val="24"/>
          <w:szCs w:val="24"/>
        </w:rPr>
        <w:t>e</w:t>
      </w:r>
      <w:r w:rsidR="00C22862" w:rsidRPr="00AB5DDA">
        <w:rPr>
          <w:rFonts w:ascii="Times New Roman" w:hAnsi="Times New Roman" w:cs="Times New Roman"/>
          <w:sz w:val="24"/>
          <w:szCs w:val="24"/>
        </w:rPr>
        <w:t xml:space="preserve"> au procureur est consacré</w:t>
      </w:r>
      <w:r w:rsidR="00A66396" w:rsidRPr="00AB5DDA">
        <w:rPr>
          <w:rFonts w:ascii="Times New Roman" w:hAnsi="Times New Roman" w:cs="Times New Roman"/>
          <w:sz w:val="24"/>
          <w:szCs w:val="24"/>
        </w:rPr>
        <w:t>e</w:t>
      </w:r>
      <w:r w:rsidR="00C22862" w:rsidRPr="00AB5DDA">
        <w:rPr>
          <w:rFonts w:ascii="Times New Roman" w:hAnsi="Times New Roman" w:cs="Times New Roman"/>
          <w:sz w:val="24"/>
          <w:szCs w:val="24"/>
        </w:rPr>
        <w:t xml:space="preserve"> par l’article 570 du CPP qui dispose que « </w:t>
      </w:r>
      <w:r w:rsidR="00C22862" w:rsidRPr="00AB5DDA">
        <w:rPr>
          <w:rFonts w:ascii="Times New Roman" w:hAnsi="Times New Roman" w:cs="Times New Roman"/>
          <w:i/>
          <w:sz w:val="24"/>
          <w:szCs w:val="24"/>
        </w:rPr>
        <w:t>Le procureur de la République peut décider de l’ouverture ou non d’une information selon la gravité de l’affaire, et la personnalité du délinquant mineur</w:t>
      </w:r>
      <w:r w:rsidR="00C22862" w:rsidRPr="00AB5DDA">
        <w:rPr>
          <w:rFonts w:ascii="Times New Roman" w:hAnsi="Times New Roman" w:cs="Times New Roman"/>
          <w:sz w:val="24"/>
          <w:szCs w:val="24"/>
        </w:rPr>
        <w:t xml:space="preserve"> ». </w:t>
      </w:r>
      <w:r w:rsidR="004A768E" w:rsidRPr="00AB5DDA">
        <w:rPr>
          <w:rFonts w:ascii="Times New Roman" w:hAnsi="Times New Roman" w:cs="Times New Roman"/>
          <w:sz w:val="24"/>
          <w:szCs w:val="24"/>
        </w:rPr>
        <w:t xml:space="preserve">Comme rappelé ci haut, même s’il est vrai que qu’il s’agit d’une question d’opportunité, </w:t>
      </w:r>
      <w:r w:rsidR="001439BB" w:rsidRPr="00AB5DDA">
        <w:rPr>
          <w:rFonts w:ascii="Times New Roman" w:hAnsi="Times New Roman" w:cs="Times New Roman"/>
          <w:sz w:val="24"/>
          <w:szCs w:val="24"/>
        </w:rPr>
        <w:t xml:space="preserve">l’ouverture d’une information judiciaire doit </w:t>
      </w:r>
      <w:r w:rsidR="00097926" w:rsidRPr="00AB5DDA">
        <w:rPr>
          <w:rFonts w:ascii="Times New Roman" w:hAnsi="Times New Roman" w:cs="Times New Roman"/>
          <w:sz w:val="24"/>
          <w:szCs w:val="24"/>
        </w:rPr>
        <w:t>être</w:t>
      </w:r>
      <w:r w:rsidR="001439BB" w:rsidRPr="00AB5DDA">
        <w:rPr>
          <w:rFonts w:ascii="Times New Roman" w:hAnsi="Times New Roman" w:cs="Times New Roman"/>
          <w:sz w:val="24"/>
          <w:szCs w:val="24"/>
        </w:rPr>
        <w:t xml:space="preserve"> privilégiée conformément à </w:t>
      </w:r>
      <w:r w:rsidR="004A768E" w:rsidRPr="00AB5DDA">
        <w:rPr>
          <w:rFonts w:ascii="Times New Roman" w:hAnsi="Times New Roman" w:cs="Times New Roman"/>
          <w:sz w:val="24"/>
          <w:szCs w:val="24"/>
        </w:rPr>
        <w:t xml:space="preserve">la volonté affichée du législateur </w:t>
      </w:r>
      <w:r w:rsidR="001439BB" w:rsidRPr="00AB5DDA">
        <w:rPr>
          <w:rFonts w:ascii="Times New Roman" w:hAnsi="Times New Roman" w:cs="Times New Roman"/>
          <w:sz w:val="24"/>
          <w:szCs w:val="24"/>
        </w:rPr>
        <w:t>afin d’aboutir</w:t>
      </w:r>
      <w:r w:rsidR="004A768E" w:rsidRPr="00AB5DDA">
        <w:rPr>
          <w:rFonts w:ascii="Times New Roman" w:hAnsi="Times New Roman" w:cs="Times New Roman"/>
          <w:sz w:val="24"/>
          <w:szCs w:val="24"/>
        </w:rPr>
        <w:t xml:space="preserve"> à la connaissance de la personnalité du mineur. </w:t>
      </w:r>
      <w:r w:rsidR="00B74938" w:rsidRPr="00AB5DDA">
        <w:rPr>
          <w:rFonts w:ascii="Times New Roman" w:hAnsi="Times New Roman" w:cs="Times New Roman"/>
          <w:sz w:val="24"/>
          <w:szCs w:val="24"/>
        </w:rPr>
        <w:t xml:space="preserve">Par conséquent, dans les cas où un mineur est en conflit avec la loi, la saisine du juge d’instruction est la règle. </w:t>
      </w:r>
    </w:p>
    <w:p w:rsidR="00A77C1F" w:rsidRPr="00AB5DDA" w:rsidRDefault="00900868" w:rsidP="00FC74EC">
      <w:pPr>
        <w:spacing w:line="276" w:lineRule="auto"/>
        <w:jc w:val="both"/>
        <w:rPr>
          <w:rFonts w:ascii="Times New Roman" w:hAnsi="Times New Roman" w:cs="Times New Roman"/>
          <w:b/>
          <w:sz w:val="24"/>
          <w:szCs w:val="24"/>
        </w:rPr>
      </w:pPr>
      <w:r w:rsidRPr="00AB5DDA">
        <w:rPr>
          <w:rFonts w:ascii="Times New Roman" w:hAnsi="Times New Roman" w:cs="Times New Roman"/>
          <w:sz w:val="24"/>
          <w:szCs w:val="24"/>
        </w:rPr>
        <w:t xml:space="preserve">L’intérêt attaché à l’intervention du juge dans la phase pré-décisoire est de lui permettre de sauvegarder les intérêts du mineur en attendant qu’une décision définitive intervienne. En réalité dans la phase pré-décisoire, le juge prend des mesures provisoires à l’égard du mineur </w:t>
      </w:r>
      <w:r w:rsidR="00605F31" w:rsidRPr="00AB5DDA">
        <w:rPr>
          <w:rFonts w:ascii="Times New Roman" w:hAnsi="Times New Roman" w:cs="Times New Roman"/>
          <w:b/>
          <w:sz w:val="24"/>
          <w:szCs w:val="24"/>
        </w:rPr>
        <w:t>(Paragraphe 2)</w:t>
      </w:r>
      <w:r w:rsidRPr="00AB5DDA">
        <w:rPr>
          <w:rFonts w:ascii="Times New Roman" w:hAnsi="Times New Roman" w:cs="Times New Roman"/>
          <w:sz w:val="24"/>
          <w:szCs w:val="24"/>
        </w:rPr>
        <w:t xml:space="preserve">. </w:t>
      </w:r>
      <w:r w:rsidR="00370E42" w:rsidRPr="00AB5DDA">
        <w:rPr>
          <w:rFonts w:ascii="Times New Roman" w:hAnsi="Times New Roman" w:cs="Times New Roman"/>
          <w:sz w:val="24"/>
          <w:szCs w:val="24"/>
        </w:rPr>
        <w:t xml:space="preserve">Mais avant </w:t>
      </w:r>
      <w:r w:rsidR="000D2D83" w:rsidRPr="00AB5DDA">
        <w:rPr>
          <w:rFonts w:ascii="Times New Roman" w:hAnsi="Times New Roman" w:cs="Times New Roman"/>
          <w:sz w:val="24"/>
          <w:szCs w:val="24"/>
        </w:rPr>
        <w:t>de prendre</w:t>
      </w:r>
      <w:r w:rsidR="00370E42" w:rsidRPr="00AB5DDA">
        <w:rPr>
          <w:rFonts w:ascii="Times New Roman" w:hAnsi="Times New Roman" w:cs="Times New Roman"/>
          <w:sz w:val="24"/>
          <w:szCs w:val="24"/>
        </w:rPr>
        <w:t xml:space="preserve"> ces mesures provisoire</w:t>
      </w:r>
      <w:r w:rsidR="000D2D83" w:rsidRPr="00AB5DDA">
        <w:rPr>
          <w:rFonts w:ascii="Times New Roman" w:hAnsi="Times New Roman" w:cs="Times New Roman"/>
          <w:sz w:val="24"/>
          <w:szCs w:val="24"/>
        </w:rPr>
        <w:t>s</w:t>
      </w:r>
      <w:r w:rsidR="00312261" w:rsidRPr="00AB5DDA">
        <w:rPr>
          <w:rFonts w:ascii="Times New Roman" w:hAnsi="Times New Roman" w:cs="Times New Roman"/>
          <w:sz w:val="24"/>
          <w:szCs w:val="24"/>
        </w:rPr>
        <w:t>, il</w:t>
      </w:r>
      <w:r w:rsidR="00370E42" w:rsidRPr="00AB5DDA">
        <w:rPr>
          <w:rFonts w:ascii="Times New Roman" w:hAnsi="Times New Roman" w:cs="Times New Roman"/>
          <w:sz w:val="24"/>
          <w:szCs w:val="24"/>
        </w:rPr>
        <w:t xml:space="preserve"> doit user des mécanismes aménagés par le CPP pour parvenir à la connaissance de la personnalité du mineur </w:t>
      </w:r>
      <w:r w:rsidRPr="00AB5DDA">
        <w:rPr>
          <w:rFonts w:ascii="Times New Roman" w:hAnsi="Times New Roman" w:cs="Times New Roman"/>
          <w:b/>
          <w:sz w:val="24"/>
          <w:szCs w:val="24"/>
        </w:rPr>
        <w:t>(Paragraphe 1)</w:t>
      </w:r>
      <w:r w:rsidRPr="00AB5DDA">
        <w:rPr>
          <w:rFonts w:ascii="Times New Roman" w:hAnsi="Times New Roman" w:cs="Times New Roman"/>
          <w:sz w:val="24"/>
          <w:szCs w:val="24"/>
        </w:rPr>
        <w:t xml:space="preserve">. </w:t>
      </w:r>
    </w:p>
    <w:p w:rsidR="009233A7" w:rsidRPr="00AB5DDA" w:rsidRDefault="009233A7" w:rsidP="00565E1A">
      <w:pPr>
        <w:pStyle w:val="Titre3"/>
        <w:rPr>
          <w:rFonts w:ascii="Times New Roman" w:hAnsi="Times New Roman" w:cs="Times New Roman"/>
          <w:b/>
          <w:color w:val="000000" w:themeColor="text1"/>
        </w:rPr>
      </w:pPr>
      <w:bookmarkStart w:id="13" w:name="_Toc181805488"/>
      <w:r w:rsidRPr="00AB5DDA">
        <w:rPr>
          <w:rFonts w:ascii="Times New Roman" w:hAnsi="Times New Roman" w:cs="Times New Roman"/>
          <w:b/>
          <w:color w:val="000000" w:themeColor="text1"/>
        </w:rPr>
        <w:t xml:space="preserve">PARAGRAPHE 1 : </w:t>
      </w:r>
      <w:r w:rsidR="00C15DBA" w:rsidRPr="00AB5DDA">
        <w:rPr>
          <w:rFonts w:ascii="Times New Roman" w:hAnsi="Times New Roman" w:cs="Times New Roman"/>
          <w:b/>
          <w:color w:val="000000" w:themeColor="text1"/>
        </w:rPr>
        <w:t xml:space="preserve">Les </w:t>
      </w:r>
      <w:r w:rsidR="00353D02" w:rsidRPr="00AB5DDA">
        <w:rPr>
          <w:rFonts w:ascii="Times New Roman" w:hAnsi="Times New Roman" w:cs="Times New Roman"/>
          <w:b/>
          <w:color w:val="000000" w:themeColor="text1"/>
        </w:rPr>
        <w:t>mécanismes</w:t>
      </w:r>
      <w:r w:rsidR="00C15DBA" w:rsidRPr="00AB5DDA">
        <w:rPr>
          <w:rFonts w:ascii="Times New Roman" w:hAnsi="Times New Roman" w:cs="Times New Roman"/>
          <w:b/>
          <w:color w:val="000000" w:themeColor="text1"/>
        </w:rPr>
        <w:t xml:space="preserve"> </w:t>
      </w:r>
      <w:r w:rsidR="00284581" w:rsidRPr="00AB5DDA">
        <w:rPr>
          <w:rFonts w:ascii="Times New Roman" w:hAnsi="Times New Roman" w:cs="Times New Roman"/>
          <w:b/>
          <w:color w:val="000000" w:themeColor="text1"/>
        </w:rPr>
        <w:t xml:space="preserve">aménagés </w:t>
      </w:r>
      <w:r w:rsidR="00C15DBA" w:rsidRPr="00AB5DDA">
        <w:rPr>
          <w:rFonts w:ascii="Times New Roman" w:hAnsi="Times New Roman" w:cs="Times New Roman"/>
          <w:b/>
          <w:color w:val="000000" w:themeColor="text1"/>
        </w:rPr>
        <w:t>pour la connaissan</w:t>
      </w:r>
      <w:r w:rsidR="00284581" w:rsidRPr="00AB5DDA">
        <w:rPr>
          <w:rFonts w:ascii="Times New Roman" w:hAnsi="Times New Roman" w:cs="Times New Roman"/>
          <w:b/>
          <w:color w:val="000000" w:themeColor="text1"/>
        </w:rPr>
        <w:t>ce de la personnalité du mineur</w:t>
      </w:r>
      <w:bookmarkEnd w:id="13"/>
    </w:p>
    <w:p w:rsidR="00824257" w:rsidRPr="00AB5DDA" w:rsidRDefault="00D6461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législateur, comme évoqué ci haut, attache une importance particulière aux voies et moyens qui peuvent aboutir à la connaissanc</w:t>
      </w:r>
      <w:r w:rsidR="00C77756" w:rsidRPr="00AB5DDA">
        <w:rPr>
          <w:rFonts w:ascii="Times New Roman" w:hAnsi="Times New Roman" w:cs="Times New Roman"/>
          <w:sz w:val="24"/>
          <w:szCs w:val="24"/>
        </w:rPr>
        <w:t xml:space="preserve">e de la personnalité du mineur comme en témoigne la pluralité des mécanismes qu’il a aménagés à cette fin. </w:t>
      </w:r>
    </w:p>
    <w:p w:rsidR="00E575C7" w:rsidRPr="00AB5DDA" w:rsidRDefault="00E575C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Devant le juge instructeur, ces mécanismes sont prévus</w:t>
      </w:r>
      <w:r w:rsidR="00FC4984" w:rsidRPr="00AB5DDA">
        <w:rPr>
          <w:rFonts w:ascii="Times New Roman" w:hAnsi="Times New Roman" w:cs="Times New Roman"/>
          <w:sz w:val="24"/>
          <w:szCs w:val="24"/>
        </w:rPr>
        <w:t xml:space="preserve"> à</w:t>
      </w:r>
      <w:r w:rsidRPr="00AB5DDA">
        <w:rPr>
          <w:rFonts w:ascii="Times New Roman" w:hAnsi="Times New Roman" w:cs="Times New Roman"/>
          <w:sz w:val="24"/>
          <w:szCs w:val="24"/>
        </w:rPr>
        <w:t xml:space="preserve"> </w:t>
      </w:r>
      <w:r w:rsidR="00FC4984" w:rsidRPr="00AB5DDA">
        <w:rPr>
          <w:rFonts w:ascii="Times New Roman" w:hAnsi="Times New Roman" w:cs="Times New Roman"/>
          <w:sz w:val="24"/>
          <w:szCs w:val="24"/>
        </w:rPr>
        <w:t>l’article</w:t>
      </w:r>
      <w:r w:rsidRPr="00AB5DDA">
        <w:rPr>
          <w:rFonts w:ascii="Times New Roman" w:hAnsi="Times New Roman" w:cs="Times New Roman"/>
          <w:sz w:val="24"/>
          <w:szCs w:val="24"/>
        </w:rPr>
        <w:t xml:space="preserve"> 573 du CPP. Il s’agit d’une part de l’enquête sociale et d’autre part des examens médico-psychologiques.</w:t>
      </w:r>
    </w:p>
    <w:p w:rsidR="007C24BE" w:rsidRPr="00AB5DDA" w:rsidRDefault="000C00AC" w:rsidP="00FC74EC">
      <w:pPr>
        <w:spacing w:line="276" w:lineRule="auto"/>
        <w:jc w:val="both"/>
        <w:rPr>
          <w:rFonts w:ascii="Times New Roman" w:hAnsi="Times New Roman" w:cs="Times New Roman"/>
          <w:color w:val="FF0000"/>
          <w:sz w:val="24"/>
          <w:szCs w:val="24"/>
        </w:rPr>
      </w:pPr>
      <w:r w:rsidRPr="00AB5DDA">
        <w:rPr>
          <w:rFonts w:ascii="Times New Roman" w:hAnsi="Times New Roman" w:cs="Times New Roman"/>
          <w:sz w:val="24"/>
          <w:szCs w:val="24"/>
        </w:rPr>
        <w:t>L’</w:t>
      </w:r>
      <w:r w:rsidR="007C24BE" w:rsidRPr="00AB5DDA">
        <w:rPr>
          <w:rFonts w:ascii="Times New Roman" w:hAnsi="Times New Roman" w:cs="Times New Roman"/>
          <w:sz w:val="24"/>
          <w:szCs w:val="24"/>
        </w:rPr>
        <w:t>enquête</w:t>
      </w:r>
      <w:r w:rsidRPr="00AB5DDA">
        <w:rPr>
          <w:rFonts w:ascii="Times New Roman" w:hAnsi="Times New Roman" w:cs="Times New Roman"/>
          <w:sz w:val="24"/>
          <w:szCs w:val="24"/>
        </w:rPr>
        <w:t xml:space="preserve"> soc</w:t>
      </w:r>
      <w:r w:rsidR="007C24BE" w:rsidRPr="00AB5DDA">
        <w:rPr>
          <w:rFonts w:ascii="Times New Roman" w:hAnsi="Times New Roman" w:cs="Times New Roman"/>
          <w:sz w:val="24"/>
          <w:szCs w:val="24"/>
        </w:rPr>
        <w:t>ia</w:t>
      </w:r>
      <w:r w:rsidRPr="00AB5DDA">
        <w:rPr>
          <w:rFonts w:ascii="Times New Roman" w:hAnsi="Times New Roman" w:cs="Times New Roman"/>
          <w:sz w:val="24"/>
          <w:szCs w:val="24"/>
        </w:rPr>
        <w:t xml:space="preserve">le étant la plus importante, le législateur semble exiger qu’elle soit ordonnée toutes les fois que le juge d’instruction est saisi d’un dossier dans lequel un mineur est en cause.  </w:t>
      </w:r>
      <w:r w:rsidR="007C24BE" w:rsidRPr="00AB5DDA">
        <w:rPr>
          <w:rFonts w:ascii="Times New Roman" w:hAnsi="Times New Roman" w:cs="Times New Roman"/>
          <w:sz w:val="24"/>
          <w:szCs w:val="24"/>
        </w:rPr>
        <w:t xml:space="preserve">Et </w:t>
      </w:r>
      <w:r w:rsidR="00541D39" w:rsidRPr="00AB5DDA">
        <w:rPr>
          <w:rFonts w:ascii="Times New Roman" w:hAnsi="Times New Roman" w:cs="Times New Roman"/>
          <w:sz w:val="24"/>
          <w:szCs w:val="24"/>
        </w:rPr>
        <w:t>pour nous en convaincre, il</w:t>
      </w:r>
      <w:r w:rsidR="007C24BE" w:rsidRPr="00AB5DDA">
        <w:rPr>
          <w:rFonts w:ascii="Times New Roman" w:hAnsi="Times New Roman" w:cs="Times New Roman"/>
          <w:sz w:val="24"/>
          <w:szCs w:val="24"/>
        </w:rPr>
        <w:t xml:space="preserve"> suffit de nous référer à l’article 573 sus évoqué qui dispose que</w:t>
      </w:r>
      <w:r w:rsidR="00D70B95" w:rsidRPr="00AB5DDA">
        <w:rPr>
          <w:rFonts w:ascii="Times New Roman" w:hAnsi="Times New Roman" w:cs="Times New Roman"/>
          <w:sz w:val="24"/>
          <w:szCs w:val="24"/>
        </w:rPr>
        <w:t xml:space="preserve"> « </w:t>
      </w:r>
      <w:r w:rsidR="00D70B95" w:rsidRPr="00AB5DDA">
        <w:rPr>
          <w:rFonts w:ascii="Times New Roman" w:hAnsi="Times New Roman" w:cs="Times New Roman"/>
          <w:i/>
          <w:sz w:val="24"/>
          <w:szCs w:val="24"/>
        </w:rPr>
        <w:t>Le juge d’instruction spécialement chargé des affaires de mineurs effectue toutes diligences et investigations utiles pour parvenir à la manifestation de la vérité et à la connaissance de la personnalité du mineur, ainsi que des moyens appropriés à sa rééducation</w:t>
      </w:r>
      <w:r w:rsidR="00D70B95" w:rsidRPr="00AB5DDA">
        <w:rPr>
          <w:rFonts w:ascii="Times New Roman" w:hAnsi="Times New Roman" w:cs="Times New Roman"/>
          <w:sz w:val="24"/>
          <w:szCs w:val="24"/>
        </w:rPr>
        <w:t> »</w:t>
      </w:r>
      <w:r w:rsidR="00F40213" w:rsidRPr="00AB5DDA">
        <w:rPr>
          <w:rFonts w:ascii="Times New Roman" w:hAnsi="Times New Roman" w:cs="Times New Roman"/>
          <w:sz w:val="24"/>
          <w:szCs w:val="24"/>
        </w:rPr>
        <w:t>.</w:t>
      </w:r>
      <w:r w:rsidR="00284E75" w:rsidRPr="00AB5DDA">
        <w:rPr>
          <w:rFonts w:ascii="Times New Roman" w:hAnsi="Times New Roman" w:cs="Times New Roman"/>
          <w:color w:val="FF0000"/>
          <w:sz w:val="24"/>
          <w:szCs w:val="24"/>
        </w:rPr>
        <w:t xml:space="preserve"> </w:t>
      </w:r>
    </w:p>
    <w:p w:rsidR="007C24BE" w:rsidRPr="00AB5DDA" w:rsidRDefault="007C24B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Il s’</w:t>
      </w:r>
      <w:r w:rsidR="007960FC" w:rsidRPr="00AB5DDA">
        <w:rPr>
          <w:rFonts w:ascii="Times New Roman" w:hAnsi="Times New Roman" w:cs="Times New Roman"/>
          <w:sz w:val="24"/>
          <w:szCs w:val="24"/>
        </w:rPr>
        <w:t>infère</w:t>
      </w:r>
      <w:r w:rsidRPr="00AB5DDA">
        <w:rPr>
          <w:rFonts w:ascii="Times New Roman" w:hAnsi="Times New Roman" w:cs="Times New Roman"/>
          <w:sz w:val="24"/>
          <w:szCs w:val="24"/>
        </w:rPr>
        <w:t xml:space="preserve"> de ce texte que le </w:t>
      </w:r>
      <w:r w:rsidR="007960FC" w:rsidRPr="00AB5DDA">
        <w:rPr>
          <w:rFonts w:ascii="Times New Roman" w:hAnsi="Times New Roman" w:cs="Times New Roman"/>
          <w:sz w:val="24"/>
          <w:szCs w:val="24"/>
        </w:rPr>
        <w:t>législateur</w:t>
      </w:r>
      <w:r w:rsidRPr="00AB5DDA">
        <w:rPr>
          <w:rFonts w:ascii="Times New Roman" w:hAnsi="Times New Roman" w:cs="Times New Roman"/>
          <w:sz w:val="24"/>
          <w:szCs w:val="24"/>
        </w:rPr>
        <w:t xml:space="preserve"> inscrit les </w:t>
      </w:r>
      <w:r w:rsidR="000A7129" w:rsidRPr="00AB5DDA">
        <w:rPr>
          <w:rFonts w:ascii="Times New Roman" w:hAnsi="Times New Roman" w:cs="Times New Roman"/>
          <w:sz w:val="24"/>
          <w:szCs w:val="24"/>
        </w:rPr>
        <w:t>diligences tendant à la manifestation de la vérité au même rang que celles pouvant déboucher à la connaissance de la personnalité du mineur. Donc, le juge d’instruction en</w:t>
      </w:r>
      <w:r w:rsidR="00006B33" w:rsidRPr="00AB5DDA">
        <w:rPr>
          <w:rFonts w:ascii="Times New Roman" w:hAnsi="Times New Roman" w:cs="Times New Roman"/>
          <w:sz w:val="24"/>
          <w:szCs w:val="24"/>
        </w:rPr>
        <w:t xml:space="preserve"> même </w:t>
      </w:r>
      <w:r w:rsidR="000A7129" w:rsidRPr="00AB5DDA">
        <w:rPr>
          <w:rFonts w:ascii="Times New Roman" w:hAnsi="Times New Roman" w:cs="Times New Roman"/>
          <w:sz w:val="24"/>
          <w:szCs w:val="24"/>
        </w:rPr>
        <w:t xml:space="preserve">temps qu’il instruit son dossier </w:t>
      </w:r>
      <w:r w:rsidR="00006B33" w:rsidRPr="00AB5DDA">
        <w:rPr>
          <w:rFonts w:ascii="Times New Roman" w:hAnsi="Times New Roman" w:cs="Times New Roman"/>
          <w:sz w:val="24"/>
          <w:szCs w:val="24"/>
        </w:rPr>
        <w:t xml:space="preserve">en auditionnant les parties, en faisant des réquisitions </w:t>
      </w:r>
      <w:r w:rsidR="007960FC" w:rsidRPr="00AB5DDA">
        <w:rPr>
          <w:rFonts w:ascii="Times New Roman" w:hAnsi="Times New Roman" w:cs="Times New Roman"/>
          <w:sz w:val="24"/>
          <w:szCs w:val="24"/>
        </w:rPr>
        <w:t>et délégations</w:t>
      </w:r>
      <w:r w:rsidR="00306D9D" w:rsidRPr="00AB5DDA">
        <w:rPr>
          <w:rFonts w:ascii="Times New Roman" w:hAnsi="Times New Roman" w:cs="Times New Roman"/>
          <w:sz w:val="24"/>
          <w:szCs w:val="24"/>
        </w:rPr>
        <w:t xml:space="preserve"> en vue de la manifestation de la </w:t>
      </w:r>
      <w:r w:rsidR="00FD3641" w:rsidRPr="00AB5DDA">
        <w:rPr>
          <w:rFonts w:ascii="Times New Roman" w:hAnsi="Times New Roman" w:cs="Times New Roman"/>
          <w:sz w:val="24"/>
          <w:szCs w:val="24"/>
        </w:rPr>
        <w:t>vérité</w:t>
      </w:r>
      <w:r w:rsidR="007960FC" w:rsidRPr="00AB5DDA">
        <w:rPr>
          <w:rFonts w:ascii="Times New Roman" w:hAnsi="Times New Roman" w:cs="Times New Roman"/>
          <w:sz w:val="24"/>
          <w:szCs w:val="24"/>
        </w:rPr>
        <w:t xml:space="preserve">, </w:t>
      </w:r>
      <w:r w:rsidR="00006B33" w:rsidRPr="00AB5DDA">
        <w:rPr>
          <w:rFonts w:ascii="Times New Roman" w:hAnsi="Times New Roman" w:cs="Times New Roman"/>
          <w:sz w:val="24"/>
          <w:szCs w:val="24"/>
        </w:rPr>
        <w:t>doit ordonner l’ouverture d’une enquête sociale en saisissant les services de l’AEMO ou toute personne qualifiée</w:t>
      </w:r>
      <w:r w:rsidR="007960FC" w:rsidRPr="00AB5DDA">
        <w:rPr>
          <w:rFonts w:ascii="Times New Roman" w:hAnsi="Times New Roman" w:cs="Times New Roman"/>
          <w:sz w:val="24"/>
          <w:szCs w:val="24"/>
        </w:rPr>
        <w:t xml:space="preserve"> pour y procéder</w:t>
      </w:r>
      <w:r w:rsidR="00006B33" w:rsidRPr="00AB5DDA">
        <w:rPr>
          <w:rFonts w:ascii="Times New Roman" w:hAnsi="Times New Roman" w:cs="Times New Roman"/>
          <w:sz w:val="24"/>
          <w:szCs w:val="24"/>
        </w:rPr>
        <w:t xml:space="preserve">. </w:t>
      </w:r>
    </w:p>
    <w:p w:rsidR="00204360" w:rsidRPr="00AB5DDA" w:rsidRDefault="00006B3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w:t>
      </w:r>
      <w:r w:rsidR="008A086C" w:rsidRPr="00AB5DDA">
        <w:rPr>
          <w:rFonts w:ascii="Times New Roman" w:hAnsi="Times New Roman" w:cs="Times New Roman"/>
          <w:sz w:val="24"/>
          <w:szCs w:val="24"/>
        </w:rPr>
        <w:t>enquête</w:t>
      </w:r>
      <w:r w:rsidRPr="00AB5DDA">
        <w:rPr>
          <w:rFonts w:ascii="Times New Roman" w:hAnsi="Times New Roman" w:cs="Times New Roman"/>
          <w:sz w:val="24"/>
          <w:szCs w:val="24"/>
        </w:rPr>
        <w:t xml:space="preserve"> sociale a </w:t>
      </w:r>
      <w:r w:rsidR="00CF6022" w:rsidRPr="00AB5DDA">
        <w:rPr>
          <w:rFonts w:ascii="Times New Roman" w:hAnsi="Times New Roman" w:cs="Times New Roman"/>
          <w:sz w:val="24"/>
          <w:szCs w:val="24"/>
        </w:rPr>
        <w:t>pour</w:t>
      </w:r>
      <w:r w:rsidRPr="00AB5DDA">
        <w:rPr>
          <w:rFonts w:ascii="Times New Roman" w:hAnsi="Times New Roman" w:cs="Times New Roman"/>
          <w:sz w:val="24"/>
          <w:szCs w:val="24"/>
        </w:rPr>
        <w:t xml:space="preserve"> objectif de recueillir</w:t>
      </w:r>
      <w:r w:rsidR="00204360" w:rsidRPr="00AB5DDA">
        <w:rPr>
          <w:rFonts w:ascii="Times New Roman" w:hAnsi="Times New Roman" w:cs="Times New Roman"/>
          <w:sz w:val="24"/>
          <w:szCs w:val="24"/>
        </w:rPr>
        <w:t xml:space="preserve"> </w:t>
      </w:r>
      <w:r w:rsidRPr="00AB5DDA">
        <w:rPr>
          <w:rFonts w:ascii="Times New Roman" w:hAnsi="Times New Roman" w:cs="Times New Roman"/>
          <w:sz w:val="24"/>
          <w:szCs w:val="24"/>
        </w:rPr>
        <w:t>« </w:t>
      </w:r>
      <w:r w:rsidR="00204360" w:rsidRPr="00AB5DDA">
        <w:rPr>
          <w:rFonts w:ascii="Times New Roman" w:hAnsi="Times New Roman" w:cs="Times New Roman"/>
          <w:i/>
          <w:sz w:val="24"/>
          <w:szCs w:val="24"/>
        </w:rPr>
        <w:t>des renseignements sur la situation matérielle et morale de la famille, sur le caractère et les antécédents du mineur, sur sa fréquentation scolaire, son attitude à l’école, sur les conditions dans lesquelles il a vécu ou a été élevé</w:t>
      </w:r>
      <w:r w:rsidR="00204360" w:rsidRPr="00AB5DDA">
        <w:rPr>
          <w:rFonts w:ascii="Times New Roman" w:hAnsi="Times New Roman" w:cs="Times New Roman"/>
          <w:sz w:val="24"/>
          <w:szCs w:val="24"/>
        </w:rPr>
        <w:t> »</w:t>
      </w:r>
      <w:r w:rsidRPr="00AB5DDA">
        <w:rPr>
          <w:rStyle w:val="Appelnotedebasdep"/>
          <w:rFonts w:ascii="Times New Roman" w:hAnsi="Times New Roman" w:cs="Times New Roman"/>
          <w:sz w:val="24"/>
          <w:szCs w:val="24"/>
        </w:rPr>
        <w:footnoteReference w:id="32"/>
      </w:r>
      <w:r w:rsidR="00204360" w:rsidRPr="00AB5DDA">
        <w:rPr>
          <w:rFonts w:ascii="Times New Roman" w:hAnsi="Times New Roman" w:cs="Times New Roman"/>
          <w:sz w:val="24"/>
          <w:szCs w:val="24"/>
        </w:rPr>
        <w:t>.</w:t>
      </w:r>
    </w:p>
    <w:p w:rsidR="00ED7E60" w:rsidRPr="00AB5DDA" w:rsidRDefault="0020436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Ces éléments sont d’une importance capitale parce qu’en générale les faits consignés dans les </w:t>
      </w:r>
      <w:r w:rsidR="00DD655A" w:rsidRPr="00AB5DDA">
        <w:rPr>
          <w:rFonts w:ascii="Times New Roman" w:hAnsi="Times New Roman" w:cs="Times New Roman"/>
          <w:sz w:val="24"/>
          <w:szCs w:val="24"/>
        </w:rPr>
        <w:t>procès-verbaux</w:t>
      </w:r>
      <w:r w:rsidRPr="00AB5DDA">
        <w:rPr>
          <w:rFonts w:ascii="Times New Roman" w:hAnsi="Times New Roman" w:cs="Times New Roman"/>
          <w:sz w:val="24"/>
          <w:szCs w:val="24"/>
        </w:rPr>
        <w:t xml:space="preserve"> d’enquête ne permettent pas de cerner tou</w:t>
      </w:r>
      <w:r w:rsidR="00F766D1">
        <w:rPr>
          <w:rFonts w:ascii="Times New Roman" w:hAnsi="Times New Roman" w:cs="Times New Roman"/>
          <w:sz w:val="24"/>
          <w:szCs w:val="24"/>
        </w:rPr>
        <w:t>s les facteurs qui ont concourus</w:t>
      </w:r>
      <w:r w:rsidRPr="00AB5DDA">
        <w:rPr>
          <w:rFonts w:ascii="Times New Roman" w:hAnsi="Times New Roman" w:cs="Times New Roman"/>
          <w:sz w:val="24"/>
          <w:szCs w:val="24"/>
        </w:rPr>
        <w:t xml:space="preserve"> à la commission de l’infraction. </w:t>
      </w:r>
      <w:r w:rsidR="00021D97" w:rsidRPr="00AB5DDA">
        <w:rPr>
          <w:rFonts w:ascii="Times New Roman" w:hAnsi="Times New Roman" w:cs="Times New Roman"/>
          <w:sz w:val="24"/>
          <w:szCs w:val="24"/>
        </w:rPr>
        <w:t xml:space="preserve">Ils occultent la personnalité du mineur. </w:t>
      </w:r>
      <w:r w:rsidRPr="00AB5DDA">
        <w:rPr>
          <w:rFonts w:ascii="Times New Roman" w:hAnsi="Times New Roman" w:cs="Times New Roman"/>
          <w:sz w:val="24"/>
          <w:szCs w:val="24"/>
        </w:rPr>
        <w:t>Les officier</w:t>
      </w:r>
      <w:r w:rsidR="00BF44E9" w:rsidRPr="00AB5DDA">
        <w:rPr>
          <w:rFonts w:ascii="Times New Roman" w:hAnsi="Times New Roman" w:cs="Times New Roman"/>
          <w:sz w:val="24"/>
          <w:szCs w:val="24"/>
        </w:rPr>
        <w:t>s de police judiciaires (OPJ)</w:t>
      </w:r>
      <w:r w:rsidR="00F766D1">
        <w:rPr>
          <w:rFonts w:ascii="Times New Roman" w:hAnsi="Times New Roman" w:cs="Times New Roman"/>
          <w:sz w:val="24"/>
          <w:szCs w:val="24"/>
        </w:rPr>
        <w:t xml:space="preserve"> se limitent en générale </w:t>
      </w:r>
      <w:r w:rsidRPr="00AB5DDA">
        <w:rPr>
          <w:rFonts w:ascii="Times New Roman" w:hAnsi="Times New Roman" w:cs="Times New Roman"/>
          <w:sz w:val="24"/>
          <w:szCs w:val="24"/>
        </w:rPr>
        <w:t xml:space="preserve">à recueillir </w:t>
      </w:r>
      <w:r w:rsidR="00F766D1">
        <w:rPr>
          <w:rFonts w:ascii="Times New Roman" w:hAnsi="Times New Roman" w:cs="Times New Roman"/>
          <w:sz w:val="24"/>
          <w:szCs w:val="24"/>
        </w:rPr>
        <w:t xml:space="preserve">que </w:t>
      </w:r>
      <w:r w:rsidRPr="00AB5DDA">
        <w:rPr>
          <w:rFonts w:ascii="Times New Roman" w:hAnsi="Times New Roman" w:cs="Times New Roman"/>
          <w:sz w:val="24"/>
          <w:szCs w:val="24"/>
        </w:rPr>
        <w:t>les éléments nécessaires pour asseoir l’infraction qui a été commise. Alors que d’autres éléments aussi importants que les faits délictuels ou criminels</w:t>
      </w:r>
      <w:r w:rsidR="00F63882" w:rsidRPr="00AB5DDA">
        <w:rPr>
          <w:rFonts w:ascii="Times New Roman" w:hAnsi="Times New Roman" w:cs="Times New Roman"/>
          <w:sz w:val="24"/>
          <w:szCs w:val="24"/>
        </w:rPr>
        <w:t>,</w:t>
      </w:r>
      <w:r w:rsidRPr="00AB5DDA">
        <w:rPr>
          <w:rFonts w:ascii="Times New Roman" w:hAnsi="Times New Roman" w:cs="Times New Roman"/>
          <w:sz w:val="24"/>
          <w:szCs w:val="24"/>
        </w:rPr>
        <w:t xml:space="preserve"> doivent être relevés dans toute procédure qui concerne un mineur car en </w:t>
      </w:r>
      <w:r w:rsidR="00A40345" w:rsidRPr="00AB5DDA">
        <w:rPr>
          <w:rFonts w:ascii="Times New Roman" w:hAnsi="Times New Roman" w:cs="Times New Roman"/>
          <w:sz w:val="24"/>
          <w:szCs w:val="24"/>
        </w:rPr>
        <w:t>matière</w:t>
      </w:r>
      <w:r w:rsidRPr="00AB5DDA">
        <w:rPr>
          <w:rFonts w:ascii="Times New Roman" w:hAnsi="Times New Roman" w:cs="Times New Roman"/>
          <w:sz w:val="24"/>
          <w:szCs w:val="24"/>
        </w:rPr>
        <w:t xml:space="preserve"> de justice des mineurs, </w:t>
      </w:r>
      <w:r w:rsidR="00925634" w:rsidRPr="00AB5DDA">
        <w:rPr>
          <w:rFonts w:ascii="Times New Roman" w:hAnsi="Times New Roman" w:cs="Times New Roman"/>
          <w:sz w:val="24"/>
          <w:szCs w:val="24"/>
        </w:rPr>
        <w:t xml:space="preserve">il faut le rappeler, </w:t>
      </w:r>
      <w:r w:rsidRPr="00AB5DDA">
        <w:rPr>
          <w:rFonts w:ascii="Times New Roman" w:hAnsi="Times New Roman" w:cs="Times New Roman"/>
          <w:sz w:val="24"/>
          <w:szCs w:val="24"/>
        </w:rPr>
        <w:t xml:space="preserve">l’objectif principal n’est pas nécessairement la répression mais plutôt la protection et l’assistance éducative. </w:t>
      </w:r>
      <w:r w:rsidR="00ED7E60" w:rsidRPr="00AB5DDA">
        <w:rPr>
          <w:rFonts w:ascii="Times New Roman" w:hAnsi="Times New Roman" w:cs="Times New Roman"/>
          <w:sz w:val="24"/>
          <w:szCs w:val="24"/>
        </w:rPr>
        <w:t xml:space="preserve">C’est pourquoi l’enquête sociale ordonnée par le juge d’instruction vient en complément et permet de prendre en compte les éléments extérieurs à l’infraction qui ont pu pousser le mineur à la commettre. La connaissance de ces facteurs énumérés à </w:t>
      </w:r>
      <w:r w:rsidR="006B3824" w:rsidRPr="00AB5DDA">
        <w:rPr>
          <w:rFonts w:ascii="Times New Roman" w:hAnsi="Times New Roman" w:cs="Times New Roman"/>
          <w:sz w:val="24"/>
          <w:szCs w:val="24"/>
        </w:rPr>
        <w:t>l’alinéa 3 de l’article 573 est</w:t>
      </w:r>
      <w:r w:rsidR="00ED7E60" w:rsidRPr="00AB5DDA">
        <w:rPr>
          <w:rFonts w:ascii="Times New Roman" w:hAnsi="Times New Roman" w:cs="Times New Roman"/>
          <w:sz w:val="24"/>
          <w:szCs w:val="24"/>
        </w:rPr>
        <w:t xml:space="preserve"> </w:t>
      </w:r>
      <w:r w:rsidR="006B3824" w:rsidRPr="00AB5DDA">
        <w:rPr>
          <w:rFonts w:ascii="Times New Roman" w:hAnsi="Times New Roman" w:cs="Times New Roman"/>
          <w:sz w:val="24"/>
          <w:szCs w:val="24"/>
        </w:rPr>
        <w:t>déterminante</w:t>
      </w:r>
      <w:r w:rsidR="00ED7E60" w:rsidRPr="00AB5DDA">
        <w:rPr>
          <w:rFonts w:ascii="Times New Roman" w:hAnsi="Times New Roman" w:cs="Times New Roman"/>
          <w:sz w:val="24"/>
          <w:szCs w:val="24"/>
        </w:rPr>
        <w:t xml:space="preserve"> pour les mesures éducatives qui doivent être prodiguées au mineur pour </w:t>
      </w:r>
      <w:r w:rsidR="00402909" w:rsidRPr="00AB5DDA">
        <w:rPr>
          <w:rFonts w:ascii="Times New Roman" w:hAnsi="Times New Roman" w:cs="Times New Roman"/>
          <w:sz w:val="24"/>
          <w:szCs w:val="24"/>
        </w:rPr>
        <w:t>assurer sa rééducation.</w:t>
      </w:r>
    </w:p>
    <w:p w:rsidR="00204360" w:rsidRPr="00AB5DDA" w:rsidRDefault="00854DA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Ainsi, toute</w:t>
      </w:r>
      <w:r w:rsidR="00ED7E60" w:rsidRPr="00AB5DDA">
        <w:rPr>
          <w:rFonts w:ascii="Times New Roman" w:hAnsi="Times New Roman" w:cs="Times New Roman"/>
          <w:sz w:val="24"/>
          <w:szCs w:val="24"/>
        </w:rPr>
        <w:t xml:space="preserve"> mesure prise en méconnaissance de l’environnement dans lequel évolue le mineur risque d’</w:t>
      </w:r>
      <w:r w:rsidR="008D534E" w:rsidRPr="00AB5DDA">
        <w:rPr>
          <w:rFonts w:ascii="Times New Roman" w:hAnsi="Times New Roman" w:cs="Times New Roman"/>
          <w:sz w:val="24"/>
          <w:szCs w:val="24"/>
        </w:rPr>
        <w:t>être</w:t>
      </w:r>
      <w:r w:rsidR="00ED7E60" w:rsidRPr="00AB5DDA">
        <w:rPr>
          <w:rFonts w:ascii="Times New Roman" w:hAnsi="Times New Roman" w:cs="Times New Roman"/>
          <w:sz w:val="24"/>
          <w:szCs w:val="24"/>
        </w:rPr>
        <w:t xml:space="preserve"> vouée à l’échec. </w:t>
      </w:r>
      <w:r w:rsidR="008D534E" w:rsidRPr="00AB5DDA">
        <w:rPr>
          <w:rFonts w:ascii="Times New Roman" w:hAnsi="Times New Roman" w:cs="Times New Roman"/>
          <w:sz w:val="24"/>
          <w:szCs w:val="24"/>
        </w:rPr>
        <w:t>Ce qui entraine dans la plupart des cas</w:t>
      </w:r>
      <w:r w:rsidR="00AE222E" w:rsidRPr="00AB5DDA">
        <w:rPr>
          <w:rFonts w:ascii="Times New Roman" w:hAnsi="Times New Roman" w:cs="Times New Roman"/>
          <w:sz w:val="24"/>
          <w:szCs w:val="24"/>
        </w:rPr>
        <w:t xml:space="preserve"> un échec des mesures éducatives et un risque de</w:t>
      </w:r>
      <w:r w:rsidR="008D534E" w:rsidRPr="00AB5DDA">
        <w:rPr>
          <w:rFonts w:ascii="Times New Roman" w:hAnsi="Times New Roman" w:cs="Times New Roman"/>
          <w:sz w:val="24"/>
          <w:szCs w:val="24"/>
        </w:rPr>
        <w:t xml:space="preserve"> récidive. Le rapport social déposé sur le bureau du juge d’instruction est généralement accompagné de recommandations faites par les éducateurs spécialisés sur la mesure à envisager. Cet avis</w:t>
      </w:r>
      <w:r w:rsidR="000F3765" w:rsidRPr="00AB5DDA">
        <w:rPr>
          <w:rFonts w:ascii="Times New Roman" w:hAnsi="Times New Roman" w:cs="Times New Roman"/>
          <w:sz w:val="24"/>
          <w:szCs w:val="24"/>
        </w:rPr>
        <w:t>,</w:t>
      </w:r>
      <w:r w:rsidR="008D534E" w:rsidRPr="00AB5DDA">
        <w:rPr>
          <w:rFonts w:ascii="Times New Roman" w:hAnsi="Times New Roman" w:cs="Times New Roman"/>
          <w:sz w:val="24"/>
          <w:szCs w:val="24"/>
        </w:rPr>
        <w:t xml:space="preserve"> même s’il ne lie pas le juge</w:t>
      </w:r>
      <w:r w:rsidR="000F3765" w:rsidRPr="00AB5DDA">
        <w:rPr>
          <w:rFonts w:ascii="Times New Roman" w:hAnsi="Times New Roman" w:cs="Times New Roman"/>
          <w:sz w:val="24"/>
          <w:szCs w:val="24"/>
        </w:rPr>
        <w:t>,</w:t>
      </w:r>
      <w:r w:rsidR="008D534E" w:rsidRPr="00AB5DDA">
        <w:rPr>
          <w:rFonts w:ascii="Times New Roman" w:hAnsi="Times New Roman" w:cs="Times New Roman"/>
          <w:sz w:val="24"/>
          <w:szCs w:val="24"/>
        </w:rPr>
        <w:t xml:space="preserve"> a une forte incidence sur la mesu</w:t>
      </w:r>
      <w:r w:rsidR="006558CA" w:rsidRPr="00AB5DDA">
        <w:rPr>
          <w:rFonts w:ascii="Times New Roman" w:hAnsi="Times New Roman" w:cs="Times New Roman"/>
          <w:sz w:val="24"/>
          <w:szCs w:val="24"/>
        </w:rPr>
        <w:t>re qui sera prise car venant de</w:t>
      </w:r>
      <w:r w:rsidR="008D534E" w:rsidRPr="00AB5DDA">
        <w:rPr>
          <w:rFonts w:ascii="Times New Roman" w:hAnsi="Times New Roman" w:cs="Times New Roman"/>
          <w:sz w:val="24"/>
          <w:szCs w:val="24"/>
        </w:rPr>
        <w:t xml:space="preserve"> spécialistes en la matière. D’où la nécessité pour le juge d’instruction de collaborer étroitement avec les services de l’AEMO et d’entretenir de bonnes relations avec ces derniers. </w:t>
      </w:r>
    </w:p>
    <w:p w:rsidR="002968F0" w:rsidRPr="00AB5DDA" w:rsidRDefault="005048E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w:t>
      </w:r>
      <w:r w:rsidR="006558CA" w:rsidRPr="00AB5DDA">
        <w:rPr>
          <w:rFonts w:ascii="Times New Roman" w:hAnsi="Times New Roman" w:cs="Times New Roman"/>
          <w:sz w:val="24"/>
          <w:szCs w:val="24"/>
        </w:rPr>
        <w:t xml:space="preserve">e rapport </w:t>
      </w:r>
      <w:r w:rsidRPr="00AB5DDA">
        <w:rPr>
          <w:rFonts w:ascii="Times New Roman" w:hAnsi="Times New Roman" w:cs="Times New Roman"/>
          <w:sz w:val="24"/>
          <w:szCs w:val="24"/>
        </w:rPr>
        <w:t>n’est pas seulement utile au juge</w:t>
      </w:r>
      <w:r w:rsidR="006558CA" w:rsidRPr="00AB5DDA">
        <w:rPr>
          <w:rFonts w:ascii="Times New Roman" w:hAnsi="Times New Roman" w:cs="Times New Roman"/>
          <w:sz w:val="24"/>
          <w:szCs w:val="24"/>
        </w:rPr>
        <w:t xml:space="preserve"> d’instruction. Il constituera un support important pour la juridiction de jugement au moment où le mineur comparaitra devant elle. </w:t>
      </w:r>
    </w:p>
    <w:p w:rsidR="006558CA" w:rsidRPr="00AB5DDA" w:rsidRDefault="006558C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À défaut d’une enquête sociale, la juridiction de jugement a-t-elle la possibilité de recourir à un complément d’information ? Les articles 565 et suivants </w:t>
      </w:r>
      <w:r w:rsidR="004F173B" w:rsidRPr="00AB5DDA">
        <w:rPr>
          <w:rFonts w:ascii="Times New Roman" w:hAnsi="Times New Roman" w:cs="Times New Roman"/>
          <w:sz w:val="24"/>
          <w:szCs w:val="24"/>
        </w:rPr>
        <w:t>qui organise</w:t>
      </w:r>
      <w:r w:rsidR="0080732A" w:rsidRPr="00AB5DDA">
        <w:rPr>
          <w:rFonts w:ascii="Times New Roman" w:hAnsi="Times New Roman" w:cs="Times New Roman"/>
          <w:sz w:val="24"/>
          <w:szCs w:val="24"/>
        </w:rPr>
        <w:t>nt</w:t>
      </w:r>
      <w:r w:rsidR="004F173B" w:rsidRPr="00AB5DDA">
        <w:rPr>
          <w:rFonts w:ascii="Times New Roman" w:hAnsi="Times New Roman" w:cs="Times New Roman"/>
          <w:sz w:val="24"/>
          <w:szCs w:val="24"/>
        </w:rPr>
        <w:t xml:space="preserve"> la procédure devant le tribunal pour enfants </w:t>
      </w:r>
      <w:r w:rsidRPr="00AB5DDA">
        <w:rPr>
          <w:rFonts w:ascii="Times New Roman" w:hAnsi="Times New Roman" w:cs="Times New Roman"/>
          <w:sz w:val="24"/>
          <w:szCs w:val="24"/>
        </w:rPr>
        <w:t xml:space="preserve">ne donnent aucune réponse par rapport à cette question. Toutefois, au regard de l’importance que le législateur attache aux investigations </w:t>
      </w:r>
      <w:r w:rsidR="00B759A4" w:rsidRPr="00AB5DDA">
        <w:rPr>
          <w:rFonts w:ascii="Times New Roman" w:hAnsi="Times New Roman" w:cs="Times New Roman"/>
          <w:sz w:val="24"/>
          <w:szCs w:val="24"/>
        </w:rPr>
        <w:t>tendant</w:t>
      </w:r>
      <w:r w:rsidRPr="00AB5DDA">
        <w:rPr>
          <w:rFonts w:ascii="Times New Roman" w:hAnsi="Times New Roman" w:cs="Times New Roman"/>
          <w:sz w:val="24"/>
          <w:szCs w:val="24"/>
        </w:rPr>
        <w:t xml:space="preserve"> à la connaissance de la personnalité du mineur</w:t>
      </w:r>
      <w:r w:rsidR="00E83D6D" w:rsidRPr="00AB5DDA">
        <w:rPr>
          <w:rFonts w:ascii="Times New Roman" w:hAnsi="Times New Roman" w:cs="Times New Roman"/>
          <w:sz w:val="24"/>
          <w:szCs w:val="24"/>
        </w:rPr>
        <w:t>, nous pensons que</w:t>
      </w:r>
      <w:r w:rsidRPr="00AB5DDA">
        <w:rPr>
          <w:rFonts w:ascii="Times New Roman" w:hAnsi="Times New Roman" w:cs="Times New Roman"/>
          <w:sz w:val="24"/>
          <w:szCs w:val="24"/>
        </w:rPr>
        <w:t xml:space="preserve"> le tribunal pour e</w:t>
      </w:r>
      <w:r w:rsidR="00FA3909">
        <w:rPr>
          <w:rFonts w:ascii="Times New Roman" w:hAnsi="Times New Roman" w:cs="Times New Roman"/>
          <w:sz w:val="24"/>
          <w:szCs w:val="24"/>
        </w:rPr>
        <w:t>nfants serait tout à fait fondé</w:t>
      </w:r>
      <w:r w:rsidRPr="00AB5DDA">
        <w:rPr>
          <w:rFonts w:ascii="Times New Roman" w:hAnsi="Times New Roman" w:cs="Times New Roman"/>
          <w:sz w:val="24"/>
          <w:szCs w:val="24"/>
        </w:rPr>
        <w:t xml:space="preserve"> à user </w:t>
      </w:r>
      <w:r w:rsidR="00C36A6E" w:rsidRPr="00AB5DDA">
        <w:rPr>
          <w:rFonts w:ascii="Times New Roman" w:hAnsi="Times New Roman" w:cs="Times New Roman"/>
          <w:sz w:val="24"/>
          <w:szCs w:val="24"/>
        </w:rPr>
        <w:t xml:space="preserve">de </w:t>
      </w:r>
      <w:r w:rsidRPr="00AB5DDA">
        <w:rPr>
          <w:rFonts w:ascii="Times New Roman" w:hAnsi="Times New Roman" w:cs="Times New Roman"/>
          <w:sz w:val="24"/>
          <w:szCs w:val="24"/>
        </w:rPr>
        <w:t xml:space="preserve">ce moyen pour y parvenir. </w:t>
      </w:r>
    </w:p>
    <w:p w:rsidR="00FF376C" w:rsidRPr="00AB5DDA" w:rsidRDefault="00FF376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Les examens médicaux ou médico-psychologiques</w:t>
      </w:r>
      <w:r w:rsidR="00F9572A" w:rsidRPr="00AB5DDA">
        <w:rPr>
          <w:rFonts w:ascii="Times New Roman" w:hAnsi="Times New Roman" w:cs="Times New Roman"/>
          <w:sz w:val="24"/>
          <w:szCs w:val="24"/>
        </w:rPr>
        <w:t xml:space="preserve"> </w:t>
      </w:r>
      <w:r w:rsidRPr="00AB5DDA">
        <w:rPr>
          <w:rFonts w:ascii="Times New Roman" w:hAnsi="Times New Roman" w:cs="Times New Roman"/>
          <w:sz w:val="24"/>
          <w:szCs w:val="24"/>
        </w:rPr>
        <w:t xml:space="preserve">ont également toute leur utilité. Ils permettent d’éclairer la lanterne du juge d’instruction sur la nécessité ou non de prescrire pour le mineur un traitement médical ou une thérapie psychologique. </w:t>
      </w:r>
    </w:p>
    <w:p w:rsidR="007328CF" w:rsidRPr="00AB5DDA" w:rsidRDefault="005B41C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Pour le président du tribunal pour enfants, ces pouvoirs d’investigation </w:t>
      </w:r>
      <w:r w:rsidR="00D31FC2" w:rsidRPr="00AB5DDA">
        <w:rPr>
          <w:rFonts w:ascii="Times New Roman" w:hAnsi="Times New Roman" w:cs="Times New Roman"/>
          <w:sz w:val="24"/>
          <w:szCs w:val="24"/>
        </w:rPr>
        <w:t xml:space="preserve">tendant à </w:t>
      </w:r>
      <w:r w:rsidRPr="00AB5DDA">
        <w:rPr>
          <w:rFonts w:ascii="Times New Roman" w:hAnsi="Times New Roman" w:cs="Times New Roman"/>
          <w:sz w:val="24"/>
          <w:szCs w:val="24"/>
        </w:rPr>
        <w:t xml:space="preserve">la connaissance de la personnalité du mineur, sont prévus à </w:t>
      </w:r>
      <w:r w:rsidR="00F40213" w:rsidRPr="00AB5DDA">
        <w:rPr>
          <w:rFonts w:ascii="Times New Roman" w:hAnsi="Times New Roman" w:cs="Times New Roman"/>
          <w:sz w:val="24"/>
          <w:szCs w:val="24"/>
        </w:rPr>
        <w:t xml:space="preserve">l’article </w:t>
      </w:r>
      <w:r w:rsidR="007328CF" w:rsidRPr="00AB5DDA">
        <w:rPr>
          <w:rFonts w:ascii="Times New Roman" w:hAnsi="Times New Roman" w:cs="Times New Roman"/>
          <w:sz w:val="24"/>
          <w:szCs w:val="24"/>
        </w:rPr>
        <w:t>596 CPP</w:t>
      </w:r>
      <w:r w:rsidR="00C56D35" w:rsidRPr="00AB5DDA">
        <w:rPr>
          <w:rFonts w:ascii="Times New Roman" w:hAnsi="Times New Roman" w:cs="Times New Roman"/>
          <w:sz w:val="24"/>
          <w:szCs w:val="24"/>
        </w:rPr>
        <w:t xml:space="preserve"> qui dispose que</w:t>
      </w:r>
      <w:r w:rsidR="007328CF" w:rsidRPr="00AB5DDA">
        <w:rPr>
          <w:rFonts w:ascii="Times New Roman" w:hAnsi="Times New Roman" w:cs="Times New Roman"/>
          <w:sz w:val="24"/>
          <w:szCs w:val="24"/>
        </w:rPr>
        <w:t xml:space="preserve"> </w:t>
      </w:r>
      <w:r w:rsidR="00C56D35" w:rsidRPr="00AB5DDA">
        <w:rPr>
          <w:rFonts w:ascii="Times New Roman" w:hAnsi="Times New Roman" w:cs="Times New Roman"/>
          <w:sz w:val="24"/>
          <w:szCs w:val="24"/>
        </w:rPr>
        <w:t>« </w:t>
      </w:r>
      <w:r w:rsidR="00C56D35" w:rsidRPr="00AB5DDA">
        <w:rPr>
          <w:rFonts w:ascii="Times New Roman" w:hAnsi="Times New Roman" w:cs="Times New Roman"/>
          <w:i/>
          <w:sz w:val="24"/>
          <w:szCs w:val="24"/>
        </w:rPr>
        <w:t>le président du tribunal pour enfants fait procéder à une étude de la personnalité du mineur, notamment par le moyen d’une enquête sociale, d’examens médicaux, psychiatriques et psychologiques, d’une observation du comportement et, s’il y a lieu, d’un examen d’orientation professionnelle </w:t>
      </w:r>
      <w:r w:rsidR="00C56D35" w:rsidRPr="00AB5DDA">
        <w:rPr>
          <w:rFonts w:ascii="Times New Roman" w:hAnsi="Times New Roman" w:cs="Times New Roman"/>
          <w:sz w:val="24"/>
          <w:szCs w:val="24"/>
        </w:rPr>
        <w:t>».</w:t>
      </w:r>
      <w:r w:rsidR="00EC5C02" w:rsidRPr="00AB5DDA">
        <w:rPr>
          <w:rFonts w:ascii="Times New Roman" w:hAnsi="Times New Roman" w:cs="Times New Roman"/>
          <w:sz w:val="24"/>
          <w:szCs w:val="24"/>
        </w:rPr>
        <w:t xml:space="preserve"> </w:t>
      </w:r>
    </w:p>
    <w:p w:rsidR="00C85F8D" w:rsidRPr="00AB5DDA" w:rsidRDefault="0020436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Là également, au regard des dispositions de l’article 596 sus visé, le recours à une enquête sociale est obligatoire toutes les fois que le président du tribunal pour enfants est saisi d’une affaire concernant un mineur en danger. </w:t>
      </w:r>
      <w:r w:rsidR="00C85F8D" w:rsidRPr="00AB5DDA">
        <w:rPr>
          <w:rFonts w:ascii="Times New Roman" w:hAnsi="Times New Roman" w:cs="Times New Roman"/>
          <w:sz w:val="24"/>
          <w:szCs w:val="24"/>
        </w:rPr>
        <w:t>Le président du tribunal pour enfants ne peut y déroger que lorsqu’il dispose assez d’éléments au moment de sa saisine pour prendre des mesures définitive</w:t>
      </w:r>
      <w:r w:rsidR="002562A0" w:rsidRPr="00AB5DDA">
        <w:rPr>
          <w:rFonts w:ascii="Times New Roman" w:hAnsi="Times New Roman" w:cs="Times New Roman"/>
          <w:sz w:val="24"/>
          <w:szCs w:val="24"/>
        </w:rPr>
        <w:t>s</w:t>
      </w:r>
      <w:r w:rsidR="00C85F8D" w:rsidRPr="00AB5DDA">
        <w:rPr>
          <w:rFonts w:ascii="Times New Roman" w:hAnsi="Times New Roman" w:cs="Times New Roman"/>
          <w:sz w:val="24"/>
          <w:szCs w:val="24"/>
        </w:rPr>
        <w:t xml:space="preserve"> à l’égard du mineur</w:t>
      </w:r>
      <w:r w:rsidR="00C85F8D" w:rsidRPr="00AB5DDA">
        <w:rPr>
          <w:rStyle w:val="Appelnotedebasdep"/>
          <w:rFonts w:ascii="Times New Roman" w:hAnsi="Times New Roman" w:cs="Times New Roman"/>
          <w:sz w:val="24"/>
          <w:szCs w:val="24"/>
        </w:rPr>
        <w:footnoteReference w:id="33"/>
      </w:r>
      <w:r w:rsidR="00C85F8D" w:rsidRPr="00AB5DDA">
        <w:rPr>
          <w:rFonts w:ascii="Times New Roman" w:hAnsi="Times New Roman" w:cs="Times New Roman"/>
          <w:sz w:val="24"/>
          <w:szCs w:val="24"/>
        </w:rPr>
        <w:t xml:space="preserve">. </w:t>
      </w:r>
    </w:p>
    <w:p w:rsidR="00204360" w:rsidRPr="00AB5DDA" w:rsidRDefault="005B41C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 l’instar du juge d’instruction, </w:t>
      </w:r>
      <w:r w:rsidR="000D7452" w:rsidRPr="00AB5DDA">
        <w:rPr>
          <w:rFonts w:ascii="Times New Roman" w:hAnsi="Times New Roman" w:cs="Times New Roman"/>
          <w:sz w:val="24"/>
          <w:szCs w:val="24"/>
        </w:rPr>
        <w:t>i</w:t>
      </w:r>
      <w:r w:rsidR="00F41566" w:rsidRPr="00AB5DDA">
        <w:rPr>
          <w:rFonts w:ascii="Times New Roman" w:hAnsi="Times New Roman" w:cs="Times New Roman"/>
          <w:sz w:val="24"/>
          <w:szCs w:val="24"/>
        </w:rPr>
        <w:t xml:space="preserve">l peut en sus de l’enquête sociale, ordonner des examens médicaux, psychiatriques et psychologiques. Le juge peut également </w:t>
      </w:r>
      <w:r w:rsidR="0087394A" w:rsidRPr="00AB5DDA">
        <w:rPr>
          <w:rFonts w:ascii="Times New Roman" w:hAnsi="Times New Roman" w:cs="Times New Roman"/>
          <w:sz w:val="24"/>
          <w:szCs w:val="24"/>
        </w:rPr>
        <w:t>requérir</w:t>
      </w:r>
      <w:r w:rsidR="00F41566" w:rsidRPr="00AB5DDA">
        <w:rPr>
          <w:rFonts w:ascii="Times New Roman" w:hAnsi="Times New Roman" w:cs="Times New Roman"/>
          <w:sz w:val="24"/>
          <w:szCs w:val="24"/>
        </w:rPr>
        <w:t xml:space="preserve"> les services d’un spécialiste pour observer le comportement du mineur ou lui proposer une orientation professionnelle. </w:t>
      </w:r>
    </w:p>
    <w:p w:rsidR="00F334BD" w:rsidRPr="00AB5DDA" w:rsidRDefault="00A17D2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w:t>
      </w:r>
      <w:r w:rsidR="00C85F8D" w:rsidRPr="00AB5DDA">
        <w:rPr>
          <w:rFonts w:ascii="Times New Roman" w:hAnsi="Times New Roman" w:cs="Times New Roman"/>
          <w:sz w:val="24"/>
          <w:szCs w:val="24"/>
        </w:rPr>
        <w:t>a s</w:t>
      </w:r>
      <w:r w:rsidRPr="00AB5DDA">
        <w:rPr>
          <w:rFonts w:ascii="Times New Roman" w:hAnsi="Times New Roman" w:cs="Times New Roman"/>
          <w:sz w:val="24"/>
          <w:szCs w:val="24"/>
        </w:rPr>
        <w:t>ituation du mineur en danger étant</w:t>
      </w:r>
      <w:r w:rsidR="00C85F8D" w:rsidRPr="00AB5DDA">
        <w:rPr>
          <w:rFonts w:ascii="Times New Roman" w:hAnsi="Times New Roman" w:cs="Times New Roman"/>
          <w:sz w:val="24"/>
          <w:szCs w:val="24"/>
        </w:rPr>
        <w:t xml:space="preserve"> général</w:t>
      </w:r>
      <w:r w:rsidRPr="00AB5DDA">
        <w:rPr>
          <w:rFonts w:ascii="Times New Roman" w:hAnsi="Times New Roman" w:cs="Times New Roman"/>
          <w:sz w:val="24"/>
          <w:szCs w:val="24"/>
        </w:rPr>
        <w:t>ement</w:t>
      </w:r>
      <w:r w:rsidR="00C85F8D" w:rsidRPr="00AB5DDA">
        <w:rPr>
          <w:rFonts w:ascii="Times New Roman" w:hAnsi="Times New Roman" w:cs="Times New Roman"/>
          <w:sz w:val="24"/>
          <w:szCs w:val="24"/>
        </w:rPr>
        <w:t xml:space="preserve"> plus sensible</w:t>
      </w:r>
      <w:r w:rsidRPr="00AB5DDA">
        <w:rPr>
          <w:rFonts w:ascii="Times New Roman" w:hAnsi="Times New Roman" w:cs="Times New Roman"/>
          <w:sz w:val="24"/>
          <w:szCs w:val="24"/>
        </w:rPr>
        <w:t xml:space="preserve">, le président du tribunal pour enfants doit faire usage de tous les mécanismes mis à sa disposition pour </w:t>
      </w:r>
      <w:r w:rsidR="00172625" w:rsidRPr="00AB5DDA">
        <w:rPr>
          <w:rFonts w:ascii="Times New Roman" w:hAnsi="Times New Roman" w:cs="Times New Roman"/>
          <w:sz w:val="24"/>
          <w:szCs w:val="24"/>
        </w:rPr>
        <w:t>collecter</w:t>
      </w:r>
      <w:r w:rsidRPr="00AB5DDA">
        <w:rPr>
          <w:rFonts w:ascii="Times New Roman" w:hAnsi="Times New Roman" w:cs="Times New Roman"/>
          <w:sz w:val="24"/>
          <w:szCs w:val="24"/>
        </w:rPr>
        <w:t xml:space="preserve"> le maximum d’information</w:t>
      </w:r>
      <w:r w:rsidR="00723662" w:rsidRPr="00AB5DDA">
        <w:rPr>
          <w:rFonts w:ascii="Times New Roman" w:hAnsi="Times New Roman" w:cs="Times New Roman"/>
          <w:sz w:val="24"/>
          <w:szCs w:val="24"/>
        </w:rPr>
        <w:t>s</w:t>
      </w:r>
      <w:r w:rsidRPr="00AB5DDA">
        <w:rPr>
          <w:rFonts w:ascii="Times New Roman" w:hAnsi="Times New Roman" w:cs="Times New Roman"/>
          <w:sz w:val="24"/>
          <w:szCs w:val="24"/>
        </w:rPr>
        <w:t xml:space="preserve"> sur le mineur. </w:t>
      </w:r>
      <w:r w:rsidR="00C85F8D" w:rsidRPr="00AB5DDA">
        <w:rPr>
          <w:rFonts w:ascii="Times New Roman" w:hAnsi="Times New Roman" w:cs="Times New Roman"/>
          <w:sz w:val="24"/>
          <w:szCs w:val="24"/>
        </w:rPr>
        <w:t xml:space="preserve"> </w:t>
      </w:r>
      <w:r w:rsidR="0012129A" w:rsidRPr="00AB5DDA">
        <w:rPr>
          <w:rFonts w:ascii="Times New Roman" w:hAnsi="Times New Roman" w:cs="Times New Roman"/>
          <w:sz w:val="24"/>
          <w:szCs w:val="24"/>
        </w:rPr>
        <w:t xml:space="preserve">Il doit être </w:t>
      </w:r>
      <w:r w:rsidR="003167C4" w:rsidRPr="00AB5DDA">
        <w:rPr>
          <w:rFonts w:ascii="Times New Roman" w:hAnsi="Times New Roman" w:cs="Times New Roman"/>
          <w:sz w:val="24"/>
          <w:szCs w:val="24"/>
        </w:rPr>
        <w:t>réactif</w:t>
      </w:r>
      <w:r w:rsidR="0012129A" w:rsidRPr="00AB5DDA">
        <w:rPr>
          <w:rFonts w:ascii="Times New Roman" w:hAnsi="Times New Roman" w:cs="Times New Roman"/>
          <w:sz w:val="24"/>
          <w:szCs w:val="24"/>
        </w:rPr>
        <w:t xml:space="preserve"> pour essayer de sauvegarder les intérêts du mineur qui sont en péril</w:t>
      </w:r>
      <w:r w:rsidR="00F334BD" w:rsidRPr="00AB5DDA">
        <w:rPr>
          <w:rFonts w:ascii="Times New Roman" w:hAnsi="Times New Roman" w:cs="Times New Roman"/>
          <w:sz w:val="24"/>
          <w:szCs w:val="24"/>
        </w:rPr>
        <w:t xml:space="preserve"> et prendre des mesures de protection </w:t>
      </w:r>
      <w:r w:rsidR="0012129A" w:rsidRPr="00AB5DDA">
        <w:rPr>
          <w:rFonts w:ascii="Times New Roman" w:hAnsi="Times New Roman" w:cs="Times New Roman"/>
          <w:sz w:val="24"/>
          <w:szCs w:val="24"/>
        </w:rPr>
        <w:t xml:space="preserve"> </w:t>
      </w:r>
      <w:r w:rsidR="00F334BD" w:rsidRPr="00AB5DDA">
        <w:rPr>
          <w:rFonts w:ascii="Times New Roman" w:hAnsi="Times New Roman" w:cs="Times New Roman"/>
          <w:sz w:val="24"/>
          <w:szCs w:val="24"/>
        </w:rPr>
        <w:t xml:space="preserve">judiciaire. </w:t>
      </w:r>
    </w:p>
    <w:p w:rsidR="00F41566" w:rsidRPr="00AB5DDA" w:rsidRDefault="00C85F8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Par exemple, un mineur ayant subi un viol a forcément besoin</w:t>
      </w:r>
      <w:r w:rsidR="00381806">
        <w:rPr>
          <w:rFonts w:ascii="Times New Roman" w:hAnsi="Times New Roman" w:cs="Times New Roman"/>
          <w:sz w:val="24"/>
          <w:szCs w:val="24"/>
        </w:rPr>
        <w:t>,</w:t>
      </w:r>
      <w:r w:rsidRPr="00AB5DDA">
        <w:rPr>
          <w:rFonts w:ascii="Times New Roman" w:hAnsi="Times New Roman" w:cs="Times New Roman"/>
          <w:sz w:val="24"/>
          <w:szCs w:val="24"/>
        </w:rPr>
        <w:t xml:space="preserve"> non seulement d’un examen médical</w:t>
      </w:r>
      <w:r w:rsidR="00381806">
        <w:rPr>
          <w:rFonts w:ascii="Times New Roman" w:hAnsi="Times New Roman" w:cs="Times New Roman"/>
          <w:sz w:val="24"/>
          <w:szCs w:val="24"/>
        </w:rPr>
        <w:t>,</w:t>
      </w:r>
      <w:r w:rsidRPr="00AB5DDA">
        <w:rPr>
          <w:rFonts w:ascii="Times New Roman" w:hAnsi="Times New Roman" w:cs="Times New Roman"/>
          <w:sz w:val="24"/>
          <w:szCs w:val="24"/>
        </w:rPr>
        <w:t xml:space="preserve"> mais surtout psychologique ou psychique. </w:t>
      </w:r>
      <w:r w:rsidR="00C71A5C" w:rsidRPr="00AB5DDA">
        <w:rPr>
          <w:rFonts w:ascii="Times New Roman" w:hAnsi="Times New Roman" w:cs="Times New Roman"/>
          <w:sz w:val="24"/>
          <w:szCs w:val="24"/>
        </w:rPr>
        <w:t>Au-delà</w:t>
      </w:r>
      <w:r w:rsidR="00087127" w:rsidRPr="00AB5DDA">
        <w:rPr>
          <w:rFonts w:ascii="Times New Roman" w:hAnsi="Times New Roman" w:cs="Times New Roman"/>
          <w:sz w:val="24"/>
          <w:szCs w:val="24"/>
        </w:rPr>
        <w:t xml:space="preserve"> de cet examen, il aura également besoin d’un accompagnement et un suivi continu. </w:t>
      </w:r>
    </w:p>
    <w:p w:rsidR="00A14025" w:rsidRPr="00AB5DDA" w:rsidRDefault="000D215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La finalité de toutes ces investigations est de déterminer la personnalité du mineur, sa situation familiale et sociale, ses conditions de vie et celles de ses parents.</w:t>
      </w:r>
      <w:r w:rsidR="00695999" w:rsidRPr="00AB5DDA">
        <w:rPr>
          <w:rFonts w:ascii="Times New Roman" w:hAnsi="Times New Roman" w:cs="Times New Roman"/>
          <w:sz w:val="24"/>
          <w:szCs w:val="24"/>
        </w:rPr>
        <w:t xml:space="preserve"> Elles permettent de déterminer si le mineur a besoin d’une protection judiciaire souple ou coercitive</w:t>
      </w:r>
      <w:r w:rsidR="00695999" w:rsidRPr="00AB5DDA">
        <w:rPr>
          <w:rStyle w:val="Appelnotedebasdep"/>
          <w:rFonts w:ascii="Times New Roman" w:hAnsi="Times New Roman" w:cs="Times New Roman"/>
          <w:sz w:val="24"/>
          <w:szCs w:val="24"/>
        </w:rPr>
        <w:footnoteReference w:id="34"/>
      </w:r>
      <w:r w:rsidR="00695999" w:rsidRPr="00AB5DDA">
        <w:rPr>
          <w:rFonts w:ascii="Times New Roman" w:hAnsi="Times New Roman" w:cs="Times New Roman"/>
          <w:sz w:val="24"/>
          <w:szCs w:val="24"/>
        </w:rPr>
        <w:t xml:space="preserve">. </w:t>
      </w:r>
    </w:p>
    <w:p w:rsidR="00702770" w:rsidRPr="00AB5DDA" w:rsidRDefault="00EC5C0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Dans la pratique, </w:t>
      </w:r>
      <w:r w:rsidR="00F46AA5" w:rsidRPr="00AB5DDA">
        <w:rPr>
          <w:rFonts w:ascii="Times New Roman" w:hAnsi="Times New Roman" w:cs="Times New Roman"/>
          <w:sz w:val="24"/>
          <w:szCs w:val="24"/>
        </w:rPr>
        <w:t>le recours aux enquêtes sociales ain</w:t>
      </w:r>
      <w:r w:rsidR="00910A86" w:rsidRPr="00AB5DDA">
        <w:rPr>
          <w:rFonts w:ascii="Times New Roman" w:hAnsi="Times New Roman" w:cs="Times New Roman"/>
          <w:sz w:val="24"/>
          <w:szCs w:val="24"/>
        </w:rPr>
        <w:t>si qu’aux</w:t>
      </w:r>
      <w:r w:rsidR="006F1A1A" w:rsidRPr="00AB5DDA">
        <w:rPr>
          <w:rFonts w:ascii="Times New Roman" w:hAnsi="Times New Roman" w:cs="Times New Roman"/>
          <w:sz w:val="24"/>
          <w:szCs w:val="24"/>
        </w:rPr>
        <w:t xml:space="preserve"> examens médicaux se f</w:t>
      </w:r>
      <w:r w:rsidR="00F46AA5" w:rsidRPr="00AB5DDA">
        <w:rPr>
          <w:rFonts w:ascii="Times New Roman" w:hAnsi="Times New Roman" w:cs="Times New Roman"/>
          <w:sz w:val="24"/>
          <w:szCs w:val="24"/>
        </w:rPr>
        <w:t>ont de manière disparate. Si dans certains cabinets</w:t>
      </w:r>
      <w:r w:rsidR="006F1A1A" w:rsidRPr="00AB5DDA">
        <w:rPr>
          <w:rFonts w:ascii="Times New Roman" w:hAnsi="Times New Roman" w:cs="Times New Roman"/>
          <w:sz w:val="24"/>
          <w:szCs w:val="24"/>
        </w:rPr>
        <w:t xml:space="preserve"> d’instruction</w:t>
      </w:r>
      <w:r w:rsidR="00F46AA5" w:rsidRPr="00AB5DDA">
        <w:rPr>
          <w:rFonts w:ascii="Times New Roman" w:hAnsi="Times New Roman" w:cs="Times New Roman"/>
          <w:sz w:val="24"/>
          <w:szCs w:val="24"/>
        </w:rPr>
        <w:t>, le juge  fait recours systématique aux mécanismes prévus à l’article 573 du CPP</w:t>
      </w:r>
      <w:r w:rsidR="006F1A1A" w:rsidRPr="00AB5DDA">
        <w:rPr>
          <w:rFonts w:ascii="Times New Roman" w:hAnsi="Times New Roman" w:cs="Times New Roman"/>
          <w:sz w:val="24"/>
          <w:szCs w:val="24"/>
        </w:rPr>
        <w:t>,</w:t>
      </w:r>
      <w:r w:rsidR="00F46AA5" w:rsidRPr="00AB5DDA">
        <w:rPr>
          <w:rFonts w:ascii="Times New Roman" w:hAnsi="Times New Roman" w:cs="Times New Roman"/>
          <w:sz w:val="24"/>
          <w:szCs w:val="24"/>
        </w:rPr>
        <w:t xml:space="preserve"> dans d’autres par contre, il n’est fait usage desdits outils que de manière exceptionnelle. </w:t>
      </w:r>
    </w:p>
    <w:p w:rsidR="00CA1427" w:rsidRPr="00AB5DDA" w:rsidRDefault="00E83D6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Pour ce qui est du mineur en danger le problème ne se pose pas en ce sens que le président du tribunal pour enfants ordonne systématiquement une enquête sociale ainsi des examens méd</w:t>
      </w:r>
      <w:r w:rsidR="009349F6" w:rsidRPr="00AB5DDA">
        <w:rPr>
          <w:rFonts w:ascii="Times New Roman" w:hAnsi="Times New Roman" w:cs="Times New Roman"/>
          <w:sz w:val="24"/>
          <w:szCs w:val="24"/>
        </w:rPr>
        <w:t>ico-psychologique. Toutefois, cette</w:t>
      </w:r>
      <w:r w:rsidRPr="00AB5DDA">
        <w:rPr>
          <w:rFonts w:ascii="Times New Roman" w:hAnsi="Times New Roman" w:cs="Times New Roman"/>
          <w:sz w:val="24"/>
          <w:szCs w:val="24"/>
        </w:rPr>
        <w:t xml:space="preserve"> </w:t>
      </w:r>
      <w:r w:rsidR="00CA1427" w:rsidRPr="00AB5DDA">
        <w:rPr>
          <w:rFonts w:ascii="Times New Roman" w:hAnsi="Times New Roman" w:cs="Times New Roman"/>
          <w:sz w:val="24"/>
          <w:szCs w:val="24"/>
        </w:rPr>
        <w:t>différence</w:t>
      </w:r>
      <w:r w:rsidRPr="00AB5DDA">
        <w:rPr>
          <w:rFonts w:ascii="Times New Roman" w:hAnsi="Times New Roman" w:cs="Times New Roman"/>
          <w:sz w:val="24"/>
          <w:szCs w:val="24"/>
        </w:rPr>
        <w:t xml:space="preserve"> d’attitude du juge</w:t>
      </w:r>
      <w:r w:rsidR="00381806">
        <w:rPr>
          <w:rFonts w:ascii="Times New Roman" w:hAnsi="Times New Roman" w:cs="Times New Roman"/>
          <w:sz w:val="24"/>
          <w:szCs w:val="24"/>
        </w:rPr>
        <w:t>,</w:t>
      </w:r>
      <w:r w:rsidRPr="00AB5DDA">
        <w:rPr>
          <w:rFonts w:ascii="Times New Roman" w:hAnsi="Times New Roman" w:cs="Times New Roman"/>
          <w:sz w:val="24"/>
          <w:szCs w:val="24"/>
        </w:rPr>
        <w:t xml:space="preserve"> </w:t>
      </w:r>
      <w:r w:rsidR="009349F6" w:rsidRPr="00AB5DDA">
        <w:rPr>
          <w:rFonts w:ascii="Times New Roman" w:hAnsi="Times New Roman" w:cs="Times New Roman"/>
          <w:sz w:val="24"/>
          <w:szCs w:val="24"/>
        </w:rPr>
        <w:t>selon qu’il se trouve en face d’un mineur en danger ou celui</w:t>
      </w:r>
      <w:r w:rsidRPr="00AB5DDA">
        <w:rPr>
          <w:rFonts w:ascii="Times New Roman" w:hAnsi="Times New Roman" w:cs="Times New Roman"/>
          <w:sz w:val="24"/>
          <w:szCs w:val="24"/>
        </w:rPr>
        <w:t xml:space="preserve"> en conflit avec la loi</w:t>
      </w:r>
      <w:r w:rsidR="00381806">
        <w:rPr>
          <w:rFonts w:ascii="Times New Roman" w:hAnsi="Times New Roman" w:cs="Times New Roman"/>
          <w:sz w:val="24"/>
          <w:szCs w:val="24"/>
        </w:rPr>
        <w:t>,</w:t>
      </w:r>
      <w:r w:rsidRPr="00AB5DDA">
        <w:rPr>
          <w:rFonts w:ascii="Times New Roman" w:hAnsi="Times New Roman" w:cs="Times New Roman"/>
          <w:sz w:val="24"/>
          <w:szCs w:val="24"/>
        </w:rPr>
        <w:t xml:space="preserve"> n’</w:t>
      </w:r>
      <w:r w:rsidR="00CA1427" w:rsidRPr="00AB5DDA">
        <w:rPr>
          <w:rFonts w:ascii="Times New Roman" w:hAnsi="Times New Roman" w:cs="Times New Roman"/>
          <w:sz w:val="24"/>
          <w:szCs w:val="24"/>
        </w:rPr>
        <w:t>a pas lieu d’être. Elle n’est fondée que sur une appréciation subjective et discriminatoire à l’égard du mineur délinquant alors qu’il devrait bénéficier au même titre que le mineur en danger</w:t>
      </w:r>
      <w:r w:rsidR="00381806">
        <w:rPr>
          <w:rFonts w:ascii="Times New Roman" w:hAnsi="Times New Roman" w:cs="Times New Roman"/>
          <w:sz w:val="24"/>
          <w:szCs w:val="24"/>
        </w:rPr>
        <w:t>,</w:t>
      </w:r>
      <w:r w:rsidR="00CA1427" w:rsidRPr="00AB5DDA">
        <w:rPr>
          <w:rFonts w:ascii="Times New Roman" w:hAnsi="Times New Roman" w:cs="Times New Roman"/>
          <w:sz w:val="24"/>
          <w:szCs w:val="24"/>
        </w:rPr>
        <w:t xml:space="preserve"> des mesures de protection et d’assistance éducative.  </w:t>
      </w:r>
    </w:p>
    <w:p w:rsidR="00702770" w:rsidRPr="00AB5DDA" w:rsidRDefault="0084414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Outre le pouvoir d’ordonner l’ouverture d’une enquête, le CPP prévoit la possibilité pour le juge d’instruction ou le président du tribunal pour enfant</w:t>
      </w:r>
      <w:r w:rsidR="00506A34" w:rsidRPr="00AB5DDA">
        <w:rPr>
          <w:rFonts w:ascii="Times New Roman" w:hAnsi="Times New Roman" w:cs="Times New Roman"/>
          <w:sz w:val="24"/>
          <w:szCs w:val="24"/>
        </w:rPr>
        <w:t>s</w:t>
      </w:r>
      <w:r w:rsidRPr="00AB5DDA">
        <w:rPr>
          <w:rFonts w:ascii="Times New Roman" w:hAnsi="Times New Roman" w:cs="Times New Roman"/>
          <w:sz w:val="24"/>
          <w:szCs w:val="24"/>
        </w:rPr>
        <w:t xml:space="preserve"> de prendre des mesures provisoires</w:t>
      </w:r>
      <w:r w:rsidR="00EC66FC" w:rsidRPr="00AB5DDA">
        <w:rPr>
          <w:rFonts w:ascii="Times New Roman" w:hAnsi="Times New Roman" w:cs="Times New Roman"/>
          <w:sz w:val="24"/>
          <w:szCs w:val="24"/>
        </w:rPr>
        <w:t xml:space="preserve"> urgentes à l’égard du mineur. </w:t>
      </w:r>
    </w:p>
    <w:p w:rsidR="009233A7" w:rsidRPr="00AB5DDA" w:rsidRDefault="009233A7" w:rsidP="00565E1A">
      <w:pPr>
        <w:pStyle w:val="Titre3"/>
        <w:rPr>
          <w:rFonts w:ascii="Times New Roman" w:hAnsi="Times New Roman" w:cs="Times New Roman"/>
          <w:b/>
          <w:color w:val="000000" w:themeColor="text1"/>
        </w:rPr>
      </w:pPr>
      <w:bookmarkStart w:id="14" w:name="_Toc181805489"/>
      <w:r w:rsidRPr="00AB5DDA">
        <w:rPr>
          <w:rFonts w:ascii="Times New Roman" w:hAnsi="Times New Roman" w:cs="Times New Roman"/>
          <w:b/>
          <w:color w:val="000000" w:themeColor="text1"/>
        </w:rPr>
        <w:t xml:space="preserve">PARAGRAPHE 2 : </w:t>
      </w:r>
      <w:r w:rsidR="00C130C2" w:rsidRPr="00AB5DDA">
        <w:rPr>
          <w:rFonts w:ascii="Times New Roman" w:hAnsi="Times New Roman" w:cs="Times New Roman"/>
          <w:b/>
          <w:color w:val="000000" w:themeColor="text1"/>
        </w:rPr>
        <w:t>La mise en œuvre de mesures</w:t>
      </w:r>
      <w:r w:rsidR="00215A33" w:rsidRPr="00AB5DDA">
        <w:rPr>
          <w:rFonts w:ascii="Times New Roman" w:hAnsi="Times New Roman" w:cs="Times New Roman"/>
          <w:b/>
          <w:color w:val="000000" w:themeColor="text1"/>
        </w:rPr>
        <w:t xml:space="preserve"> </w:t>
      </w:r>
      <w:r w:rsidR="00C15DBA" w:rsidRPr="00AB5DDA">
        <w:rPr>
          <w:rFonts w:ascii="Times New Roman" w:hAnsi="Times New Roman" w:cs="Times New Roman"/>
          <w:b/>
          <w:color w:val="000000" w:themeColor="text1"/>
        </w:rPr>
        <w:t>provisoire</w:t>
      </w:r>
      <w:r w:rsidR="0028018B" w:rsidRPr="00AB5DDA">
        <w:rPr>
          <w:rFonts w:ascii="Times New Roman" w:hAnsi="Times New Roman" w:cs="Times New Roman"/>
          <w:b/>
          <w:color w:val="000000" w:themeColor="text1"/>
        </w:rPr>
        <w:t>s</w:t>
      </w:r>
      <w:r w:rsidR="00215A33" w:rsidRPr="00AB5DDA">
        <w:rPr>
          <w:rFonts w:ascii="Times New Roman" w:hAnsi="Times New Roman" w:cs="Times New Roman"/>
          <w:b/>
          <w:color w:val="000000" w:themeColor="text1"/>
        </w:rPr>
        <w:t xml:space="preserve"> à </w:t>
      </w:r>
      <w:r w:rsidR="002144F1" w:rsidRPr="00AB5DDA">
        <w:rPr>
          <w:rFonts w:ascii="Times New Roman" w:hAnsi="Times New Roman" w:cs="Times New Roman"/>
          <w:b/>
          <w:color w:val="000000" w:themeColor="text1"/>
        </w:rPr>
        <w:t>caractère éducatif</w:t>
      </w:r>
      <w:bookmarkEnd w:id="14"/>
      <w:r w:rsidR="00C130C2" w:rsidRPr="00AB5DDA">
        <w:rPr>
          <w:rFonts w:ascii="Times New Roman" w:hAnsi="Times New Roman" w:cs="Times New Roman"/>
          <w:b/>
          <w:color w:val="000000" w:themeColor="text1"/>
        </w:rPr>
        <w:t xml:space="preserve"> </w:t>
      </w:r>
    </w:p>
    <w:p w:rsidR="001D78AA" w:rsidRPr="00AB5DDA" w:rsidRDefault="00144A1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Lorsque </w:t>
      </w:r>
      <w:r w:rsidR="001D78AA" w:rsidRPr="00AB5DDA">
        <w:rPr>
          <w:rFonts w:ascii="Times New Roman" w:hAnsi="Times New Roman" w:cs="Times New Roman"/>
          <w:sz w:val="24"/>
          <w:szCs w:val="24"/>
        </w:rPr>
        <w:t>le juge d’instruction ou le président du tribunal pour enfant</w:t>
      </w:r>
      <w:r w:rsidR="00513275">
        <w:rPr>
          <w:rFonts w:ascii="Times New Roman" w:hAnsi="Times New Roman" w:cs="Times New Roman"/>
          <w:sz w:val="24"/>
          <w:szCs w:val="24"/>
        </w:rPr>
        <w:t>s</w:t>
      </w:r>
      <w:r w:rsidR="001D78AA" w:rsidRPr="00AB5DDA">
        <w:rPr>
          <w:rFonts w:ascii="Times New Roman" w:hAnsi="Times New Roman" w:cs="Times New Roman"/>
          <w:sz w:val="24"/>
          <w:szCs w:val="24"/>
        </w:rPr>
        <w:t xml:space="preserve"> est saisi, le CPP prévoit qu’il peut prendre à l’égard du mineur des mesures provisoires à caractère éducatif. Ces mesures provisoires sont appliquées au mineur le temps de l’enquête sociale </w:t>
      </w:r>
      <w:r w:rsidR="00CD70E3" w:rsidRPr="00AB5DDA">
        <w:rPr>
          <w:rFonts w:ascii="Times New Roman" w:hAnsi="Times New Roman" w:cs="Times New Roman"/>
          <w:sz w:val="24"/>
          <w:szCs w:val="24"/>
        </w:rPr>
        <w:t>ou des examens médicaux qui ont été ordonnés</w:t>
      </w:r>
      <w:r w:rsidR="001D78AA" w:rsidRPr="00AB5DDA">
        <w:rPr>
          <w:rFonts w:ascii="Times New Roman" w:hAnsi="Times New Roman" w:cs="Times New Roman"/>
          <w:sz w:val="24"/>
          <w:szCs w:val="24"/>
        </w:rPr>
        <w:t xml:space="preserve">. Ces mesures provisoires ont un caractère urgent en ce sens que le juge d’instruction, en inculpant un mineur en conflit avec la loi, doit prendre à son égard une mesure, de même que le président du tribunal pour enfants qui doit intervenir urgemment pour </w:t>
      </w:r>
      <w:r w:rsidR="00763E1F" w:rsidRPr="00AB5DDA">
        <w:rPr>
          <w:rFonts w:ascii="Times New Roman" w:hAnsi="Times New Roman" w:cs="Times New Roman"/>
          <w:sz w:val="24"/>
          <w:szCs w:val="24"/>
        </w:rPr>
        <w:t xml:space="preserve">essayer de </w:t>
      </w:r>
      <w:r w:rsidR="00397D8A" w:rsidRPr="00AB5DDA">
        <w:rPr>
          <w:rFonts w:ascii="Times New Roman" w:hAnsi="Times New Roman" w:cs="Times New Roman"/>
          <w:sz w:val="24"/>
          <w:szCs w:val="24"/>
        </w:rPr>
        <w:t xml:space="preserve">sauvegarder </w:t>
      </w:r>
      <w:r w:rsidR="006A0D37" w:rsidRPr="00AB5DDA">
        <w:rPr>
          <w:rFonts w:ascii="Times New Roman" w:hAnsi="Times New Roman" w:cs="Times New Roman"/>
          <w:sz w:val="24"/>
          <w:szCs w:val="24"/>
        </w:rPr>
        <w:t>l’intérêt supérieur</w:t>
      </w:r>
      <w:r w:rsidR="00763E1F" w:rsidRPr="00AB5DDA">
        <w:rPr>
          <w:rFonts w:ascii="Times New Roman" w:hAnsi="Times New Roman" w:cs="Times New Roman"/>
          <w:sz w:val="24"/>
          <w:szCs w:val="24"/>
        </w:rPr>
        <w:t xml:space="preserve"> du mineur. </w:t>
      </w:r>
    </w:p>
    <w:p w:rsidR="00CF4DE7" w:rsidRPr="00AB5DDA" w:rsidRDefault="00AC67A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Les pouvoirs du juge d’instruction dans ce domaine sont organisés par </w:t>
      </w:r>
      <w:r w:rsidR="00CF4DE7" w:rsidRPr="00AB5DDA">
        <w:rPr>
          <w:rFonts w:ascii="Times New Roman" w:hAnsi="Times New Roman" w:cs="Times New Roman"/>
          <w:sz w:val="24"/>
          <w:szCs w:val="24"/>
        </w:rPr>
        <w:t xml:space="preserve">l’article </w:t>
      </w:r>
      <w:r w:rsidR="00965D62" w:rsidRPr="00AB5DDA">
        <w:rPr>
          <w:rFonts w:ascii="Times New Roman" w:hAnsi="Times New Roman" w:cs="Times New Roman"/>
          <w:sz w:val="24"/>
          <w:szCs w:val="24"/>
        </w:rPr>
        <w:t xml:space="preserve">575 du </w:t>
      </w:r>
      <w:r w:rsidR="0013384C" w:rsidRPr="00AB5DDA">
        <w:rPr>
          <w:rFonts w:ascii="Times New Roman" w:hAnsi="Times New Roman" w:cs="Times New Roman"/>
          <w:sz w:val="24"/>
          <w:szCs w:val="24"/>
        </w:rPr>
        <w:t>CPP</w:t>
      </w:r>
      <w:r w:rsidR="00965D62" w:rsidRPr="00AB5DDA">
        <w:rPr>
          <w:rFonts w:ascii="Times New Roman" w:hAnsi="Times New Roman" w:cs="Times New Roman"/>
          <w:sz w:val="24"/>
          <w:szCs w:val="24"/>
        </w:rPr>
        <w:t xml:space="preserve"> </w:t>
      </w:r>
      <w:r w:rsidR="00A47C69" w:rsidRPr="00AB5DDA">
        <w:rPr>
          <w:rFonts w:ascii="Times New Roman" w:hAnsi="Times New Roman" w:cs="Times New Roman"/>
          <w:sz w:val="24"/>
          <w:szCs w:val="24"/>
        </w:rPr>
        <w:t xml:space="preserve">qui </w:t>
      </w:r>
      <w:r w:rsidR="00965D62" w:rsidRPr="00AB5DDA">
        <w:rPr>
          <w:rFonts w:ascii="Times New Roman" w:hAnsi="Times New Roman" w:cs="Times New Roman"/>
          <w:sz w:val="24"/>
          <w:szCs w:val="24"/>
        </w:rPr>
        <w:t>prévoit que le juge d’instruction</w:t>
      </w:r>
      <w:r w:rsidR="00087FF0">
        <w:rPr>
          <w:rFonts w:ascii="Times New Roman" w:hAnsi="Times New Roman" w:cs="Times New Roman"/>
          <w:sz w:val="24"/>
          <w:szCs w:val="24"/>
        </w:rPr>
        <w:t>,</w:t>
      </w:r>
      <w:r w:rsidR="00965D62" w:rsidRPr="00AB5DDA">
        <w:rPr>
          <w:rFonts w:ascii="Times New Roman" w:hAnsi="Times New Roman" w:cs="Times New Roman"/>
          <w:sz w:val="24"/>
          <w:szCs w:val="24"/>
        </w:rPr>
        <w:t xml:space="preserve"> après avoir informé les parents des poursuites contre leur enfant</w:t>
      </w:r>
      <w:r w:rsidR="00C2010E" w:rsidRPr="00AB5DDA">
        <w:rPr>
          <w:rFonts w:ascii="Times New Roman" w:hAnsi="Times New Roman" w:cs="Times New Roman"/>
          <w:sz w:val="24"/>
          <w:szCs w:val="24"/>
        </w:rPr>
        <w:t>,</w:t>
      </w:r>
      <w:r w:rsidR="00B559FC" w:rsidRPr="00AB5DDA">
        <w:rPr>
          <w:rFonts w:ascii="Times New Roman" w:hAnsi="Times New Roman" w:cs="Times New Roman"/>
          <w:sz w:val="24"/>
          <w:szCs w:val="24"/>
        </w:rPr>
        <w:t xml:space="preserve"> peut décider soit de</w:t>
      </w:r>
      <w:r w:rsidR="00FD7E9D" w:rsidRPr="00AB5DDA">
        <w:rPr>
          <w:rFonts w:ascii="Times New Roman" w:hAnsi="Times New Roman" w:cs="Times New Roman"/>
          <w:sz w:val="24"/>
          <w:szCs w:val="24"/>
        </w:rPr>
        <w:t xml:space="preserve"> leur confier</w:t>
      </w:r>
      <w:r w:rsidR="00B559FC" w:rsidRPr="00AB5DDA">
        <w:rPr>
          <w:rFonts w:ascii="Times New Roman" w:hAnsi="Times New Roman" w:cs="Times New Roman"/>
          <w:sz w:val="24"/>
          <w:szCs w:val="24"/>
        </w:rPr>
        <w:t xml:space="preserve"> la garde</w:t>
      </w:r>
      <w:r w:rsidR="00FD7E9D" w:rsidRPr="00AB5DDA">
        <w:rPr>
          <w:rFonts w:ascii="Times New Roman" w:hAnsi="Times New Roman" w:cs="Times New Roman"/>
          <w:sz w:val="24"/>
          <w:szCs w:val="24"/>
        </w:rPr>
        <w:t>, soit de remettre le mineur</w:t>
      </w:r>
      <w:r w:rsidR="00965D62" w:rsidRPr="00AB5DDA">
        <w:rPr>
          <w:rFonts w:ascii="Times New Roman" w:hAnsi="Times New Roman" w:cs="Times New Roman"/>
          <w:sz w:val="24"/>
          <w:szCs w:val="24"/>
        </w:rPr>
        <w:t xml:space="preserve"> à son tuteur ou à la personne qui en avait la garde </w:t>
      </w:r>
      <w:r w:rsidR="00804A60" w:rsidRPr="00AB5DDA">
        <w:rPr>
          <w:rFonts w:ascii="Times New Roman" w:hAnsi="Times New Roman" w:cs="Times New Roman"/>
          <w:sz w:val="24"/>
          <w:szCs w:val="24"/>
        </w:rPr>
        <w:t>ou à toute</w:t>
      </w:r>
      <w:r w:rsidR="00965D62" w:rsidRPr="00AB5DDA">
        <w:rPr>
          <w:rFonts w:ascii="Times New Roman" w:hAnsi="Times New Roman" w:cs="Times New Roman"/>
          <w:sz w:val="24"/>
          <w:szCs w:val="24"/>
        </w:rPr>
        <w:t xml:space="preserve"> personne digne de confiance, soit de le placer dans un centre d’accueil ou </w:t>
      </w:r>
      <w:r w:rsidR="00A35C81" w:rsidRPr="00AB5DDA">
        <w:rPr>
          <w:rFonts w:ascii="Times New Roman" w:hAnsi="Times New Roman" w:cs="Times New Roman"/>
          <w:sz w:val="24"/>
          <w:szCs w:val="24"/>
        </w:rPr>
        <w:t xml:space="preserve">dans </w:t>
      </w:r>
      <w:r w:rsidR="00965D62" w:rsidRPr="00AB5DDA">
        <w:rPr>
          <w:rFonts w:ascii="Times New Roman" w:hAnsi="Times New Roman" w:cs="Times New Roman"/>
          <w:sz w:val="24"/>
          <w:szCs w:val="24"/>
        </w:rPr>
        <w:t xml:space="preserve">une section d’accueil d’une institution publique ou privée habilitée à cet effet, dans centre </w:t>
      </w:r>
      <w:r w:rsidR="00FF7F7A" w:rsidRPr="00AB5DDA">
        <w:rPr>
          <w:rFonts w:ascii="Times New Roman" w:hAnsi="Times New Roman" w:cs="Times New Roman"/>
          <w:sz w:val="24"/>
          <w:szCs w:val="24"/>
        </w:rPr>
        <w:t>hospitalier</w:t>
      </w:r>
      <w:r w:rsidR="00965D62" w:rsidRPr="00AB5DDA">
        <w:rPr>
          <w:rFonts w:ascii="Times New Roman" w:hAnsi="Times New Roman" w:cs="Times New Roman"/>
          <w:sz w:val="24"/>
          <w:szCs w:val="24"/>
        </w:rPr>
        <w:t xml:space="preserve"> ou encore dans un </w:t>
      </w:r>
      <w:r w:rsidR="00FF7F7A" w:rsidRPr="00AB5DDA">
        <w:rPr>
          <w:rFonts w:ascii="Times New Roman" w:hAnsi="Times New Roman" w:cs="Times New Roman"/>
          <w:sz w:val="24"/>
          <w:szCs w:val="24"/>
        </w:rPr>
        <w:t xml:space="preserve">établissement ou une institution de formation professionnelle ou de soins de l’État, dans une administration publique ou une œuvre privée habilitée et agréée. </w:t>
      </w:r>
    </w:p>
    <w:p w:rsidR="00C2010E" w:rsidRPr="00AB5DDA" w:rsidRDefault="00D749F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Si le juge décide de confier la garde du mineur à ses parents, à son tuteur ou à un tiers, l</w:t>
      </w:r>
      <w:r w:rsidR="00C2010E" w:rsidRPr="00AB5DDA">
        <w:rPr>
          <w:rFonts w:ascii="Times New Roman" w:hAnsi="Times New Roman" w:cs="Times New Roman"/>
          <w:sz w:val="24"/>
          <w:szCs w:val="24"/>
        </w:rPr>
        <w:t>’alinéa 3 dudit article dispose que « </w:t>
      </w:r>
      <w:r w:rsidR="00C2010E" w:rsidRPr="00AB5DDA">
        <w:rPr>
          <w:rFonts w:ascii="Times New Roman" w:hAnsi="Times New Roman" w:cs="Times New Roman"/>
          <w:i/>
          <w:sz w:val="24"/>
          <w:szCs w:val="24"/>
        </w:rPr>
        <w:t>La garde provisoire peut, le cas échéant, être exercée sous le régime de la liberté surveillée. La mesure de garde est toujours révocable. Elle est exécutoire par provision</w:t>
      </w:r>
      <w:r w:rsidR="00C2010E" w:rsidRPr="00AB5DDA">
        <w:rPr>
          <w:rFonts w:ascii="Times New Roman" w:hAnsi="Times New Roman" w:cs="Times New Roman"/>
          <w:sz w:val="24"/>
          <w:szCs w:val="24"/>
        </w:rPr>
        <w:t xml:space="preserve"> ». </w:t>
      </w:r>
      <w:r w:rsidR="00233264" w:rsidRPr="00AB5DDA">
        <w:rPr>
          <w:rFonts w:ascii="Times New Roman" w:hAnsi="Times New Roman" w:cs="Times New Roman"/>
          <w:sz w:val="24"/>
          <w:szCs w:val="24"/>
        </w:rPr>
        <w:t>La liberté surveillée</w:t>
      </w:r>
      <w:r w:rsidR="00C2010E" w:rsidRPr="00AB5DDA">
        <w:rPr>
          <w:rFonts w:ascii="Times New Roman" w:hAnsi="Times New Roman" w:cs="Times New Roman"/>
          <w:sz w:val="24"/>
          <w:szCs w:val="24"/>
        </w:rPr>
        <w:t xml:space="preserve"> est un mécanisme </w:t>
      </w:r>
      <w:r w:rsidR="003C2738" w:rsidRPr="00AB5DDA">
        <w:rPr>
          <w:rFonts w:ascii="Times New Roman" w:hAnsi="Times New Roman" w:cs="Times New Roman"/>
          <w:sz w:val="24"/>
          <w:szCs w:val="24"/>
        </w:rPr>
        <w:t>de suivi visant à apprécier l’évolution du comportement du mineur dans son aptitude à la réin</w:t>
      </w:r>
      <w:r w:rsidR="003D3620" w:rsidRPr="00AB5DDA">
        <w:rPr>
          <w:rFonts w:ascii="Times New Roman" w:hAnsi="Times New Roman" w:cs="Times New Roman"/>
          <w:sz w:val="24"/>
          <w:szCs w:val="24"/>
        </w:rPr>
        <w:t>sertion, à évaluer l’efficacité des mesures éducatives et à mesurer</w:t>
      </w:r>
      <w:r w:rsidR="00C72D20" w:rsidRPr="00AB5DDA">
        <w:rPr>
          <w:rFonts w:ascii="Times New Roman" w:hAnsi="Times New Roman" w:cs="Times New Roman"/>
          <w:sz w:val="24"/>
          <w:szCs w:val="24"/>
        </w:rPr>
        <w:t xml:space="preserve"> la capacité de l</w:t>
      </w:r>
      <w:r w:rsidR="003C2738" w:rsidRPr="00AB5DDA">
        <w:rPr>
          <w:rFonts w:ascii="Times New Roman" w:hAnsi="Times New Roman" w:cs="Times New Roman"/>
          <w:sz w:val="24"/>
          <w:szCs w:val="24"/>
        </w:rPr>
        <w:t xml:space="preserve">a famille </w:t>
      </w:r>
      <w:r w:rsidR="0000392E" w:rsidRPr="00AB5DDA">
        <w:rPr>
          <w:rFonts w:ascii="Times New Roman" w:hAnsi="Times New Roman" w:cs="Times New Roman"/>
          <w:sz w:val="24"/>
          <w:szCs w:val="24"/>
        </w:rPr>
        <w:t>à prendre</w:t>
      </w:r>
      <w:r w:rsidR="00002B21" w:rsidRPr="00AB5DDA">
        <w:rPr>
          <w:rFonts w:ascii="Times New Roman" w:hAnsi="Times New Roman" w:cs="Times New Roman"/>
          <w:sz w:val="24"/>
          <w:szCs w:val="24"/>
        </w:rPr>
        <w:t xml:space="preserve"> en charge</w:t>
      </w:r>
      <w:r w:rsidR="0000392E" w:rsidRPr="00AB5DDA">
        <w:rPr>
          <w:rFonts w:ascii="Times New Roman" w:hAnsi="Times New Roman" w:cs="Times New Roman"/>
          <w:sz w:val="24"/>
          <w:szCs w:val="24"/>
        </w:rPr>
        <w:t xml:space="preserve"> leur enfant</w:t>
      </w:r>
      <w:r w:rsidR="003C2738" w:rsidRPr="00AB5DDA">
        <w:rPr>
          <w:rFonts w:ascii="Times New Roman" w:hAnsi="Times New Roman" w:cs="Times New Roman"/>
          <w:sz w:val="24"/>
          <w:szCs w:val="24"/>
        </w:rPr>
        <w:t xml:space="preserve">. </w:t>
      </w:r>
      <w:r w:rsidR="00006927" w:rsidRPr="00AB5DDA">
        <w:rPr>
          <w:rFonts w:ascii="Times New Roman" w:hAnsi="Times New Roman" w:cs="Times New Roman"/>
          <w:sz w:val="24"/>
          <w:szCs w:val="24"/>
        </w:rPr>
        <w:t>À</w:t>
      </w:r>
      <w:r w:rsidRPr="00AB5DDA">
        <w:rPr>
          <w:rFonts w:ascii="Times New Roman" w:hAnsi="Times New Roman" w:cs="Times New Roman"/>
          <w:sz w:val="24"/>
          <w:szCs w:val="24"/>
        </w:rPr>
        <w:t xml:space="preserve"> cet effet, le juge désigne</w:t>
      </w:r>
      <w:r w:rsidR="00EC4AAD">
        <w:rPr>
          <w:rFonts w:ascii="Times New Roman" w:hAnsi="Times New Roman" w:cs="Times New Roman"/>
          <w:sz w:val="24"/>
          <w:szCs w:val="24"/>
        </w:rPr>
        <w:t xml:space="preserve"> </w:t>
      </w:r>
      <w:r w:rsidR="008B4FE4">
        <w:rPr>
          <w:rFonts w:ascii="Times New Roman" w:hAnsi="Times New Roman" w:cs="Times New Roman"/>
          <w:sz w:val="24"/>
          <w:szCs w:val="24"/>
        </w:rPr>
        <w:t xml:space="preserve">dans les tribunaux où il existe un </w:t>
      </w:r>
      <w:r w:rsidR="00EC4AAD">
        <w:rPr>
          <w:rFonts w:ascii="Times New Roman" w:hAnsi="Times New Roman" w:cs="Times New Roman"/>
          <w:sz w:val="24"/>
          <w:szCs w:val="24"/>
        </w:rPr>
        <w:t>service d’observation, d’éducation ou de rééducation en milieu ouvert,</w:t>
      </w:r>
      <w:r w:rsidRPr="00AB5DDA">
        <w:rPr>
          <w:rFonts w:ascii="Times New Roman" w:hAnsi="Times New Roman" w:cs="Times New Roman"/>
          <w:sz w:val="24"/>
          <w:szCs w:val="24"/>
        </w:rPr>
        <w:t xml:space="preserve"> un délégué à la protection de l’enfance parmi les services de l’AEMO qui se chargera</w:t>
      </w:r>
      <w:r w:rsidR="006F32BB" w:rsidRPr="00AB5DDA">
        <w:rPr>
          <w:rFonts w:ascii="Times New Roman" w:hAnsi="Times New Roman" w:cs="Times New Roman"/>
          <w:sz w:val="24"/>
          <w:szCs w:val="24"/>
        </w:rPr>
        <w:t>,</w:t>
      </w:r>
      <w:r w:rsidRPr="00AB5DDA">
        <w:rPr>
          <w:rFonts w:ascii="Times New Roman" w:hAnsi="Times New Roman" w:cs="Times New Roman"/>
          <w:sz w:val="24"/>
          <w:szCs w:val="24"/>
        </w:rPr>
        <w:t xml:space="preserve"> sous sa supervision</w:t>
      </w:r>
      <w:r w:rsidR="006F32BB" w:rsidRPr="00AB5DDA">
        <w:rPr>
          <w:rFonts w:ascii="Times New Roman" w:hAnsi="Times New Roman" w:cs="Times New Roman"/>
          <w:sz w:val="24"/>
          <w:szCs w:val="24"/>
        </w:rPr>
        <w:t>,</w:t>
      </w:r>
      <w:r w:rsidR="00484FAA" w:rsidRPr="00AB5DDA">
        <w:rPr>
          <w:rFonts w:ascii="Times New Roman" w:hAnsi="Times New Roman" w:cs="Times New Roman"/>
          <w:sz w:val="24"/>
          <w:szCs w:val="24"/>
        </w:rPr>
        <w:t xml:space="preserve"> d’effectuer </w:t>
      </w:r>
      <w:r w:rsidRPr="00AB5DDA">
        <w:rPr>
          <w:rFonts w:ascii="Times New Roman" w:hAnsi="Times New Roman" w:cs="Times New Roman"/>
          <w:sz w:val="24"/>
          <w:szCs w:val="24"/>
        </w:rPr>
        <w:t>des visites domiciliaires et de dresser de</w:t>
      </w:r>
      <w:r w:rsidR="00C50F37" w:rsidRPr="00AB5DDA">
        <w:rPr>
          <w:rFonts w:ascii="Times New Roman" w:hAnsi="Times New Roman" w:cs="Times New Roman"/>
          <w:sz w:val="24"/>
          <w:szCs w:val="24"/>
        </w:rPr>
        <w:t>s</w:t>
      </w:r>
      <w:r w:rsidRPr="00AB5DDA">
        <w:rPr>
          <w:rFonts w:ascii="Times New Roman" w:hAnsi="Times New Roman" w:cs="Times New Roman"/>
          <w:sz w:val="24"/>
          <w:szCs w:val="24"/>
        </w:rPr>
        <w:t xml:space="preserve"> rapports </w:t>
      </w:r>
      <w:r w:rsidR="00590088" w:rsidRPr="00AB5DDA">
        <w:rPr>
          <w:rFonts w:ascii="Times New Roman" w:hAnsi="Times New Roman" w:cs="Times New Roman"/>
          <w:sz w:val="24"/>
          <w:szCs w:val="24"/>
        </w:rPr>
        <w:t>en cas de mauvaise conduite, de péril moral du mineur, d’entrave systématique à la surveillance et lorsqu’une modification de placement ou de garde lui paraît utile</w:t>
      </w:r>
      <w:r w:rsidR="00590088" w:rsidRPr="00AB5DDA">
        <w:rPr>
          <w:rStyle w:val="Appelnotedebasdep"/>
          <w:rFonts w:ascii="Times New Roman" w:hAnsi="Times New Roman" w:cs="Times New Roman"/>
          <w:sz w:val="24"/>
          <w:szCs w:val="24"/>
        </w:rPr>
        <w:footnoteReference w:id="35"/>
      </w:r>
      <w:r w:rsidR="00590088" w:rsidRPr="00AB5DDA">
        <w:rPr>
          <w:rFonts w:ascii="Times New Roman" w:hAnsi="Times New Roman" w:cs="Times New Roman"/>
          <w:sz w:val="24"/>
          <w:szCs w:val="24"/>
        </w:rPr>
        <w:t>.</w:t>
      </w:r>
      <w:r w:rsidR="005359CC" w:rsidRPr="00AB5DDA">
        <w:rPr>
          <w:rFonts w:ascii="Times New Roman" w:hAnsi="Times New Roman" w:cs="Times New Roman"/>
          <w:sz w:val="24"/>
          <w:szCs w:val="24"/>
        </w:rPr>
        <w:t xml:space="preserve"> Dans les TGI où il n’existe pas un service de l’AEMO, ces tâches sont assurées par des délégués à la liberté surveillée, choisis en raison de leurs aptitudes particulières et de leur honorabilité</w:t>
      </w:r>
      <w:r w:rsidR="005359CC" w:rsidRPr="00AB5DDA">
        <w:rPr>
          <w:rStyle w:val="Appelnotedebasdep"/>
          <w:rFonts w:ascii="Times New Roman" w:hAnsi="Times New Roman" w:cs="Times New Roman"/>
          <w:sz w:val="24"/>
          <w:szCs w:val="24"/>
        </w:rPr>
        <w:footnoteReference w:id="36"/>
      </w:r>
      <w:r w:rsidR="005359CC" w:rsidRPr="00AB5DDA">
        <w:rPr>
          <w:rFonts w:ascii="Times New Roman" w:hAnsi="Times New Roman" w:cs="Times New Roman"/>
          <w:sz w:val="24"/>
          <w:szCs w:val="24"/>
        </w:rPr>
        <w:t>.</w:t>
      </w:r>
    </w:p>
    <w:p w:rsidR="005359CC" w:rsidRPr="00AB5DDA" w:rsidRDefault="0078650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w:t>
      </w:r>
      <w:r w:rsidR="00F21CBB" w:rsidRPr="00AB5DDA">
        <w:rPr>
          <w:rFonts w:ascii="Times New Roman" w:hAnsi="Times New Roman" w:cs="Times New Roman"/>
          <w:sz w:val="24"/>
          <w:szCs w:val="24"/>
        </w:rPr>
        <w:t xml:space="preserve">a décision de placement du mineur </w:t>
      </w:r>
      <w:r w:rsidR="00C65AF6" w:rsidRPr="00AB5DDA">
        <w:rPr>
          <w:rFonts w:ascii="Times New Roman" w:hAnsi="Times New Roman" w:cs="Times New Roman"/>
          <w:sz w:val="24"/>
          <w:szCs w:val="24"/>
        </w:rPr>
        <w:t>en l</w:t>
      </w:r>
      <w:r w:rsidR="00F21CBB" w:rsidRPr="00AB5DDA">
        <w:rPr>
          <w:rFonts w:ascii="Times New Roman" w:hAnsi="Times New Roman" w:cs="Times New Roman"/>
          <w:sz w:val="24"/>
          <w:szCs w:val="24"/>
        </w:rPr>
        <w:t>iberté surveillée peut fixer des</w:t>
      </w:r>
      <w:r w:rsidR="00F6435B" w:rsidRPr="00AB5DDA">
        <w:rPr>
          <w:rFonts w:ascii="Times New Roman" w:hAnsi="Times New Roman" w:cs="Times New Roman"/>
          <w:sz w:val="24"/>
          <w:szCs w:val="24"/>
        </w:rPr>
        <w:t xml:space="preserve"> obligations </w:t>
      </w:r>
      <w:r w:rsidR="00F21CBB" w:rsidRPr="00AB5DDA">
        <w:rPr>
          <w:rFonts w:ascii="Times New Roman" w:hAnsi="Times New Roman" w:cs="Times New Roman"/>
          <w:sz w:val="24"/>
          <w:szCs w:val="24"/>
        </w:rPr>
        <w:t xml:space="preserve">particulières </w:t>
      </w:r>
      <w:r w:rsidR="009E5566">
        <w:rPr>
          <w:rFonts w:ascii="Times New Roman" w:hAnsi="Times New Roman" w:cs="Times New Roman"/>
          <w:sz w:val="24"/>
          <w:szCs w:val="24"/>
        </w:rPr>
        <w:t>que</w:t>
      </w:r>
      <w:r w:rsidR="00F6435B" w:rsidRPr="00AB5DDA">
        <w:rPr>
          <w:rFonts w:ascii="Times New Roman" w:hAnsi="Times New Roman" w:cs="Times New Roman"/>
          <w:sz w:val="24"/>
          <w:szCs w:val="24"/>
        </w:rPr>
        <w:t xml:space="preserve"> le mineur </w:t>
      </w:r>
      <w:r w:rsidR="00F21CBB" w:rsidRPr="00AB5DDA">
        <w:rPr>
          <w:rFonts w:ascii="Times New Roman" w:hAnsi="Times New Roman" w:cs="Times New Roman"/>
          <w:sz w:val="24"/>
          <w:szCs w:val="24"/>
        </w:rPr>
        <w:t>et sa famille devront</w:t>
      </w:r>
      <w:r w:rsidR="00F6435B" w:rsidRPr="00AB5DDA">
        <w:rPr>
          <w:rFonts w:ascii="Times New Roman" w:hAnsi="Times New Roman" w:cs="Times New Roman"/>
          <w:sz w:val="24"/>
          <w:szCs w:val="24"/>
        </w:rPr>
        <w:t xml:space="preserve"> respecter. </w:t>
      </w:r>
    </w:p>
    <w:p w:rsidR="0001386C" w:rsidRPr="00AB5DDA" w:rsidRDefault="0001386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Les mesures provisoires devant être prises à l’égard du mineur doivent avoir </w:t>
      </w:r>
      <w:r w:rsidR="006059AF" w:rsidRPr="00AB5DDA">
        <w:rPr>
          <w:rFonts w:ascii="Times New Roman" w:hAnsi="Times New Roman" w:cs="Times New Roman"/>
          <w:sz w:val="24"/>
          <w:szCs w:val="24"/>
        </w:rPr>
        <w:t xml:space="preserve">toujours </w:t>
      </w:r>
      <w:r w:rsidRPr="00AB5DDA">
        <w:rPr>
          <w:rFonts w:ascii="Times New Roman" w:hAnsi="Times New Roman" w:cs="Times New Roman"/>
          <w:sz w:val="24"/>
          <w:szCs w:val="24"/>
        </w:rPr>
        <w:t xml:space="preserve">un caractère éducatif. La détention provisoire ne doit être employée qu’en dernier recours. C’est le principe posé par </w:t>
      </w:r>
      <w:r w:rsidR="00B66B92" w:rsidRPr="00AB5DDA">
        <w:rPr>
          <w:rFonts w:ascii="Times New Roman" w:hAnsi="Times New Roman" w:cs="Times New Roman"/>
          <w:sz w:val="24"/>
          <w:szCs w:val="24"/>
        </w:rPr>
        <w:t xml:space="preserve">l’article 576 du code de procédure pénale </w:t>
      </w:r>
      <w:r w:rsidRPr="00AB5DDA">
        <w:rPr>
          <w:rFonts w:ascii="Times New Roman" w:hAnsi="Times New Roman" w:cs="Times New Roman"/>
          <w:sz w:val="24"/>
          <w:szCs w:val="24"/>
        </w:rPr>
        <w:t>en so</w:t>
      </w:r>
      <w:r w:rsidR="00797797" w:rsidRPr="00AB5DDA">
        <w:rPr>
          <w:rFonts w:ascii="Times New Roman" w:hAnsi="Times New Roman" w:cs="Times New Roman"/>
          <w:sz w:val="24"/>
          <w:szCs w:val="24"/>
        </w:rPr>
        <w:t>n</w:t>
      </w:r>
      <w:r w:rsidRPr="00AB5DDA">
        <w:rPr>
          <w:rFonts w:ascii="Times New Roman" w:hAnsi="Times New Roman" w:cs="Times New Roman"/>
          <w:sz w:val="24"/>
          <w:szCs w:val="24"/>
        </w:rPr>
        <w:t xml:space="preserve"> alinéa 1</w:t>
      </w:r>
      <w:r w:rsidRPr="00AB5DDA">
        <w:rPr>
          <w:rFonts w:ascii="Times New Roman" w:hAnsi="Times New Roman" w:cs="Times New Roman"/>
          <w:sz w:val="24"/>
          <w:szCs w:val="24"/>
          <w:vertAlign w:val="superscript"/>
        </w:rPr>
        <w:t>er</w:t>
      </w:r>
      <w:r w:rsidRPr="00AB5DDA">
        <w:rPr>
          <w:rFonts w:ascii="Times New Roman" w:hAnsi="Times New Roman" w:cs="Times New Roman"/>
          <w:sz w:val="24"/>
          <w:szCs w:val="24"/>
        </w:rPr>
        <w:t xml:space="preserve"> </w:t>
      </w:r>
      <w:r w:rsidR="00B66B92" w:rsidRPr="00AB5DDA">
        <w:rPr>
          <w:rFonts w:ascii="Times New Roman" w:hAnsi="Times New Roman" w:cs="Times New Roman"/>
          <w:sz w:val="24"/>
          <w:szCs w:val="24"/>
        </w:rPr>
        <w:t>qui dispose que « </w:t>
      </w:r>
      <w:r w:rsidR="00B66B92" w:rsidRPr="00AB5DDA">
        <w:rPr>
          <w:rFonts w:ascii="Times New Roman" w:hAnsi="Times New Roman" w:cs="Times New Roman"/>
          <w:i/>
          <w:sz w:val="24"/>
          <w:szCs w:val="24"/>
        </w:rPr>
        <w:t>Le mineur âgé de plus de 13 ans ne peut être placé provisoirement dans une maison d’arrêt par le juge d’instruction que si cette mesure parait indispensable ou encore s’il est impossible de prendre toute autre disposition</w:t>
      </w:r>
      <w:r w:rsidR="00B66B92" w:rsidRPr="00AB5DDA">
        <w:rPr>
          <w:rFonts w:ascii="Times New Roman" w:hAnsi="Times New Roman" w:cs="Times New Roman"/>
          <w:sz w:val="24"/>
          <w:szCs w:val="24"/>
        </w:rPr>
        <w:t xml:space="preserve"> ». </w:t>
      </w:r>
      <w:r w:rsidR="003354EA" w:rsidRPr="00AB5DDA">
        <w:rPr>
          <w:rFonts w:ascii="Times New Roman" w:hAnsi="Times New Roman" w:cs="Times New Roman"/>
          <w:sz w:val="24"/>
          <w:szCs w:val="24"/>
        </w:rPr>
        <w:t xml:space="preserve">Si l’on se </w:t>
      </w:r>
      <w:r w:rsidRPr="00AB5DDA">
        <w:rPr>
          <w:rFonts w:ascii="Times New Roman" w:hAnsi="Times New Roman" w:cs="Times New Roman"/>
          <w:sz w:val="24"/>
          <w:szCs w:val="24"/>
        </w:rPr>
        <w:t>réfère</w:t>
      </w:r>
      <w:r w:rsidR="003354EA" w:rsidRPr="00AB5DDA">
        <w:rPr>
          <w:rFonts w:ascii="Times New Roman" w:hAnsi="Times New Roman" w:cs="Times New Roman"/>
          <w:sz w:val="24"/>
          <w:szCs w:val="24"/>
        </w:rPr>
        <w:t xml:space="preserve"> à cette disposition, le juge d’instruction ne doit envisager à placer le mineur en détention que </w:t>
      </w:r>
      <w:r w:rsidRPr="00AB5DDA">
        <w:rPr>
          <w:rFonts w:ascii="Times New Roman" w:hAnsi="Times New Roman" w:cs="Times New Roman"/>
          <w:sz w:val="24"/>
          <w:szCs w:val="24"/>
        </w:rPr>
        <w:t xml:space="preserve">dans des situations exceptionnelles. Primauté est donnée aux mesures éducatives. </w:t>
      </w:r>
    </w:p>
    <w:p w:rsidR="00A85AA2" w:rsidRPr="00AB5DDA" w:rsidRDefault="0015729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L’alinéa 2 de </w:t>
      </w:r>
      <w:r w:rsidR="00BD78B1" w:rsidRPr="00AB5DDA">
        <w:rPr>
          <w:rFonts w:ascii="Times New Roman" w:hAnsi="Times New Roman" w:cs="Times New Roman"/>
          <w:sz w:val="24"/>
          <w:szCs w:val="24"/>
        </w:rPr>
        <w:t>l’article 576</w:t>
      </w:r>
      <w:r w:rsidRPr="00AB5DDA">
        <w:rPr>
          <w:rFonts w:ascii="Times New Roman" w:hAnsi="Times New Roman" w:cs="Times New Roman"/>
          <w:sz w:val="24"/>
          <w:szCs w:val="24"/>
        </w:rPr>
        <w:t xml:space="preserve"> dispose qu’une telle mesure ne peut </w:t>
      </w:r>
      <w:r w:rsidR="00231EAF" w:rsidRPr="00AB5DDA">
        <w:rPr>
          <w:rFonts w:ascii="Times New Roman" w:hAnsi="Times New Roman" w:cs="Times New Roman"/>
          <w:sz w:val="24"/>
          <w:szCs w:val="24"/>
        </w:rPr>
        <w:t>être</w:t>
      </w:r>
      <w:r w:rsidRPr="00AB5DDA">
        <w:rPr>
          <w:rFonts w:ascii="Times New Roman" w:hAnsi="Times New Roman" w:cs="Times New Roman"/>
          <w:sz w:val="24"/>
          <w:szCs w:val="24"/>
        </w:rPr>
        <w:t xml:space="preserve"> prise à l’égard du mineur de moins de 13 ans que par ordonnance motivée et s’il y a prévention de crime pour appel. </w:t>
      </w:r>
      <w:r w:rsidR="00747669" w:rsidRPr="00AB5DDA">
        <w:rPr>
          <w:rFonts w:ascii="Times New Roman" w:hAnsi="Times New Roman" w:cs="Times New Roman"/>
          <w:sz w:val="24"/>
          <w:szCs w:val="24"/>
        </w:rPr>
        <w:t>Ainsi, s</w:t>
      </w:r>
      <w:r w:rsidR="00BD78B1" w:rsidRPr="00AB5DDA">
        <w:rPr>
          <w:rFonts w:ascii="Times New Roman" w:hAnsi="Times New Roman" w:cs="Times New Roman"/>
          <w:sz w:val="24"/>
          <w:szCs w:val="24"/>
        </w:rPr>
        <w:t>i pour le mineur de plus de 13 ans la détention provisoire peut lui être appliqué</w:t>
      </w:r>
      <w:r w:rsidR="00915A8B" w:rsidRPr="00AB5DDA">
        <w:rPr>
          <w:rFonts w:ascii="Times New Roman" w:hAnsi="Times New Roman" w:cs="Times New Roman"/>
          <w:sz w:val="24"/>
          <w:szCs w:val="24"/>
        </w:rPr>
        <w:t>e</w:t>
      </w:r>
      <w:r w:rsidR="00BD78B1" w:rsidRPr="00AB5DDA">
        <w:rPr>
          <w:rFonts w:ascii="Times New Roman" w:hAnsi="Times New Roman" w:cs="Times New Roman"/>
          <w:sz w:val="24"/>
          <w:szCs w:val="24"/>
        </w:rPr>
        <w:t xml:space="preserve"> à titre exceptionnel, pour le mineur de 13 ans par contre, cette mesure n’est envisageable que s’il y’a prévention pour crime et dans ce cas, le juge doit motiver son ordonnance</w:t>
      </w:r>
      <w:r w:rsidR="00000A91" w:rsidRPr="00AB5DDA">
        <w:rPr>
          <w:rStyle w:val="Appelnotedebasdep"/>
          <w:rFonts w:ascii="Times New Roman" w:hAnsi="Times New Roman" w:cs="Times New Roman"/>
          <w:sz w:val="24"/>
          <w:szCs w:val="24"/>
        </w:rPr>
        <w:footnoteReference w:id="37"/>
      </w:r>
      <w:r w:rsidR="00BD78B1" w:rsidRPr="00AB5DDA">
        <w:rPr>
          <w:rFonts w:ascii="Times New Roman" w:hAnsi="Times New Roman" w:cs="Times New Roman"/>
          <w:sz w:val="24"/>
          <w:szCs w:val="24"/>
        </w:rPr>
        <w:t xml:space="preserve">. Les conditions posées pour la détention provisoire du mineur de 13 ans sont cumulatives. </w:t>
      </w:r>
    </w:p>
    <w:p w:rsidR="004F66F3" w:rsidRPr="00AB5DDA" w:rsidRDefault="000B647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Pour le mineur en danger, lorsque le juge d’instruction est saisi d’une affaire dans laquelle un délit ou un crime a été commis sur mineur, l’article </w:t>
      </w:r>
      <w:r w:rsidR="00A45DF6" w:rsidRPr="00AB5DDA">
        <w:rPr>
          <w:rFonts w:ascii="Times New Roman" w:hAnsi="Times New Roman" w:cs="Times New Roman"/>
          <w:sz w:val="24"/>
          <w:szCs w:val="24"/>
        </w:rPr>
        <w:t xml:space="preserve">593 du </w:t>
      </w:r>
      <w:r w:rsidRPr="00AB5DDA">
        <w:rPr>
          <w:rFonts w:ascii="Times New Roman" w:hAnsi="Times New Roman" w:cs="Times New Roman"/>
          <w:sz w:val="24"/>
          <w:szCs w:val="24"/>
        </w:rPr>
        <w:t>CPP</w:t>
      </w:r>
      <w:r w:rsidR="00A45DF6" w:rsidRPr="00AB5DDA">
        <w:rPr>
          <w:rFonts w:ascii="Times New Roman" w:hAnsi="Times New Roman" w:cs="Times New Roman"/>
          <w:sz w:val="24"/>
          <w:szCs w:val="24"/>
        </w:rPr>
        <w:t xml:space="preserve"> dispose </w:t>
      </w:r>
      <w:r w:rsidRPr="00AB5DDA">
        <w:rPr>
          <w:rFonts w:ascii="Times New Roman" w:hAnsi="Times New Roman" w:cs="Times New Roman"/>
          <w:sz w:val="24"/>
          <w:szCs w:val="24"/>
        </w:rPr>
        <w:t xml:space="preserve">qu’il </w:t>
      </w:r>
      <w:r w:rsidR="00A45DF6" w:rsidRPr="00AB5DDA">
        <w:rPr>
          <w:rFonts w:ascii="Times New Roman" w:hAnsi="Times New Roman" w:cs="Times New Roman"/>
          <w:sz w:val="24"/>
          <w:szCs w:val="24"/>
        </w:rPr>
        <w:t xml:space="preserve">peut prendre des mesures </w:t>
      </w:r>
      <w:r w:rsidRPr="00AB5DDA">
        <w:rPr>
          <w:rFonts w:ascii="Times New Roman" w:hAnsi="Times New Roman" w:cs="Times New Roman"/>
          <w:sz w:val="24"/>
          <w:szCs w:val="24"/>
        </w:rPr>
        <w:t xml:space="preserve">provisoires </w:t>
      </w:r>
      <w:r w:rsidR="00A45DF6" w:rsidRPr="00AB5DDA">
        <w:rPr>
          <w:rFonts w:ascii="Times New Roman" w:hAnsi="Times New Roman" w:cs="Times New Roman"/>
          <w:sz w:val="24"/>
          <w:szCs w:val="24"/>
        </w:rPr>
        <w:t xml:space="preserve">d’assistance éducative à son égard en décidant </w:t>
      </w:r>
      <w:r w:rsidRPr="00AB5DDA">
        <w:rPr>
          <w:rFonts w:ascii="Times New Roman" w:hAnsi="Times New Roman" w:cs="Times New Roman"/>
          <w:sz w:val="24"/>
          <w:szCs w:val="24"/>
        </w:rPr>
        <w:t xml:space="preserve">soit de le confier à ses parents, soit de le placer </w:t>
      </w:r>
      <w:r w:rsidR="00A45DF6" w:rsidRPr="00AB5DDA">
        <w:rPr>
          <w:rFonts w:ascii="Times New Roman" w:hAnsi="Times New Roman" w:cs="Times New Roman"/>
          <w:sz w:val="24"/>
          <w:szCs w:val="24"/>
        </w:rPr>
        <w:t xml:space="preserve">dans une institution spécialisée. </w:t>
      </w:r>
      <w:r w:rsidR="00B6029F" w:rsidRPr="00AB5DDA">
        <w:rPr>
          <w:rFonts w:ascii="Times New Roman" w:hAnsi="Times New Roman" w:cs="Times New Roman"/>
          <w:sz w:val="24"/>
          <w:szCs w:val="24"/>
        </w:rPr>
        <w:t xml:space="preserve">Ce pouvoir est également reconnu au président du tribunal de grande instance lorsqu’il est chargé de juger une affaire dans laquelle un mineur est </w:t>
      </w:r>
      <w:r w:rsidRPr="00AB5DDA">
        <w:rPr>
          <w:rFonts w:ascii="Times New Roman" w:hAnsi="Times New Roman" w:cs="Times New Roman"/>
          <w:sz w:val="24"/>
          <w:szCs w:val="24"/>
        </w:rPr>
        <w:t xml:space="preserve">une </w:t>
      </w:r>
      <w:r w:rsidR="00B6029F" w:rsidRPr="00AB5DDA">
        <w:rPr>
          <w:rFonts w:ascii="Times New Roman" w:hAnsi="Times New Roman" w:cs="Times New Roman"/>
          <w:sz w:val="24"/>
          <w:szCs w:val="24"/>
        </w:rPr>
        <w:t>victime</w:t>
      </w:r>
      <w:r w:rsidR="00B6029F" w:rsidRPr="00AB5DDA">
        <w:rPr>
          <w:rStyle w:val="Appelnotedebasdep"/>
          <w:rFonts w:ascii="Times New Roman" w:hAnsi="Times New Roman" w:cs="Times New Roman"/>
          <w:sz w:val="24"/>
          <w:szCs w:val="24"/>
        </w:rPr>
        <w:footnoteReference w:id="38"/>
      </w:r>
      <w:r w:rsidR="00B6029F" w:rsidRPr="00AB5DDA">
        <w:rPr>
          <w:rFonts w:ascii="Times New Roman" w:hAnsi="Times New Roman" w:cs="Times New Roman"/>
          <w:sz w:val="24"/>
          <w:szCs w:val="24"/>
        </w:rPr>
        <w:t>.</w:t>
      </w:r>
    </w:p>
    <w:p w:rsidR="00927112" w:rsidRPr="00AB5DDA" w:rsidRDefault="00E6227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Il faut toutefois noter qu’en matière de mineur en danger, l</w:t>
      </w:r>
      <w:r w:rsidR="00BA0D94" w:rsidRPr="00AB5DDA">
        <w:rPr>
          <w:rFonts w:ascii="Times New Roman" w:hAnsi="Times New Roman" w:cs="Times New Roman"/>
          <w:sz w:val="24"/>
          <w:szCs w:val="24"/>
        </w:rPr>
        <w:t>e président du tribunal pour enfant</w:t>
      </w:r>
      <w:r w:rsidR="00904279" w:rsidRPr="00AB5DDA">
        <w:rPr>
          <w:rFonts w:ascii="Times New Roman" w:hAnsi="Times New Roman" w:cs="Times New Roman"/>
          <w:sz w:val="24"/>
          <w:szCs w:val="24"/>
        </w:rPr>
        <w:t>s est en</w:t>
      </w:r>
      <w:r w:rsidRPr="00AB5DDA">
        <w:rPr>
          <w:rFonts w:ascii="Times New Roman" w:hAnsi="Times New Roman" w:cs="Times New Roman"/>
          <w:sz w:val="24"/>
          <w:szCs w:val="24"/>
        </w:rPr>
        <w:t xml:space="preserve"> principe</w:t>
      </w:r>
      <w:r w:rsidR="007473B4" w:rsidRPr="00AB5DDA">
        <w:rPr>
          <w:rFonts w:ascii="Times New Roman" w:hAnsi="Times New Roman" w:cs="Times New Roman"/>
          <w:sz w:val="24"/>
          <w:szCs w:val="24"/>
        </w:rPr>
        <w:t>, le juge</w:t>
      </w:r>
      <w:r w:rsidRPr="00AB5DDA">
        <w:rPr>
          <w:rFonts w:ascii="Times New Roman" w:hAnsi="Times New Roman" w:cs="Times New Roman"/>
          <w:sz w:val="24"/>
          <w:szCs w:val="24"/>
        </w:rPr>
        <w:t xml:space="preserve"> compétent. C’est pourquoi, le juge d’instruction et le président du TGI, après avoir pris des mesures proviso</w:t>
      </w:r>
      <w:r w:rsidR="00904279" w:rsidRPr="00AB5DDA">
        <w:rPr>
          <w:rFonts w:ascii="Times New Roman" w:hAnsi="Times New Roman" w:cs="Times New Roman"/>
          <w:sz w:val="24"/>
          <w:szCs w:val="24"/>
        </w:rPr>
        <w:t xml:space="preserve">ires à l’égard d’un mineur, </w:t>
      </w:r>
      <w:r w:rsidRPr="00AB5DDA">
        <w:rPr>
          <w:rFonts w:ascii="Times New Roman" w:hAnsi="Times New Roman" w:cs="Times New Roman"/>
          <w:sz w:val="24"/>
          <w:szCs w:val="24"/>
        </w:rPr>
        <w:t>doivent aussitôt en informer le président du tribunal pour enfants</w:t>
      </w:r>
      <w:r w:rsidRPr="00AB5DDA">
        <w:rPr>
          <w:rStyle w:val="Appelnotedebasdep"/>
          <w:rFonts w:ascii="Times New Roman" w:hAnsi="Times New Roman" w:cs="Times New Roman"/>
          <w:sz w:val="24"/>
          <w:szCs w:val="24"/>
        </w:rPr>
        <w:footnoteReference w:id="39"/>
      </w:r>
      <w:r w:rsidRPr="00AB5DDA">
        <w:rPr>
          <w:rFonts w:ascii="Times New Roman" w:hAnsi="Times New Roman" w:cs="Times New Roman"/>
          <w:sz w:val="24"/>
          <w:szCs w:val="24"/>
        </w:rPr>
        <w:t xml:space="preserve">. </w:t>
      </w:r>
    </w:p>
    <w:p w:rsidR="0073210F" w:rsidRPr="00AB5DDA" w:rsidRDefault="0059153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 procédure devant </w:t>
      </w:r>
      <w:r w:rsidR="00927112" w:rsidRPr="00AB5DDA">
        <w:rPr>
          <w:rFonts w:ascii="Times New Roman" w:hAnsi="Times New Roman" w:cs="Times New Roman"/>
          <w:sz w:val="24"/>
          <w:szCs w:val="24"/>
        </w:rPr>
        <w:t>le président du tribunal pour enfants</w:t>
      </w:r>
      <w:r w:rsidRPr="00AB5DDA">
        <w:rPr>
          <w:rFonts w:ascii="Times New Roman" w:hAnsi="Times New Roman" w:cs="Times New Roman"/>
          <w:sz w:val="24"/>
          <w:szCs w:val="24"/>
        </w:rPr>
        <w:t xml:space="preserve"> </w:t>
      </w:r>
      <w:r w:rsidR="00927112" w:rsidRPr="00AB5DDA">
        <w:rPr>
          <w:rFonts w:ascii="Times New Roman" w:hAnsi="Times New Roman" w:cs="Times New Roman"/>
          <w:sz w:val="24"/>
          <w:szCs w:val="24"/>
        </w:rPr>
        <w:t>est fixée</w:t>
      </w:r>
      <w:r w:rsidR="00514292" w:rsidRPr="00AB5DDA">
        <w:rPr>
          <w:rFonts w:ascii="Times New Roman" w:hAnsi="Times New Roman" w:cs="Times New Roman"/>
          <w:sz w:val="24"/>
          <w:szCs w:val="24"/>
        </w:rPr>
        <w:t xml:space="preserve"> par les </w:t>
      </w:r>
      <w:r w:rsidR="006D4619" w:rsidRPr="00AB5DDA">
        <w:rPr>
          <w:rFonts w:ascii="Times New Roman" w:hAnsi="Times New Roman" w:cs="Times New Roman"/>
          <w:sz w:val="24"/>
          <w:szCs w:val="24"/>
        </w:rPr>
        <w:t>article</w:t>
      </w:r>
      <w:r w:rsidR="00514292" w:rsidRPr="00AB5DDA">
        <w:rPr>
          <w:rFonts w:ascii="Times New Roman" w:hAnsi="Times New Roman" w:cs="Times New Roman"/>
          <w:sz w:val="24"/>
          <w:szCs w:val="24"/>
        </w:rPr>
        <w:t>s 595 et suivants</w:t>
      </w:r>
      <w:r w:rsidRPr="00AB5DDA">
        <w:rPr>
          <w:rFonts w:ascii="Times New Roman" w:hAnsi="Times New Roman" w:cs="Times New Roman"/>
          <w:sz w:val="24"/>
          <w:szCs w:val="24"/>
        </w:rPr>
        <w:t xml:space="preserve"> du </w:t>
      </w:r>
      <w:r w:rsidR="00927112" w:rsidRPr="00AB5DDA">
        <w:rPr>
          <w:rFonts w:ascii="Times New Roman" w:hAnsi="Times New Roman" w:cs="Times New Roman"/>
          <w:sz w:val="24"/>
          <w:szCs w:val="24"/>
        </w:rPr>
        <w:t>CPP</w:t>
      </w:r>
      <w:r w:rsidR="00514292" w:rsidRPr="00AB5DDA">
        <w:rPr>
          <w:rFonts w:ascii="Times New Roman" w:hAnsi="Times New Roman" w:cs="Times New Roman"/>
          <w:sz w:val="24"/>
          <w:szCs w:val="24"/>
        </w:rPr>
        <w:t xml:space="preserve">. En effet, l’article 594 du même code dispose que </w:t>
      </w:r>
      <w:r w:rsidR="00100E2E" w:rsidRPr="00AB5DDA">
        <w:rPr>
          <w:rFonts w:ascii="Times New Roman" w:hAnsi="Times New Roman" w:cs="Times New Roman"/>
          <w:sz w:val="24"/>
          <w:szCs w:val="24"/>
        </w:rPr>
        <w:t>« </w:t>
      </w:r>
      <w:r w:rsidR="00514292" w:rsidRPr="00AB5DDA">
        <w:rPr>
          <w:rFonts w:ascii="Times New Roman" w:hAnsi="Times New Roman" w:cs="Times New Roman"/>
          <w:i/>
          <w:sz w:val="24"/>
          <w:szCs w:val="24"/>
        </w:rPr>
        <w:t>le mineur de 21 ans dont la santé, la sécurité, la moralité ou l’éducation sont compromises peuvent faire l’objet de mesures d’assistance éducative dans les conditions suivantes</w:t>
      </w:r>
      <w:r w:rsidR="00100E2E" w:rsidRPr="00AB5DDA">
        <w:rPr>
          <w:rFonts w:ascii="Times New Roman" w:hAnsi="Times New Roman" w:cs="Times New Roman"/>
          <w:sz w:val="24"/>
          <w:szCs w:val="24"/>
        </w:rPr>
        <w:t> »</w:t>
      </w:r>
      <w:r w:rsidR="00514292" w:rsidRPr="00AB5DDA">
        <w:rPr>
          <w:rFonts w:ascii="Times New Roman" w:hAnsi="Times New Roman" w:cs="Times New Roman"/>
          <w:sz w:val="24"/>
          <w:szCs w:val="24"/>
        </w:rPr>
        <w:t xml:space="preserve">. </w:t>
      </w:r>
    </w:p>
    <w:p w:rsidR="00100E2E" w:rsidRPr="00AB5DDA" w:rsidRDefault="0023568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L’article 595 </w:t>
      </w:r>
      <w:r w:rsidR="00055E3E" w:rsidRPr="00AB5DDA">
        <w:rPr>
          <w:rFonts w:ascii="Times New Roman" w:hAnsi="Times New Roman" w:cs="Times New Roman"/>
          <w:sz w:val="24"/>
          <w:szCs w:val="24"/>
        </w:rPr>
        <w:t xml:space="preserve">du CPP </w:t>
      </w:r>
      <w:r w:rsidRPr="00AB5DDA">
        <w:rPr>
          <w:rFonts w:ascii="Times New Roman" w:hAnsi="Times New Roman" w:cs="Times New Roman"/>
          <w:sz w:val="24"/>
          <w:szCs w:val="24"/>
        </w:rPr>
        <w:t>dispose que l</w:t>
      </w:r>
      <w:r w:rsidR="00100E2E" w:rsidRPr="00AB5DDA">
        <w:rPr>
          <w:rFonts w:ascii="Times New Roman" w:hAnsi="Times New Roman" w:cs="Times New Roman"/>
          <w:sz w:val="24"/>
          <w:szCs w:val="24"/>
        </w:rPr>
        <w:t>e président du tribunal pour enfants compétent est celui du domicile ou de la résiden</w:t>
      </w:r>
      <w:r w:rsidR="00055E3E" w:rsidRPr="00AB5DDA">
        <w:rPr>
          <w:rFonts w:ascii="Times New Roman" w:hAnsi="Times New Roman" w:cs="Times New Roman"/>
          <w:sz w:val="24"/>
          <w:szCs w:val="24"/>
        </w:rPr>
        <w:t>ce du mineur, de ses parents du gardien</w:t>
      </w:r>
      <w:r w:rsidR="00100E2E" w:rsidRPr="00AB5DDA">
        <w:rPr>
          <w:rFonts w:ascii="Times New Roman" w:hAnsi="Times New Roman" w:cs="Times New Roman"/>
          <w:sz w:val="24"/>
          <w:szCs w:val="24"/>
        </w:rPr>
        <w:t xml:space="preserve"> ou de la personne chez laquelle il a été trouvé. Il est saisi par une requête soit par le père ou la mère, so</w:t>
      </w:r>
      <w:r w:rsidR="00685525" w:rsidRPr="00AB5DDA">
        <w:rPr>
          <w:rFonts w:ascii="Times New Roman" w:hAnsi="Times New Roman" w:cs="Times New Roman"/>
          <w:sz w:val="24"/>
          <w:szCs w:val="24"/>
        </w:rPr>
        <w:t>i</w:t>
      </w:r>
      <w:r w:rsidR="00100E2E" w:rsidRPr="00AB5DDA">
        <w:rPr>
          <w:rFonts w:ascii="Times New Roman" w:hAnsi="Times New Roman" w:cs="Times New Roman"/>
          <w:sz w:val="24"/>
          <w:szCs w:val="24"/>
        </w:rPr>
        <w:t xml:space="preserve">t par la personne investie du droit de garde, soit par le mineur lui-même </w:t>
      </w:r>
      <w:r w:rsidR="00C20CC7" w:rsidRPr="00AB5DDA">
        <w:rPr>
          <w:rFonts w:ascii="Times New Roman" w:hAnsi="Times New Roman" w:cs="Times New Roman"/>
          <w:sz w:val="24"/>
          <w:szCs w:val="24"/>
        </w:rPr>
        <w:t>ou</w:t>
      </w:r>
      <w:r w:rsidR="00100E2E" w:rsidRPr="00AB5DDA">
        <w:rPr>
          <w:rFonts w:ascii="Times New Roman" w:hAnsi="Times New Roman" w:cs="Times New Roman"/>
          <w:sz w:val="24"/>
          <w:szCs w:val="24"/>
        </w:rPr>
        <w:t xml:space="preserve"> par le procureur de la République. La requête peut aussi être présentée par celui des père et mère qui n’a pas l’exercice du droit de garde sur l’enfant à moins qu’il n’ait été déchu de ce droit. Elle peut être présentée également par un représentant habilité d’un service spécialisé, judiciaire ou administratif. Le président du tribunal pour enfants peut en tout état de cause se saisir d’office</w:t>
      </w:r>
      <w:r w:rsidR="00100E2E" w:rsidRPr="00AB5DDA">
        <w:rPr>
          <w:rFonts w:ascii="Times New Roman" w:hAnsi="Times New Roman" w:cs="Times New Roman"/>
          <w:sz w:val="24"/>
          <w:szCs w:val="24"/>
          <w:vertAlign w:val="superscript"/>
        </w:rPr>
        <w:footnoteReference w:id="40"/>
      </w:r>
      <w:r w:rsidR="00100E2E" w:rsidRPr="00AB5DDA">
        <w:rPr>
          <w:rFonts w:ascii="Times New Roman" w:hAnsi="Times New Roman" w:cs="Times New Roman"/>
          <w:sz w:val="24"/>
          <w:szCs w:val="24"/>
        </w:rPr>
        <w:t>.</w:t>
      </w:r>
    </w:p>
    <w:p w:rsidR="00154392" w:rsidRPr="00AB5DDA" w:rsidRDefault="0015439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président du tribunal pour enfants</w:t>
      </w:r>
      <w:r w:rsidR="00C53421" w:rsidRPr="00AB5DDA">
        <w:rPr>
          <w:rFonts w:ascii="Times New Roman" w:hAnsi="Times New Roman" w:cs="Times New Roman"/>
          <w:sz w:val="24"/>
          <w:szCs w:val="24"/>
        </w:rPr>
        <w:t>,</w:t>
      </w:r>
      <w:r w:rsidRPr="00AB5DDA">
        <w:rPr>
          <w:rFonts w:ascii="Times New Roman" w:hAnsi="Times New Roman" w:cs="Times New Roman"/>
          <w:sz w:val="24"/>
          <w:szCs w:val="24"/>
        </w:rPr>
        <w:t xml:space="preserve"> </w:t>
      </w:r>
      <w:r w:rsidR="00BE265A" w:rsidRPr="00AB5DDA">
        <w:rPr>
          <w:rFonts w:ascii="Times New Roman" w:hAnsi="Times New Roman" w:cs="Times New Roman"/>
          <w:sz w:val="24"/>
          <w:szCs w:val="24"/>
        </w:rPr>
        <w:t>après avoir ordonner</w:t>
      </w:r>
      <w:r w:rsidRPr="00AB5DDA">
        <w:rPr>
          <w:rFonts w:ascii="Times New Roman" w:hAnsi="Times New Roman" w:cs="Times New Roman"/>
          <w:sz w:val="24"/>
          <w:szCs w:val="24"/>
        </w:rPr>
        <w:t xml:space="preserve"> une étude de la personnalité du mineur, notamment par le moyen d’une enquête sociale, d’</w:t>
      </w:r>
      <w:r w:rsidR="006846B7" w:rsidRPr="00AB5DDA">
        <w:rPr>
          <w:rFonts w:ascii="Times New Roman" w:hAnsi="Times New Roman" w:cs="Times New Roman"/>
          <w:sz w:val="24"/>
          <w:szCs w:val="24"/>
        </w:rPr>
        <w:t>un examen médical, psychiatrique et psychologique</w:t>
      </w:r>
      <w:r w:rsidRPr="00AB5DDA">
        <w:rPr>
          <w:rFonts w:ascii="Times New Roman" w:hAnsi="Times New Roman" w:cs="Times New Roman"/>
          <w:sz w:val="24"/>
          <w:szCs w:val="24"/>
        </w:rPr>
        <w:t xml:space="preserve">, </w:t>
      </w:r>
      <w:r w:rsidR="006846B7" w:rsidRPr="00AB5DDA">
        <w:rPr>
          <w:rFonts w:ascii="Times New Roman" w:hAnsi="Times New Roman" w:cs="Times New Roman"/>
          <w:sz w:val="24"/>
          <w:szCs w:val="24"/>
        </w:rPr>
        <w:t>ou</w:t>
      </w:r>
      <w:r w:rsidRPr="00AB5DDA">
        <w:rPr>
          <w:rFonts w:ascii="Times New Roman" w:hAnsi="Times New Roman" w:cs="Times New Roman"/>
          <w:sz w:val="24"/>
          <w:szCs w:val="24"/>
        </w:rPr>
        <w:t xml:space="preserve"> s’il y a lieu, d’un examen d’orientation professionnelle</w:t>
      </w:r>
      <w:r w:rsidR="00C53421" w:rsidRPr="00AB5DDA">
        <w:rPr>
          <w:rFonts w:ascii="Times New Roman" w:hAnsi="Times New Roman" w:cs="Times New Roman"/>
          <w:sz w:val="24"/>
          <w:szCs w:val="24"/>
        </w:rPr>
        <w:t>, peut prendre à l’égard du mineur des mesures provisoires éducatives</w:t>
      </w:r>
      <w:r w:rsidRPr="00AB5DDA">
        <w:rPr>
          <w:rFonts w:ascii="Times New Roman" w:hAnsi="Times New Roman" w:cs="Times New Roman"/>
          <w:sz w:val="24"/>
          <w:szCs w:val="24"/>
        </w:rPr>
        <w:t>.</w:t>
      </w:r>
    </w:p>
    <w:p w:rsidR="0086639D" w:rsidRPr="00AB5DDA" w:rsidRDefault="00C5342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Ces mesures sont prises par le biais d’une ordonnance de garde provisoire (OGP). </w:t>
      </w:r>
      <w:r w:rsidR="00335590" w:rsidRPr="00AB5DDA">
        <w:rPr>
          <w:rFonts w:ascii="Times New Roman" w:hAnsi="Times New Roman" w:cs="Times New Roman"/>
          <w:sz w:val="24"/>
          <w:szCs w:val="24"/>
        </w:rPr>
        <w:t>À</w:t>
      </w:r>
      <w:r w:rsidRPr="00AB5DDA">
        <w:rPr>
          <w:rFonts w:ascii="Times New Roman" w:hAnsi="Times New Roman" w:cs="Times New Roman"/>
          <w:sz w:val="24"/>
          <w:szCs w:val="24"/>
        </w:rPr>
        <w:t xml:space="preserve"> cet effet, le président du tribunal pour enfants peut prendre quatre types de mesures à l’égard du mineur. Il peut décider de la remise du mineur à </w:t>
      </w:r>
      <w:r w:rsidR="006A477C" w:rsidRPr="00AB5DDA">
        <w:rPr>
          <w:rFonts w:ascii="Times New Roman" w:hAnsi="Times New Roman" w:cs="Times New Roman"/>
          <w:sz w:val="24"/>
          <w:szCs w:val="24"/>
        </w:rPr>
        <w:t>l’un des</w:t>
      </w:r>
      <w:r w:rsidRPr="00AB5DDA">
        <w:rPr>
          <w:rFonts w:ascii="Times New Roman" w:hAnsi="Times New Roman" w:cs="Times New Roman"/>
          <w:sz w:val="24"/>
          <w:szCs w:val="24"/>
        </w:rPr>
        <w:t xml:space="preserve"> parents </w:t>
      </w:r>
      <w:r w:rsidR="006A477C" w:rsidRPr="00AB5DDA">
        <w:rPr>
          <w:rFonts w:ascii="Times New Roman" w:hAnsi="Times New Roman" w:cs="Times New Roman"/>
          <w:sz w:val="24"/>
          <w:szCs w:val="24"/>
        </w:rPr>
        <w:t xml:space="preserve">qui n’avait la garde qui peut être le père ou la mère. </w:t>
      </w:r>
    </w:p>
    <w:p w:rsidR="007C2CF7" w:rsidRPr="00AB5DDA" w:rsidRDefault="00FB4C4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w:t>
      </w:r>
      <w:r w:rsidR="007C2CF7" w:rsidRPr="00AB5DDA">
        <w:rPr>
          <w:rFonts w:ascii="Times New Roman" w:hAnsi="Times New Roman" w:cs="Times New Roman"/>
          <w:sz w:val="24"/>
          <w:szCs w:val="24"/>
        </w:rPr>
        <w:t xml:space="preserve">e président du tribunal pour enfants peut </w:t>
      </w:r>
      <w:r w:rsidRPr="00AB5DDA">
        <w:rPr>
          <w:rFonts w:ascii="Times New Roman" w:hAnsi="Times New Roman" w:cs="Times New Roman"/>
          <w:sz w:val="24"/>
          <w:szCs w:val="24"/>
        </w:rPr>
        <w:t xml:space="preserve">également </w:t>
      </w:r>
      <w:r w:rsidR="007C2CF7" w:rsidRPr="00AB5DDA">
        <w:rPr>
          <w:rFonts w:ascii="Times New Roman" w:hAnsi="Times New Roman" w:cs="Times New Roman"/>
          <w:sz w:val="24"/>
          <w:szCs w:val="24"/>
        </w:rPr>
        <w:t xml:space="preserve">décider de </w:t>
      </w:r>
      <w:r w:rsidR="00133FE0" w:rsidRPr="00AB5DDA">
        <w:rPr>
          <w:rFonts w:ascii="Times New Roman" w:hAnsi="Times New Roman" w:cs="Times New Roman"/>
          <w:sz w:val="24"/>
          <w:szCs w:val="24"/>
        </w:rPr>
        <w:t xml:space="preserve">confier la garde </w:t>
      </w:r>
      <w:r w:rsidR="007C2CF7" w:rsidRPr="00AB5DDA">
        <w:rPr>
          <w:rFonts w:ascii="Times New Roman" w:hAnsi="Times New Roman" w:cs="Times New Roman"/>
          <w:sz w:val="24"/>
          <w:szCs w:val="24"/>
        </w:rPr>
        <w:t xml:space="preserve">à une tierce personne </w:t>
      </w:r>
      <w:r w:rsidR="00140D8F" w:rsidRPr="00AB5DDA">
        <w:rPr>
          <w:rFonts w:ascii="Times New Roman" w:hAnsi="Times New Roman" w:cs="Times New Roman"/>
          <w:sz w:val="24"/>
          <w:szCs w:val="24"/>
        </w:rPr>
        <w:t>généralement</w:t>
      </w:r>
      <w:r w:rsidR="00133FE0" w:rsidRPr="00AB5DDA">
        <w:rPr>
          <w:rFonts w:ascii="Times New Roman" w:hAnsi="Times New Roman" w:cs="Times New Roman"/>
          <w:sz w:val="24"/>
          <w:szCs w:val="24"/>
        </w:rPr>
        <w:t xml:space="preserve"> à </w:t>
      </w:r>
      <w:r w:rsidR="00140D8F" w:rsidRPr="00AB5DDA">
        <w:rPr>
          <w:rFonts w:ascii="Times New Roman" w:hAnsi="Times New Roman" w:cs="Times New Roman"/>
          <w:sz w:val="24"/>
          <w:szCs w:val="24"/>
        </w:rPr>
        <w:t>toute</w:t>
      </w:r>
      <w:r w:rsidR="007C2CF7" w:rsidRPr="00AB5DDA">
        <w:rPr>
          <w:rFonts w:ascii="Times New Roman" w:hAnsi="Times New Roman" w:cs="Times New Roman"/>
          <w:sz w:val="24"/>
          <w:szCs w:val="24"/>
        </w:rPr>
        <w:t xml:space="preserve"> personne digne de confiance.</w:t>
      </w:r>
    </w:p>
    <w:p w:rsidR="00133FE0" w:rsidRPr="00AB5DDA" w:rsidRDefault="00133FE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juge peut aussi décider d’appliquer au mineur une mesure incisive en décidant de le placer dans un centre ouvert ou fermé. </w:t>
      </w:r>
      <w:r w:rsidR="006B642B" w:rsidRPr="00AB5DDA">
        <w:rPr>
          <w:rFonts w:ascii="Times New Roman" w:hAnsi="Times New Roman" w:cs="Times New Roman"/>
          <w:sz w:val="24"/>
          <w:szCs w:val="24"/>
        </w:rPr>
        <w:t>Ce centre peut être un centre d’accueil, d’observation ou de triage ou tout autre établissement ou service spécialisé</w:t>
      </w:r>
      <w:r w:rsidR="003F5C6B" w:rsidRPr="00AB5DDA">
        <w:rPr>
          <w:rStyle w:val="Appelnotedebasdep"/>
          <w:rFonts w:ascii="Times New Roman" w:hAnsi="Times New Roman" w:cs="Times New Roman"/>
          <w:sz w:val="24"/>
          <w:szCs w:val="24"/>
        </w:rPr>
        <w:footnoteReference w:id="41"/>
      </w:r>
      <w:r w:rsidR="006B642B" w:rsidRPr="00AB5DDA">
        <w:rPr>
          <w:rFonts w:ascii="Times New Roman" w:hAnsi="Times New Roman" w:cs="Times New Roman"/>
          <w:sz w:val="24"/>
          <w:szCs w:val="24"/>
        </w:rPr>
        <w:t xml:space="preserve">. </w:t>
      </w:r>
    </w:p>
    <w:p w:rsidR="003F5C6B" w:rsidRPr="00AB5DDA" w:rsidRDefault="003F5C6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président du tribunal pour enfants peut</w:t>
      </w:r>
      <w:r w:rsidR="00593151" w:rsidRPr="00AB5DDA">
        <w:rPr>
          <w:rFonts w:ascii="Times New Roman" w:hAnsi="Times New Roman" w:cs="Times New Roman"/>
          <w:sz w:val="24"/>
          <w:szCs w:val="24"/>
        </w:rPr>
        <w:t>, si le mineur est placé en milieu ouvert,</w:t>
      </w:r>
      <w:r w:rsidRPr="00AB5DDA">
        <w:rPr>
          <w:rFonts w:ascii="Times New Roman" w:hAnsi="Times New Roman" w:cs="Times New Roman"/>
          <w:sz w:val="24"/>
          <w:szCs w:val="24"/>
        </w:rPr>
        <w:t xml:space="preserve"> décider </w:t>
      </w:r>
      <w:r w:rsidR="00593151" w:rsidRPr="00AB5DDA">
        <w:rPr>
          <w:rFonts w:ascii="Times New Roman" w:hAnsi="Times New Roman" w:cs="Times New Roman"/>
          <w:sz w:val="24"/>
          <w:szCs w:val="24"/>
        </w:rPr>
        <w:t xml:space="preserve">qu’il sera </w:t>
      </w:r>
      <w:r w:rsidR="00227DC8" w:rsidRPr="00AB5DDA">
        <w:rPr>
          <w:rFonts w:ascii="Times New Roman" w:hAnsi="Times New Roman" w:cs="Times New Roman"/>
          <w:sz w:val="24"/>
          <w:szCs w:val="24"/>
        </w:rPr>
        <w:t>soumis au</w:t>
      </w:r>
      <w:r w:rsidRPr="00AB5DDA">
        <w:rPr>
          <w:rFonts w:ascii="Times New Roman" w:hAnsi="Times New Roman" w:cs="Times New Roman"/>
          <w:sz w:val="24"/>
          <w:szCs w:val="24"/>
        </w:rPr>
        <w:t xml:space="preserve"> régime de la liberté surveillée ou </w:t>
      </w:r>
      <w:r w:rsidR="00E67AA3" w:rsidRPr="00AB5DDA">
        <w:rPr>
          <w:rFonts w:ascii="Times New Roman" w:hAnsi="Times New Roman" w:cs="Times New Roman"/>
          <w:sz w:val="24"/>
          <w:szCs w:val="24"/>
        </w:rPr>
        <w:t>charger tout service d’observation, d’éducation ou de rééducation de suivre le mineur et sa famille.</w:t>
      </w:r>
    </w:p>
    <w:p w:rsidR="00B831AF" w:rsidRPr="00AB5DDA" w:rsidRDefault="00B831A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faut noter que les mesures à la disposition du juge des mineurs </w:t>
      </w:r>
      <w:r w:rsidR="00F271E9" w:rsidRPr="00AB5DDA">
        <w:rPr>
          <w:rFonts w:ascii="Times New Roman" w:hAnsi="Times New Roman" w:cs="Times New Roman"/>
          <w:sz w:val="24"/>
          <w:szCs w:val="24"/>
        </w:rPr>
        <w:t>pour une affaire concernant un</w:t>
      </w:r>
      <w:r w:rsidRPr="00AB5DDA">
        <w:rPr>
          <w:rFonts w:ascii="Times New Roman" w:hAnsi="Times New Roman" w:cs="Times New Roman"/>
          <w:sz w:val="24"/>
          <w:szCs w:val="24"/>
        </w:rPr>
        <w:t xml:space="preserve"> mineur en danger doit s’apprécier en crescendo. Il faut privilégier la remise aux parents qui peut en principe aider le mineur à sa surmonter ses difficultés. La mesure du placement dans une institution étant une mesure </w:t>
      </w:r>
      <w:r w:rsidR="00527540" w:rsidRPr="00AB5DDA">
        <w:rPr>
          <w:rFonts w:ascii="Times New Roman" w:hAnsi="Times New Roman" w:cs="Times New Roman"/>
          <w:sz w:val="24"/>
          <w:szCs w:val="24"/>
        </w:rPr>
        <w:t xml:space="preserve">incisive </w:t>
      </w:r>
      <w:r w:rsidRPr="00AB5DDA">
        <w:rPr>
          <w:rFonts w:ascii="Times New Roman" w:hAnsi="Times New Roman" w:cs="Times New Roman"/>
          <w:sz w:val="24"/>
          <w:szCs w:val="24"/>
        </w:rPr>
        <w:t xml:space="preserve">qui retire le mineur de son milieu familial ne doit être </w:t>
      </w:r>
      <w:r w:rsidR="00206BAF" w:rsidRPr="00AB5DDA">
        <w:rPr>
          <w:rFonts w:ascii="Times New Roman" w:hAnsi="Times New Roman" w:cs="Times New Roman"/>
          <w:sz w:val="24"/>
          <w:szCs w:val="24"/>
        </w:rPr>
        <w:t>envisagée</w:t>
      </w:r>
      <w:r w:rsidR="00CF74DB" w:rsidRPr="00AB5DDA">
        <w:rPr>
          <w:rFonts w:ascii="Times New Roman" w:hAnsi="Times New Roman" w:cs="Times New Roman"/>
          <w:sz w:val="24"/>
          <w:szCs w:val="24"/>
        </w:rPr>
        <w:t xml:space="preserve"> que lorsque la remise de la garde s’avère impossible</w:t>
      </w:r>
      <w:r w:rsidR="0003159B" w:rsidRPr="00AB5DDA">
        <w:rPr>
          <w:rFonts w:ascii="Times New Roman" w:hAnsi="Times New Roman" w:cs="Times New Roman"/>
          <w:sz w:val="24"/>
          <w:szCs w:val="24"/>
        </w:rPr>
        <w:t xml:space="preserve"> ou peut l’exposer à un </w:t>
      </w:r>
      <w:r w:rsidRPr="00AB5DDA">
        <w:rPr>
          <w:rFonts w:ascii="Times New Roman" w:hAnsi="Times New Roman" w:cs="Times New Roman"/>
          <w:sz w:val="24"/>
          <w:szCs w:val="24"/>
        </w:rPr>
        <w:t>danger</w:t>
      </w:r>
      <w:r w:rsidR="00B749E5" w:rsidRPr="00AB5DDA">
        <w:rPr>
          <w:rStyle w:val="Appelnotedebasdep"/>
          <w:rFonts w:ascii="Times New Roman" w:hAnsi="Times New Roman" w:cs="Times New Roman"/>
          <w:sz w:val="24"/>
          <w:szCs w:val="24"/>
        </w:rPr>
        <w:footnoteReference w:id="42"/>
      </w:r>
      <w:r w:rsidR="00206BAF" w:rsidRPr="00AB5DDA">
        <w:rPr>
          <w:rFonts w:ascii="Times New Roman" w:hAnsi="Times New Roman" w:cs="Times New Roman"/>
          <w:sz w:val="24"/>
          <w:szCs w:val="24"/>
        </w:rPr>
        <w:t xml:space="preserve">. </w:t>
      </w:r>
    </w:p>
    <w:p w:rsidR="00DB646E" w:rsidRPr="00AB5DDA" w:rsidRDefault="00DB646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pouvoir de prendre des mesures éducatives provisoires est également reconnu au président du tribunal d’instance. En effet, l’article 598 du CPP dispose : « </w:t>
      </w:r>
      <w:r w:rsidRPr="00AB5DDA">
        <w:rPr>
          <w:rFonts w:ascii="Times New Roman" w:hAnsi="Times New Roman" w:cs="Times New Roman"/>
          <w:i/>
          <w:sz w:val="24"/>
          <w:szCs w:val="24"/>
        </w:rPr>
        <w:t>En cas d’urgence, le Président du tribunal d’instance du lieu où le mineur a été trouvé peut prendre l’une des mesures prévues à l’article 597. Il doit, dans les trois jours, transmettre le dossier au président du tribunal pour enfants du ressort qui maintient, modifie, ou rapporte la mesure prise</w:t>
      </w:r>
      <w:r w:rsidRPr="00AB5DDA">
        <w:rPr>
          <w:rFonts w:ascii="Times New Roman" w:hAnsi="Times New Roman" w:cs="Times New Roman"/>
          <w:sz w:val="24"/>
          <w:szCs w:val="24"/>
        </w:rPr>
        <w:t> ».</w:t>
      </w:r>
      <w:r w:rsidR="00C37372" w:rsidRPr="00AB5DDA">
        <w:rPr>
          <w:rFonts w:ascii="Times New Roman" w:hAnsi="Times New Roman" w:cs="Times New Roman"/>
          <w:sz w:val="24"/>
          <w:szCs w:val="24"/>
        </w:rPr>
        <w:t xml:space="preserve"> </w:t>
      </w:r>
    </w:p>
    <w:p w:rsidR="0025272C" w:rsidRPr="00AB5DDA" w:rsidRDefault="0079410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En définitive, il y’a lieu de retenir les mesures d’assistance éducative aménagé</w:t>
      </w:r>
      <w:r w:rsidR="00A91910" w:rsidRPr="00AB5DDA">
        <w:rPr>
          <w:rFonts w:ascii="Times New Roman" w:hAnsi="Times New Roman" w:cs="Times New Roman"/>
          <w:sz w:val="24"/>
          <w:szCs w:val="24"/>
        </w:rPr>
        <w:t>es</w:t>
      </w:r>
      <w:r w:rsidRPr="00AB5DDA">
        <w:rPr>
          <w:rFonts w:ascii="Times New Roman" w:hAnsi="Times New Roman" w:cs="Times New Roman"/>
          <w:sz w:val="24"/>
          <w:szCs w:val="24"/>
        </w:rPr>
        <w:t xml:space="preserve"> par le code de procédure pénale du Sénégal dans la phase pré-décisoire sont d’une importance capitale. </w:t>
      </w:r>
      <w:r w:rsidR="00AC4BA5" w:rsidRPr="00AB5DDA">
        <w:rPr>
          <w:rFonts w:ascii="Times New Roman" w:hAnsi="Times New Roman" w:cs="Times New Roman"/>
          <w:sz w:val="24"/>
          <w:szCs w:val="24"/>
        </w:rPr>
        <w:t>Dès</w:t>
      </w:r>
      <w:r w:rsidRPr="00AB5DDA">
        <w:rPr>
          <w:rFonts w:ascii="Times New Roman" w:hAnsi="Times New Roman" w:cs="Times New Roman"/>
          <w:sz w:val="24"/>
          <w:szCs w:val="24"/>
        </w:rPr>
        <w:t xml:space="preserve"> que le mineur est en contact avec la loi ou se trouve en danger, des mesures doivent d’urgence </w:t>
      </w:r>
      <w:r w:rsidR="00AC4BA5" w:rsidRPr="00AB5DDA">
        <w:rPr>
          <w:rFonts w:ascii="Times New Roman" w:hAnsi="Times New Roman" w:cs="Times New Roman"/>
          <w:sz w:val="24"/>
          <w:szCs w:val="24"/>
        </w:rPr>
        <w:t>être</w:t>
      </w:r>
      <w:r w:rsidRPr="00AB5DDA">
        <w:rPr>
          <w:rFonts w:ascii="Times New Roman" w:hAnsi="Times New Roman" w:cs="Times New Roman"/>
          <w:sz w:val="24"/>
          <w:szCs w:val="24"/>
        </w:rPr>
        <w:t xml:space="preserve"> prise en attendant le dénouement de l’affaire ou le temps pour le juge de disposer de tous les éléments pour décider de la meille</w:t>
      </w:r>
      <w:r w:rsidR="00EC66FC" w:rsidRPr="00AB5DDA">
        <w:rPr>
          <w:rFonts w:ascii="Times New Roman" w:hAnsi="Times New Roman" w:cs="Times New Roman"/>
          <w:sz w:val="24"/>
          <w:szCs w:val="24"/>
        </w:rPr>
        <w:t xml:space="preserve">ure solution pour le mineur.   </w:t>
      </w:r>
    </w:p>
    <w:p w:rsidR="009233A7" w:rsidRPr="00AB5DDA" w:rsidRDefault="00311D1B" w:rsidP="00565E1A">
      <w:pPr>
        <w:pStyle w:val="Titre2"/>
        <w:rPr>
          <w:rFonts w:ascii="Times New Roman" w:hAnsi="Times New Roman" w:cs="Times New Roman"/>
          <w:b/>
          <w:color w:val="000000" w:themeColor="text1"/>
          <w:sz w:val="24"/>
          <w:szCs w:val="24"/>
        </w:rPr>
      </w:pPr>
      <w:bookmarkStart w:id="15" w:name="_Toc181793714"/>
      <w:bookmarkStart w:id="16" w:name="_Toc181805490"/>
      <w:r w:rsidRPr="00AB5DDA">
        <w:rPr>
          <w:rFonts w:ascii="Times New Roman" w:hAnsi="Times New Roman" w:cs="Times New Roman"/>
          <w:b/>
          <w:color w:val="000000" w:themeColor="text1"/>
          <w:sz w:val="24"/>
          <w:szCs w:val="24"/>
        </w:rPr>
        <w:t>SECTION</w:t>
      </w:r>
      <w:r w:rsidR="009233A7" w:rsidRPr="00AB5DDA">
        <w:rPr>
          <w:rFonts w:ascii="Times New Roman" w:hAnsi="Times New Roman" w:cs="Times New Roman"/>
          <w:b/>
          <w:color w:val="000000" w:themeColor="text1"/>
          <w:sz w:val="24"/>
          <w:szCs w:val="24"/>
        </w:rPr>
        <w:t xml:space="preserve"> II : L</w:t>
      </w:r>
      <w:r w:rsidR="00C130C2" w:rsidRPr="00AB5DDA">
        <w:rPr>
          <w:rFonts w:ascii="Times New Roman" w:hAnsi="Times New Roman" w:cs="Times New Roman"/>
          <w:b/>
          <w:color w:val="000000" w:themeColor="text1"/>
          <w:sz w:val="24"/>
          <w:szCs w:val="24"/>
        </w:rPr>
        <w:t>’aménagement de mesures</w:t>
      </w:r>
      <w:r w:rsidR="009233A7" w:rsidRPr="00AB5DDA">
        <w:rPr>
          <w:rFonts w:ascii="Times New Roman" w:hAnsi="Times New Roman" w:cs="Times New Roman"/>
          <w:b/>
          <w:color w:val="000000" w:themeColor="text1"/>
          <w:sz w:val="24"/>
          <w:szCs w:val="24"/>
        </w:rPr>
        <w:t xml:space="preserve"> éducatives </w:t>
      </w:r>
      <w:r w:rsidR="00D35B85" w:rsidRPr="00AB5DDA">
        <w:rPr>
          <w:rFonts w:ascii="Times New Roman" w:hAnsi="Times New Roman" w:cs="Times New Roman"/>
          <w:b/>
          <w:color w:val="000000" w:themeColor="text1"/>
          <w:sz w:val="24"/>
          <w:szCs w:val="24"/>
        </w:rPr>
        <w:t>dans la phase décisoire</w:t>
      </w:r>
      <w:bookmarkEnd w:id="15"/>
      <w:bookmarkEnd w:id="16"/>
    </w:p>
    <w:p w:rsidR="00D81712" w:rsidRPr="00AB5DDA" w:rsidRDefault="009B0D8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La phase</w:t>
      </w:r>
      <w:r w:rsidR="00D81712" w:rsidRPr="00AB5DDA">
        <w:rPr>
          <w:rFonts w:ascii="Times New Roman" w:hAnsi="Times New Roman" w:cs="Times New Roman"/>
          <w:sz w:val="24"/>
          <w:szCs w:val="24"/>
        </w:rPr>
        <w:t xml:space="preserve"> décisoire c</w:t>
      </w:r>
      <w:r w:rsidR="00D45C87" w:rsidRPr="00AB5DDA">
        <w:rPr>
          <w:rFonts w:ascii="Times New Roman" w:hAnsi="Times New Roman" w:cs="Times New Roman"/>
          <w:sz w:val="24"/>
          <w:szCs w:val="24"/>
        </w:rPr>
        <w:t xml:space="preserve">orrespond à </w:t>
      </w:r>
      <w:r w:rsidR="00D81712" w:rsidRPr="00AB5DDA">
        <w:rPr>
          <w:rFonts w:ascii="Times New Roman" w:hAnsi="Times New Roman" w:cs="Times New Roman"/>
          <w:sz w:val="24"/>
          <w:szCs w:val="24"/>
        </w:rPr>
        <w:t xml:space="preserve">celle </w:t>
      </w:r>
      <w:r w:rsidR="00D45C87" w:rsidRPr="00AB5DDA">
        <w:rPr>
          <w:rFonts w:ascii="Times New Roman" w:hAnsi="Times New Roman" w:cs="Times New Roman"/>
          <w:sz w:val="24"/>
          <w:szCs w:val="24"/>
        </w:rPr>
        <w:t>du</w:t>
      </w:r>
      <w:r w:rsidR="00D81712" w:rsidRPr="00AB5DDA">
        <w:rPr>
          <w:rFonts w:ascii="Times New Roman" w:hAnsi="Times New Roman" w:cs="Times New Roman"/>
          <w:sz w:val="24"/>
          <w:szCs w:val="24"/>
        </w:rPr>
        <w:t xml:space="preserve"> jugement</w:t>
      </w:r>
      <w:r w:rsidR="001719E9" w:rsidRPr="00AB5DDA">
        <w:rPr>
          <w:rFonts w:ascii="Times New Roman" w:hAnsi="Times New Roman" w:cs="Times New Roman"/>
          <w:sz w:val="24"/>
          <w:szCs w:val="24"/>
        </w:rPr>
        <w:t xml:space="preserve"> ou de la comparution du mineur devant le président du tribunal pour enfants. </w:t>
      </w:r>
    </w:p>
    <w:p w:rsidR="00D81712" w:rsidRPr="00AB5DDA" w:rsidRDefault="00D8171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Durant cette phase, l’objectif principal du juge est celui d’examiner la situation du mineur en se fondant sur les actes prépar</w:t>
      </w:r>
      <w:r w:rsidR="000C5F8A">
        <w:rPr>
          <w:rFonts w:ascii="Times New Roman" w:hAnsi="Times New Roman" w:cs="Times New Roman"/>
          <w:sz w:val="24"/>
          <w:szCs w:val="24"/>
        </w:rPr>
        <w:t>atoires comme les rapports fait</w:t>
      </w:r>
      <w:r w:rsidRPr="00AB5DDA">
        <w:rPr>
          <w:rFonts w:ascii="Times New Roman" w:hAnsi="Times New Roman" w:cs="Times New Roman"/>
          <w:sz w:val="24"/>
          <w:szCs w:val="24"/>
        </w:rPr>
        <w:t xml:space="preserve">s par les services de l’AEMO ou </w:t>
      </w:r>
      <w:r w:rsidR="005E40D6" w:rsidRPr="00AB5DDA">
        <w:rPr>
          <w:rFonts w:ascii="Times New Roman" w:hAnsi="Times New Roman" w:cs="Times New Roman"/>
          <w:sz w:val="24"/>
          <w:szCs w:val="24"/>
        </w:rPr>
        <w:t>les</w:t>
      </w:r>
      <w:r w:rsidRPr="00AB5DDA">
        <w:rPr>
          <w:rFonts w:ascii="Times New Roman" w:hAnsi="Times New Roman" w:cs="Times New Roman"/>
          <w:sz w:val="24"/>
          <w:szCs w:val="24"/>
        </w:rPr>
        <w:t xml:space="preserve"> examens médicaux, psychologiques et d’observation pour prendre des mesures </w:t>
      </w:r>
      <w:r w:rsidR="00E62B9C" w:rsidRPr="00AB5DDA">
        <w:rPr>
          <w:rFonts w:ascii="Times New Roman" w:hAnsi="Times New Roman" w:cs="Times New Roman"/>
          <w:sz w:val="24"/>
          <w:szCs w:val="24"/>
        </w:rPr>
        <w:t xml:space="preserve">éducatives </w:t>
      </w:r>
      <w:r w:rsidR="00A31369" w:rsidRPr="00AB5DDA">
        <w:rPr>
          <w:rFonts w:ascii="Times New Roman" w:hAnsi="Times New Roman" w:cs="Times New Roman"/>
          <w:sz w:val="24"/>
          <w:szCs w:val="24"/>
        </w:rPr>
        <w:t xml:space="preserve">définitives </w:t>
      </w:r>
      <w:r w:rsidRPr="00AB5DDA">
        <w:rPr>
          <w:rFonts w:ascii="Times New Roman" w:hAnsi="Times New Roman" w:cs="Times New Roman"/>
          <w:sz w:val="24"/>
          <w:szCs w:val="24"/>
        </w:rPr>
        <w:t xml:space="preserve">à l’égard du mineur. </w:t>
      </w:r>
    </w:p>
    <w:p w:rsidR="00AB231A" w:rsidRPr="00AB5DDA" w:rsidRDefault="005A621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Ces mesures peuvent être classées en deux ordres. Celles</w:t>
      </w:r>
      <w:r w:rsidR="00AB231A" w:rsidRPr="00AB5DDA">
        <w:rPr>
          <w:rFonts w:ascii="Times New Roman" w:hAnsi="Times New Roman" w:cs="Times New Roman"/>
          <w:sz w:val="24"/>
          <w:szCs w:val="24"/>
        </w:rPr>
        <w:t xml:space="preserve"> consistant </w:t>
      </w:r>
      <w:r w:rsidR="001719E9" w:rsidRPr="00AB5DDA">
        <w:rPr>
          <w:rFonts w:ascii="Times New Roman" w:hAnsi="Times New Roman" w:cs="Times New Roman"/>
          <w:sz w:val="24"/>
          <w:szCs w:val="24"/>
        </w:rPr>
        <w:t xml:space="preserve">à </w:t>
      </w:r>
      <w:r w:rsidR="00AB231A" w:rsidRPr="00AB5DDA">
        <w:rPr>
          <w:rFonts w:ascii="Times New Roman" w:hAnsi="Times New Roman" w:cs="Times New Roman"/>
          <w:sz w:val="24"/>
          <w:szCs w:val="24"/>
        </w:rPr>
        <w:t xml:space="preserve">désigner une personne </w:t>
      </w:r>
      <w:r w:rsidR="00D01338" w:rsidRPr="00AB5DDA">
        <w:rPr>
          <w:rFonts w:ascii="Times New Roman" w:hAnsi="Times New Roman" w:cs="Times New Roman"/>
          <w:sz w:val="24"/>
          <w:szCs w:val="24"/>
        </w:rPr>
        <w:t>qui assurera la garde du mineur. Ce sont les mesures de</w:t>
      </w:r>
      <w:r w:rsidR="0025272C" w:rsidRPr="00AB5DDA">
        <w:rPr>
          <w:rFonts w:ascii="Times New Roman" w:hAnsi="Times New Roman" w:cs="Times New Roman"/>
          <w:sz w:val="24"/>
          <w:szCs w:val="24"/>
        </w:rPr>
        <w:t xml:space="preserve"> remise de</w:t>
      </w:r>
      <w:r w:rsidR="000C5F8A">
        <w:rPr>
          <w:rFonts w:ascii="Times New Roman" w:hAnsi="Times New Roman" w:cs="Times New Roman"/>
          <w:sz w:val="24"/>
          <w:szCs w:val="24"/>
        </w:rPr>
        <w:t xml:space="preserve"> garde,  e</w:t>
      </w:r>
      <w:r w:rsidR="00D01338" w:rsidRPr="00AB5DDA">
        <w:rPr>
          <w:rFonts w:ascii="Times New Roman" w:hAnsi="Times New Roman" w:cs="Times New Roman"/>
          <w:sz w:val="24"/>
          <w:szCs w:val="24"/>
        </w:rPr>
        <w:t>t</w:t>
      </w:r>
      <w:r w:rsidR="00AB231A" w:rsidRPr="00AB5DDA">
        <w:rPr>
          <w:rFonts w:ascii="Times New Roman" w:hAnsi="Times New Roman" w:cs="Times New Roman"/>
          <w:sz w:val="24"/>
          <w:szCs w:val="24"/>
        </w:rPr>
        <w:t xml:space="preserve"> celles consistant à placer le mineur da</w:t>
      </w:r>
      <w:r w:rsidR="00514D13" w:rsidRPr="00AB5DDA">
        <w:rPr>
          <w:rFonts w:ascii="Times New Roman" w:hAnsi="Times New Roman" w:cs="Times New Roman"/>
          <w:sz w:val="24"/>
          <w:szCs w:val="24"/>
        </w:rPr>
        <w:t>ns une institution spécialisée</w:t>
      </w:r>
      <w:r w:rsidR="00D01338" w:rsidRPr="00AB5DDA">
        <w:rPr>
          <w:rFonts w:ascii="Times New Roman" w:hAnsi="Times New Roman" w:cs="Times New Roman"/>
          <w:sz w:val="24"/>
          <w:szCs w:val="24"/>
        </w:rPr>
        <w:t xml:space="preserve"> appelées </w:t>
      </w:r>
      <w:r w:rsidR="0025272C" w:rsidRPr="00AB5DDA">
        <w:rPr>
          <w:rFonts w:ascii="Times New Roman" w:hAnsi="Times New Roman" w:cs="Times New Roman"/>
          <w:sz w:val="24"/>
          <w:szCs w:val="24"/>
        </w:rPr>
        <w:t>mesure</w:t>
      </w:r>
      <w:r w:rsidR="00D01338" w:rsidRPr="00AB5DDA">
        <w:rPr>
          <w:rFonts w:ascii="Times New Roman" w:hAnsi="Times New Roman" w:cs="Times New Roman"/>
          <w:sz w:val="24"/>
          <w:szCs w:val="24"/>
        </w:rPr>
        <w:t xml:space="preserve"> de placement.</w:t>
      </w:r>
      <w:r w:rsidR="00514D13" w:rsidRPr="00AB5DDA">
        <w:rPr>
          <w:rFonts w:ascii="Times New Roman" w:hAnsi="Times New Roman" w:cs="Times New Roman"/>
          <w:sz w:val="24"/>
          <w:szCs w:val="24"/>
        </w:rPr>
        <w:t xml:space="preserve"> </w:t>
      </w:r>
      <w:r w:rsidR="00514D13" w:rsidRPr="00AB5DDA">
        <w:rPr>
          <w:rFonts w:ascii="Times New Roman" w:hAnsi="Times New Roman" w:cs="Times New Roman"/>
          <w:b/>
          <w:sz w:val="24"/>
          <w:szCs w:val="24"/>
        </w:rPr>
        <w:t xml:space="preserve">(Paragraphe 1). </w:t>
      </w:r>
    </w:p>
    <w:p w:rsidR="0025272C" w:rsidRPr="00AB5DDA" w:rsidRDefault="00D0133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Cependant, les circonstances dans lesquelles ces mesures ont été prises pouvant évoluer, le législateur a prévu la possibilité pour le juge de les modifier, réviser ou rapporter autant de fois que nécessaire </w:t>
      </w:r>
      <w:r w:rsidR="00514D13" w:rsidRPr="00AB5DDA">
        <w:rPr>
          <w:rFonts w:ascii="Times New Roman" w:hAnsi="Times New Roman" w:cs="Times New Roman"/>
          <w:b/>
          <w:sz w:val="24"/>
          <w:szCs w:val="24"/>
        </w:rPr>
        <w:t>(Paragraphe 2)</w:t>
      </w:r>
      <w:r w:rsidR="00EC66FC" w:rsidRPr="00AB5DDA">
        <w:rPr>
          <w:rFonts w:ascii="Times New Roman" w:hAnsi="Times New Roman" w:cs="Times New Roman"/>
          <w:sz w:val="24"/>
          <w:szCs w:val="24"/>
        </w:rPr>
        <w:t>.</w:t>
      </w:r>
    </w:p>
    <w:p w:rsidR="009233A7" w:rsidRPr="00AB5DDA" w:rsidRDefault="000E53FD" w:rsidP="00565E1A">
      <w:pPr>
        <w:pStyle w:val="Titre3"/>
        <w:rPr>
          <w:rFonts w:ascii="Times New Roman" w:hAnsi="Times New Roman" w:cs="Times New Roman"/>
          <w:b/>
          <w:color w:val="000000" w:themeColor="text1"/>
        </w:rPr>
      </w:pPr>
      <w:bookmarkStart w:id="17" w:name="_Toc181805491"/>
      <w:r w:rsidRPr="00AB5DDA">
        <w:rPr>
          <w:rFonts w:ascii="Times New Roman" w:hAnsi="Times New Roman" w:cs="Times New Roman"/>
          <w:b/>
          <w:color w:val="000000" w:themeColor="text1"/>
        </w:rPr>
        <w:t>PARAGRAPHE 1 : L’application de mesures éducatives de remise de garde ou de placement institutionnel</w:t>
      </w:r>
      <w:bookmarkEnd w:id="17"/>
    </w:p>
    <w:p w:rsidR="00240056" w:rsidRPr="00AB5DDA" w:rsidRDefault="003B1AA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Lorsque le mineur est traduit devant le tribunal pour enfant</w:t>
      </w:r>
      <w:r w:rsidR="00DE4B03" w:rsidRPr="00AB5DDA">
        <w:rPr>
          <w:rFonts w:ascii="Times New Roman" w:hAnsi="Times New Roman" w:cs="Times New Roman"/>
          <w:sz w:val="24"/>
          <w:szCs w:val="24"/>
        </w:rPr>
        <w:t>s</w:t>
      </w:r>
      <w:r w:rsidRPr="00AB5DDA">
        <w:rPr>
          <w:rFonts w:ascii="Times New Roman" w:hAnsi="Times New Roman" w:cs="Times New Roman"/>
          <w:sz w:val="24"/>
          <w:szCs w:val="24"/>
        </w:rPr>
        <w:t xml:space="preserve"> et qu’à l’issue de l’audience, il est</w:t>
      </w:r>
      <w:r w:rsidR="00CE66FA" w:rsidRPr="00AB5DDA">
        <w:rPr>
          <w:rFonts w:ascii="Times New Roman" w:hAnsi="Times New Roman" w:cs="Times New Roman"/>
          <w:sz w:val="24"/>
          <w:szCs w:val="24"/>
        </w:rPr>
        <w:t xml:space="preserve"> déclaré </w:t>
      </w:r>
      <w:r w:rsidRPr="00AB5DDA">
        <w:rPr>
          <w:rFonts w:ascii="Times New Roman" w:hAnsi="Times New Roman" w:cs="Times New Roman"/>
          <w:sz w:val="24"/>
          <w:szCs w:val="24"/>
        </w:rPr>
        <w:t xml:space="preserve">coupable des faits qui lui sont reprochés, le </w:t>
      </w:r>
      <w:r w:rsidR="00C40845" w:rsidRPr="00AB5DDA">
        <w:rPr>
          <w:rFonts w:ascii="Times New Roman" w:hAnsi="Times New Roman" w:cs="Times New Roman"/>
          <w:sz w:val="24"/>
          <w:szCs w:val="24"/>
        </w:rPr>
        <w:t>CPP</w:t>
      </w:r>
      <w:r w:rsidR="005F6638" w:rsidRPr="00AB5DDA">
        <w:rPr>
          <w:rFonts w:ascii="Times New Roman" w:hAnsi="Times New Roman" w:cs="Times New Roman"/>
          <w:sz w:val="24"/>
          <w:szCs w:val="24"/>
        </w:rPr>
        <w:t xml:space="preserve"> prévoit que des mesures à caractère éducative doivent être prises à son égard. </w:t>
      </w:r>
    </w:p>
    <w:p w:rsidR="00FC32F9" w:rsidRPr="00AB5DDA" w:rsidRDefault="00F93FB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w:t>
      </w:r>
      <w:r w:rsidR="00B53E51" w:rsidRPr="00AB5DDA">
        <w:rPr>
          <w:rFonts w:ascii="Times New Roman" w:hAnsi="Times New Roman" w:cs="Times New Roman"/>
          <w:sz w:val="24"/>
          <w:szCs w:val="24"/>
        </w:rPr>
        <w:t>es</w:t>
      </w:r>
      <w:r w:rsidR="00FC32F9" w:rsidRPr="00AB5DDA">
        <w:rPr>
          <w:rFonts w:ascii="Times New Roman" w:hAnsi="Times New Roman" w:cs="Times New Roman"/>
          <w:sz w:val="24"/>
          <w:szCs w:val="24"/>
        </w:rPr>
        <w:t xml:space="preserve"> modalités d’application de ces mesures</w:t>
      </w:r>
      <w:r w:rsidR="00B53E51" w:rsidRPr="00AB5DDA">
        <w:rPr>
          <w:rFonts w:ascii="Times New Roman" w:hAnsi="Times New Roman" w:cs="Times New Roman"/>
          <w:sz w:val="24"/>
          <w:szCs w:val="24"/>
        </w:rPr>
        <w:t xml:space="preserve"> sont</w:t>
      </w:r>
      <w:r w:rsidR="00FC32F9" w:rsidRPr="00AB5DDA">
        <w:rPr>
          <w:rFonts w:ascii="Times New Roman" w:hAnsi="Times New Roman" w:cs="Times New Roman"/>
          <w:sz w:val="24"/>
          <w:szCs w:val="24"/>
        </w:rPr>
        <w:t xml:space="preserve"> </w:t>
      </w:r>
      <w:r w:rsidR="00B53E51" w:rsidRPr="00AB5DDA">
        <w:rPr>
          <w:rFonts w:ascii="Times New Roman" w:hAnsi="Times New Roman" w:cs="Times New Roman"/>
          <w:sz w:val="24"/>
          <w:szCs w:val="24"/>
        </w:rPr>
        <w:t xml:space="preserve">prévues aux </w:t>
      </w:r>
      <w:r w:rsidR="00FC32F9" w:rsidRPr="00AB5DDA">
        <w:rPr>
          <w:rFonts w:ascii="Times New Roman" w:hAnsi="Times New Roman" w:cs="Times New Roman"/>
          <w:sz w:val="24"/>
          <w:szCs w:val="24"/>
        </w:rPr>
        <w:t>art</w:t>
      </w:r>
      <w:r w:rsidR="00D7081B" w:rsidRPr="00AB5DDA">
        <w:rPr>
          <w:rFonts w:ascii="Times New Roman" w:hAnsi="Times New Roman" w:cs="Times New Roman"/>
          <w:sz w:val="24"/>
          <w:szCs w:val="24"/>
        </w:rPr>
        <w:t>icles 580 et 581 du CPP qui font</w:t>
      </w:r>
      <w:r w:rsidR="00FC32F9" w:rsidRPr="00AB5DDA">
        <w:rPr>
          <w:rFonts w:ascii="Times New Roman" w:hAnsi="Times New Roman" w:cs="Times New Roman"/>
          <w:sz w:val="24"/>
          <w:szCs w:val="24"/>
        </w:rPr>
        <w:t xml:space="preserve"> la distinction selon que l’on soit en face d’un mineur de 13 ans ou d’un mineur de plus de 13 ans. </w:t>
      </w:r>
    </w:p>
    <w:p w:rsidR="00FC32F9" w:rsidRPr="00AB5DDA" w:rsidRDefault="00FC32F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Lorsqu’il s’agit d</w:t>
      </w:r>
      <w:r w:rsidR="0018429A" w:rsidRPr="00AB5DDA">
        <w:rPr>
          <w:rFonts w:ascii="Times New Roman" w:hAnsi="Times New Roman" w:cs="Times New Roman"/>
          <w:sz w:val="24"/>
          <w:szCs w:val="24"/>
        </w:rPr>
        <w:t>’</w:t>
      </w:r>
      <w:r w:rsidRPr="00AB5DDA">
        <w:rPr>
          <w:rFonts w:ascii="Times New Roman" w:hAnsi="Times New Roman" w:cs="Times New Roman"/>
          <w:sz w:val="24"/>
          <w:szCs w:val="24"/>
        </w:rPr>
        <w:t>u</w:t>
      </w:r>
      <w:r w:rsidR="0018429A" w:rsidRPr="00AB5DDA">
        <w:rPr>
          <w:rFonts w:ascii="Times New Roman" w:hAnsi="Times New Roman" w:cs="Times New Roman"/>
          <w:sz w:val="24"/>
          <w:szCs w:val="24"/>
        </w:rPr>
        <w:t>n</w:t>
      </w:r>
      <w:r w:rsidRPr="00AB5DDA">
        <w:rPr>
          <w:rFonts w:ascii="Times New Roman" w:hAnsi="Times New Roman" w:cs="Times New Roman"/>
          <w:sz w:val="24"/>
          <w:szCs w:val="24"/>
        </w:rPr>
        <w:t xml:space="preserve"> mineur de 13 ans, l’article 580 du CPP prévoit que si la prévention est établie à l’égard du mineur de 13 ans, le tribunal pour enfants prononce par décision motivée l’une des mesures suivant</w:t>
      </w:r>
      <w:r w:rsidR="00556621" w:rsidRPr="00AB5DDA">
        <w:rPr>
          <w:rFonts w:ascii="Times New Roman" w:hAnsi="Times New Roman" w:cs="Times New Roman"/>
          <w:sz w:val="24"/>
          <w:szCs w:val="24"/>
        </w:rPr>
        <w:t>es. Il peut</w:t>
      </w:r>
      <w:r w:rsidR="001715A8" w:rsidRPr="00AB5DDA">
        <w:rPr>
          <w:rFonts w:ascii="Times New Roman" w:hAnsi="Times New Roman" w:cs="Times New Roman"/>
          <w:sz w:val="24"/>
          <w:szCs w:val="24"/>
        </w:rPr>
        <w:t xml:space="preserve"> décider de remettre</w:t>
      </w:r>
      <w:r w:rsidRPr="00AB5DDA">
        <w:rPr>
          <w:rFonts w:ascii="Times New Roman" w:hAnsi="Times New Roman" w:cs="Times New Roman"/>
          <w:sz w:val="24"/>
          <w:szCs w:val="24"/>
        </w:rPr>
        <w:t xml:space="preserve"> </w:t>
      </w:r>
      <w:r w:rsidR="001715A8" w:rsidRPr="00AB5DDA">
        <w:rPr>
          <w:rFonts w:ascii="Times New Roman" w:hAnsi="Times New Roman" w:cs="Times New Roman"/>
          <w:sz w:val="24"/>
          <w:szCs w:val="24"/>
        </w:rPr>
        <w:t xml:space="preserve">le mineur </w:t>
      </w:r>
      <w:r w:rsidRPr="00AB5DDA">
        <w:rPr>
          <w:rFonts w:ascii="Times New Roman" w:hAnsi="Times New Roman" w:cs="Times New Roman"/>
          <w:sz w:val="24"/>
          <w:szCs w:val="24"/>
        </w:rPr>
        <w:t xml:space="preserve">à ses parents, à son tuteur, à la personne qui en avait la garde ou à une personne digne de confiance. Si la remise s’avère impossible, le tribunal peut décider soit de </w:t>
      </w:r>
      <w:r w:rsidR="008058BF" w:rsidRPr="00AB5DDA">
        <w:rPr>
          <w:rFonts w:ascii="Times New Roman" w:hAnsi="Times New Roman" w:cs="Times New Roman"/>
          <w:sz w:val="24"/>
          <w:szCs w:val="24"/>
        </w:rPr>
        <w:t xml:space="preserve">le </w:t>
      </w:r>
      <w:r w:rsidRPr="00AB5DDA">
        <w:rPr>
          <w:rFonts w:ascii="Times New Roman" w:hAnsi="Times New Roman" w:cs="Times New Roman"/>
          <w:sz w:val="24"/>
          <w:szCs w:val="24"/>
        </w:rPr>
        <w:t xml:space="preserve">placer dans une institution ou un établissement public ou privé d’éducation ou de formation professionnelle habilité, soit </w:t>
      </w:r>
      <w:r w:rsidR="008058BF" w:rsidRPr="00AB5DDA">
        <w:rPr>
          <w:rFonts w:ascii="Times New Roman" w:hAnsi="Times New Roman" w:cs="Times New Roman"/>
          <w:sz w:val="24"/>
          <w:szCs w:val="24"/>
        </w:rPr>
        <w:t xml:space="preserve">de </w:t>
      </w:r>
      <w:r w:rsidRPr="00AB5DDA">
        <w:rPr>
          <w:rFonts w:ascii="Times New Roman" w:hAnsi="Times New Roman" w:cs="Times New Roman"/>
          <w:sz w:val="24"/>
          <w:szCs w:val="24"/>
        </w:rPr>
        <w:t xml:space="preserve">le placer dans un établissement médical ou médico-pédagogique habilité, soit </w:t>
      </w:r>
      <w:r w:rsidR="008058BF" w:rsidRPr="00AB5DDA">
        <w:rPr>
          <w:rFonts w:ascii="Times New Roman" w:hAnsi="Times New Roman" w:cs="Times New Roman"/>
          <w:sz w:val="24"/>
          <w:szCs w:val="24"/>
        </w:rPr>
        <w:t xml:space="preserve">de </w:t>
      </w:r>
      <w:r w:rsidRPr="00AB5DDA">
        <w:rPr>
          <w:rFonts w:ascii="Times New Roman" w:hAnsi="Times New Roman" w:cs="Times New Roman"/>
          <w:sz w:val="24"/>
          <w:szCs w:val="24"/>
        </w:rPr>
        <w:t>le remettre à un internat approprié aux mineurs délinquants d’âge scolaire.</w:t>
      </w:r>
    </w:p>
    <w:p w:rsidR="00FC32F9" w:rsidRPr="00AB5DDA" w:rsidRDefault="0018429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Lorsqu’il s’agit d’un </w:t>
      </w:r>
      <w:r w:rsidR="007405D4" w:rsidRPr="00AB5DDA">
        <w:rPr>
          <w:rFonts w:ascii="Times New Roman" w:hAnsi="Times New Roman" w:cs="Times New Roman"/>
          <w:sz w:val="24"/>
          <w:szCs w:val="24"/>
        </w:rPr>
        <w:t xml:space="preserve">mineur </w:t>
      </w:r>
      <w:r w:rsidRPr="00AB5DDA">
        <w:rPr>
          <w:rFonts w:ascii="Times New Roman" w:hAnsi="Times New Roman" w:cs="Times New Roman"/>
          <w:sz w:val="24"/>
          <w:szCs w:val="24"/>
        </w:rPr>
        <w:t xml:space="preserve">de plus de 13 ans, l’article 581 du CPP dispose que si la prévention est établie </w:t>
      </w:r>
      <w:r w:rsidR="001715A8" w:rsidRPr="00AB5DDA">
        <w:rPr>
          <w:rFonts w:ascii="Times New Roman" w:hAnsi="Times New Roman" w:cs="Times New Roman"/>
          <w:sz w:val="24"/>
          <w:szCs w:val="24"/>
        </w:rPr>
        <w:t>à son égard</w:t>
      </w:r>
      <w:r w:rsidRPr="00AB5DDA">
        <w:rPr>
          <w:rFonts w:ascii="Times New Roman" w:hAnsi="Times New Roman" w:cs="Times New Roman"/>
          <w:sz w:val="24"/>
          <w:szCs w:val="24"/>
        </w:rPr>
        <w:t>, le tribunal pour enfants prononce par décision motivée l’une des mesures suivantes</w:t>
      </w:r>
      <w:r w:rsidR="001715A8" w:rsidRPr="00AB5DDA">
        <w:rPr>
          <w:rFonts w:ascii="Times New Roman" w:hAnsi="Times New Roman" w:cs="Times New Roman"/>
          <w:sz w:val="24"/>
          <w:szCs w:val="24"/>
        </w:rPr>
        <w:t xml:space="preserve">. Il peut décider </w:t>
      </w:r>
      <w:r w:rsidR="0055569C" w:rsidRPr="00AB5DDA">
        <w:rPr>
          <w:rFonts w:ascii="Times New Roman" w:hAnsi="Times New Roman" w:cs="Times New Roman"/>
          <w:sz w:val="24"/>
          <w:szCs w:val="24"/>
        </w:rPr>
        <w:t xml:space="preserve">de </w:t>
      </w:r>
      <w:r w:rsidR="001715A8" w:rsidRPr="00AB5DDA">
        <w:rPr>
          <w:rFonts w:ascii="Times New Roman" w:hAnsi="Times New Roman" w:cs="Times New Roman"/>
          <w:sz w:val="24"/>
          <w:szCs w:val="24"/>
        </w:rPr>
        <w:t xml:space="preserve">le confier </w:t>
      </w:r>
      <w:r w:rsidRPr="00AB5DDA">
        <w:rPr>
          <w:rFonts w:ascii="Times New Roman" w:hAnsi="Times New Roman" w:cs="Times New Roman"/>
          <w:sz w:val="24"/>
          <w:szCs w:val="24"/>
        </w:rPr>
        <w:t>à ses parents, à son tuteur, à la personne qui en avait la garde ou à u</w:t>
      </w:r>
      <w:r w:rsidR="001715A8" w:rsidRPr="00AB5DDA">
        <w:rPr>
          <w:rFonts w:ascii="Times New Roman" w:hAnsi="Times New Roman" w:cs="Times New Roman"/>
          <w:sz w:val="24"/>
          <w:szCs w:val="24"/>
        </w:rPr>
        <w:t>ne personne digne de confiance. Le tribunal peut également placer le mineur</w:t>
      </w:r>
      <w:r w:rsidRPr="00AB5DDA">
        <w:rPr>
          <w:rFonts w:ascii="Times New Roman" w:hAnsi="Times New Roman" w:cs="Times New Roman"/>
          <w:sz w:val="24"/>
          <w:szCs w:val="24"/>
        </w:rPr>
        <w:t xml:space="preserve"> dans une institution ou un établissement public ou privé d’éducation ou de forma</w:t>
      </w:r>
      <w:r w:rsidR="001715A8" w:rsidRPr="00AB5DDA">
        <w:rPr>
          <w:rFonts w:ascii="Times New Roman" w:hAnsi="Times New Roman" w:cs="Times New Roman"/>
          <w:sz w:val="24"/>
          <w:szCs w:val="24"/>
        </w:rPr>
        <w:t xml:space="preserve">tion professionnelle habilité. Il peut aussi le placer </w:t>
      </w:r>
      <w:r w:rsidRPr="00AB5DDA">
        <w:rPr>
          <w:rFonts w:ascii="Times New Roman" w:hAnsi="Times New Roman" w:cs="Times New Roman"/>
          <w:sz w:val="24"/>
          <w:szCs w:val="24"/>
        </w:rPr>
        <w:t xml:space="preserve">dans un </w:t>
      </w:r>
      <w:r w:rsidR="001715A8" w:rsidRPr="00AB5DDA">
        <w:rPr>
          <w:rFonts w:ascii="Times New Roman" w:hAnsi="Times New Roman" w:cs="Times New Roman"/>
          <w:sz w:val="24"/>
          <w:szCs w:val="24"/>
        </w:rPr>
        <w:t>établissement médical ou médico-</w:t>
      </w:r>
      <w:r w:rsidRPr="00AB5DDA">
        <w:rPr>
          <w:rFonts w:ascii="Times New Roman" w:hAnsi="Times New Roman" w:cs="Times New Roman"/>
          <w:sz w:val="24"/>
          <w:szCs w:val="24"/>
        </w:rPr>
        <w:t xml:space="preserve">pédagogique habilité </w:t>
      </w:r>
      <w:r w:rsidR="001715A8" w:rsidRPr="00AB5DDA">
        <w:rPr>
          <w:rFonts w:ascii="Times New Roman" w:hAnsi="Times New Roman" w:cs="Times New Roman"/>
          <w:sz w:val="24"/>
          <w:szCs w:val="24"/>
        </w:rPr>
        <w:t>ou</w:t>
      </w:r>
      <w:r w:rsidRPr="00AB5DDA">
        <w:rPr>
          <w:rFonts w:ascii="Times New Roman" w:hAnsi="Times New Roman" w:cs="Times New Roman"/>
          <w:sz w:val="24"/>
          <w:szCs w:val="24"/>
        </w:rPr>
        <w:t xml:space="preserve"> dans une institution publique d’éducation surveillée ou d’éducation corrective.</w:t>
      </w:r>
    </w:p>
    <w:p w:rsidR="00D411DA" w:rsidRPr="00AB5DDA" w:rsidRDefault="00D411D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sus de ces mesures, l’article 584 prévoit que le mineur peut en outre être placé, jusqu’à un âge qui ne pourra excéder 21 ans révolus, sous le régime de la liberté surveillée. </w:t>
      </w:r>
    </w:p>
    <w:p w:rsidR="00D411DA" w:rsidRPr="00AB5DDA" w:rsidRDefault="00D411D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tribunal pour enfants peut</w:t>
      </w:r>
      <w:r w:rsidR="00CF006D" w:rsidRPr="00AB5DDA">
        <w:rPr>
          <w:rFonts w:ascii="Times New Roman" w:hAnsi="Times New Roman" w:cs="Times New Roman"/>
          <w:sz w:val="24"/>
          <w:szCs w:val="24"/>
        </w:rPr>
        <w:t xml:space="preserve"> même</w:t>
      </w:r>
      <w:r w:rsidRPr="00AB5DDA">
        <w:rPr>
          <w:rFonts w:ascii="Times New Roman" w:hAnsi="Times New Roman" w:cs="Times New Roman"/>
          <w:sz w:val="24"/>
          <w:szCs w:val="24"/>
        </w:rPr>
        <w:t>, avant de se prononcer sur le fond, ordonner la mise en liberté surveillée à titre provisoire, assortie ou non de l’une des mesures visées aux articles 580 et 581</w:t>
      </w:r>
      <w:r w:rsidR="00226A32" w:rsidRPr="00AB5DDA">
        <w:rPr>
          <w:rFonts w:ascii="Times New Roman" w:hAnsi="Times New Roman" w:cs="Times New Roman"/>
          <w:sz w:val="24"/>
          <w:szCs w:val="24"/>
        </w:rPr>
        <w:t>,</w:t>
      </w:r>
      <w:r w:rsidRPr="00AB5DDA">
        <w:rPr>
          <w:rFonts w:ascii="Times New Roman" w:hAnsi="Times New Roman" w:cs="Times New Roman"/>
          <w:sz w:val="24"/>
          <w:szCs w:val="24"/>
        </w:rPr>
        <w:t xml:space="preserve"> en vue de statuer après une ou plusieurs périodes d’épreuves dont il fixe la durée.</w:t>
      </w:r>
    </w:p>
    <w:p w:rsidR="00DB7736" w:rsidRPr="00AB5DDA" w:rsidRDefault="00DB773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L’article 577 du CPP prévoit que le président du tribunal pour enfants peut s’adjoindre comme assesseurs, ayant voix consultative, la personne ayant diligenté l’enquête sociale, le représentant du centre d’observation ayant rédigé le rapport versé au dossier et toute personne qualifiée.</w:t>
      </w:r>
    </w:p>
    <w:p w:rsidR="00DB7736" w:rsidRPr="00AB5DDA" w:rsidRDefault="003F547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Dans la pratique, le juge est souvent assisté par un représentant de l’AEMO qui donne son avis au tribunal dans chaque affaire et dans la plus part des  cas, le juge suit cet avis. </w:t>
      </w:r>
      <w:r w:rsidR="004C60C8" w:rsidRPr="00AB5DDA">
        <w:rPr>
          <w:rFonts w:ascii="Times New Roman" w:hAnsi="Times New Roman" w:cs="Times New Roman"/>
          <w:sz w:val="24"/>
          <w:szCs w:val="24"/>
        </w:rPr>
        <w:t xml:space="preserve">Même le ministère public a tendance à se rapporter à l’avis émis par le représentant de l’AEMO. Ce qui est fort appréciable et conforme à une justice des mineurs qui met en avant </w:t>
      </w:r>
      <w:r w:rsidR="0000569A" w:rsidRPr="00AB5DDA">
        <w:rPr>
          <w:rFonts w:ascii="Times New Roman" w:hAnsi="Times New Roman" w:cs="Times New Roman"/>
          <w:sz w:val="24"/>
          <w:szCs w:val="24"/>
        </w:rPr>
        <w:t xml:space="preserve">les mesures éducatives </w:t>
      </w:r>
      <w:r w:rsidR="008A4868" w:rsidRPr="00AB5DDA">
        <w:rPr>
          <w:rFonts w:ascii="Times New Roman" w:hAnsi="Times New Roman" w:cs="Times New Roman"/>
          <w:sz w:val="24"/>
          <w:szCs w:val="24"/>
        </w:rPr>
        <w:t>en lieu et place de la détention</w:t>
      </w:r>
      <w:r w:rsidR="00F67571" w:rsidRPr="00AB5DDA">
        <w:rPr>
          <w:rFonts w:ascii="Times New Roman" w:hAnsi="Times New Roman" w:cs="Times New Roman"/>
          <w:sz w:val="24"/>
          <w:szCs w:val="24"/>
        </w:rPr>
        <w:t xml:space="preserve"> qui ne doit intervenir qu’à titre exceptionnel</w:t>
      </w:r>
      <w:r w:rsidR="00DB7736" w:rsidRPr="00AB5DDA">
        <w:rPr>
          <w:rStyle w:val="Appelnotedebasdep"/>
          <w:rFonts w:ascii="Times New Roman" w:hAnsi="Times New Roman" w:cs="Times New Roman"/>
          <w:sz w:val="24"/>
          <w:szCs w:val="24"/>
        </w:rPr>
        <w:footnoteReference w:id="43"/>
      </w:r>
      <w:r w:rsidR="00DB7736" w:rsidRPr="00AB5DDA">
        <w:rPr>
          <w:rFonts w:ascii="Times New Roman" w:hAnsi="Times New Roman" w:cs="Times New Roman"/>
          <w:sz w:val="24"/>
          <w:szCs w:val="24"/>
        </w:rPr>
        <w:t xml:space="preserve">. </w:t>
      </w:r>
    </w:p>
    <w:p w:rsidR="00607825" w:rsidRPr="00AB5DDA" w:rsidRDefault="00A5199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Lorsque le tribunal décide de prononcer une peine à l’égard du mineur, </w:t>
      </w:r>
      <w:r w:rsidR="00494F03" w:rsidRPr="00AB5DDA">
        <w:rPr>
          <w:rFonts w:ascii="Times New Roman" w:hAnsi="Times New Roman" w:cs="Times New Roman"/>
          <w:sz w:val="24"/>
          <w:szCs w:val="24"/>
        </w:rPr>
        <w:t>l</w:t>
      </w:r>
      <w:r w:rsidR="00607825" w:rsidRPr="00AB5DDA">
        <w:rPr>
          <w:rFonts w:ascii="Times New Roman" w:hAnsi="Times New Roman" w:cs="Times New Roman"/>
          <w:sz w:val="24"/>
          <w:szCs w:val="24"/>
        </w:rPr>
        <w:t xml:space="preserve">’article 584 du CPP </w:t>
      </w:r>
      <w:r w:rsidRPr="00AB5DDA">
        <w:rPr>
          <w:rFonts w:ascii="Times New Roman" w:hAnsi="Times New Roman" w:cs="Times New Roman"/>
          <w:sz w:val="24"/>
          <w:szCs w:val="24"/>
        </w:rPr>
        <w:t xml:space="preserve">donne </w:t>
      </w:r>
      <w:r w:rsidR="00607825" w:rsidRPr="00AB5DDA">
        <w:rPr>
          <w:rFonts w:ascii="Times New Roman" w:hAnsi="Times New Roman" w:cs="Times New Roman"/>
          <w:sz w:val="24"/>
          <w:szCs w:val="24"/>
        </w:rPr>
        <w:t xml:space="preserve">la possibilité de recourir à un ajournement de peine </w:t>
      </w:r>
      <w:r w:rsidRPr="00AB5DDA">
        <w:rPr>
          <w:rFonts w:ascii="Times New Roman" w:hAnsi="Times New Roman" w:cs="Times New Roman"/>
          <w:sz w:val="24"/>
          <w:szCs w:val="24"/>
        </w:rPr>
        <w:t>et de soumettre le mineur</w:t>
      </w:r>
      <w:r w:rsidR="00607825" w:rsidRPr="00AB5DDA">
        <w:rPr>
          <w:rFonts w:ascii="Times New Roman" w:hAnsi="Times New Roman" w:cs="Times New Roman"/>
          <w:sz w:val="24"/>
          <w:szCs w:val="24"/>
        </w:rPr>
        <w:t xml:space="preserve"> </w:t>
      </w:r>
      <w:r w:rsidR="006E7F4B">
        <w:rPr>
          <w:rFonts w:ascii="Times New Roman" w:hAnsi="Times New Roman" w:cs="Times New Roman"/>
          <w:sz w:val="24"/>
          <w:szCs w:val="24"/>
        </w:rPr>
        <w:t xml:space="preserve">à </w:t>
      </w:r>
      <w:r w:rsidR="00607825" w:rsidRPr="00AB5DDA">
        <w:rPr>
          <w:rFonts w:ascii="Times New Roman" w:hAnsi="Times New Roman" w:cs="Times New Roman"/>
          <w:sz w:val="24"/>
          <w:szCs w:val="24"/>
        </w:rPr>
        <w:t xml:space="preserve">une période d’épreuve. </w:t>
      </w:r>
      <w:r w:rsidRPr="00AB5DDA">
        <w:rPr>
          <w:rFonts w:ascii="Times New Roman" w:hAnsi="Times New Roman" w:cs="Times New Roman"/>
          <w:sz w:val="24"/>
          <w:szCs w:val="24"/>
        </w:rPr>
        <w:t>Pour dire que la détention doit dans tous les cas être évitée</w:t>
      </w:r>
      <w:r w:rsidR="00BA409B" w:rsidRPr="00AB5DDA">
        <w:rPr>
          <w:rFonts w:ascii="Times New Roman" w:hAnsi="Times New Roman" w:cs="Times New Roman"/>
          <w:sz w:val="24"/>
          <w:szCs w:val="24"/>
        </w:rPr>
        <w:t xml:space="preserve"> autant que possible</w:t>
      </w:r>
      <w:r w:rsidRPr="00AB5DDA">
        <w:rPr>
          <w:rFonts w:ascii="Times New Roman" w:hAnsi="Times New Roman" w:cs="Times New Roman"/>
          <w:sz w:val="24"/>
          <w:szCs w:val="24"/>
        </w:rPr>
        <w:t xml:space="preserve">. </w:t>
      </w:r>
    </w:p>
    <w:p w:rsidR="00F67571" w:rsidRPr="00AB5DDA" w:rsidRDefault="006E283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Pour le mineur en danger, l’article 601 du CPP prévoit qu’à l’issu</w:t>
      </w:r>
      <w:r w:rsidR="006E7F4B">
        <w:rPr>
          <w:rFonts w:ascii="Times New Roman" w:hAnsi="Times New Roman" w:cs="Times New Roman"/>
          <w:sz w:val="24"/>
          <w:szCs w:val="24"/>
        </w:rPr>
        <w:t>e</w:t>
      </w:r>
      <w:r w:rsidRPr="00AB5DDA">
        <w:rPr>
          <w:rFonts w:ascii="Times New Roman" w:hAnsi="Times New Roman" w:cs="Times New Roman"/>
          <w:sz w:val="24"/>
          <w:szCs w:val="24"/>
        </w:rPr>
        <w:t xml:space="preserve"> de l’enquête sociale, et après communication des pièces au procureur de la République, le Président du tribunal pour enfants convoque le mineur et ses parents ou </w:t>
      </w:r>
      <w:r w:rsidR="0006141E" w:rsidRPr="00AB5DDA">
        <w:rPr>
          <w:rFonts w:ascii="Times New Roman" w:hAnsi="Times New Roman" w:cs="Times New Roman"/>
          <w:sz w:val="24"/>
          <w:szCs w:val="24"/>
        </w:rPr>
        <w:t xml:space="preserve">son </w:t>
      </w:r>
      <w:r w:rsidRPr="00AB5DDA">
        <w:rPr>
          <w:rFonts w:ascii="Times New Roman" w:hAnsi="Times New Roman" w:cs="Times New Roman"/>
          <w:sz w:val="24"/>
          <w:szCs w:val="24"/>
        </w:rPr>
        <w:t xml:space="preserve">gardien par lettre recommandée avec accusé de réception, 10 jours au moins avant l’audience, il avise le conseil. Il entend en chambre du conseil le mineur, ses parents ou gardien, le directeur du centre et toute personne dont l’audition lui parait utile. </w:t>
      </w:r>
    </w:p>
    <w:p w:rsidR="006E283B" w:rsidRPr="00AB5DDA" w:rsidRDefault="006E283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Une fois ces formalités remplie</w:t>
      </w:r>
      <w:r w:rsidR="00E95E8F">
        <w:rPr>
          <w:rFonts w:ascii="Times New Roman" w:hAnsi="Times New Roman" w:cs="Times New Roman"/>
          <w:sz w:val="24"/>
          <w:szCs w:val="24"/>
        </w:rPr>
        <w:t>s</w:t>
      </w:r>
      <w:r w:rsidRPr="00AB5DDA">
        <w:rPr>
          <w:rFonts w:ascii="Times New Roman" w:hAnsi="Times New Roman" w:cs="Times New Roman"/>
          <w:sz w:val="24"/>
          <w:szCs w:val="24"/>
        </w:rPr>
        <w:t>, il peut décider, par jugement pris en chambre du conseil</w:t>
      </w:r>
      <w:r w:rsidR="00D330DE" w:rsidRPr="00AB5DDA">
        <w:rPr>
          <w:rFonts w:ascii="Times New Roman" w:hAnsi="Times New Roman" w:cs="Times New Roman"/>
          <w:sz w:val="24"/>
          <w:szCs w:val="24"/>
        </w:rPr>
        <w:t>,</w:t>
      </w:r>
      <w:r w:rsidRPr="00AB5DDA">
        <w:rPr>
          <w:rFonts w:ascii="Times New Roman" w:hAnsi="Times New Roman" w:cs="Times New Roman"/>
          <w:sz w:val="24"/>
          <w:szCs w:val="24"/>
        </w:rPr>
        <w:t xml:space="preserve"> soit de remettre le mineur à ses père et mère, à la personne qui en avait la garde, à un autre parent ou à une personne digne de confiance</w:t>
      </w:r>
      <w:r w:rsidR="004D4658" w:rsidRPr="00AB5DDA">
        <w:rPr>
          <w:rFonts w:ascii="Times New Roman" w:hAnsi="Times New Roman" w:cs="Times New Roman"/>
          <w:sz w:val="24"/>
          <w:szCs w:val="24"/>
        </w:rPr>
        <w:t>, soit</w:t>
      </w:r>
      <w:r w:rsidRPr="00AB5DDA">
        <w:rPr>
          <w:rFonts w:ascii="Times New Roman" w:hAnsi="Times New Roman" w:cs="Times New Roman"/>
          <w:sz w:val="24"/>
          <w:szCs w:val="24"/>
        </w:rPr>
        <w:t xml:space="preserve"> de placer le mineur </w:t>
      </w:r>
      <w:r w:rsidR="004D4658" w:rsidRPr="00AB5DDA">
        <w:rPr>
          <w:rFonts w:ascii="Times New Roman" w:hAnsi="Times New Roman" w:cs="Times New Roman"/>
          <w:sz w:val="24"/>
          <w:szCs w:val="24"/>
        </w:rPr>
        <w:t xml:space="preserve">dans </w:t>
      </w:r>
      <w:r w:rsidRPr="00AB5DDA">
        <w:rPr>
          <w:rFonts w:ascii="Times New Roman" w:hAnsi="Times New Roman" w:cs="Times New Roman"/>
          <w:sz w:val="24"/>
          <w:szCs w:val="24"/>
        </w:rPr>
        <w:t>un établissement d’enseignement, d’éducation spé</w:t>
      </w:r>
      <w:r w:rsidR="0006141E" w:rsidRPr="00AB5DDA">
        <w:rPr>
          <w:rFonts w:ascii="Times New Roman" w:hAnsi="Times New Roman" w:cs="Times New Roman"/>
          <w:sz w:val="24"/>
          <w:szCs w:val="24"/>
        </w:rPr>
        <w:t xml:space="preserve">cialisée ou de rééducation ou dans </w:t>
      </w:r>
      <w:r w:rsidRPr="00AB5DDA">
        <w:rPr>
          <w:rFonts w:ascii="Times New Roman" w:hAnsi="Times New Roman" w:cs="Times New Roman"/>
          <w:sz w:val="24"/>
          <w:szCs w:val="24"/>
        </w:rPr>
        <w:t>un établissement sanitaire ou administratif spécialisé</w:t>
      </w:r>
      <w:r w:rsidR="005C4F39" w:rsidRPr="00AB5DDA">
        <w:rPr>
          <w:rFonts w:ascii="Times New Roman" w:hAnsi="Times New Roman" w:cs="Times New Roman"/>
          <w:sz w:val="24"/>
          <w:szCs w:val="24"/>
        </w:rPr>
        <w:t xml:space="preserve">. Si le mineur est placé en milieu ouvert, il peut charger tout service d’observation, d’éducation ou de rééducation de suivre le mineur et sa famille.  </w:t>
      </w:r>
    </w:p>
    <w:p w:rsidR="0014752D" w:rsidRPr="00AB5DDA" w:rsidRDefault="0014752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peut en outre placer le mineur sous le régime de la liberté surveillée. Dans ce cas, il désigne un délégué à la protection de l’enfance à qui il assigne la mission de suivre le mineur et sa famille en effectuant des visites domiciliaires et d’établir des rapports sur le comportement du mineur, notamment en cas de mauvaise conduite, de péril moral du mineur, d’entrave systématique à la surveillance et lorsqu’une modification de placement ou de garde lui paraît utile. </w:t>
      </w:r>
    </w:p>
    <w:p w:rsidR="005637E6" w:rsidRPr="00AB5DDA" w:rsidRDefault="005637E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Si un incident à la liberté surveillée révèle un défaut de surveillance caractérisé de la part des parents ou du tuteur ou du gardien, ou des entraves systématiques à l’exercice de la mission du délégué, le tribunal pour enfants, après simple avis à comparaître délivré par les soins du procureur de la République, peut condamner les parents ou le tuteur ou gardien à une amende de 20.000 à 30.000 francs et à un emprisonnement de deux mois au plus ou à l’une de ces deux peines seulement</w:t>
      </w:r>
      <w:r w:rsidR="001A0D30" w:rsidRPr="00AB5DDA">
        <w:rPr>
          <w:rFonts w:ascii="Times New Roman" w:hAnsi="Times New Roman" w:cs="Times New Roman"/>
          <w:sz w:val="24"/>
          <w:szCs w:val="24"/>
        </w:rPr>
        <w:t>.</w:t>
      </w:r>
    </w:p>
    <w:p w:rsidR="0009432B" w:rsidRPr="00AB5DDA" w:rsidRDefault="00A9247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La décision du président du tribunal pour enfant</w:t>
      </w:r>
      <w:r w:rsidR="00A53808" w:rsidRPr="00AB5DDA">
        <w:rPr>
          <w:rFonts w:ascii="Times New Roman" w:hAnsi="Times New Roman" w:cs="Times New Roman"/>
          <w:sz w:val="24"/>
          <w:szCs w:val="24"/>
        </w:rPr>
        <w:t>s</w:t>
      </w:r>
      <w:r w:rsidRPr="00AB5DDA">
        <w:rPr>
          <w:rFonts w:ascii="Times New Roman" w:hAnsi="Times New Roman" w:cs="Times New Roman"/>
          <w:sz w:val="24"/>
          <w:szCs w:val="24"/>
        </w:rPr>
        <w:t xml:space="preserve"> est exécutoire par provision.</w:t>
      </w:r>
    </w:p>
    <w:p w:rsidR="00E80C2F" w:rsidRPr="00AB5DDA" w:rsidRDefault="0056687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Après la décision du tribunal pour enfants ou du président dudit tribunal, le juge suit de très près l’évolution du mineur en l’occurrence l’adéquation des mesures éducatives prises à son égard. Si au cours de l’exécution desdites mesures la situation du mineur venait à évoluer, le juge des mineurs peut les réajuster. C’est le pouvoir de révision du juge des mineurs. </w:t>
      </w:r>
    </w:p>
    <w:p w:rsidR="009233A7" w:rsidRPr="00AB5DDA" w:rsidRDefault="009233A7" w:rsidP="00565E1A">
      <w:pPr>
        <w:pStyle w:val="Titre3"/>
        <w:rPr>
          <w:rFonts w:ascii="Times New Roman" w:hAnsi="Times New Roman" w:cs="Times New Roman"/>
          <w:b/>
          <w:color w:val="000000" w:themeColor="text1"/>
        </w:rPr>
      </w:pPr>
      <w:bookmarkStart w:id="18" w:name="_Toc181805492"/>
      <w:r w:rsidRPr="00AB5DDA">
        <w:rPr>
          <w:rFonts w:ascii="Times New Roman" w:hAnsi="Times New Roman" w:cs="Times New Roman"/>
          <w:b/>
          <w:color w:val="000000" w:themeColor="text1"/>
        </w:rPr>
        <w:t xml:space="preserve">PARAGRPAHE 2 : </w:t>
      </w:r>
      <w:r w:rsidR="00D35B85" w:rsidRPr="00AB5DDA">
        <w:rPr>
          <w:rFonts w:ascii="Times New Roman" w:hAnsi="Times New Roman" w:cs="Times New Roman"/>
          <w:b/>
          <w:color w:val="000000" w:themeColor="text1"/>
        </w:rPr>
        <w:t>Le pouvoir de rév</w:t>
      </w:r>
      <w:r w:rsidR="00C130C2" w:rsidRPr="00AB5DDA">
        <w:rPr>
          <w:rFonts w:ascii="Times New Roman" w:hAnsi="Times New Roman" w:cs="Times New Roman"/>
          <w:b/>
          <w:color w:val="000000" w:themeColor="text1"/>
        </w:rPr>
        <w:t>ision</w:t>
      </w:r>
      <w:r w:rsidR="00735E8E" w:rsidRPr="00AB5DDA">
        <w:rPr>
          <w:rFonts w:ascii="Times New Roman" w:hAnsi="Times New Roman" w:cs="Times New Roman"/>
          <w:b/>
          <w:color w:val="000000" w:themeColor="text1"/>
        </w:rPr>
        <w:t xml:space="preserve"> </w:t>
      </w:r>
      <w:r w:rsidR="00E7570A" w:rsidRPr="00AB5DDA">
        <w:rPr>
          <w:rFonts w:ascii="Times New Roman" w:hAnsi="Times New Roman" w:cs="Times New Roman"/>
          <w:b/>
          <w:color w:val="000000" w:themeColor="text1"/>
        </w:rPr>
        <w:t>des mesures prises</w:t>
      </w:r>
      <w:bookmarkEnd w:id="18"/>
      <w:r w:rsidR="00E7570A" w:rsidRPr="00AB5DDA">
        <w:rPr>
          <w:rFonts w:ascii="Times New Roman" w:hAnsi="Times New Roman" w:cs="Times New Roman"/>
          <w:b/>
          <w:color w:val="000000" w:themeColor="text1"/>
        </w:rPr>
        <w:t xml:space="preserve"> </w:t>
      </w:r>
    </w:p>
    <w:p w:rsidR="00733AF8" w:rsidRPr="00AB5DDA" w:rsidRDefault="00733AF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Les mesures éducatives prises à l’égard du mineur étant appréci</w:t>
      </w:r>
      <w:r w:rsidR="00E21D06" w:rsidRPr="00AB5DDA">
        <w:rPr>
          <w:rFonts w:ascii="Times New Roman" w:hAnsi="Times New Roman" w:cs="Times New Roman"/>
          <w:sz w:val="24"/>
          <w:szCs w:val="24"/>
        </w:rPr>
        <w:t>ées au moment de leur prononcé</w:t>
      </w:r>
      <w:r w:rsidR="005872D8" w:rsidRPr="00AB5DDA">
        <w:rPr>
          <w:rFonts w:ascii="Times New Roman" w:hAnsi="Times New Roman" w:cs="Times New Roman"/>
          <w:sz w:val="24"/>
          <w:szCs w:val="24"/>
        </w:rPr>
        <w:t xml:space="preserve"> en fonction des circonstances </w:t>
      </w:r>
      <w:r w:rsidR="0081093E" w:rsidRPr="00AB5DDA">
        <w:rPr>
          <w:rFonts w:ascii="Times New Roman" w:hAnsi="Times New Roman" w:cs="Times New Roman"/>
          <w:sz w:val="24"/>
          <w:szCs w:val="24"/>
        </w:rPr>
        <w:t>ayant motivé</w:t>
      </w:r>
      <w:r w:rsidR="005872D8" w:rsidRPr="00AB5DDA">
        <w:rPr>
          <w:rFonts w:ascii="Times New Roman" w:hAnsi="Times New Roman" w:cs="Times New Roman"/>
          <w:sz w:val="24"/>
          <w:szCs w:val="24"/>
        </w:rPr>
        <w:t xml:space="preserve"> la saisine</w:t>
      </w:r>
      <w:r w:rsidR="00E21D06" w:rsidRPr="00AB5DDA">
        <w:rPr>
          <w:rFonts w:ascii="Times New Roman" w:hAnsi="Times New Roman" w:cs="Times New Roman"/>
          <w:sz w:val="24"/>
          <w:szCs w:val="24"/>
        </w:rPr>
        <w:t>, il est impératif de permettre au juge de revenir sur lesdites mesures si la situation venait à évoluer ou lorsqu’elles deviennent inopérantes ou obsolète</w:t>
      </w:r>
      <w:r w:rsidR="00277C6A" w:rsidRPr="00AB5DDA">
        <w:rPr>
          <w:rFonts w:ascii="Times New Roman" w:hAnsi="Times New Roman" w:cs="Times New Roman"/>
          <w:sz w:val="24"/>
          <w:szCs w:val="24"/>
        </w:rPr>
        <w:t>s</w:t>
      </w:r>
      <w:r w:rsidR="00E21D06" w:rsidRPr="00AB5DDA">
        <w:rPr>
          <w:rFonts w:ascii="Times New Roman" w:hAnsi="Times New Roman" w:cs="Times New Roman"/>
          <w:sz w:val="24"/>
          <w:szCs w:val="24"/>
        </w:rPr>
        <w:t xml:space="preserve">. </w:t>
      </w:r>
    </w:p>
    <w:p w:rsidR="00B6532A" w:rsidRPr="00AB5DDA" w:rsidRDefault="00F90B7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pouvoir de révision du juge en ce qui concerne le mineur en conflit avec la loi est prévu par </w:t>
      </w:r>
      <w:r w:rsidR="004C4314" w:rsidRPr="00AB5DDA">
        <w:rPr>
          <w:rFonts w:ascii="Times New Roman" w:hAnsi="Times New Roman" w:cs="Times New Roman"/>
          <w:sz w:val="24"/>
          <w:szCs w:val="24"/>
        </w:rPr>
        <w:t xml:space="preserve">l’article 591 </w:t>
      </w:r>
      <w:r w:rsidRPr="00AB5DDA">
        <w:rPr>
          <w:rFonts w:ascii="Times New Roman" w:hAnsi="Times New Roman" w:cs="Times New Roman"/>
          <w:sz w:val="24"/>
          <w:szCs w:val="24"/>
        </w:rPr>
        <w:t>du CPP qui</w:t>
      </w:r>
      <w:r w:rsidR="004C4314" w:rsidRPr="00AB5DDA">
        <w:rPr>
          <w:rFonts w:ascii="Times New Roman" w:hAnsi="Times New Roman" w:cs="Times New Roman"/>
          <w:sz w:val="24"/>
          <w:szCs w:val="24"/>
        </w:rPr>
        <w:t xml:space="preserve"> dispose que « </w:t>
      </w:r>
      <w:r w:rsidR="004C4314" w:rsidRPr="00AB5DDA">
        <w:rPr>
          <w:rFonts w:ascii="Times New Roman" w:hAnsi="Times New Roman" w:cs="Times New Roman"/>
          <w:i/>
          <w:sz w:val="24"/>
          <w:szCs w:val="24"/>
        </w:rPr>
        <w:t>Les mesures de protection, d’assistance, de surveillance, d’éducation ou de réformes ordonnées à l’égard d’un mineur et les peines prononcées contre lui peuvent être révisées à tout moment par le tribunal pour enfants qui en a décidé </w:t>
      </w:r>
      <w:r w:rsidR="004C4314" w:rsidRPr="00AB5DDA">
        <w:rPr>
          <w:rFonts w:ascii="Times New Roman" w:hAnsi="Times New Roman" w:cs="Times New Roman"/>
          <w:sz w:val="24"/>
          <w:szCs w:val="24"/>
        </w:rPr>
        <w:t xml:space="preserve">». </w:t>
      </w:r>
      <w:r w:rsidR="000F7A05" w:rsidRPr="00AB5DDA">
        <w:rPr>
          <w:rFonts w:ascii="Times New Roman" w:hAnsi="Times New Roman" w:cs="Times New Roman"/>
          <w:sz w:val="24"/>
          <w:szCs w:val="24"/>
        </w:rPr>
        <w:t>Il</w:t>
      </w:r>
      <w:r w:rsidR="00D0395B" w:rsidRPr="00AB5DDA">
        <w:rPr>
          <w:rFonts w:ascii="Times New Roman" w:hAnsi="Times New Roman" w:cs="Times New Roman"/>
          <w:sz w:val="24"/>
          <w:szCs w:val="24"/>
        </w:rPr>
        <w:t xml:space="preserve"> ressort de cette disposition </w:t>
      </w:r>
      <w:r w:rsidR="00057BF2" w:rsidRPr="00AB5DDA">
        <w:rPr>
          <w:rFonts w:ascii="Times New Roman" w:hAnsi="Times New Roman" w:cs="Times New Roman"/>
          <w:sz w:val="24"/>
          <w:szCs w:val="24"/>
        </w:rPr>
        <w:t xml:space="preserve">que le tribunal pour enfants compétent pour réviser les mesures éducatives à l’égard du mineur est celui qui les </w:t>
      </w:r>
      <w:r w:rsidR="00D51465" w:rsidRPr="00AB5DDA">
        <w:rPr>
          <w:rFonts w:ascii="Times New Roman" w:hAnsi="Times New Roman" w:cs="Times New Roman"/>
          <w:sz w:val="24"/>
          <w:szCs w:val="24"/>
        </w:rPr>
        <w:t>avait</w:t>
      </w:r>
      <w:r w:rsidR="00057BF2" w:rsidRPr="00AB5DDA">
        <w:rPr>
          <w:rFonts w:ascii="Times New Roman" w:hAnsi="Times New Roman" w:cs="Times New Roman"/>
          <w:sz w:val="24"/>
          <w:szCs w:val="24"/>
        </w:rPr>
        <w:t xml:space="preserve"> ordonnées. </w:t>
      </w:r>
      <w:r w:rsidR="00D0395B" w:rsidRPr="00AB5DDA">
        <w:rPr>
          <w:rFonts w:ascii="Times New Roman" w:hAnsi="Times New Roman" w:cs="Times New Roman"/>
          <w:sz w:val="24"/>
          <w:szCs w:val="24"/>
        </w:rPr>
        <w:t xml:space="preserve"> </w:t>
      </w:r>
    </w:p>
    <w:p w:rsidR="00B074BB" w:rsidRPr="00AB5DDA" w:rsidRDefault="00B074B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 révision peut intervenir dans un sens favorable </w:t>
      </w:r>
      <w:r w:rsidR="000228C0" w:rsidRPr="00AB5DDA">
        <w:rPr>
          <w:rFonts w:ascii="Times New Roman" w:hAnsi="Times New Roman" w:cs="Times New Roman"/>
          <w:sz w:val="24"/>
          <w:szCs w:val="24"/>
        </w:rPr>
        <w:t>comme dans</w:t>
      </w:r>
      <w:r w:rsidRPr="00AB5DDA">
        <w:rPr>
          <w:rFonts w:ascii="Times New Roman" w:hAnsi="Times New Roman" w:cs="Times New Roman"/>
          <w:sz w:val="24"/>
          <w:szCs w:val="24"/>
        </w:rPr>
        <w:t xml:space="preserve"> un sens d</w:t>
      </w:r>
      <w:r w:rsidR="000228C0" w:rsidRPr="00AB5DDA">
        <w:rPr>
          <w:rFonts w:ascii="Times New Roman" w:hAnsi="Times New Roman" w:cs="Times New Roman"/>
          <w:sz w:val="24"/>
          <w:szCs w:val="24"/>
        </w:rPr>
        <w:t>éfavorable. Tout dépendra de</w:t>
      </w:r>
      <w:r w:rsidRPr="00AB5DDA">
        <w:rPr>
          <w:rFonts w:ascii="Times New Roman" w:hAnsi="Times New Roman" w:cs="Times New Roman"/>
          <w:sz w:val="24"/>
          <w:szCs w:val="24"/>
        </w:rPr>
        <w:t xml:space="preserve"> </w:t>
      </w:r>
      <w:r w:rsidR="000228C0" w:rsidRPr="00AB5DDA">
        <w:rPr>
          <w:rFonts w:ascii="Times New Roman" w:hAnsi="Times New Roman" w:cs="Times New Roman"/>
          <w:sz w:val="24"/>
          <w:szCs w:val="24"/>
        </w:rPr>
        <w:t>l’</w:t>
      </w:r>
      <w:r w:rsidRPr="00AB5DDA">
        <w:rPr>
          <w:rFonts w:ascii="Times New Roman" w:hAnsi="Times New Roman" w:cs="Times New Roman"/>
          <w:sz w:val="24"/>
          <w:szCs w:val="24"/>
        </w:rPr>
        <w:t>attitude</w:t>
      </w:r>
      <w:r w:rsidR="000228C0" w:rsidRPr="00AB5DDA">
        <w:rPr>
          <w:rFonts w:ascii="Times New Roman" w:hAnsi="Times New Roman" w:cs="Times New Roman"/>
          <w:sz w:val="24"/>
          <w:szCs w:val="24"/>
        </w:rPr>
        <w:t xml:space="preserve"> du mineur</w:t>
      </w:r>
      <w:r w:rsidRPr="00AB5DDA">
        <w:rPr>
          <w:rFonts w:ascii="Times New Roman" w:hAnsi="Times New Roman" w:cs="Times New Roman"/>
          <w:sz w:val="24"/>
          <w:szCs w:val="24"/>
        </w:rPr>
        <w:t xml:space="preserve">. </w:t>
      </w:r>
      <w:r w:rsidR="000228C0" w:rsidRPr="00AB5DDA">
        <w:rPr>
          <w:rFonts w:ascii="Times New Roman" w:hAnsi="Times New Roman" w:cs="Times New Roman"/>
          <w:sz w:val="24"/>
          <w:szCs w:val="24"/>
        </w:rPr>
        <w:t>En effet, l</w:t>
      </w:r>
      <w:r w:rsidRPr="00AB5DDA">
        <w:rPr>
          <w:rFonts w:ascii="Times New Roman" w:hAnsi="Times New Roman" w:cs="Times New Roman"/>
          <w:sz w:val="24"/>
          <w:szCs w:val="24"/>
        </w:rPr>
        <w:t xml:space="preserve">’article 591 suscité dispose que lorsque les mesures éducatives prononcées à l’égard du mineur s’avèrent inopérantes en raison de sa mauvaise conduite opiniâtre, de son indiscipline constante ou de son comportement dangereux, le tribunal peut </w:t>
      </w:r>
      <w:r w:rsidR="008A7C59" w:rsidRPr="00AB5DDA">
        <w:rPr>
          <w:rFonts w:ascii="Times New Roman" w:hAnsi="Times New Roman" w:cs="Times New Roman"/>
          <w:sz w:val="24"/>
          <w:szCs w:val="24"/>
        </w:rPr>
        <w:t xml:space="preserve">révoquer la mesure initialement prise et </w:t>
      </w:r>
      <w:r w:rsidRPr="00AB5DDA">
        <w:rPr>
          <w:rFonts w:ascii="Times New Roman" w:hAnsi="Times New Roman" w:cs="Times New Roman"/>
          <w:sz w:val="24"/>
          <w:szCs w:val="24"/>
        </w:rPr>
        <w:t>pr</w:t>
      </w:r>
      <w:r w:rsidR="006F40D7" w:rsidRPr="00AB5DDA">
        <w:rPr>
          <w:rFonts w:ascii="Times New Roman" w:hAnsi="Times New Roman" w:cs="Times New Roman"/>
          <w:sz w:val="24"/>
          <w:szCs w:val="24"/>
        </w:rPr>
        <w:t>ononcer une condamnation pénale</w:t>
      </w:r>
      <w:r w:rsidR="002E2BB9" w:rsidRPr="00AB5DDA">
        <w:rPr>
          <w:rFonts w:ascii="Times New Roman" w:hAnsi="Times New Roman" w:cs="Times New Roman"/>
          <w:sz w:val="24"/>
          <w:szCs w:val="24"/>
        </w:rPr>
        <w:t xml:space="preserve"> contre le mineur </w:t>
      </w:r>
      <w:r w:rsidRPr="00AB5DDA">
        <w:rPr>
          <w:rFonts w:ascii="Times New Roman" w:hAnsi="Times New Roman" w:cs="Times New Roman"/>
          <w:sz w:val="24"/>
          <w:szCs w:val="24"/>
        </w:rPr>
        <w:t>s</w:t>
      </w:r>
      <w:r w:rsidR="002E2BB9" w:rsidRPr="00AB5DDA">
        <w:rPr>
          <w:rFonts w:ascii="Times New Roman" w:hAnsi="Times New Roman" w:cs="Times New Roman"/>
          <w:sz w:val="24"/>
          <w:szCs w:val="24"/>
        </w:rPr>
        <w:t>’</w:t>
      </w:r>
      <w:r w:rsidRPr="00AB5DDA">
        <w:rPr>
          <w:rFonts w:ascii="Times New Roman" w:hAnsi="Times New Roman" w:cs="Times New Roman"/>
          <w:sz w:val="24"/>
          <w:szCs w:val="24"/>
        </w:rPr>
        <w:t>i</w:t>
      </w:r>
      <w:r w:rsidR="002E2BB9" w:rsidRPr="00AB5DDA">
        <w:rPr>
          <w:rFonts w:ascii="Times New Roman" w:hAnsi="Times New Roman" w:cs="Times New Roman"/>
          <w:sz w:val="24"/>
          <w:szCs w:val="24"/>
        </w:rPr>
        <w:t>l était</w:t>
      </w:r>
      <w:r w:rsidRPr="00AB5DDA">
        <w:rPr>
          <w:rFonts w:ascii="Times New Roman" w:hAnsi="Times New Roman" w:cs="Times New Roman"/>
          <w:sz w:val="24"/>
          <w:szCs w:val="24"/>
        </w:rPr>
        <w:t xml:space="preserve"> </w:t>
      </w:r>
      <w:r w:rsidR="002E2BB9" w:rsidRPr="00AB5DDA">
        <w:rPr>
          <w:rFonts w:ascii="Times New Roman" w:hAnsi="Times New Roman" w:cs="Times New Roman"/>
          <w:sz w:val="24"/>
          <w:szCs w:val="24"/>
        </w:rPr>
        <w:t>âgé</w:t>
      </w:r>
      <w:r w:rsidRPr="00AB5DDA">
        <w:rPr>
          <w:rFonts w:ascii="Times New Roman" w:hAnsi="Times New Roman" w:cs="Times New Roman"/>
          <w:sz w:val="24"/>
          <w:szCs w:val="24"/>
        </w:rPr>
        <w:t xml:space="preserve"> de 13 ans au moment des faits.</w:t>
      </w:r>
      <w:r w:rsidR="00347DBB" w:rsidRPr="00AB5DDA">
        <w:rPr>
          <w:rFonts w:ascii="Times New Roman" w:hAnsi="Times New Roman" w:cs="Times New Roman"/>
          <w:sz w:val="24"/>
          <w:szCs w:val="24"/>
        </w:rPr>
        <w:t xml:space="preserve"> Par contre, si le mineur justifie d’une bonne conduite alors qu’une peine avait été prononcé</w:t>
      </w:r>
      <w:r w:rsidR="00294337" w:rsidRPr="00AB5DDA">
        <w:rPr>
          <w:rFonts w:ascii="Times New Roman" w:hAnsi="Times New Roman" w:cs="Times New Roman"/>
          <w:sz w:val="24"/>
          <w:szCs w:val="24"/>
        </w:rPr>
        <w:t>e</w:t>
      </w:r>
      <w:r w:rsidR="00347DBB" w:rsidRPr="00AB5DDA">
        <w:rPr>
          <w:rFonts w:ascii="Times New Roman" w:hAnsi="Times New Roman" w:cs="Times New Roman"/>
          <w:sz w:val="24"/>
          <w:szCs w:val="24"/>
        </w:rPr>
        <w:t xml:space="preserve"> contre lui,  </w:t>
      </w:r>
      <w:r w:rsidR="006337A8" w:rsidRPr="00AB5DDA">
        <w:rPr>
          <w:rFonts w:ascii="Times New Roman" w:hAnsi="Times New Roman" w:cs="Times New Roman"/>
          <w:sz w:val="24"/>
          <w:szCs w:val="24"/>
        </w:rPr>
        <w:t>il peut bénéfi</w:t>
      </w:r>
      <w:r w:rsidR="000E6C30">
        <w:rPr>
          <w:rFonts w:ascii="Times New Roman" w:hAnsi="Times New Roman" w:cs="Times New Roman"/>
          <w:sz w:val="24"/>
          <w:szCs w:val="24"/>
        </w:rPr>
        <w:t>cier d’une mesure de rééducation</w:t>
      </w:r>
      <w:r w:rsidR="006337A8" w:rsidRPr="00AB5DDA">
        <w:rPr>
          <w:rFonts w:ascii="Times New Roman" w:hAnsi="Times New Roman" w:cs="Times New Roman"/>
          <w:sz w:val="24"/>
          <w:szCs w:val="24"/>
        </w:rPr>
        <w:t xml:space="preserve"> ou de surveillance. Dans ce cas, le tribunal rapporte la condamnation et décide soit de placer le mineur dans une institution spécialisé</w:t>
      </w:r>
      <w:r w:rsidR="000E6C30">
        <w:rPr>
          <w:rFonts w:ascii="Times New Roman" w:hAnsi="Times New Roman" w:cs="Times New Roman"/>
          <w:sz w:val="24"/>
          <w:szCs w:val="24"/>
        </w:rPr>
        <w:t>e</w:t>
      </w:r>
      <w:r w:rsidR="006337A8" w:rsidRPr="00AB5DDA">
        <w:rPr>
          <w:rFonts w:ascii="Times New Roman" w:hAnsi="Times New Roman" w:cs="Times New Roman"/>
          <w:sz w:val="24"/>
          <w:szCs w:val="24"/>
        </w:rPr>
        <w:t xml:space="preserve"> ou de le remettre à ses parents ou </w:t>
      </w:r>
      <w:r w:rsidR="000228C0" w:rsidRPr="00AB5DDA">
        <w:rPr>
          <w:rFonts w:ascii="Times New Roman" w:hAnsi="Times New Roman" w:cs="Times New Roman"/>
          <w:sz w:val="24"/>
          <w:szCs w:val="24"/>
        </w:rPr>
        <w:t>à</w:t>
      </w:r>
      <w:r w:rsidR="00FA5103" w:rsidRPr="00AB5DDA">
        <w:rPr>
          <w:rFonts w:ascii="Times New Roman" w:hAnsi="Times New Roman" w:cs="Times New Roman"/>
          <w:sz w:val="24"/>
          <w:szCs w:val="24"/>
        </w:rPr>
        <w:t xml:space="preserve"> </w:t>
      </w:r>
      <w:r w:rsidR="006337A8" w:rsidRPr="00AB5DDA">
        <w:rPr>
          <w:rFonts w:ascii="Times New Roman" w:hAnsi="Times New Roman" w:cs="Times New Roman"/>
          <w:sz w:val="24"/>
          <w:szCs w:val="24"/>
        </w:rPr>
        <w:t xml:space="preserve">la personne qui en avait la garde. </w:t>
      </w:r>
    </w:p>
    <w:p w:rsidR="004F0B9A" w:rsidRPr="00AB5DDA" w:rsidRDefault="004F0B9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Ces mesures peuvent être prises, soit d’office par le tribunal, soit à la requête du ministère public ou des éducateurs spécialisés ou assistants sociaux chargés de la surveill</w:t>
      </w:r>
      <w:r w:rsidR="004630CC" w:rsidRPr="00AB5DDA">
        <w:rPr>
          <w:rFonts w:ascii="Times New Roman" w:hAnsi="Times New Roman" w:cs="Times New Roman"/>
          <w:sz w:val="24"/>
          <w:szCs w:val="24"/>
        </w:rPr>
        <w:t>ance et de l’action éducative du</w:t>
      </w:r>
      <w:r w:rsidRPr="00AB5DDA">
        <w:rPr>
          <w:rFonts w:ascii="Times New Roman" w:hAnsi="Times New Roman" w:cs="Times New Roman"/>
          <w:sz w:val="24"/>
          <w:szCs w:val="24"/>
        </w:rPr>
        <w:t xml:space="preserve"> mineur, soit sur la demande du mineur, de ses parents, de so</w:t>
      </w:r>
      <w:r w:rsidR="00A862E4" w:rsidRPr="00AB5DDA">
        <w:rPr>
          <w:rFonts w:ascii="Times New Roman" w:hAnsi="Times New Roman" w:cs="Times New Roman"/>
          <w:sz w:val="24"/>
          <w:szCs w:val="24"/>
        </w:rPr>
        <w:t xml:space="preserve">n tuteur, de la personne qui </w:t>
      </w:r>
      <w:r w:rsidRPr="00AB5DDA">
        <w:rPr>
          <w:rFonts w:ascii="Times New Roman" w:hAnsi="Times New Roman" w:cs="Times New Roman"/>
          <w:sz w:val="24"/>
          <w:szCs w:val="24"/>
        </w:rPr>
        <w:t xml:space="preserve">a la garde ou du délégué à la liberté surveillée. </w:t>
      </w:r>
    </w:p>
    <w:p w:rsidR="0059244C" w:rsidRPr="00AB5DDA" w:rsidRDefault="004F0B9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L’article 591 </w:t>
      </w:r>
      <w:r w:rsidR="00F728BC" w:rsidRPr="00AB5DDA">
        <w:rPr>
          <w:rFonts w:ascii="Times New Roman" w:hAnsi="Times New Roman" w:cs="Times New Roman"/>
          <w:sz w:val="24"/>
          <w:szCs w:val="24"/>
        </w:rPr>
        <w:t xml:space="preserve">du CPP </w:t>
      </w:r>
      <w:r w:rsidRPr="00AB5DDA">
        <w:rPr>
          <w:rFonts w:ascii="Times New Roman" w:hAnsi="Times New Roman" w:cs="Times New Roman"/>
          <w:sz w:val="24"/>
          <w:szCs w:val="24"/>
        </w:rPr>
        <w:t xml:space="preserve">prévoit même la possibilité pour les parents, le tuteur ou le mineur lui-même de saisir le tribunal d’une demande de remise ou de restitution de garde si le mineur était </w:t>
      </w:r>
      <w:r w:rsidR="009260B8" w:rsidRPr="00AB5DDA">
        <w:rPr>
          <w:rFonts w:ascii="Times New Roman" w:hAnsi="Times New Roman" w:cs="Times New Roman"/>
          <w:sz w:val="24"/>
          <w:szCs w:val="24"/>
        </w:rPr>
        <w:t>placé en milieu fermé</w:t>
      </w:r>
      <w:r w:rsidRPr="00AB5DDA">
        <w:rPr>
          <w:rFonts w:ascii="Times New Roman" w:hAnsi="Times New Roman" w:cs="Times New Roman"/>
          <w:sz w:val="24"/>
          <w:szCs w:val="24"/>
        </w:rPr>
        <w:t xml:space="preserve"> ou confié à une tierce personne lorsqu’une année au moins s’est écoulée depuis l’exécution de la décision du juge et s’il est justifié de l’amendement de l’enfant et de l’aptitude de la famille à assurer son éducation.</w:t>
      </w:r>
      <w:r w:rsidR="004E69E6" w:rsidRPr="00AB5DDA">
        <w:rPr>
          <w:rFonts w:ascii="Times New Roman" w:hAnsi="Times New Roman" w:cs="Times New Roman"/>
          <w:sz w:val="24"/>
          <w:szCs w:val="24"/>
        </w:rPr>
        <w:t xml:space="preserve"> </w:t>
      </w:r>
      <w:r w:rsidR="0059244C" w:rsidRPr="00AB5DDA">
        <w:rPr>
          <w:rFonts w:ascii="Times New Roman" w:hAnsi="Times New Roman" w:cs="Times New Roman"/>
          <w:sz w:val="24"/>
          <w:szCs w:val="24"/>
        </w:rPr>
        <w:t>Toutes ces situations entrent dans le champ du pouvoir de révision du tribunal pour enfant</w:t>
      </w:r>
      <w:r w:rsidR="000B78E6" w:rsidRPr="00AB5DDA">
        <w:rPr>
          <w:rFonts w:ascii="Times New Roman" w:hAnsi="Times New Roman" w:cs="Times New Roman"/>
          <w:sz w:val="24"/>
          <w:szCs w:val="24"/>
        </w:rPr>
        <w:t>s</w:t>
      </w:r>
      <w:r w:rsidR="0059244C" w:rsidRPr="00AB5DDA">
        <w:rPr>
          <w:rFonts w:ascii="Times New Roman" w:hAnsi="Times New Roman" w:cs="Times New Roman"/>
          <w:sz w:val="24"/>
          <w:szCs w:val="24"/>
        </w:rPr>
        <w:t xml:space="preserve">. </w:t>
      </w:r>
    </w:p>
    <w:p w:rsidR="00366AC5" w:rsidRPr="00AB5DDA" w:rsidRDefault="009138B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pouvoir de révision</w:t>
      </w:r>
      <w:r w:rsidR="00366AC5" w:rsidRPr="00AB5DDA">
        <w:rPr>
          <w:rFonts w:ascii="Times New Roman" w:hAnsi="Times New Roman" w:cs="Times New Roman"/>
          <w:sz w:val="24"/>
          <w:szCs w:val="24"/>
        </w:rPr>
        <w:t xml:space="preserve"> appartient également au président du tribunal pour enfant</w:t>
      </w:r>
      <w:r w:rsidR="00021F4F" w:rsidRPr="00AB5DDA">
        <w:rPr>
          <w:rFonts w:ascii="Times New Roman" w:hAnsi="Times New Roman" w:cs="Times New Roman"/>
          <w:sz w:val="24"/>
          <w:szCs w:val="24"/>
        </w:rPr>
        <w:t>s</w:t>
      </w:r>
      <w:r w:rsidR="00366AC5" w:rsidRPr="00AB5DDA">
        <w:rPr>
          <w:rFonts w:ascii="Times New Roman" w:hAnsi="Times New Roman" w:cs="Times New Roman"/>
          <w:sz w:val="24"/>
          <w:szCs w:val="24"/>
        </w:rPr>
        <w:t xml:space="preserve"> lorsqu’il est saisi d’une affaire concernant un mineur en danger. </w:t>
      </w:r>
      <w:r w:rsidR="004E69E6" w:rsidRPr="00AB5DDA">
        <w:rPr>
          <w:rFonts w:ascii="Times New Roman" w:hAnsi="Times New Roman" w:cs="Times New Roman"/>
          <w:sz w:val="24"/>
          <w:szCs w:val="24"/>
        </w:rPr>
        <w:t xml:space="preserve">Dans ce sens, l’article 603 du </w:t>
      </w:r>
      <w:r w:rsidR="00B80A46" w:rsidRPr="00AB5DDA">
        <w:rPr>
          <w:rFonts w:ascii="Times New Roman" w:hAnsi="Times New Roman" w:cs="Times New Roman"/>
          <w:sz w:val="24"/>
          <w:szCs w:val="24"/>
        </w:rPr>
        <w:t>CPP</w:t>
      </w:r>
      <w:r w:rsidR="004E69E6" w:rsidRPr="00AB5DDA">
        <w:rPr>
          <w:rFonts w:ascii="Times New Roman" w:hAnsi="Times New Roman" w:cs="Times New Roman"/>
          <w:sz w:val="24"/>
          <w:szCs w:val="24"/>
        </w:rPr>
        <w:t xml:space="preserve"> dispose que « </w:t>
      </w:r>
      <w:r w:rsidR="004E69E6" w:rsidRPr="00AB5DDA">
        <w:rPr>
          <w:rFonts w:ascii="Times New Roman" w:hAnsi="Times New Roman" w:cs="Times New Roman"/>
          <w:i/>
          <w:sz w:val="24"/>
          <w:szCs w:val="24"/>
        </w:rPr>
        <w:t>Le président du tribunal pour enfants qui a primitivement statué peut à tout moment modifier sa décision. Il se saisit d’office ou agit à la requête du mineur, des parents ou gardien, du service ou établissement auquel a été confié le mineur ou du procureur de la République</w:t>
      </w:r>
      <w:r w:rsidR="004E69E6" w:rsidRPr="00AB5DDA">
        <w:rPr>
          <w:rFonts w:ascii="Times New Roman" w:hAnsi="Times New Roman" w:cs="Times New Roman"/>
          <w:sz w:val="24"/>
          <w:szCs w:val="24"/>
        </w:rPr>
        <w:t> ».</w:t>
      </w:r>
    </w:p>
    <w:p w:rsidR="00FB1859" w:rsidRPr="00AB5DDA" w:rsidRDefault="00FB185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Lorsque la situation du mineur en danger évolue, le président du tribunal pour enfant</w:t>
      </w:r>
      <w:r w:rsidR="00B80A46" w:rsidRPr="00AB5DDA">
        <w:rPr>
          <w:rFonts w:ascii="Times New Roman" w:hAnsi="Times New Roman" w:cs="Times New Roman"/>
          <w:sz w:val="24"/>
          <w:szCs w:val="24"/>
        </w:rPr>
        <w:t>s</w:t>
      </w:r>
      <w:r w:rsidRPr="00AB5DDA">
        <w:rPr>
          <w:rFonts w:ascii="Times New Roman" w:hAnsi="Times New Roman" w:cs="Times New Roman"/>
          <w:sz w:val="24"/>
          <w:szCs w:val="24"/>
        </w:rPr>
        <w:t xml:space="preserve"> peut modifier les mesures qu’il avait prises à son égard conformément à l’article 591 précité. En effet, la décision de révision peut tendre à un allégement de la mesure tout comme elle peut l’alourdir. </w:t>
      </w:r>
      <w:r w:rsidR="00D0170E" w:rsidRPr="00AB5DDA">
        <w:rPr>
          <w:rFonts w:ascii="Times New Roman" w:hAnsi="Times New Roman" w:cs="Times New Roman"/>
          <w:sz w:val="24"/>
          <w:szCs w:val="24"/>
        </w:rPr>
        <w:t>À</w:t>
      </w:r>
      <w:r w:rsidR="000B78E6" w:rsidRPr="00AB5DDA">
        <w:rPr>
          <w:rFonts w:ascii="Times New Roman" w:hAnsi="Times New Roman" w:cs="Times New Roman"/>
          <w:sz w:val="24"/>
          <w:szCs w:val="24"/>
        </w:rPr>
        <w:t xml:space="preserve"> titre illustratif, si</w:t>
      </w:r>
      <w:r w:rsidRPr="00AB5DDA">
        <w:rPr>
          <w:rFonts w:ascii="Times New Roman" w:hAnsi="Times New Roman" w:cs="Times New Roman"/>
          <w:sz w:val="24"/>
          <w:szCs w:val="24"/>
        </w:rPr>
        <w:t xml:space="preserve"> </w:t>
      </w:r>
      <w:r w:rsidR="000B78E6" w:rsidRPr="00AB5DDA">
        <w:rPr>
          <w:rFonts w:ascii="Times New Roman" w:hAnsi="Times New Roman" w:cs="Times New Roman"/>
          <w:sz w:val="24"/>
          <w:szCs w:val="24"/>
        </w:rPr>
        <w:t xml:space="preserve">un </w:t>
      </w:r>
      <w:r w:rsidRPr="00AB5DDA">
        <w:rPr>
          <w:rFonts w:ascii="Times New Roman" w:hAnsi="Times New Roman" w:cs="Times New Roman"/>
          <w:sz w:val="24"/>
          <w:szCs w:val="24"/>
        </w:rPr>
        <w:t xml:space="preserve">mineur </w:t>
      </w:r>
      <w:r w:rsidR="000B78E6" w:rsidRPr="00AB5DDA">
        <w:rPr>
          <w:rFonts w:ascii="Times New Roman" w:hAnsi="Times New Roman" w:cs="Times New Roman"/>
          <w:sz w:val="24"/>
          <w:szCs w:val="24"/>
        </w:rPr>
        <w:t xml:space="preserve">est placé en milieu ouvert et que l’on se rend compte que malgré les mesures prises par le juge, son éducation, sa moralité, sa sécurité ou sa santé est toujours en péril. </w:t>
      </w:r>
      <w:r w:rsidRPr="00AB5DDA">
        <w:rPr>
          <w:rFonts w:ascii="Times New Roman" w:hAnsi="Times New Roman" w:cs="Times New Roman"/>
          <w:sz w:val="24"/>
          <w:szCs w:val="24"/>
        </w:rPr>
        <w:t xml:space="preserve">Dans ce cas </w:t>
      </w:r>
      <w:r w:rsidR="00A841B2" w:rsidRPr="00AB5DDA">
        <w:rPr>
          <w:rFonts w:ascii="Times New Roman" w:hAnsi="Times New Roman" w:cs="Times New Roman"/>
          <w:sz w:val="24"/>
          <w:szCs w:val="24"/>
        </w:rPr>
        <w:t xml:space="preserve">de figure, le juge peut </w:t>
      </w:r>
      <w:r w:rsidR="000B78E6" w:rsidRPr="00AB5DDA">
        <w:rPr>
          <w:rFonts w:ascii="Times New Roman" w:hAnsi="Times New Roman" w:cs="Times New Roman"/>
          <w:sz w:val="24"/>
          <w:szCs w:val="24"/>
        </w:rPr>
        <w:t xml:space="preserve">révoquer la mesure de placement en milieu ouvert et ainsi </w:t>
      </w:r>
      <w:r w:rsidR="00A550D6" w:rsidRPr="00AB5DDA">
        <w:rPr>
          <w:rFonts w:ascii="Times New Roman" w:hAnsi="Times New Roman" w:cs="Times New Roman"/>
          <w:sz w:val="24"/>
          <w:szCs w:val="24"/>
        </w:rPr>
        <w:t>décider qu’il sera désormais interné</w:t>
      </w:r>
      <w:r w:rsidRPr="00AB5DDA">
        <w:rPr>
          <w:rFonts w:ascii="Times New Roman" w:hAnsi="Times New Roman" w:cs="Times New Roman"/>
          <w:sz w:val="24"/>
          <w:szCs w:val="24"/>
        </w:rPr>
        <w:t xml:space="preserve"> dans une institution spécialisée</w:t>
      </w:r>
      <w:r w:rsidR="00664AD2" w:rsidRPr="00AB5DDA">
        <w:rPr>
          <w:rFonts w:ascii="Times New Roman" w:hAnsi="Times New Roman" w:cs="Times New Roman"/>
          <w:sz w:val="24"/>
          <w:szCs w:val="24"/>
        </w:rPr>
        <w:t xml:space="preserve">. </w:t>
      </w:r>
      <w:r w:rsidR="00D0170E" w:rsidRPr="00AB5DDA">
        <w:rPr>
          <w:rFonts w:ascii="Times New Roman" w:hAnsi="Times New Roman" w:cs="Times New Roman"/>
          <w:sz w:val="24"/>
          <w:szCs w:val="24"/>
        </w:rPr>
        <w:t>Dans</w:t>
      </w:r>
      <w:r w:rsidR="00C909D4" w:rsidRPr="00AB5DDA">
        <w:rPr>
          <w:rFonts w:ascii="Times New Roman" w:hAnsi="Times New Roman" w:cs="Times New Roman"/>
          <w:sz w:val="24"/>
          <w:szCs w:val="24"/>
        </w:rPr>
        <w:t xml:space="preserve"> le cas contraire, notamment si </w:t>
      </w:r>
      <w:r w:rsidR="00005912" w:rsidRPr="00AB5DDA">
        <w:rPr>
          <w:rFonts w:ascii="Times New Roman" w:hAnsi="Times New Roman" w:cs="Times New Roman"/>
          <w:sz w:val="24"/>
          <w:szCs w:val="24"/>
        </w:rPr>
        <w:t xml:space="preserve">le mineur </w:t>
      </w:r>
      <w:r w:rsidR="00D0170E" w:rsidRPr="00AB5DDA">
        <w:rPr>
          <w:rFonts w:ascii="Times New Roman" w:hAnsi="Times New Roman" w:cs="Times New Roman"/>
          <w:sz w:val="24"/>
          <w:szCs w:val="24"/>
        </w:rPr>
        <w:t>fait montre d’une évolution positive, s’il était placé en milieu fermé, et si sa famille présente tou</w:t>
      </w:r>
      <w:r w:rsidR="00C909D4" w:rsidRPr="00AB5DDA">
        <w:rPr>
          <w:rFonts w:ascii="Times New Roman" w:hAnsi="Times New Roman" w:cs="Times New Roman"/>
          <w:sz w:val="24"/>
          <w:szCs w:val="24"/>
        </w:rPr>
        <w:t>tes les garanties pour assurer s</w:t>
      </w:r>
      <w:r w:rsidR="00D0170E" w:rsidRPr="00AB5DDA">
        <w:rPr>
          <w:rFonts w:ascii="Times New Roman" w:hAnsi="Times New Roman" w:cs="Times New Roman"/>
          <w:sz w:val="24"/>
          <w:szCs w:val="24"/>
        </w:rPr>
        <w:t xml:space="preserve">a garde, le juge peut alléger la mesure en le confiant à ses parents ou à la personne qui en avait la garde. </w:t>
      </w:r>
    </w:p>
    <w:p w:rsidR="00994AC8" w:rsidRPr="00AB5DDA" w:rsidRDefault="00994AC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L’article 602 </w:t>
      </w:r>
      <w:r w:rsidR="00171118" w:rsidRPr="00AB5DDA">
        <w:rPr>
          <w:rFonts w:ascii="Times New Roman" w:hAnsi="Times New Roman" w:cs="Times New Roman"/>
          <w:sz w:val="24"/>
          <w:szCs w:val="24"/>
        </w:rPr>
        <w:t xml:space="preserve">du CPP </w:t>
      </w:r>
      <w:r w:rsidRPr="00AB5DDA">
        <w:rPr>
          <w:rFonts w:ascii="Times New Roman" w:hAnsi="Times New Roman" w:cs="Times New Roman"/>
          <w:sz w:val="24"/>
          <w:szCs w:val="24"/>
        </w:rPr>
        <w:t>prévoit la possibilité de sanctionner les parents du mineur ou la personne qui a la garde si, à l’occasion de l’exécution de cette mesure, un incident révèle un défaut de surveillance caractérisé de leur part ou des entraves systématiques à l’exercice de la mission du service relatif à la liberté surveillée, le tribunal pour enfants, après simple avis à comparaître délivré par les soins du procureur de la République, peut condamner les parents ou le tuteur ou le gardien à une amende de 20.000 à 30.000 francs et à un emprisonnement de 2 mois au plus ou à l’une de ces deux peines seulement.</w:t>
      </w:r>
    </w:p>
    <w:p w:rsidR="007F3D52" w:rsidRPr="00AB5DDA" w:rsidRDefault="00C61B3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pouvoir de révision du président du tribunal pour enfants s’étend également aux mesures provisoires </w:t>
      </w:r>
      <w:r w:rsidR="00AF6461" w:rsidRPr="00AB5DDA">
        <w:rPr>
          <w:rFonts w:ascii="Times New Roman" w:hAnsi="Times New Roman" w:cs="Times New Roman"/>
          <w:sz w:val="24"/>
          <w:szCs w:val="24"/>
        </w:rPr>
        <w:t>qui avaient</w:t>
      </w:r>
      <w:r w:rsidR="005415E8" w:rsidRPr="00AB5DDA">
        <w:rPr>
          <w:rFonts w:ascii="Times New Roman" w:hAnsi="Times New Roman" w:cs="Times New Roman"/>
          <w:sz w:val="24"/>
          <w:szCs w:val="24"/>
        </w:rPr>
        <w:t xml:space="preserve"> été prises</w:t>
      </w:r>
      <w:r w:rsidR="00B21532" w:rsidRPr="00AB5DDA">
        <w:rPr>
          <w:rFonts w:ascii="Times New Roman" w:hAnsi="Times New Roman" w:cs="Times New Roman"/>
          <w:sz w:val="24"/>
          <w:szCs w:val="24"/>
        </w:rPr>
        <w:t xml:space="preserve"> </w:t>
      </w:r>
      <w:r w:rsidRPr="00AB5DDA">
        <w:rPr>
          <w:rFonts w:ascii="Times New Roman" w:hAnsi="Times New Roman" w:cs="Times New Roman"/>
          <w:sz w:val="24"/>
          <w:szCs w:val="24"/>
        </w:rPr>
        <w:t xml:space="preserve">par le président du du TI. En effet, </w:t>
      </w:r>
      <w:r w:rsidR="00413FAA" w:rsidRPr="00AB5DDA">
        <w:rPr>
          <w:rFonts w:ascii="Times New Roman" w:hAnsi="Times New Roman" w:cs="Times New Roman"/>
          <w:sz w:val="24"/>
          <w:szCs w:val="24"/>
        </w:rPr>
        <w:t>l</w:t>
      </w:r>
      <w:r w:rsidR="00DB4FFB" w:rsidRPr="00AB5DDA">
        <w:rPr>
          <w:rFonts w:ascii="Times New Roman" w:hAnsi="Times New Roman" w:cs="Times New Roman"/>
          <w:sz w:val="24"/>
          <w:szCs w:val="24"/>
        </w:rPr>
        <w:t>’article</w:t>
      </w:r>
      <w:r w:rsidR="006D7FFE" w:rsidRPr="00AB5DDA">
        <w:rPr>
          <w:rFonts w:ascii="Times New Roman" w:hAnsi="Times New Roman" w:cs="Times New Roman"/>
          <w:sz w:val="24"/>
          <w:szCs w:val="24"/>
        </w:rPr>
        <w:t xml:space="preserve"> 598 </w:t>
      </w:r>
      <w:r w:rsidR="00413FAA" w:rsidRPr="00AB5DDA">
        <w:rPr>
          <w:rFonts w:ascii="Times New Roman" w:hAnsi="Times New Roman" w:cs="Times New Roman"/>
          <w:sz w:val="24"/>
          <w:szCs w:val="24"/>
        </w:rPr>
        <w:t>du CPP dispose que « </w:t>
      </w:r>
      <w:r w:rsidR="00413FAA" w:rsidRPr="00AB5DDA">
        <w:rPr>
          <w:rFonts w:ascii="Times New Roman" w:hAnsi="Times New Roman" w:cs="Times New Roman"/>
          <w:i/>
          <w:sz w:val="24"/>
          <w:szCs w:val="24"/>
        </w:rPr>
        <w:t>En cas d’urgence, le Président du tribunal d’instance du lieu où le mineur a été trouvé peut prendre l’une des mesures prévues à l’article 597. Il doit, dans les trois jours, transmettre le dossier au président du tribunal pour enfants du ressort qui maintient, modifie, ou rapporte la mesure prise</w:t>
      </w:r>
      <w:r w:rsidR="00413FAA" w:rsidRPr="00AB5DDA">
        <w:rPr>
          <w:rFonts w:ascii="Times New Roman" w:hAnsi="Times New Roman" w:cs="Times New Roman"/>
          <w:sz w:val="24"/>
          <w:szCs w:val="24"/>
        </w:rPr>
        <w:t> ».</w:t>
      </w:r>
    </w:p>
    <w:p w:rsidR="00D0170E" w:rsidRPr="00AB5DDA" w:rsidRDefault="007D38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Un tel pouvoir est également </w:t>
      </w:r>
      <w:r w:rsidR="00987AA7">
        <w:rPr>
          <w:rFonts w:ascii="Times New Roman" w:hAnsi="Times New Roman" w:cs="Times New Roman"/>
          <w:sz w:val="24"/>
          <w:szCs w:val="24"/>
        </w:rPr>
        <w:t xml:space="preserve">reconnu </w:t>
      </w:r>
      <w:r w:rsidR="008607D6" w:rsidRPr="00AB5DDA">
        <w:rPr>
          <w:rFonts w:ascii="Times New Roman" w:hAnsi="Times New Roman" w:cs="Times New Roman"/>
          <w:sz w:val="24"/>
          <w:szCs w:val="24"/>
        </w:rPr>
        <w:t xml:space="preserve">au juge d’instruction qui peut en cours d’instruction modifier les mesures provisoires </w:t>
      </w:r>
      <w:r w:rsidRPr="00AB5DDA">
        <w:rPr>
          <w:rFonts w:ascii="Times New Roman" w:hAnsi="Times New Roman" w:cs="Times New Roman"/>
          <w:sz w:val="24"/>
          <w:szCs w:val="24"/>
        </w:rPr>
        <w:t>qu’il avait pris</w:t>
      </w:r>
      <w:r w:rsidR="00217C9E">
        <w:rPr>
          <w:rFonts w:ascii="Times New Roman" w:hAnsi="Times New Roman" w:cs="Times New Roman"/>
          <w:sz w:val="24"/>
          <w:szCs w:val="24"/>
        </w:rPr>
        <w:t>es</w:t>
      </w:r>
      <w:r w:rsidRPr="00AB5DDA">
        <w:rPr>
          <w:rFonts w:ascii="Times New Roman" w:hAnsi="Times New Roman" w:cs="Times New Roman"/>
          <w:sz w:val="24"/>
          <w:szCs w:val="24"/>
        </w:rPr>
        <w:t xml:space="preserve"> en révoquant par exemple</w:t>
      </w:r>
      <w:r w:rsidR="00D001BE" w:rsidRPr="00AB5DDA">
        <w:rPr>
          <w:rFonts w:ascii="Times New Roman" w:hAnsi="Times New Roman" w:cs="Times New Roman"/>
          <w:sz w:val="24"/>
          <w:szCs w:val="24"/>
        </w:rPr>
        <w:t xml:space="preserve"> la mesure de garde</w:t>
      </w:r>
      <w:r w:rsidR="00D001BE" w:rsidRPr="00AB5DDA">
        <w:rPr>
          <w:rStyle w:val="Appelnotedebasdep"/>
          <w:rFonts w:ascii="Times New Roman" w:hAnsi="Times New Roman" w:cs="Times New Roman"/>
          <w:sz w:val="24"/>
          <w:szCs w:val="24"/>
        </w:rPr>
        <w:footnoteReference w:id="44"/>
      </w:r>
      <w:r w:rsidR="00D001BE" w:rsidRPr="00AB5DDA">
        <w:rPr>
          <w:rFonts w:ascii="Times New Roman" w:hAnsi="Times New Roman" w:cs="Times New Roman"/>
          <w:sz w:val="24"/>
          <w:szCs w:val="24"/>
        </w:rPr>
        <w:t>. En effet, si le juge d’instruction avait décidé de confier la garde de l’enfant à ses parents et qu’</w:t>
      </w:r>
      <w:r w:rsidRPr="00AB5DDA">
        <w:rPr>
          <w:rFonts w:ascii="Times New Roman" w:hAnsi="Times New Roman" w:cs="Times New Roman"/>
          <w:sz w:val="24"/>
          <w:szCs w:val="24"/>
        </w:rPr>
        <w:t>ultérieurement</w:t>
      </w:r>
      <w:r w:rsidR="00D001BE" w:rsidRPr="00AB5DDA">
        <w:rPr>
          <w:rFonts w:ascii="Times New Roman" w:hAnsi="Times New Roman" w:cs="Times New Roman"/>
          <w:sz w:val="24"/>
          <w:szCs w:val="24"/>
        </w:rPr>
        <w:t xml:space="preserve">, il se rend compte que la situation du mineur s’est dégradée, il peut retirer la garde à ces derniers et décider soit de </w:t>
      </w:r>
      <w:r w:rsidR="00C909D4" w:rsidRPr="00AB5DDA">
        <w:rPr>
          <w:rFonts w:ascii="Times New Roman" w:hAnsi="Times New Roman" w:cs="Times New Roman"/>
          <w:sz w:val="24"/>
          <w:szCs w:val="24"/>
        </w:rPr>
        <w:t xml:space="preserve">le </w:t>
      </w:r>
      <w:r w:rsidR="00D001BE" w:rsidRPr="00AB5DDA">
        <w:rPr>
          <w:rFonts w:ascii="Times New Roman" w:hAnsi="Times New Roman" w:cs="Times New Roman"/>
          <w:sz w:val="24"/>
          <w:szCs w:val="24"/>
        </w:rPr>
        <w:t xml:space="preserve">confier à une personne digne de confiance ou le placer dans un établissement fermé.   </w:t>
      </w:r>
    </w:p>
    <w:p w:rsidR="00315520" w:rsidRDefault="00D001BE" w:rsidP="00C31F60">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Au regard de tous ce qui précède, il est clair que le juge des mineurs dispose de tous les pouvoirs pour exercer pleinement son rôle d’éducateur de par les mécanismes aménagés par le code de procédure pé</w:t>
      </w:r>
      <w:r w:rsidR="00751A83" w:rsidRPr="00AB5DDA">
        <w:rPr>
          <w:rFonts w:ascii="Times New Roman" w:hAnsi="Times New Roman" w:cs="Times New Roman"/>
          <w:sz w:val="24"/>
          <w:szCs w:val="24"/>
        </w:rPr>
        <w:t>nale ainsi que la multitude des mesures à sa disposition. Cependant, malgré ce dispositif, le rôle d’éducateur du juge des mineurs est confronté</w:t>
      </w:r>
      <w:r w:rsidR="00920495">
        <w:rPr>
          <w:rFonts w:ascii="Times New Roman" w:hAnsi="Times New Roman" w:cs="Times New Roman"/>
          <w:sz w:val="24"/>
          <w:szCs w:val="24"/>
        </w:rPr>
        <w:t>,</w:t>
      </w:r>
      <w:r w:rsidR="00751A83" w:rsidRPr="00AB5DDA">
        <w:rPr>
          <w:rFonts w:ascii="Times New Roman" w:hAnsi="Times New Roman" w:cs="Times New Roman"/>
          <w:sz w:val="24"/>
          <w:szCs w:val="24"/>
        </w:rPr>
        <w:t xml:space="preserve"> dans la pratique</w:t>
      </w:r>
      <w:r w:rsidR="00920495">
        <w:rPr>
          <w:rFonts w:ascii="Times New Roman" w:hAnsi="Times New Roman" w:cs="Times New Roman"/>
          <w:sz w:val="24"/>
          <w:szCs w:val="24"/>
        </w:rPr>
        <w:t>,</w:t>
      </w:r>
      <w:r w:rsidR="00751A83" w:rsidRPr="00AB5DDA">
        <w:rPr>
          <w:rFonts w:ascii="Times New Roman" w:hAnsi="Times New Roman" w:cs="Times New Roman"/>
          <w:sz w:val="24"/>
          <w:szCs w:val="24"/>
        </w:rPr>
        <w:t xml:space="preserve"> à des difficultés de plusieurs ordres que nous aborder</w:t>
      </w:r>
      <w:r w:rsidR="00B84787" w:rsidRPr="00AB5DDA">
        <w:rPr>
          <w:rFonts w:ascii="Times New Roman" w:hAnsi="Times New Roman" w:cs="Times New Roman"/>
          <w:sz w:val="24"/>
          <w:szCs w:val="24"/>
        </w:rPr>
        <w:t>ons dans notre second chapitre.</w:t>
      </w:r>
      <w:bookmarkStart w:id="19" w:name="_Toc181793715"/>
      <w:bookmarkStart w:id="20" w:name="_Toc181805493"/>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Default="00C31F60" w:rsidP="00C31F60">
      <w:pPr>
        <w:spacing w:line="276" w:lineRule="auto"/>
        <w:jc w:val="both"/>
        <w:rPr>
          <w:rFonts w:ascii="Times New Roman" w:hAnsi="Times New Roman" w:cs="Times New Roman"/>
          <w:sz w:val="24"/>
          <w:szCs w:val="24"/>
        </w:rPr>
      </w:pPr>
    </w:p>
    <w:p w:rsidR="00C31F60" w:rsidRPr="00C31F60" w:rsidRDefault="00C31F60" w:rsidP="00C31F60">
      <w:pPr>
        <w:spacing w:line="276" w:lineRule="auto"/>
        <w:jc w:val="both"/>
        <w:rPr>
          <w:rFonts w:ascii="Times New Roman" w:hAnsi="Times New Roman" w:cs="Times New Roman"/>
          <w:sz w:val="24"/>
          <w:szCs w:val="24"/>
        </w:rPr>
      </w:pPr>
    </w:p>
    <w:p w:rsidR="00BA1584" w:rsidRPr="00AB5DDA" w:rsidRDefault="00BC23E5" w:rsidP="00565E1A">
      <w:pPr>
        <w:pStyle w:val="Titre1"/>
        <w:rPr>
          <w:rFonts w:ascii="Times New Roman" w:hAnsi="Times New Roman" w:cs="Times New Roman"/>
          <w:b/>
          <w:color w:val="000000" w:themeColor="text1"/>
          <w:sz w:val="24"/>
          <w:szCs w:val="24"/>
        </w:rPr>
      </w:pPr>
      <w:r w:rsidRPr="00AB5DDA">
        <w:rPr>
          <w:rFonts w:ascii="Times New Roman" w:hAnsi="Times New Roman" w:cs="Times New Roman"/>
          <w:b/>
          <w:color w:val="000000" w:themeColor="text1"/>
          <w:sz w:val="24"/>
          <w:szCs w:val="24"/>
        </w:rPr>
        <w:t>CHAPITRE</w:t>
      </w:r>
      <w:r w:rsidR="009233A7" w:rsidRPr="00AB5DDA">
        <w:rPr>
          <w:rFonts w:ascii="Times New Roman" w:hAnsi="Times New Roman" w:cs="Times New Roman"/>
          <w:b/>
          <w:color w:val="000000" w:themeColor="text1"/>
          <w:sz w:val="24"/>
          <w:szCs w:val="24"/>
        </w:rPr>
        <w:t xml:space="preserve"> II : </w:t>
      </w:r>
      <w:r w:rsidR="002144F1" w:rsidRPr="00AB5DDA">
        <w:rPr>
          <w:rFonts w:ascii="Times New Roman" w:hAnsi="Times New Roman" w:cs="Times New Roman"/>
          <w:b/>
          <w:color w:val="000000" w:themeColor="text1"/>
          <w:sz w:val="24"/>
          <w:szCs w:val="24"/>
        </w:rPr>
        <w:t xml:space="preserve">Le rôle d’éducateur du juge des mineurs : </w:t>
      </w:r>
      <w:r w:rsidR="009233A7" w:rsidRPr="00AB5DDA">
        <w:rPr>
          <w:rFonts w:ascii="Times New Roman" w:hAnsi="Times New Roman" w:cs="Times New Roman"/>
          <w:b/>
          <w:color w:val="000000" w:themeColor="text1"/>
          <w:sz w:val="24"/>
          <w:szCs w:val="24"/>
        </w:rPr>
        <w:t>Un</w:t>
      </w:r>
      <w:r w:rsidR="004E2D2B" w:rsidRPr="00AB5DDA">
        <w:rPr>
          <w:rFonts w:ascii="Times New Roman" w:hAnsi="Times New Roman" w:cs="Times New Roman"/>
          <w:b/>
          <w:color w:val="000000" w:themeColor="text1"/>
          <w:sz w:val="24"/>
          <w:szCs w:val="24"/>
        </w:rPr>
        <w:t xml:space="preserve"> </w:t>
      </w:r>
      <w:r w:rsidR="003521BE" w:rsidRPr="00AB5DDA">
        <w:rPr>
          <w:rFonts w:ascii="Times New Roman" w:hAnsi="Times New Roman" w:cs="Times New Roman"/>
          <w:b/>
          <w:color w:val="000000" w:themeColor="text1"/>
          <w:sz w:val="24"/>
          <w:szCs w:val="24"/>
        </w:rPr>
        <w:t>office mitigé dans la pratique</w:t>
      </w:r>
      <w:bookmarkEnd w:id="19"/>
      <w:bookmarkEnd w:id="20"/>
    </w:p>
    <w:p w:rsidR="003521BE" w:rsidRPr="00AB5DDA" w:rsidRDefault="00AB60E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w:t>
      </w:r>
      <w:r w:rsidR="00BA1584" w:rsidRPr="00AB5DDA">
        <w:rPr>
          <w:rFonts w:ascii="Times New Roman" w:hAnsi="Times New Roman" w:cs="Times New Roman"/>
          <w:i/>
          <w:sz w:val="24"/>
          <w:szCs w:val="24"/>
        </w:rPr>
        <w:t xml:space="preserve">En matière d'enfants en conflit avec la loi, l'idée centrale est que, en raison de leur âge et de leur immaturité, les enfants appellent un traitement distinct et différent de celui qui s'applique aux adultes dans les procédures pénales. </w:t>
      </w:r>
      <w:r w:rsidRPr="00AB5DDA">
        <w:rPr>
          <w:rFonts w:ascii="Times New Roman" w:hAnsi="Times New Roman" w:cs="Times New Roman"/>
          <w:i/>
          <w:sz w:val="24"/>
          <w:szCs w:val="24"/>
        </w:rPr>
        <w:t>Toutefois, nombre de systèmes de justice des mineurs, sinon la plupart, ne fonctionnent pas réellement dans l'intérêt supérieur de l'enfant, et les droits des enfants peuvent y être bafoués de diverses manières. Il ressort d'un rapport récent de Défense des E</w:t>
      </w:r>
      <w:r w:rsidR="00B57DF5" w:rsidRPr="00AB5DDA">
        <w:rPr>
          <w:rFonts w:ascii="Times New Roman" w:hAnsi="Times New Roman" w:cs="Times New Roman"/>
          <w:i/>
          <w:sz w:val="24"/>
          <w:szCs w:val="24"/>
        </w:rPr>
        <w:t>nfants - International</w:t>
      </w:r>
      <w:r w:rsidRPr="00AB5DDA">
        <w:rPr>
          <w:rFonts w:ascii="Times New Roman" w:hAnsi="Times New Roman" w:cs="Times New Roman"/>
          <w:i/>
          <w:sz w:val="24"/>
          <w:szCs w:val="24"/>
        </w:rPr>
        <w:t xml:space="preserve"> qu'il y a plus d'un million de mineurs derrière les barreaux et que dans d'autres établissements liés à la justice des mineurs, la privation de liberté est souvent employée sans justification et pour des périodes inutilement longues</w:t>
      </w:r>
      <w:r w:rsidRPr="00AB5DDA">
        <w:rPr>
          <w:rFonts w:ascii="Times New Roman" w:hAnsi="Times New Roman" w:cs="Times New Roman"/>
          <w:sz w:val="24"/>
          <w:szCs w:val="24"/>
        </w:rPr>
        <w:t> »</w:t>
      </w:r>
      <w:r w:rsidRPr="00AB5DDA">
        <w:rPr>
          <w:rFonts w:ascii="Times New Roman" w:hAnsi="Times New Roman" w:cs="Times New Roman"/>
          <w:sz w:val="24"/>
          <w:szCs w:val="24"/>
          <w:vertAlign w:val="superscript"/>
        </w:rPr>
        <w:footnoteReference w:id="45"/>
      </w:r>
      <w:r w:rsidRPr="00AB5DDA">
        <w:rPr>
          <w:rFonts w:ascii="Times New Roman" w:hAnsi="Times New Roman" w:cs="Times New Roman"/>
          <w:sz w:val="24"/>
          <w:szCs w:val="24"/>
        </w:rPr>
        <w:t xml:space="preserve">. Telles étaient les difficultés relevées par l’office des Nations unies contre la drogue et le crime à vienne en 2008 en matière de justice des mineurs. </w:t>
      </w:r>
    </w:p>
    <w:p w:rsidR="00B57DF5" w:rsidRPr="00AB5DDA" w:rsidRDefault="00B57DF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Ces insuffisances dans l’application des principes qui gouvernent la justice juvénile sont constatées dans plusieurs pays. Elles sont dues </w:t>
      </w:r>
      <w:r w:rsidR="00957DA2" w:rsidRPr="00AB5DDA">
        <w:rPr>
          <w:rFonts w:ascii="Times New Roman" w:hAnsi="Times New Roman" w:cs="Times New Roman"/>
          <w:sz w:val="24"/>
          <w:szCs w:val="24"/>
        </w:rPr>
        <w:t xml:space="preserve">à plusieurs difficultés généralement d’ordre pratique </w:t>
      </w:r>
      <w:r w:rsidR="00DD2CD0" w:rsidRPr="00AB5DDA">
        <w:rPr>
          <w:rFonts w:ascii="Times New Roman" w:hAnsi="Times New Roman" w:cs="Times New Roman"/>
          <w:sz w:val="24"/>
          <w:szCs w:val="24"/>
        </w:rPr>
        <w:t xml:space="preserve">liées notamment </w:t>
      </w:r>
      <w:r w:rsidR="00F70183" w:rsidRPr="00AB5DDA">
        <w:rPr>
          <w:rFonts w:ascii="Times New Roman" w:hAnsi="Times New Roman" w:cs="Times New Roman"/>
          <w:sz w:val="24"/>
          <w:szCs w:val="24"/>
        </w:rPr>
        <w:t xml:space="preserve">à une appropriation insuffisante des principes régissant la justice des mineurs, </w:t>
      </w:r>
      <w:r w:rsidR="00DD2CD0" w:rsidRPr="00AB5DDA">
        <w:rPr>
          <w:rFonts w:ascii="Times New Roman" w:hAnsi="Times New Roman" w:cs="Times New Roman"/>
          <w:sz w:val="24"/>
          <w:szCs w:val="24"/>
        </w:rPr>
        <w:t xml:space="preserve">à </w:t>
      </w:r>
      <w:r w:rsidR="008B4264" w:rsidRPr="00AB5DDA">
        <w:rPr>
          <w:rFonts w:ascii="Times New Roman" w:hAnsi="Times New Roman" w:cs="Times New Roman"/>
          <w:sz w:val="24"/>
          <w:szCs w:val="24"/>
        </w:rPr>
        <w:t>des</w:t>
      </w:r>
      <w:r w:rsidR="00DD2CD0" w:rsidRPr="00AB5DDA">
        <w:rPr>
          <w:rFonts w:ascii="Times New Roman" w:hAnsi="Times New Roman" w:cs="Times New Roman"/>
          <w:sz w:val="24"/>
          <w:szCs w:val="24"/>
        </w:rPr>
        <w:t xml:space="preserve"> ressources humaines </w:t>
      </w:r>
      <w:r w:rsidR="008B4264" w:rsidRPr="00AB5DDA">
        <w:rPr>
          <w:rFonts w:ascii="Times New Roman" w:hAnsi="Times New Roman" w:cs="Times New Roman"/>
          <w:sz w:val="24"/>
          <w:szCs w:val="24"/>
        </w:rPr>
        <w:t>in</w:t>
      </w:r>
      <w:r w:rsidR="003462F2" w:rsidRPr="00AB5DDA">
        <w:rPr>
          <w:rFonts w:ascii="Times New Roman" w:hAnsi="Times New Roman" w:cs="Times New Roman"/>
          <w:sz w:val="24"/>
          <w:szCs w:val="24"/>
        </w:rPr>
        <w:t xml:space="preserve">suffisantes et </w:t>
      </w:r>
      <w:r w:rsidR="008B4264" w:rsidRPr="00AB5DDA">
        <w:rPr>
          <w:rFonts w:ascii="Times New Roman" w:hAnsi="Times New Roman" w:cs="Times New Roman"/>
          <w:sz w:val="24"/>
          <w:szCs w:val="24"/>
        </w:rPr>
        <w:t>un déficit</w:t>
      </w:r>
      <w:r w:rsidR="00DD2CD0" w:rsidRPr="00AB5DDA">
        <w:rPr>
          <w:rFonts w:ascii="Times New Roman" w:hAnsi="Times New Roman" w:cs="Times New Roman"/>
          <w:sz w:val="24"/>
          <w:szCs w:val="24"/>
        </w:rPr>
        <w:t xml:space="preserve"> de</w:t>
      </w:r>
      <w:r w:rsidR="008B4264" w:rsidRPr="00AB5DDA">
        <w:rPr>
          <w:rFonts w:ascii="Times New Roman" w:hAnsi="Times New Roman" w:cs="Times New Roman"/>
          <w:sz w:val="24"/>
          <w:szCs w:val="24"/>
        </w:rPr>
        <w:t>s</w:t>
      </w:r>
      <w:r w:rsidR="00DD2CD0" w:rsidRPr="00AB5DDA">
        <w:rPr>
          <w:rFonts w:ascii="Times New Roman" w:hAnsi="Times New Roman" w:cs="Times New Roman"/>
          <w:sz w:val="24"/>
          <w:szCs w:val="24"/>
        </w:rPr>
        <w:t xml:space="preserve"> moyens </w:t>
      </w:r>
      <w:r w:rsidR="00F70183" w:rsidRPr="00AB5DDA">
        <w:rPr>
          <w:rFonts w:ascii="Times New Roman" w:hAnsi="Times New Roman" w:cs="Times New Roman"/>
          <w:sz w:val="24"/>
          <w:szCs w:val="24"/>
        </w:rPr>
        <w:t>matériels et financiers.</w:t>
      </w:r>
    </w:p>
    <w:p w:rsidR="003F2A51" w:rsidRPr="00AB5DDA" w:rsidRDefault="008B426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Au </w:t>
      </w:r>
      <w:r w:rsidR="0043010D" w:rsidRPr="00AB5DDA">
        <w:rPr>
          <w:rFonts w:ascii="Times New Roman" w:hAnsi="Times New Roman" w:cs="Times New Roman"/>
          <w:sz w:val="24"/>
          <w:szCs w:val="24"/>
        </w:rPr>
        <w:t>Sénégal</w:t>
      </w:r>
      <w:r w:rsidRPr="00AB5DDA">
        <w:rPr>
          <w:rFonts w:ascii="Times New Roman" w:hAnsi="Times New Roman" w:cs="Times New Roman"/>
          <w:sz w:val="24"/>
          <w:szCs w:val="24"/>
        </w:rPr>
        <w:t xml:space="preserve">, ces </w:t>
      </w:r>
      <w:r w:rsidR="0043010D" w:rsidRPr="00AB5DDA">
        <w:rPr>
          <w:rFonts w:ascii="Times New Roman" w:hAnsi="Times New Roman" w:cs="Times New Roman"/>
          <w:sz w:val="24"/>
          <w:szCs w:val="24"/>
        </w:rPr>
        <w:t>mêmes</w:t>
      </w:r>
      <w:r w:rsidRPr="00AB5DDA">
        <w:rPr>
          <w:rFonts w:ascii="Times New Roman" w:hAnsi="Times New Roman" w:cs="Times New Roman"/>
          <w:sz w:val="24"/>
          <w:szCs w:val="24"/>
        </w:rPr>
        <w:t xml:space="preserve"> difficultés ont pu </w:t>
      </w:r>
      <w:r w:rsidR="0043010D" w:rsidRPr="00AB5DDA">
        <w:rPr>
          <w:rFonts w:ascii="Times New Roman" w:hAnsi="Times New Roman" w:cs="Times New Roman"/>
          <w:sz w:val="24"/>
          <w:szCs w:val="24"/>
        </w:rPr>
        <w:t>être</w:t>
      </w:r>
      <w:r w:rsidRPr="00AB5DDA">
        <w:rPr>
          <w:rFonts w:ascii="Times New Roman" w:hAnsi="Times New Roman" w:cs="Times New Roman"/>
          <w:sz w:val="24"/>
          <w:szCs w:val="24"/>
        </w:rPr>
        <w:t xml:space="preserve"> relevées</w:t>
      </w:r>
      <w:r w:rsidRPr="00AB5DDA">
        <w:rPr>
          <w:rStyle w:val="Appelnotedebasdep"/>
          <w:rFonts w:ascii="Times New Roman" w:hAnsi="Times New Roman" w:cs="Times New Roman"/>
          <w:sz w:val="24"/>
          <w:szCs w:val="24"/>
        </w:rPr>
        <w:footnoteReference w:id="46"/>
      </w:r>
      <w:r w:rsidR="0043010D" w:rsidRPr="00AB5DDA">
        <w:rPr>
          <w:rFonts w:ascii="Times New Roman" w:hAnsi="Times New Roman" w:cs="Times New Roman"/>
          <w:sz w:val="24"/>
          <w:szCs w:val="24"/>
        </w:rPr>
        <w:t xml:space="preserve">. Elles constituent des freins à l’intervention éducative du juge des mineurs </w:t>
      </w:r>
      <w:r w:rsidR="00BD39E4" w:rsidRPr="00AB5DDA">
        <w:rPr>
          <w:rFonts w:ascii="Times New Roman" w:hAnsi="Times New Roman" w:cs="Times New Roman"/>
          <w:b/>
          <w:sz w:val="24"/>
          <w:szCs w:val="24"/>
        </w:rPr>
        <w:t>(Section I).</w:t>
      </w:r>
      <w:r w:rsidR="00BD39E4" w:rsidRPr="00AB5DDA">
        <w:rPr>
          <w:rFonts w:ascii="Times New Roman" w:hAnsi="Times New Roman" w:cs="Times New Roman"/>
          <w:sz w:val="24"/>
          <w:szCs w:val="24"/>
        </w:rPr>
        <w:t xml:space="preserve"> </w:t>
      </w:r>
      <w:r w:rsidR="003F2A51" w:rsidRPr="00AB5DDA">
        <w:rPr>
          <w:rFonts w:ascii="Times New Roman" w:hAnsi="Times New Roman" w:cs="Times New Roman"/>
          <w:sz w:val="24"/>
          <w:szCs w:val="24"/>
        </w:rPr>
        <w:t xml:space="preserve">Leur encrage a fini par favoriser </w:t>
      </w:r>
      <w:r w:rsidR="00E97AD3" w:rsidRPr="00AB5DDA">
        <w:rPr>
          <w:rFonts w:ascii="Times New Roman" w:hAnsi="Times New Roman" w:cs="Times New Roman"/>
          <w:sz w:val="24"/>
          <w:szCs w:val="24"/>
        </w:rPr>
        <w:t>l’installation d’une pratique qui est en défaveur d</w:t>
      </w:r>
      <w:r w:rsidR="003F2A51" w:rsidRPr="00AB5DDA">
        <w:rPr>
          <w:rFonts w:ascii="Times New Roman" w:hAnsi="Times New Roman" w:cs="Times New Roman"/>
          <w:sz w:val="24"/>
          <w:szCs w:val="24"/>
        </w:rPr>
        <w:t>’un traitement éducatif pour les</w:t>
      </w:r>
      <w:r w:rsidR="00E97AD3" w:rsidRPr="00AB5DDA">
        <w:rPr>
          <w:rFonts w:ascii="Times New Roman" w:hAnsi="Times New Roman" w:cs="Times New Roman"/>
          <w:sz w:val="24"/>
          <w:szCs w:val="24"/>
        </w:rPr>
        <w:t xml:space="preserve"> mineur</w:t>
      </w:r>
      <w:r w:rsidR="003F2A51" w:rsidRPr="00AB5DDA">
        <w:rPr>
          <w:rFonts w:ascii="Times New Roman" w:hAnsi="Times New Roman" w:cs="Times New Roman"/>
          <w:sz w:val="24"/>
          <w:szCs w:val="24"/>
        </w:rPr>
        <w:t>s</w:t>
      </w:r>
      <w:r w:rsidR="00E97AD3" w:rsidRPr="00AB5DDA">
        <w:rPr>
          <w:rFonts w:ascii="Times New Roman" w:hAnsi="Times New Roman" w:cs="Times New Roman"/>
          <w:sz w:val="24"/>
          <w:szCs w:val="24"/>
        </w:rPr>
        <w:t xml:space="preserve">. </w:t>
      </w:r>
    </w:p>
    <w:p w:rsidR="0047563E" w:rsidRPr="00AB5DDA" w:rsidRDefault="00EE5A3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Face ces insuffisances, il est devenu nécessaire d’une part de sensibiliser les acteurs pour un retour vers les </w:t>
      </w:r>
      <w:r w:rsidR="00E97AD3" w:rsidRPr="00AB5DDA">
        <w:rPr>
          <w:rFonts w:ascii="Times New Roman" w:hAnsi="Times New Roman" w:cs="Times New Roman"/>
          <w:sz w:val="24"/>
          <w:szCs w:val="24"/>
        </w:rPr>
        <w:t>principe</w:t>
      </w:r>
      <w:r w:rsidRPr="00AB5DDA">
        <w:rPr>
          <w:rFonts w:ascii="Times New Roman" w:hAnsi="Times New Roman" w:cs="Times New Roman"/>
          <w:sz w:val="24"/>
          <w:szCs w:val="24"/>
        </w:rPr>
        <w:t>s</w:t>
      </w:r>
      <w:r w:rsidR="00E97AD3" w:rsidRPr="00AB5DDA">
        <w:rPr>
          <w:rFonts w:ascii="Times New Roman" w:hAnsi="Times New Roman" w:cs="Times New Roman"/>
          <w:sz w:val="24"/>
          <w:szCs w:val="24"/>
        </w:rPr>
        <w:t xml:space="preserve"> qui gouvernent la justice juvénile et </w:t>
      </w:r>
      <w:r w:rsidRPr="00AB5DDA">
        <w:rPr>
          <w:rFonts w:ascii="Times New Roman" w:hAnsi="Times New Roman" w:cs="Times New Roman"/>
          <w:sz w:val="24"/>
          <w:szCs w:val="24"/>
        </w:rPr>
        <w:t>d’autre part de renforcer l</w:t>
      </w:r>
      <w:r w:rsidR="00E97AD3" w:rsidRPr="00AB5DDA">
        <w:rPr>
          <w:rFonts w:ascii="Times New Roman" w:hAnsi="Times New Roman" w:cs="Times New Roman"/>
          <w:sz w:val="24"/>
          <w:szCs w:val="24"/>
        </w:rPr>
        <w:t xml:space="preserve">es moyens </w:t>
      </w:r>
      <w:r w:rsidRPr="00AB5DDA">
        <w:rPr>
          <w:rFonts w:ascii="Times New Roman" w:hAnsi="Times New Roman" w:cs="Times New Roman"/>
          <w:sz w:val="24"/>
          <w:szCs w:val="24"/>
        </w:rPr>
        <w:t>à leur disposition</w:t>
      </w:r>
      <w:r w:rsidR="00E97AD3" w:rsidRPr="00AB5DDA">
        <w:rPr>
          <w:rFonts w:ascii="Times New Roman" w:hAnsi="Times New Roman" w:cs="Times New Roman"/>
          <w:sz w:val="24"/>
          <w:szCs w:val="24"/>
        </w:rPr>
        <w:t xml:space="preserve"> pour une prise en charge </w:t>
      </w:r>
      <w:r w:rsidR="009A1DDC" w:rsidRPr="00AB5DDA">
        <w:rPr>
          <w:rFonts w:ascii="Times New Roman" w:hAnsi="Times New Roman" w:cs="Times New Roman"/>
          <w:sz w:val="24"/>
          <w:szCs w:val="24"/>
        </w:rPr>
        <w:t>conforme</w:t>
      </w:r>
      <w:r w:rsidR="00E97AD3" w:rsidRPr="00AB5DDA">
        <w:rPr>
          <w:rFonts w:ascii="Times New Roman" w:hAnsi="Times New Roman" w:cs="Times New Roman"/>
          <w:sz w:val="24"/>
          <w:szCs w:val="24"/>
        </w:rPr>
        <w:t xml:space="preserve"> aux normes internationales </w:t>
      </w:r>
      <w:r w:rsidR="00E97AD3" w:rsidRPr="00AB5DDA">
        <w:rPr>
          <w:rFonts w:ascii="Times New Roman" w:hAnsi="Times New Roman" w:cs="Times New Roman"/>
          <w:b/>
          <w:sz w:val="24"/>
          <w:szCs w:val="24"/>
        </w:rPr>
        <w:t>(Section II)</w:t>
      </w:r>
      <w:r w:rsidR="00E97AD3" w:rsidRPr="00AB5DDA">
        <w:rPr>
          <w:rFonts w:ascii="Times New Roman" w:hAnsi="Times New Roman" w:cs="Times New Roman"/>
          <w:sz w:val="24"/>
          <w:szCs w:val="24"/>
        </w:rPr>
        <w:t xml:space="preserve">. </w:t>
      </w:r>
    </w:p>
    <w:p w:rsidR="00737FFD" w:rsidRPr="00AB5DDA" w:rsidRDefault="00BC23E5" w:rsidP="00565E1A">
      <w:pPr>
        <w:pStyle w:val="Titre2"/>
        <w:rPr>
          <w:rFonts w:ascii="Times New Roman" w:hAnsi="Times New Roman" w:cs="Times New Roman"/>
          <w:b/>
          <w:color w:val="000000" w:themeColor="text1"/>
          <w:sz w:val="24"/>
          <w:szCs w:val="24"/>
        </w:rPr>
      </w:pPr>
      <w:bookmarkStart w:id="21" w:name="_Toc181793716"/>
      <w:bookmarkStart w:id="22" w:name="_Toc181805494"/>
      <w:r w:rsidRPr="00AB5DDA">
        <w:rPr>
          <w:rFonts w:ascii="Times New Roman" w:hAnsi="Times New Roman" w:cs="Times New Roman"/>
          <w:b/>
          <w:color w:val="000000" w:themeColor="text1"/>
          <w:sz w:val="24"/>
          <w:szCs w:val="24"/>
        </w:rPr>
        <w:t>SECTION</w:t>
      </w:r>
      <w:r w:rsidR="009233A7" w:rsidRPr="00AB5DDA">
        <w:rPr>
          <w:rFonts w:ascii="Times New Roman" w:hAnsi="Times New Roman" w:cs="Times New Roman"/>
          <w:b/>
          <w:color w:val="000000" w:themeColor="text1"/>
          <w:sz w:val="24"/>
          <w:szCs w:val="24"/>
        </w:rPr>
        <w:t xml:space="preserve"> I :</w:t>
      </w:r>
      <w:r w:rsidR="00026287" w:rsidRPr="00AB5DDA">
        <w:rPr>
          <w:rFonts w:ascii="Times New Roman" w:hAnsi="Times New Roman" w:cs="Times New Roman"/>
          <w:b/>
          <w:color w:val="000000" w:themeColor="text1"/>
          <w:sz w:val="24"/>
          <w:szCs w:val="24"/>
        </w:rPr>
        <w:t xml:space="preserve"> </w:t>
      </w:r>
      <w:r w:rsidR="002144F1" w:rsidRPr="00AB5DDA">
        <w:rPr>
          <w:rFonts w:ascii="Times New Roman" w:hAnsi="Times New Roman" w:cs="Times New Roman"/>
          <w:b/>
          <w:color w:val="000000" w:themeColor="text1"/>
          <w:sz w:val="24"/>
          <w:szCs w:val="24"/>
        </w:rPr>
        <w:t>Les insuffisances dans l’</w:t>
      </w:r>
      <w:r w:rsidR="00667E3C" w:rsidRPr="00AB5DDA">
        <w:rPr>
          <w:rFonts w:ascii="Times New Roman" w:hAnsi="Times New Roman" w:cs="Times New Roman"/>
          <w:b/>
          <w:color w:val="000000" w:themeColor="text1"/>
          <w:sz w:val="24"/>
          <w:szCs w:val="24"/>
        </w:rPr>
        <w:t xml:space="preserve">intervention </w:t>
      </w:r>
      <w:r w:rsidR="00737FFD" w:rsidRPr="00AB5DDA">
        <w:rPr>
          <w:rFonts w:ascii="Times New Roman" w:hAnsi="Times New Roman" w:cs="Times New Roman"/>
          <w:b/>
          <w:color w:val="000000" w:themeColor="text1"/>
          <w:sz w:val="24"/>
          <w:szCs w:val="24"/>
        </w:rPr>
        <w:t xml:space="preserve">éducative </w:t>
      </w:r>
      <w:r w:rsidR="00667E3C" w:rsidRPr="00AB5DDA">
        <w:rPr>
          <w:rFonts w:ascii="Times New Roman" w:hAnsi="Times New Roman" w:cs="Times New Roman"/>
          <w:b/>
          <w:color w:val="000000" w:themeColor="text1"/>
          <w:sz w:val="24"/>
          <w:szCs w:val="24"/>
        </w:rPr>
        <w:t>du</w:t>
      </w:r>
      <w:r w:rsidR="006F7FFB" w:rsidRPr="00AB5DDA">
        <w:rPr>
          <w:rFonts w:ascii="Times New Roman" w:hAnsi="Times New Roman" w:cs="Times New Roman"/>
          <w:b/>
          <w:color w:val="000000" w:themeColor="text1"/>
          <w:sz w:val="24"/>
          <w:szCs w:val="24"/>
        </w:rPr>
        <w:t xml:space="preserve"> juge </w:t>
      </w:r>
      <w:r w:rsidR="006D2580" w:rsidRPr="00AB5DDA">
        <w:rPr>
          <w:rFonts w:ascii="Times New Roman" w:hAnsi="Times New Roman" w:cs="Times New Roman"/>
          <w:b/>
          <w:color w:val="000000" w:themeColor="text1"/>
          <w:sz w:val="24"/>
          <w:szCs w:val="24"/>
        </w:rPr>
        <w:t>des mineurs</w:t>
      </w:r>
      <w:bookmarkEnd w:id="21"/>
      <w:bookmarkEnd w:id="22"/>
    </w:p>
    <w:p w:rsidR="00DD251D" w:rsidRPr="00AB5DDA" w:rsidRDefault="00DD25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L’intervention éducative du juge des mineurs au Sénégal se heurte à plusieurs difficultés qui sont d’ordre social, économique, professionnel, logistique et processuel. </w:t>
      </w:r>
    </w:p>
    <w:p w:rsidR="00DD251D" w:rsidRPr="00AB5DDA" w:rsidRDefault="00DD25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Sur le plan social, la question des enfants vivant dans la rue reste préoccupante. Ces enfants </w:t>
      </w:r>
      <w:r w:rsidR="00A42D23" w:rsidRPr="00AB5DDA">
        <w:rPr>
          <w:rFonts w:ascii="Times New Roman" w:hAnsi="Times New Roman" w:cs="Times New Roman"/>
          <w:sz w:val="24"/>
          <w:szCs w:val="24"/>
        </w:rPr>
        <w:t>n’étant</w:t>
      </w:r>
      <w:r w:rsidRPr="00AB5DDA">
        <w:rPr>
          <w:rFonts w:ascii="Times New Roman" w:hAnsi="Times New Roman" w:cs="Times New Roman"/>
          <w:sz w:val="24"/>
          <w:szCs w:val="24"/>
        </w:rPr>
        <w:t xml:space="preserve"> plus </w:t>
      </w:r>
      <w:r w:rsidR="00A42D23" w:rsidRPr="00AB5DDA">
        <w:rPr>
          <w:rFonts w:ascii="Times New Roman" w:hAnsi="Times New Roman" w:cs="Times New Roman"/>
          <w:sz w:val="24"/>
          <w:szCs w:val="24"/>
        </w:rPr>
        <w:t xml:space="preserve">en contact </w:t>
      </w:r>
      <w:r w:rsidRPr="00AB5DDA">
        <w:rPr>
          <w:rFonts w:ascii="Times New Roman" w:hAnsi="Times New Roman" w:cs="Times New Roman"/>
          <w:sz w:val="24"/>
          <w:szCs w:val="24"/>
        </w:rPr>
        <w:t xml:space="preserve">avec leurs parents, toute procédure les concernant est souvent freinée par l’absence d’identification des civilement responsables ou leur injoignabilité. </w:t>
      </w:r>
    </w:p>
    <w:p w:rsidR="00DD251D" w:rsidRPr="00AB5DDA" w:rsidRDefault="00DD25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Sur le plan économique et logistique, l’insuffisance des ressources budgétaires des tribunaux ainsi des établissements spécialisés ne favorise pas une bonne application des mesures éducatives. À cela s’ajoute, l’insuffisance des infrastructures à but éducatif et leur disparité entre les régions. </w:t>
      </w:r>
    </w:p>
    <w:p w:rsidR="00DD251D" w:rsidRPr="00AB5DDA" w:rsidRDefault="00DD25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Sur le plan professionnel, ces difficultés ont trait à l’insuffisance des ressources humaines, notamment un effectif insuffisant de magistrats et d’éducateurs spécialisés. Aussi, l’absence de spécialisation des magistrats en justice des mineurs constitue un frein à bonne application des principes qui régissent la justice des mineurs. </w:t>
      </w:r>
    </w:p>
    <w:p w:rsidR="00DD251D" w:rsidRPr="00AB5DDA" w:rsidRDefault="00DD25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Toutes ces difficultés ont eu comme conséquence sur le plan processuel un contournement de la procédure normale et un recours fréquent à la détention. </w:t>
      </w:r>
    </w:p>
    <w:p w:rsidR="00936123" w:rsidRPr="00AB5DDA" w:rsidRDefault="00DD25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Ces difficultés sont relevées tant dans la phase pré-décisoire </w:t>
      </w:r>
      <w:r w:rsidRPr="00AB5DDA">
        <w:rPr>
          <w:rFonts w:ascii="Times New Roman" w:hAnsi="Times New Roman" w:cs="Times New Roman"/>
          <w:b/>
          <w:sz w:val="24"/>
          <w:szCs w:val="24"/>
        </w:rPr>
        <w:t>(Paragraphe 1)</w:t>
      </w:r>
      <w:r w:rsidRPr="00AB5DDA">
        <w:rPr>
          <w:rFonts w:ascii="Times New Roman" w:hAnsi="Times New Roman" w:cs="Times New Roman"/>
          <w:sz w:val="24"/>
          <w:szCs w:val="24"/>
        </w:rPr>
        <w:t xml:space="preserve"> que dans celle décisoire </w:t>
      </w:r>
      <w:r w:rsidRPr="00AB5DDA">
        <w:rPr>
          <w:rFonts w:ascii="Times New Roman" w:hAnsi="Times New Roman" w:cs="Times New Roman"/>
          <w:b/>
          <w:sz w:val="24"/>
          <w:szCs w:val="24"/>
        </w:rPr>
        <w:t>(Paragraphe 2)</w:t>
      </w:r>
      <w:r w:rsidRPr="00AB5DDA">
        <w:rPr>
          <w:rFonts w:ascii="Times New Roman" w:hAnsi="Times New Roman" w:cs="Times New Roman"/>
          <w:sz w:val="24"/>
          <w:szCs w:val="24"/>
        </w:rPr>
        <w:t xml:space="preserve">. </w:t>
      </w:r>
    </w:p>
    <w:p w:rsidR="00737FFD" w:rsidRPr="00AB5DDA" w:rsidRDefault="00026287" w:rsidP="00565E1A">
      <w:pPr>
        <w:pStyle w:val="Titre3"/>
        <w:rPr>
          <w:rFonts w:ascii="Times New Roman" w:hAnsi="Times New Roman" w:cs="Times New Roman"/>
          <w:b/>
          <w:color w:val="000000" w:themeColor="text1"/>
        </w:rPr>
      </w:pPr>
      <w:bookmarkStart w:id="23" w:name="_Toc181805495"/>
      <w:r w:rsidRPr="00AB5DDA">
        <w:rPr>
          <w:rFonts w:ascii="Times New Roman" w:hAnsi="Times New Roman" w:cs="Times New Roman"/>
          <w:b/>
          <w:color w:val="000000" w:themeColor="text1"/>
        </w:rPr>
        <w:t xml:space="preserve">PARAGRAPHE 1 : </w:t>
      </w:r>
      <w:r w:rsidR="00737FFD" w:rsidRPr="00AB5DDA">
        <w:rPr>
          <w:rFonts w:ascii="Times New Roman" w:hAnsi="Times New Roman" w:cs="Times New Roman"/>
          <w:b/>
          <w:color w:val="000000" w:themeColor="text1"/>
        </w:rPr>
        <w:t>les insuffisances notées dans la phase pré-décisoire</w:t>
      </w:r>
      <w:bookmarkEnd w:id="23"/>
    </w:p>
    <w:p w:rsidR="00A95B1C" w:rsidRPr="00AB5DDA" w:rsidRDefault="007E3B1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Lorsqu’un mineur est en conflit avec la loi et qu’il est déféré devant le procureur de la République, le </w:t>
      </w:r>
      <w:r w:rsidR="00DC2D8B" w:rsidRPr="00AB5DDA">
        <w:rPr>
          <w:rFonts w:ascii="Times New Roman" w:hAnsi="Times New Roman" w:cs="Times New Roman"/>
          <w:sz w:val="24"/>
          <w:szCs w:val="24"/>
        </w:rPr>
        <w:t>CPP</w:t>
      </w:r>
      <w:r w:rsidRPr="00AB5DDA">
        <w:rPr>
          <w:rFonts w:ascii="Times New Roman" w:hAnsi="Times New Roman" w:cs="Times New Roman"/>
          <w:sz w:val="24"/>
          <w:szCs w:val="24"/>
        </w:rPr>
        <w:t xml:space="preserve"> prévoit que </w:t>
      </w:r>
      <w:r w:rsidR="0049555B" w:rsidRPr="00AB5DDA">
        <w:rPr>
          <w:rFonts w:ascii="Times New Roman" w:hAnsi="Times New Roman" w:cs="Times New Roman"/>
          <w:sz w:val="24"/>
          <w:szCs w:val="24"/>
        </w:rPr>
        <w:t>celui-ci</w:t>
      </w:r>
      <w:r w:rsidRPr="00AB5DDA">
        <w:rPr>
          <w:rFonts w:ascii="Times New Roman" w:hAnsi="Times New Roman" w:cs="Times New Roman"/>
          <w:sz w:val="24"/>
          <w:szCs w:val="24"/>
        </w:rPr>
        <w:t xml:space="preserve"> peut décider l’ouverture d’une information ou non selon la gravité de l’infraction et la personnalité du mineur</w:t>
      </w:r>
      <w:r w:rsidRPr="00AB5DDA">
        <w:rPr>
          <w:rStyle w:val="Appelnotedebasdep"/>
          <w:rFonts w:ascii="Times New Roman" w:hAnsi="Times New Roman" w:cs="Times New Roman"/>
          <w:sz w:val="24"/>
          <w:szCs w:val="24"/>
        </w:rPr>
        <w:footnoteReference w:id="47"/>
      </w:r>
      <w:r w:rsidR="0067470A" w:rsidRPr="00AB5DDA">
        <w:rPr>
          <w:rFonts w:ascii="Times New Roman" w:hAnsi="Times New Roman" w:cs="Times New Roman"/>
          <w:sz w:val="24"/>
          <w:szCs w:val="24"/>
        </w:rPr>
        <w:t xml:space="preserve">. </w:t>
      </w:r>
      <w:r w:rsidR="00601BF4" w:rsidRPr="00AB5DDA">
        <w:rPr>
          <w:rFonts w:ascii="Times New Roman" w:hAnsi="Times New Roman" w:cs="Times New Roman"/>
          <w:sz w:val="24"/>
          <w:szCs w:val="24"/>
        </w:rPr>
        <w:t>Le code pose donc d</w:t>
      </w:r>
      <w:r w:rsidR="00B25CBE" w:rsidRPr="00AB5DDA">
        <w:rPr>
          <w:rFonts w:ascii="Times New Roman" w:hAnsi="Times New Roman" w:cs="Times New Roman"/>
          <w:sz w:val="24"/>
          <w:szCs w:val="24"/>
        </w:rPr>
        <w:t>eux conditions pour apprécier</w:t>
      </w:r>
      <w:r w:rsidR="00601BF4" w:rsidRPr="00AB5DDA">
        <w:rPr>
          <w:rFonts w:ascii="Times New Roman" w:hAnsi="Times New Roman" w:cs="Times New Roman"/>
          <w:sz w:val="24"/>
          <w:szCs w:val="24"/>
        </w:rPr>
        <w:t xml:space="preserve"> l’</w:t>
      </w:r>
      <w:r w:rsidR="00B25CBE" w:rsidRPr="00AB5DDA">
        <w:rPr>
          <w:rFonts w:ascii="Times New Roman" w:hAnsi="Times New Roman" w:cs="Times New Roman"/>
          <w:sz w:val="24"/>
          <w:szCs w:val="24"/>
        </w:rPr>
        <w:t>opportunité d</w:t>
      </w:r>
      <w:r w:rsidR="00601BF4" w:rsidRPr="00AB5DDA">
        <w:rPr>
          <w:rFonts w:ascii="Times New Roman" w:hAnsi="Times New Roman" w:cs="Times New Roman"/>
          <w:sz w:val="24"/>
          <w:szCs w:val="24"/>
        </w:rPr>
        <w:t>’</w:t>
      </w:r>
      <w:r w:rsidR="00B25CBE" w:rsidRPr="00AB5DDA">
        <w:rPr>
          <w:rFonts w:ascii="Times New Roman" w:hAnsi="Times New Roman" w:cs="Times New Roman"/>
          <w:sz w:val="24"/>
          <w:szCs w:val="24"/>
        </w:rPr>
        <w:t>ouvrir</w:t>
      </w:r>
      <w:r w:rsidR="00AF374B" w:rsidRPr="00AB5DDA">
        <w:rPr>
          <w:rFonts w:ascii="Times New Roman" w:hAnsi="Times New Roman" w:cs="Times New Roman"/>
          <w:sz w:val="24"/>
          <w:szCs w:val="24"/>
        </w:rPr>
        <w:t xml:space="preserve"> ou non </w:t>
      </w:r>
      <w:r w:rsidR="00601BF4" w:rsidRPr="00AB5DDA">
        <w:rPr>
          <w:rFonts w:ascii="Times New Roman" w:hAnsi="Times New Roman" w:cs="Times New Roman"/>
          <w:sz w:val="24"/>
          <w:szCs w:val="24"/>
        </w:rPr>
        <w:t xml:space="preserve">une information. Ces deux conditions étant cumulatives, il faut reconnaitre que leur réunion </w:t>
      </w:r>
      <w:r w:rsidR="00B733ED" w:rsidRPr="00AB5DDA">
        <w:rPr>
          <w:rFonts w:ascii="Times New Roman" w:hAnsi="Times New Roman" w:cs="Times New Roman"/>
          <w:sz w:val="24"/>
          <w:szCs w:val="24"/>
        </w:rPr>
        <w:t>n’est pas chose facile</w:t>
      </w:r>
      <w:r w:rsidR="00601BF4" w:rsidRPr="00AB5DDA">
        <w:rPr>
          <w:rFonts w:ascii="Times New Roman" w:hAnsi="Times New Roman" w:cs="Times New Roman"/>
          <w:sz w:val="24"/>
          <w:szCs w:val="24"/>
        </w:rPr>
        <w:t xml:space="preserve">. On peut admettre que les faits </w:t>
      </w:r>
      <w:r w:rsidR="00894245" w:rsidRPr="00AB5DDA">
        <w:rPr>
          <w:rFonts w:ascii="Times New Roman" w:hAnsi="Times New Roman" w:cs="Times New Roman"/>
          <w:sz w:val="24"/>
          <w:szCs w:val="24"/>
        </w:rPr>
        <w:t>soient clairs et ne posent</w:t>
      </w:r>
      <w:r w:rsidR="00601BF4" w:rsidRPr="00AB5DDA">
        <w:rPr>
          <w:rFonts w:ascii="Times New Roman" w:hAnsi="Times New Roman" w:cs="Times New Roman"/>
          <w:sz w:val="24"/>
          <w:szCs w:val="24"/>
        </w:rPr>
        <w:t xml:space="preserve"> aucune difficulté</w:t>
      </w:r>
      <w:r w:rsidR="00A95B1C" w:rsidRPr="00AB5DDA">
        <w:rPr>
          <w:rFonts w:ascii="Times New Roman" w:hAnsi="Times New Roman" w:cs="Times New Roman"/>
          <w:sz w:val="24"/>
          <w:szCs w:val="24"/>
        </w:rPr>
        <w:t xml:space="preserve"> mais pour la connaissance de la personnalité du mineur, il faudra nécessairement recourir à une enquête sociale ou à des examens psychologiques et psychiques. </w:t>
      </w:r>
    </w:p>
    <w:p w:rsidR="000A3D91" w:rsidRPr="00AB5DDA" w:rsidRDefault="00F93E9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 qui rend normalement le recours à la procédure du flagrant délit exceptionnelle et réconforte la position de </w:t>
      </w:r>
      <w:r w:rsidR="00E53ECA" w:rsidRPr="00AB5DDA">
        <w:rPr>
          <w:rFonts w:ascii="Times New Roman" w:hAnsi="Times New Roman" w:cs="Times New Roman"/>
          <w:sz w:val="24"/>
          <w:szCs w:val="24"/>
        </w:rPr>
        <w:t xml:space="preserve">Robin &amp; Ndiaye </w:t>
      </w:r>
      <w:r w:rsidRPr="00AB5DDA">
        <w:rPr>
          <w:rFonts w:ascii="Times New Roman" w:hAnsi="Times New Roman" w:cs="Times New Roman"/>
          <w:sz w:val="24"/>
          <w:szCs w:val="24"/>
        </w:rPr>
        <w:t xml:space="preserve">qui </w:t>
      </w:r>
      <w:r w:rsidR="00E53ECA" w:rsidRPr="00AB5DDA">
        <w:rPr>
          <w:rFonts w:ascii="Times New Roman" w:hAnsi="Times New Roman" w:cs="Times New Roman"/>
          <w:sz w:val="24"/>
          <w:szCs w:val="24"/>
        </w:rPr>
        <w:t>s’</w:t>
      </w:r>
      <w:r w:rsidR="00927CFA" w:rsidRPr="00AB5DDA">
        <w:rPr>
          <w:rFonts w:ascii="Times New Roman" w:hAnsi="Times New Roman" w:cs="Times New Roman"/>
          <w:sz w:val="24"/>
          <w:szCs w:val="24"/>
        </w:rPr>
        <w:t>interrogeai</w:t>
      </w:r>
      <w:r w:rsidRPr="00AB5DDA">
        <w:rPr>
          <w:rFonts w:ascii="Times New Roman" w:hAnsi="Times New Roman" w:cs="Times New Roman"/>
          <w:sz w:val="24"/>
          <w:szCs w:val="24"/>
        </w:rPr>
        <w:t>en</w:t>
      </w:r>
      <w:r w:rsidR="00927CFA" w:rsidRPr="00AB5DDA">
        <w:rPr>
          <w:rFonts w:ascii="Times New Roman" w:hAnsi="Times New Roman" w:cs="Times New Roman"/>
          <w:sz w:val="24"/>
          <w:szCs w:val="24"/>
        </w:rPr>
        <w:t>t</w:t>
      </w:r>
      <w:r w:rsidR="000A3D91" w:rsidRPr="00AB5DDA">
        <w:rPr>
          <w:rFonts w:ascii="Times New Roman" w:hAnsi="Times New Roman" w:cs="Times New Roman"/>
          <w:sz w:val="24"/>
          <w:szCs w:val="24"/>
        </w:rPr>
        <w:t xml:space="preserve"> sur </w:t>
      </w:r>
      <w:r w:rsidRPr="00AB5DDA">
        <w:rPr>
          <w:rFonts w:ascii="Times New Roman" w:hAnsi="Times New Roman" w:cs="Times New Roman"/>
          <w:sz w:val="24"/>
          <w:szCs w:val="24"/>
        </w:rPr>
        <w:t xml:space="preserve">la pertinence du recours à la </w:t>
      </w:r>
      <w:r w:rsidR="000A3D91" w:rsidRPr="00AB5DDA">
        <w:rPr>
          <w:rFonts w:ascii="Times New Roman" w:hAnsi="Times New Roman" w:cs="Times New Roman"/>
          <w:sz w:val="24"/>
          <w:szCs w:val="24"/>
        </w:rPr>
        <w:t xml:space="preserve">procédure </w:t>
      </w:r>
      <w:r w:rsidRPr="00AB5DDA">
        <w:rPr>
          <w:rFonts w:ascii="Times New Roman" w:hAnsi="Times New Roman" w:cs="Times New Roman"/>
          <w:sz w:val="24"/>
          <w:szCs w:val="24"/>
        </w:rPr>
        <w:t>du flagrant délit face à une</w:t>
      </w:r>
      <w:r w:rsidR="000A3D91" w:rsidRPr="00AB5DDA">
        <w:rPr>
          <w:rFonts w:ascii="Times New Roman" w:hAnsi="Times New Roman" w:cs="Times New Roman"/>
          <w:sz w:val="24"/>
          <w:szCs w:val="24"/>
        </w:rPr>
        <w:t xml:space="preserve"> volonté affiché</w:t>
      </w:r>
      <w:r w:rsidR="00EF42DF" w:rsidRPr="00AB5DDA">
        <w:rPr>
          <w:rFonts w:ascii="Times New Roman" w:hAnsi="Times New Roman" w:cs="Times New Roman"/>
          <w:sz w:val="24"/>
          <w:szCs w:val="24"/>
        </w:rPr>
        <w:t>e</w:t>
      </w:r>
      <w:r w:rsidR="000A3D91" w:rsidRPr="00AB5DDA">
        <w:rPr>
          <w:rFonts w:ascii="Times New Roman" w:hAnsi="Times New Roman" w:cs="Times New Roman"/>
          <w:sz w:val="24"/>
          <w:szCs w:val="24"/>
        </w:rPr>
        <w:t xml:space="preserve"> du législateur sénégalais </w:t>
      </w:r>
      <w:r w:rsidRPr="00AB5DDA">
        <w:rPr>
          <w:rFonts w:ascii="Times New Roman" w:hAnsi="Times New Roman" w:cs="Times New Roman"/>
          <w:sz w:val="24"/>
          <w:szCs w:val="24"/>
        </w:rPr>
        <w:t>de faire de l’information judiciaire u</w:t>
      </w:r>
      <w:r w:rsidR="002127D9" w:rsidRPr="00AB5DDA">
        <w:rPr>
          <w:rFonts w:ascii="Times New Roman" w:hAnsi="Times New Roman" w:cs="Times New Roman"/>
          <w:sz w:val="24"/>
          <w:szCs w:val="24"/>
        </w:rPr>
        <w:t xml:space="preserve">n principe en prévoyant qu’il faut nécessairement privilégier les voies et moyens devant aboutir </w:t>
      </w:r>
      <w:r w:rsidR="000A3D91" w:rsidRPr="00AB5DDA">
        <w:rPr>
          <w:rFonts w:ascii="Times New Roman" w:hAnsi="Times New Roman" w:cs="Times New Roman"/>
          <w:sz w:val="24"/>
          <w:szCs w:val="24"/>
        </w:rPr>
        <w:t xml:space="preserve">à la connaissance de la personnalité du mineur et à sa </w:t>
      </w:r>
      <w:r w:rsidR="00E35955" w:rsidRPr="00AB5DDA">
        <w:rPr>
          <w:rFonts w:ascii="Times New Roman" w:hAnsi="Times New Roman" w:cs="Times New Roman"/>
          <w:sz w:val="24"/>
          <w:szCs w:val="24"/>
        </w:rPr>
        <w:t>rééducation</w:t>
      </w:r>
      <w:r w:rsidR="000A3D91" w:rsidRPr="00AB5DDA">
        <w:rPr>
          <w:rStyle w:val="Appelnotedebasdep"/>
          <w:rFonts w:ascii="Times New Roman" w:hAnsi="Times New Roman" w:cs="Times New Roman"/>
          <w:sz w:val="24"/>
          <w:szCs w:val="24"/>
        </w:rPr>
        <w:footnoteReference w:id="48"/>
      </w:r>
      <w:r w:rsidR="00E35955" w:rsidRPr="00AB5DDA">
        <w:rPr>
          <w:rFonts w:ascii="Times New Roman" w:hAnsi="Times New Roman" w:cs="Times New Roman"/>
          <w:sz w:val="24"/>
          <w:szCs w:val="24"/>
        </w:rPr>
        <w:t xml:space="preserve">. </w:t>
      </w:r>
    </w:p>
    <w:p w:rsidR="00A85AE8" w:rsidRPr="00AB5DDA" w:rsidRDefault="0002742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Malheureusement dans la pratique la procédure du flagrant délit est devenu</w:t>
      </w:r>
      <w:r w:rsidR="00344E8F" w:rsidRPr="00AB5DDA">
        <w:rPr>
          <w:rFonts w:ascii="Times New Roman" w:hAnsi="Times New Roman" w:cs="Times New Roman"/>
          <w:sz w:val="24"/>
          <w:szCs w:val="24"/>
        </w:rPr>
        <w:t>e</w:t>
      </w:r>
      <w:r w:rsidRPr="00AB5DDA">
        <w:rPr>
          <w:rFonts w:ascii="Times New Roman" w:hAnsi="Times New Roman" w:cs="Times New Roman"/>
          <w:sz w:val="24"/>
          <w:szCs w:val="24"/>
        </w:rPr>
        <w:t xml:space="preserve"> le principal mode de poursuite concernant les mineurs </w:t>
      </w:r>
      <w:r w:rsidR="00DE7515" w:rsidRPr="00AB5DDA">
        <w:rPr>
          <w:rFonts w:ascii="Times New Roman" w:hAnsi="Times New Roman" w:cs="Times New Roman"/>
          <w:sz w:val="24"/>
          <w:szCs w:val="24"/>
        </w:rPr>
        <w:t xml:space="preserve">en conflit avec la loi </w:t>
      </w:r>
      <w:r w:rsidRPr="00AB5DDA">
        <w:rPr>
          <w:rFonts w:ascii="Times New Roman" w:hAnsi="Times New Roman" w:cs="Times New Roman"/>
          <w:sz w:val="24"/>
          <w:szCs w:val="24"/>
        </w:rPr>
        <w:t>avec un taux de 87% contre seulement 3,5% pour les dossiers envoyés en information</w:t>
      </w:r>
      <w:r w:rsidRPr="00AB5DDA">
        <w:rPr>
          <w:rStyle w:val="Appelnotedebasdep"/>
          <w:rFonts w:ascii="Times New Roman" w:hAnsi="Times New Roman" w:cs="Times New Roman"/>
          <w:sz w:val="24"/>
          <w:szCs w:val="24"/>
        </w:rPr>
        <w:footnoteReference w:id="49"/>
      </w:r>
      <w:r w:rsidRPr="00AB5DDA">
        <w:rPr>
          <w:rFonts w:ascii="Times New Roman" w:hAnsi="Times New Roman" w:cs="Times New Roman"/>
          <w:sz w:val="24"/>
          <w:szCs w:val="24"/>
        </w:rPr>
        <w:t xml:space="preserve">. Le recours à cette procédure n’est pas en réalité favorable à la prise d’une mesure </w:t>
      </w:r>
      <w:r w:rsidR="00DE7515" w:rsidRPr="00AB5DDA">
        <w:rPr>
          <w:rFonts w:ascii="Times New Roman" w:hAnsi="Times New Roman" w:cs="Times New Roman"/>
          <w:sz w:val="24"/>
          <w:szCs w:val="24"/>
        </w:rPr>
        <w:t xml:space="preserve">éducative </w:t>
      </w:r>
      <w:r w:rsidR="004332D9" w:rsidRPr="00AB5DDA">
        <w:rPr>
          <w:rFonts w:ascii="Times New Roman" w:hAnsi="Times New Roman" w:cs="Times New Roman"/>
          <w:sz w:val="24"/>
          <w:szCs w:val="24"/>
        </w:rPr>
        <w:t>adéquate par rapport à la situation du mineur. Il constitue une précipitation vers la phase décisoire sans les éléments qui permettent au juge de faire valoir son office d’éducateur en ce sens qu’il est obligé de prendre un</w:t>
      </w:r>
      <w:r w:rsidR="00C16645" w:rsidRPr="00AB5DDA">
        <w:rPr>
          <w:rFonts w:ascii="Times New Roman" w:hAnsi="Times New Roman" w:cs="Times New Roman"/>
          <w:sz w:val="24"/>
          <w:szCs w:val="24"/>
        </w:rPr>
        <w:t>e</w:t>
      </w:r>
      <w:r w:rsidR="004332D9" w:rsidRPr="00AB5DDA">
        <w:rPr>
          <w:rFonts w:ascii="Times New Roman" w:hAnsi="Times New Roman" w:cs="Times New Roman"/>
          <w:sz w:val="24"/>
          <w:szCs w:val="24"/>
        </w:rPr>
        <w:t xml:space="preserve"> décision </w:t>
      </w:r>
      <w:r w:rsidR="00125C86" w:rsidRPr="00AB5DDA">
        <w:rPr>
          <w:rFonts w:ascii="Times New Roman" w:hAnsi="Times New Roman" w:cs="Times New Roman"/>
          <w:sz w:val="24"/>
          <w:szCs w:val="24"/>
        </w:rPr>
        <w:t xml:space="preserve">à la hâte </w:t>
      </w:r>
      <w:r w:rsidR="004332D9" w:rsidRPr="00AB5DDA">
        <w:rPr>
          <w:rFonts w:ascii="Times New Roman" w:hAnsi="Times New Roman" w:cs="Times New Roman"/>
          <w:sz w:val="24"/>
          <w:szCs w:val="24"/>
        </w:rPr>
        <w:t xml:space="preserve">en tenant compte que des éléments parcellaires </w:t>
      </w:r>
      <w:r w:rsidR="00B41F98" w:rsidRPr="00AB5DDA">
        <w:rPr>
          <w:rFonts w:ascii="Times New Roman" w:hAnsi="Times New Roman" w:cs="Times New Roman"/>
          <w:sz w:val="24"/>
          <w:szCs w:val="24"/>
        </w:rPr>
        <w:t xml:space="preserve">mis </w:t>
      </w:r>
      <w:r w:rsidR="004332D9" w:rsidRPr="00AB5DDA">
        <w:rPr>
          <w:rFonts w:ascii="Times New Roman" w:hAnsi="Times New Roman" w:cs="Times New Roman"/>
          <w:sz w:val="24"/>
          <w:szCs w:val="24"/>
        </w:rPr>
        <w:t xml:space="preserve">à sa disposition. </w:t>
      </w:r>
      <w:r w:rsidR="00784B18" w:rsidRPr="00AB5DDA">
        <w:rPr>
          <w:rFonts w:ascii="Times New Roman" w:hAnsi="Times New Roman" w:cs="Times New Roman"/>
          <w:sz w:val="24"/>
          <w:szCs w:val="24"/>
        </w:rPr>
        <w:t xml:space="preserve">En d’autres termes, le juge est obligé de prendre une mesure éducative à l’égard du mineur sans pour autant savoir si cette mesure sera efficace et aura un impact positif sur lui. </w:t>
      </w:r>
    </w:p>
    <w:p w:rsidR="00027422" w:rsidRPr="00AB5DDA" w:rsidRDefault="00B97ED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Fort heureusement que la plus part des juges adjoignent aux mesures éducatives, la liberté surveillée qui leur permettent de suivre l’évolution du mineur </w:t>
      </w:r>
      <w:r w:rsidR="000A098A" w:rsidRPr="00AB5DDA">
        <w:rPr>
          <w:rFonts w:ascii="Times New Roman" w:hAnsi="Times New Roman" w:cs="Times New Roman"/>
          <w:sz w:val="24"/>
          <w:szCs w:val="24"/>
        </w:rPr>
        <w:t>et de</w:t>
      </w:r>
      <w:r w:rsidR="00933708" w:rsidRPr="00AB5DDA">
        <w:rPr>
          <w:rFonts w:ascii="Times New Roman" w:hAnsi="Times New Roman" w:cs="Times New Roman"/>
          <w:sz w:val="24"/>
          <w:szCs w:val="24"/>
        </w:rPr>
        <w:t xml:space="preserve"> réa</w:t>
      </w:r>
      <w:r w:rsidR="00C70A86" w:rsidRPr="00AB5DDA">
        <w:rPr>
          <w:rFonts w:ascii="Times New Roman" w:hAnsi="Times New Roman" w:cs="Times New Roman"/>
          <w:sz w:val="24"/>
          <w:szCs w:val="24"/>
        </w:rPr>
        <w:t>dapter leur</w:t>
      </w:r>
      <w:r w:rsidR="000A098A" w:rsidRPr="00AB5DDA">
        <w:rPr>
          <w:rFonts w:ascii="Times New Roman" w:hAnsi="Times New Roman" w:cs="Times New Roman"/>
          <w:sz w:val="24"/>
          <w:szCs w:val="24"/>
        </w:rPr>
        <w:t xml:space="preserve"> décision</w:t>
      </w:r>
      <w:r w:rsidR="00044864" w:rsidRPr="00AB5DDA">
        <w:rPr>
          <w:rFonts w:ascii="Times New Roman" w:hAnsi="Times New Roman" w:cs="Times New Roman"/>
          <w:sz w:val="24"/>
          <w:szCs w:val="24"/>
        </w:rPr>
        <w:t xml:space="preserve"> au besoin</w:t>
      </w:r>
      <w:r w:rsidR="000A098A" w:rsidRPr="00AB5DDA">
        <w:rPr>
          <w:rFonts w:ascii="Times New Roman" w:hAnsi="Times New Roman" w:cs="Times New Roman"/>
          <w:sz w:val="24"/>
          <w:szCs w:val="24"/>
        </w:rPr>
        <w:t xml:space="preserve">. </w:t>
      </w:r>
      <w:r w:rsidR="00933708" w:rsidRPr="00AB5DDA">
        <w:rPr>
          <w:rFonts w:ascii="Times New Roman" w:hAnsi="Times New Roman" w:cs="Times New Roman"/>
          <w:sz w:val="24"/>
          <w:szCs w:val="24"/>
        </w:rPr>
        <w:t xml:space="preserve"> </w:t>
      </w:r>
    </w:p>
    <w:p w:rsidR="004332D9" w:rsidRPr="00AB5DDA" w:rsidRDefault="00991C7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Autre inconvénient rattaché à la procédure du flagrant délit est celui du recours au mandat de dépôt qui est devenu quasiment systématique. Dans plusieurs parquets, lorsqu’un mineur est déféré devant le procureur de la République, il est le plus souvent mis en détention en attendant sa comparution à l’audience de flagrant délit du tribunal pour enfant</w:t>
      </w:r>
      <w:r w:rsidR="00E00141" w:rsidRPr="00AB5DDA">
        <w:rPr>
          <w:rFonts w:ascii="Times New Roman" w:hAnsi="Times New Roman" w:cs="Times New Roman"/>
          <w:sz w:val="24"/>
          <w:szCs w:val="24"/>
        </w:rPr>
        <w:t>s</w:t>
      </w:r>
      <w:r w:rsidRPr="00AB5DDA">
        <w:rPr>
          <w:rFonts w:ascii="Times New Roman" w:hAnsi="Times New Roman" w:cs="Times New Roman"/>
          <w:sz w:val="24"/>
          <w:szCs w:val="24"/>
        </w:rPr>
        <w:t xml:space="preserve">. </w:t>
      </w:r>
    </w:p>
    <w:p w:rsidR="00AA045D" w:rsidRPr="00AB5DDA" w:rsidRDefault="00AA045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L’étude de Robin et Ndiaye faisait ressortir qu’une «… </w:t>
      </w:r>
      <w:r w:rsidRPr="00AB5DDA">
        <w:rPr>
          <w:rFonts w:ascii="Times New Roman" w:hAnsi="Times New Roman" w:cs="Times New Roman"/>
          <w:i/>
          <w:sz w:val="24"/>
          <w:szCs w:val="24"/>
        </w:rPr>
        <w:t xml:space="preserve">mise en regard des modes de poursuites et des situations pénales révèle que dans la plus part des cas, le flagrant délit est assorti d’une détention. Ainsi à Dakar, 88 % des mineurs sont placés en détention dans l’attente du traitement de leur dossier, 5 % par </w:t>
      </w:r>
      <w:r w:rsidR="00A34D1E" w:rsidRPr="00AB5DDA">
        <w:rPr>
          <w:rFonts w:ascii="Times New Roman" w:hAnsi="Times New Roman" w:cs="Times New Roman"/>
          <w:i/>
          <w:sz w:val="24"/>
          <w:szCs w:val="24"/>
        </w:rPr>
        <w:t>mandat de dépôt et 83 % par OGP</w:t>
      </w:r>
      <w:r w:rsidRPr="00AB5DDA">
        <w:rPr>
          <w:rFonts w:ascii="Times New Roman" w:hAnsi="Times New Roman" w:cs="Times New Roman"/>
          <w:i/>
          <w:sz w:val="24"/>
          <w:szCs w:val="24"/>
        </w:rPr>
        <w:t xml:space="preserve"> au régisseur du Fort B. Or, dans un tiers des cas le délai de traitement dépasse 1 mois et peut atteindre 7 mois</w:t>
      </w:r>
      <w:r w:rsidRPr="00AB5DDA">
        <w:rPr>
          <w:rFonts w:ascii="Times New Roman" w:hAnsi="Times New Roman" w:cs="Times New Roman"/>
          <w:sz w:val="24"/>
          <w:szCs w:val="24"/>
        </w:rPr>
        <w:t> ».</w:t>
      </w:r>
      <w:r w:rsidR="00B87891" w:rsidRPr="00AB5DDA">
        <w:rPr>
          <w:rFonts w:ascii="Times New Roman" w:hAnsi="Times New Roman" w:cs="Times New Roman"/>
          <w:sz w:val="24"/>
          <w:szCs w:val="24"/>
        </w:rPr>
        <w:t xml:space="preserve"> </w:t>
      </w:r>
    </w:p>
    <w:p w:rsidR="00365F34" w:rsidRPr="00AB5DDA" w:rsidRDefault="007E5A5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Il convient de rappeler que la décision de décerner un mandat de dépôt</w:t>
      </w:r>
      <w:r w:rsidR="00A82FD4" w:rsidRPr="00AB5DDA">
        <w:rPr>
          <w:rFonts w:ascii="Times New Roman" w:hAnsi="Times New Roman" w:cs="Times New Roman"/>
          <w:sz w:val="24"/>
          <w:szCs w:val="24"/>
        </w:rPr>
        <w:t xml:space="preserve"> à l’égard d’un mineur doit être</w:t>
      </w:r>
      <w:r w:rsidRPr="00AB5DDA">
        <w:rPr>
          <w:rFonts w:ascii="Times New Roman" w:hAnsi="Times New Roman" w:cs="Times New Roman"/>
          <w:sz w:val="24"/>
          <w:szCs w:val="24"/>
        </w:rPr>
        <w:t xml:space="preserve"> une mesure exceptionnelle</w:t>
      </w:r>
      <w:r w:rsidR="00EC4478" w:rsidRPr="00AB5DDA">
        <w:rPr>
          <w:rStyle w:val="Appelnotedebasdep"/>
          <w:rFonts w:ascii="Times New Roman" w:hAnsi="Times New Roman" w:cs="Times New Roman"/>
          <w:sz w:val="24"/>
          <w:szCs w:val="24"/>
        </w:rPr>
        <w:footnoteReference w:id="50"/>
      </w:r>
      <w:r w:rsidRPr="00AB5DDA">
        <w:rPr>
          <w:rFonts w:ascii="Times New Roman" w:hAnsi="Times New Roman" w:cs="Times New Roman"/>
          <w:sz w:val="24"/>
          <w:szCs w:val="24"/>
        </w:rPr>
        <w:t>. L’</w:t>
      </w:r>
      <w:r w:rsidR="00C2167E" w:rsidRPr="00AB5DDA">
        <w:rPr>
          <w:rFonts w:ascii="Times New Roman" w:hAnsi="Times New Roman" w:cs="Times New Roman"/>
          <w:sz w:val="24"/>
          <w:szCs w:val="24"/>
        </w:rPr>
        <w:t xml:space="preserve">article 576 du CPP dispose que </w:t>
      </w:r>
      <w:r w:rsidRPr="00AB5DDA">
        <w:rPr>
          <w:rFonts w:ascii="Times New Roman" w:hAnsi="Times New Roman" w:cs="Times New Roman"/>
          <w:sz w:val="24"/>
          <w:szCs w:val="24"/>
        </w:rPr>
        <w:t> </w:t>
      </w:r>
      <w:r w:rsidR="00C2167E" w:rsidRPr="00AB5DDA">
        <w:rPr>
          <w:rFonts w:ascii="Times New Roman" w:hAnsi="Times New Roman" w:cs="Times New Roman"/>
          <w:sz w:val="24"/>
          <w:szCs w:val="24"/>
        </w:rPr>
        <w:t>l</w:t>
      </w:r>
      <w:r w:rsidRPr="00AB5DDA">
        <w:rPr>
          <w:rFonts w:ascii="Times New Roman" w:hAnsi="Times New Roman" w:cs="Times New Roman"/>
          <w:sz w:val="24"/>
          <w:szCs w:val="24"/>
        </w:rPr>
        <w:t>e mineur âgé de plus de 13 ans ne peut être placé proviso</w:t>
      </w:r>
      <w:r w:rsidR="00C2167E" w:rsidRPr="00AB5DDA">
        <w:rPr>
          <w:rFonts w:ascii="Times New Roman" w:hAnsi="Times New Roman" w:cs="Times New Roman"/>
          <w:sz w:val="24"/>
          <w:szCs w:val="24"/>
        </w:rPr>
        <w:t xml:space="preserve">irement dans une maison d’arrêt </w:t>
      </w:r>
      <w:r w:rsidRPr="00AB5DDA">
        <w:rPr>
          <w:rFonts w:ascii="Times New Roman" w:hAnsi="Times New Roman" w:cs="Times New Roman"/>
          <w:sz w:val="24"/>
          <w:szCs w:val="24"/>
        </w:rPr>
        <w:t xml:space="preserve"> que si cette mesure parait indispensable ou encore s’il est impossible de prendre toute autre disposition</w:t>
      </w:r>
      <w:r w:rsidR="00365F34" w:rsidRPr="00AB5DDA">
        <w:rPr>
          <w:rFonts w:ascii="Times New Roman" w:hAnsi="Times New Roman" w:cs="Times New Roman"/>
          <w:i/>
          <w:sz w:val="24"/>
          <w:szCs w:val="24"/>
        </w:rPr>
        <w:t xml:space="preserve">. </w:t>
      </w:r>
      <w:r w:rsidR="00C2167E" w:rsidRPr="00AB5DDA">
        <w:rPr>
          <w:rFonts w:ascii="Times New Roman" w:hAnsi="Times New Roman" w:cs="Times New Roman"/>
          <w:sz w:val="24"/>
          <w:szCs w:val="24"/>
        </w:rPr>
        <w:t>La justification qui est souvent donnée pour justifier cette pratique est l’absence d’ident</w:t>
      </w:r>
      <w:r w:rsidR="003B737E" w:rsidRPr="00AB5DDA">
        <w:rPr>
          <w:rFonts w:ascii="Times New Roman" w:hAnsi="Times New Roman" w:cs="Times New Roman"/>
          <w:sz w:val="24"/>
          <w:szCs w:val="24"/>
        </w:rPr>
        <w:t>ification des parents du mineur</w:t>
      </w:r>
      <w:r w:rsidR="00C2167E" w:rsidRPr="00AB5DDA">
        <w:rPr>
          <w:rFonts w:ascii="Times New Roman" w:hAnsi="Times New Roman" w:cs="Times New Roman"/>
          <w:sz w:val="24"/>
          <w:szCs w:val="24"/>
        </w:rPr>
        <w:t xml:space="preserve"> ou de son civilement responsable</w:t>
      </w:r>
      <w:r w:rsidR="00B719A9" w:rsidRPr="00AB5DDA">
        <w:rPr>
          <w:rStyle w:val="Appelnotedebasdep"/>
          <w:rFonts w:ascii="Times New Roman" w:hAnsi="Times New Roman" w:cs="Times New Roman"/>
          <w:sz w:val="24"/>
          <w:szCs w:val="24"/>
        </w:rPr>
        <w:footnoteReference w:id="51"/>
      </w:r>
      <w:r w:rsidR="00C2167E" w:rsidRPr="00AB5DDA">
        <w:rPr>
          <w:rFonts w:ascii="Times New Roman" w:hAnsi="Times New Roman" w:cs="Times New Roman"/>
          <w:sz w:val="24"/>
          <w:szCs w:val="24"/>
        </w:rPr>
        <w:t xml:space="preserve">. Mais en réalité, cela ne fait que réconforter l’inadéquation de la procédure de flagrant délit pour certaines procédures impliquant des </w:t>
      </w:r>
      <w:r w:rsidR="0069641F" w:rsidRPr="00AB5DDA">
        <w:rPr>
          <w:rFonts w:ascii="Times New Roman" w:hAnsi="Times New Roman" w:cs="Times New Roman"/>
          <w:sz w:val="24"/>
          <w:szCs w:val="24"/>
        </w:rPr>
        <w:t>mineurs</w:t>
      </w:r>
      <w:r w:rsidR="00C2167E" w:rsidRPr="00AB5DDA">
        <w:rPr>
          <w:rFonts w:ascii="Times New Roman" w:hAnsi="Times New Roman" w:cs="Times New Roman"/>
          <w:sz w:val="24"/>
          <w:szCs w:val="24"/>
        </w:rPr>
        <w:t xml:space="preserve">. En l’absence du civilement responsable, le parquet pouvait choisir d’ouvrir une information </w:t>
      </w:r>
      <w:r w:rsidR="00C77E94" w:rsidRPr="00AB5DDA">
        <w:rPr>
          <w:rFonts w:ascii="Times New Roman" w:hAnsi="Times New Roman" w:cs="Times New Roman"/>
          <w:sz w:val="24"/>
          <w:szCs w:val="24"/>
        </w:rPr>
        <w:t xml:space="preserve">sachant que le juge d’instruction, dans ce cas, a le pouvoir, par le biais d’une ordonnance de garde provisoire, de confier le mineur à un centre en attendant </w:t>
      </w:r>
      <w:r w:rsidR="00EC7504" w:rsidRPr="00AB5DDA">
        <w:rPr>
          <w:rFonts w:ascii="Times New Roman" w:hAnsi="Times New Roman" w:cs="Times New Roman"/>
          <w:sz w:val="24"/>
          <w:szCs w:val="24"/>
        </w:rPr>
        <w:t xml:space="preserve">que </w:t>
      </w:r>
      <w:r w:rsidR="00527584" w:rsidRPr="00AB5DDA">
        <w:rPr>
          <w:rFonts w:ascii="Times New Roman" w:hAnsi="Times New Roman" w:cs="Times New Roman"/>
          <w:sz w:val="24"/>
          <w:szCs w:val="24"/>
        </w:rPr>
        <w:t>l</w:t>
      </w:r>
      <w:r w:rsidR="00C77E94" w:rsidRPr="00AB5DDA">
        <w:rPr>
          <w:rFonts w:ascii="Times New Roman" w:hAnsi="Times New Roman" w:cs="Times New Roman"/>
          <w:sz w:val="24"/>
          <w:szCs w:val="24"/>
        </w:rPr>
        <w:t>es parents</w:t>
      </w:r>
      <w:r w:rsidR="00527584" w:rsidRPr="00AB5DDA">
        <w:rPr>
          <w:rFonts w:ascii="Times New Roman" w:hAnsi="Times New Roman" w:cs="Times New Roman"/>
          <w:sz w:val="24"/>
          <w:szCs w:val="24"/>
        </w:rPr>
        <w:t xml:space="preserve"> du mineur se manifestent</w:t>
      </w:r>
      <w:r w:rsidR="00C77E94" w:rsidRPr="00AB5DDA">
        <w:rPr>
          <w:rFonts w:ascii="Times New Roman" w:hAnsi="Times New Roman" w:cs="Times New Roman"/>
          <w:sz w:val="24"/>
          <w:szCs w:val="24"/>
        </w:rPr>
        <w:t xml:space="preserve">. </w:t>
      </w:r>
    </w:p>
    <w:p w:rsidR="009A5C30" w:rsidRPr="00AB5DDA" w:rsidRDefault="00DB290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En flagrant délit, l</w:t>
      </w:r>
      <w:r w:rsidR="0069641F" w:rsidRPr="00AB5DDA">
        <w:rPr>
          <w:rFonts w:ascii="Times New Roman" w:hAnsi="Times New Roman" w:cs="Times New Roman"/>
          <w:sz w:val="24"/>
          <w:szCs w:val="24"/>
        </w:rPr>
        <w:t>’absence</w:t>
      </w:r>
      <w:r w:rsidR="009E2379" w:rsidRPr="00AB5DDA">
        <w:rPr>
          <w:rFonts w:ascii="Times New Roman" w:hAnsi="Times New Roman" w:cs="Times New Roman"/>
          <w:sz w:val="24"/>
          <w:szCs w:val="24"/>
        </w:rPr>
        <w:t xml:space="preserve"> d’identification du civilement responsable</w:t>
      </w:r>
      <w:r w:rsidR="0069641F" w:rsidRPr="00AB5DDA">
        <w:rPr>
          <w:rFonts w:ascii="Times New Roman" w:hAnsi="Times New Roman" w:cs="Times New Roman"/>
          <w:sz w:val="24"/>
          <w:szCs w:val="24"/>
        </w:rPr>
        <w:t xml:space="preserve"> est d’ailleurs source de longue</w:t>
      </w:r>
      <w:r w:rsidR="00712512" w:rsidRPr="00AB5DDA">
        <w:rPr>
          <w:rFonts w:ascii="Times New Roman" w:hAnsi="Times New Roman" w:cs="Times New Roman"/>
          <w:sz w:val="24"/>
          <w:szCs w:val="24"/>
        </w:rPr>
        <w:t>s</w:t>
      </w:r>
      <w:r w:rsidR="0069641F" w:rsidRPr="00AB5DDA">
        <w:rPr>
          <w:rFonts w:ascii="Times New Roman" w:hAnsi="Times New Roman" w:cs="Times New Roman"/>
          <w:sz w:val="24"/>
          <w:szCs w:val="24"/>
        </w:rPr>
        <w:t xml:space="preserve"> détentions</w:t>
      </w:r>
      <w:r w:rsidR="005A5181" w:rsidRPr="00AB5DDA">
        <w:rPr>
          <w:rStyle w:val="Appelnotedebasdep"/>
          <w:rFonts w:ascii="Times New Roman" w:hAnsi="Times New Roman" w:cs="Times New Roman"/>
          <w:sz w:val="24"/>
          <w:szCs w:val="24"/>
        </w:rPr>
        <w:footnoteReference w:id="52"/>
      </w:r>
      <w:r w:rsidR="009E2379" w:rsidRPr="00AB5DDA">
        <w:rPr>
          <w:rFonts w:ascii="Times New Roman" w:hAnsi="Times New Roman" w:cs="Times New Roman"/>
          <w:sz w:val="24"/>
          <w:szCs w:val="24"/>
        </w:rPr>
        <w:t>. En audience, il n’est pas rare de voir des a</w:t>
      </w:r>
      <w:r w:rsidR="00BB646D" w:rsidRPr="00AB5DDA">
        <w:rPr>
          <w:rFonts w:ascii="Times New Roman" w:hAnsi="Times New Roman" w:cs="Times New Roman"/>
          <w:sz w:val="24"/>
          <w:szCs w:val="24"/>
        </w:rPr>
        <w:t>ffaires concernant des mineurs être</w:t>
      </w:r>
      <w:r w:rsidR="009E2379" w:rsidRPr="00AB5DDA">
        <w:rPr>
          <w:rFonts w:ascii="Times New Roman" w:hAnsi="Times New Roman" w:cs="Times New Roman"/>
          <w:sz w:val="24"/>
          <w:szCs w:val="24"/>
        </w:rPr>
        <w:t xml:space="preserve"> renvoyées à plusieurs reprises parce que le mineur </w:t>
      </w:r>
      <w:r w:rsidR="00A80E1E" w:rsidRPr="00AB5DDA">
        <w:rPr>
          <w:rFonts w:ascii="Times New Roman" w:hAnsi="Times New Roman" w:cs="Times New Roman"/>
          <w:sz w:val="24"/>
          <w:szCs w:val="24"/>
        </w:rPr>
        <w:t xml:space="preserve">n’est plus en contact avec ses parents ou ne dispose plus de leurs coordonnés. </w:t>
      </w:r>
    </w:p>
    <w:p w:rsidR="009A5C30" w:rsidRPr="00AB5DDA" w:rsidRDefault="004B6CF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À</w:t>
      </w:r>
      <w:r w:rsidR="006915EE" w:rsidRPr="00AB5DDA">
        <w:rPr>
          <w:rFonts w:ascii="Times New Roman" w:hAnsi="Times New Roman" w:cs="Times New Roman"/>
          <w:sz w:val="24"/>
          <w:szCs w:val="24"/>
        </w:rPr>
        <w:t xml:space="preserve"> titre illustratif, on peut donner l’exemple</w:t>
      </w:r>
      <w:r w:rsidR="00A80E1E" w:rsidRPr="00AB5DDA">
        <w:rPr>
          <w:rFonts w:ascii="Times New Roman" w:hAnsi="Times New Roman" w:cs="Times New Roman"/>
          <w:sz w:val="24"/>
          <w:szCs w:val="24"/>
        </w:rPr>
        <w:t xml:space="preserve"> des jeunes élèves coraniques « talibé</w:t>
      </w:r>
      <w:r w:rsidR="006915EE" w:rsidRPr="00AB5DDA">
        <w:rPr>
          <w:rFonts w:ascii="Times New Roman" w:hAnsi="Times New Roman" w:cs="Times New Roman"/>
          <w:sz w:val="24"/>
          <w:szCs w:val="24"/>
        </w:rPr>
        <w:t xml:space="preserve">s » qui fuguent de leurs </w:t>
      </w:r>
      <w:r w:rsidR="00C351B9" w:rsidRPr="00AB5DDA">
        <w:rPr>
          <w:rFonts w:ascii="Times New Roman" w:hAnsi="Times New Roman" w:cs="Times New Roman"/>
          <w:sz w:val="24"/>
          <w:szCs w:val="24"/>
        </w:rPr>
        <w:t>« </w:t>
      </w:r>
      <w:r w:rsidR="006915EE" w:rsidRPr="00AB5DDA">
        <w:rPr>
          <w:rFonts w:ascii="Times New Roman" w:hAnsi="Times New Roman" w:cs="Times New Roman"/>
          <w:sz w:val="24"/>
          <w:szCs w:val="24"/>
        </w:rPr>
        <w:t>daras</w:t>
      </w:r>
      <w:r w:rsidR="00C351B9" w:rsidRPr="00AB5DDA">
        <w:rPr>
          <w:rFonts w:ascii="Times New Roman" w:hAnsi="Times New Roman" w:cs="Times New Roman"/>
          <w:sz w:val="24"/>
          <w:szCs w:val="24"/>
        </w:rPr>
        <w:t> »</w:t>
      </w:r>
      <w:r w:rsidR="006915EE" w:rsidRPr="00AB5DDA">
        <w:rPr>
          <w:rFonts w:ascii="Times New Roman" w:hAnsi="Times New Roman" w:cs="Times New Roman"/>
          <w:sz w:val="24"/>
          <w:szCs w:val="24"/>
        </w:rPr>
        <w:t xml:space="preserve"> </w:t>
      </w:r>
      <w:r w:rsidR="00A85AE8" w:rsidRPr="00AB5DDA">
        <w:rPr>
          <w:rFonts w:ascii="Times New Roman" w:hAnsi="Times New Roman" w:cs="Times New Roman"/>
          <w:sz w:val="24"/>
          <w:szCs w:val="24"/>
        </w:rPr>
        <w:t xml:space="preserve">dans les régions </w:t>
      </w:r>
      <w:r w:rsidR="006915EE" w:rsidRPr="00AB5DDA">
        <w:rPr>
          <w:rFonts w:ascii="Times New Roman" w:hAnsi="Times New Roman" w:cs="Times New Roman"/>
          <w:sz w:val="24"/>
          <w:szCs w:val="24"/>
        </w:rPr>
        <w:t>pour se retrouver à Dakar à l’insu de leur maitre et de leurs parents. Si ces jeunes venaient à commettre une infraction et qu’ils soient par la suite traduit devant le TPE, les affaires les concernant risquent de connaitre plusieurs renvois parce que tout simplement, ils n’ont plus d’attache avec leur civilement respon</w:t>
      </w:r>
      <w:r w:rsidR="00EF69FF" w:rsidRPr="00AB5DDA">
        <w:rPr>
          <w:rFonts w:ascii="Times New Roman" w:hAnsi="Times New Roman" w:cs="Times New Roman"/>
          <w:sz w:val="24"/>
          <w:szCs w:val="24"/>
        </w:rPr>
        <w:t xml:space="preserve">sable. </w:t>
      </w:r>
    </w:p>
    <w:p w:rsidR="009E2379" w:rsidRPr="00AB5DDA" w:rsidRDefault="009A5C3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plus souvent dans ce genre de cas, </w:t>
      </w:r>
      <w:r w:rsidR="00EF69FF" w:rsidRPr="00AB5DDA">
        <w:rPr>
          <w:rFonts w:ascii="Times New Roman" w:hAnsi="Times New Roman" w:cs="Times New Roman"/>
          <w:sz w:val="24"/>
          <w:szCs w:val="24"/>
        </w:rPr>
        <w:t>le juge est obligé de</w:t>
      </w:r>
      <w:r w:rsidR="006915EE" w:rsidRPr="00AB5DDA">
        <w:rPr>
          <w:rFonts w:ascii="Times New Roman" w:hAnsi="Times New Roman" w:cs="Times New Roman"/>
          <w:sz w:val="24"/>
          <w:szCs w:val="24"/>
        </w:rPr>
        <w:t xml:space="preserve"> mener des investigations </w:t>
      </w:r>
      <w:r w:rsidRPr="00AB5DDA">
        <w:rPr>
          <w:rFonts w:ascii="Times New Roman" w:hAnsi="Times New Roman" w:cs="Times New Roman"/>
          <w:sz w:val="24"/>
          <w:szCs w:val="24"/>
        </w:rPr>
        <w:t>en s’attachant les</w:t>
      </w:r>
      <w:r w:rsidR="006915EE" w:rsidRPr="00AB5DDA">
        <w:rPr>
          <w:rFonts w:ascii="Times New Roman" w:hAnsi="Times New Roman" w:cs="Times New Roman"/>
          <w:sz w:val="24"/>
          <w:szCs w:val="24"/>
        </w:rPr>
        <w:t xml:space="preserve"> services de l’AEMO pour </w:t>
      </w:r>
      <w:r w:rsidRPr="00AB5DDA">
        <w:rPr>
          <w:rFonts w:ascii="Times New Roman" w:hAnsi="Times New Roman" w:cs="Times New Roman"/>
          <w:sz w:val="24"/>
          <w:szCs w:val="24"/>
        </w:rPr>
        <w:t>essayer de retrouver les parents ou le civilement responsable</w:t>
      </w:r>
      <w:r w:rsidR="00A80E1E" w:rsidRPr="00AB5DDA">
        <w:rPr>
          <w:rFonts w:ascii="Times New Roman" w:hAnsi="Times New Roman" w:cs="Times New Roman"/>
          <w:sz w:val="24"/>
          <w:szCs w:val="24"/>
        </w:rPr>
        <w:t xml:space="preserve">. </w:t>
      </w:r>
      <w:r w:rsidR="004B6CF5" w:rsidRPr="00AB5DDA">
        <w:rPr>
          <w:rFonts w:ascii="Times New Roman" w:hAnsi="Times New Roman" w:cs="Times New Roman"/>
          <w:sz w:val="24"/>
          <w:szCs w:val="24"/>
        </w:rPr>
        <w:t xml:space="preserve">Si une information </w:t>
      </w:r>
      <w:r w:rsidR="00894622" w:rsidRPr="00AB5DDA">
        <w:rPr>
          <w:rFonts w:ascii="Times New Roman" w:hAnsi="Times New Roman" w:cs="Times New Roman"/>
          <w:sz w:val="24"/>
          <w:szCs w:val="24"/>
        </w:rPr>
        <w:t xml:space="preserve">avait été ouverte cette situation pouvait être évitée et </w:t>
      </w:r>
      <w:r w:rsidR="004B6CF5" w:rsidRPr="00AB5DDA">
        <w:rPr>
          <w:rFonts w:ascii="Times New Roman" w:hAnsi="Times New Roman" w:cs="Times New Roman"/>
          <w:sz w:val="24"/>
          <w:szCs w:val="24"/>
        </w:rPr>
        <w:t xml:space="preserve">le juge d’instruction aurait pu placer le mineur dans un établissement </w:t>
      </w:r>
      <w:r w:rsidR="00894622" w:rsidRPr="00AB5DDA">
        <w:rPr>
          <w:rFonts w:ascii="Times New Roman" w:hAnsi="Times New Roman" w:cs="Times New Roman"/>
          <w:sz w:val="24"/>
          <w:szCs w:val="24"/>
        </w:rPr>
        <w:t xml:space="preserve">où le mineur allait bénéficier d’une prise en charge adéquate en attendant sa comparution devant le tribunal pour enfants. </w:t>
      </w:r>
    </w:p>
    <w:p w:rsidR="005E03C5" w:rsidRPr="00AB5DDA" w:rsidRDefault="005E03C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La longue détention peut découler également d’un doute quant à l’âge du mis en cause. Ce qui pose énormément de</w:t>
      </w:r>
      <w:r w:rsidR="0043449D" w:rsidRPr="00AB5DDA">
        <w:rPr>
          <w:rFonts w:ascii="Times New Roman" w:hAnsi="Times New Roman" w:cs="Times New Roman"/>
          <w:sz w:val="24"/>
          <w:szCs w:val="24"/>
        </w:rPr>
        <w:t xml:space="preserve"> difficulté</w:t>
      </w:r>
      <w:r w:rsidR="008B2CCC" w:rsidRPr="00AB5DDA">
        <w:rPr>
          <w:rFonts w:ascii="Times New Roman" w:hAnsi="Times New Roman" w:cs="Times New Roman"/>
          <w:sz w:val="24"/>
          <w:szCs w:val="24"/>
        </w:rPr>
        <w:t xml:space="preserve"> </w:t>
      </w:r>
      <w:r w:rsidRPr="00AB5DDA">
        <w:rPr>
          <w:rFonts w:ascii="Times New Roman" w:hAnsi="Times New Roman" w:cs="Times New Roman"/>
          <w:sz w:val="24"/>
          <w:szCs w:val="24"/>
        </w:rPr>
        <w:t>dans la pratique car il n’est pas rare de voir des individus qui comparaissent devant le tribunal pour enfants qui déclare être des mineurs alors que leur morphologie laisse penser qu’ils sont majeurs. Face à ce doute, le dossier est souvent renvoyé pour la production d’un acte d’état civil. Ce qui a malheureusement comme effet de rallonger la détention provisoire. Ces renvois sont quelque part compréhensibles du fait de l’intention véreux de ce</w:t>
      </w:r>
      <w:r w:rsidR="000E5356" w:rsidRPr="00AB5DDA">
        <w:rPr>
          <w:rFonts w:ascii="Times New Roman" w:hAnsi="Times New Roman" w:cs="Times New Roman"/>
          <w:sz w:val="24"/>
          <w:szCs w:val="24"/>
        </w:rPr>
        <w:t xml:space="preserve">rtains mis en cause qui essaient de tromper la vigilance du tribunal afin de bénéficier du régime applicable aux mineurs. </w:t>
      </w:r>
      <w:r w:rsidRPr="00AB5DDA">
        <w:rPr>
          <w:rFonts w:ascii="Times New Roman" w:hAnsi="Times New Roman" w:cs="Times New Roman"/>
          <w:sz w:val="24"/>
          <w:szCs w:val="24"/>
        </w:rPr>
        <w:t xml:space="preserve"> </w:t>
      </w:r>
    </w:p>
    <w:p w:rsidR="00991C7A" w:rsidRPr="00AB5DDA" w:rsidRDefault="0066338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w:t>
      </w:r>
      <w:r w:rsidR="005A5181" w:rsidRPr="00AB5DDA">
        <w:rPr>
          <w:rFonts w:ascii="Times New Roman" w:hAnsi="Times New Roman" w:cs="Times New Roman"/>
          <w:sz w:val="24"/>
          <w:szCs w:val="24"/>
        </w:rPr>
        <w:t>evant</w:t>
      </w:r>
      <w:r w:rsidR="00B67037" w:rsidRPr="00AB5DDA">
        <w:rPr>
          <w:rFonts w:ascii="Times New Roman" w:hAnsi="Times New Roman" w:cs="Times New Roman"/>
          <w:sz w:val="24"/>
          <w:szCs w:val="24"/>
        </w:rPr>
        <w:t xml:space="preserve"> le juge d’instruction</w:t>
      </w:r>
      <w:r w:rsidR="005A5181" w:rsidRPr="00AB5DDA">
        <w:rPr>
          <w:rFonts w:ascii="Times New Roman" w:hAnsi="Times New Roman" w:cs="Times New Roman"/>
          <w:sz w:val="24"/>
          <w:szCs w:val="24"/>
        </w:rPr>
        <w:t xml:space="preserve"> également</w:t>
      </w:r>
      <w:r w:rsidR="00B67037" w:rsidRPr="00AB5DDA">
        <w:rPr>
          <w:rFonts w:ascii="Times New Roman" w:hAnsi="Times New Roman" w:cs="Times New Roman"/>
          <w:sz w:val="24"/>
          <w:szCs w:val="24"/>
        </w:rPr>
        <w:t xml:space="preserve">, le recours à la détention préventive est très perceptible. </w:t>
      </w:r>
      <w:r w:rsidR="009E2379" w:rsidRPr="00AB5DDA">
        <w:rPr>
          <w:rFonts w:ascii="Times New Roman" w:hAnsi="Times New Roman" w:cs="Times New Roman"/>
          <w:sz w:val="24"/>
          <w:szCs w:val="24"/>
        </w:rPr>
        <w:t xml:space="preserve">En effet, </w:t>
      </w:r>
      <w:r w:rsidR="005A5181" w:rsidRPr="00AB5DDA">
        <w:rPr>
          <w:rFonts w:ascii="Times New Roman" w:hAnsi="Times New Roman" w:cs="Times New Roman"/>
          <w:sz w:val="24"/>
          <w:szCs w:val="24"/>
        </w:rPr>
        <w:t>lorsque l’infraction commis</w:t>
      </w:r>
      <w:r w:rsidR="00091970" w:rsidRPr="00AB5DDA">
        <w:rPr>
          <w:rFonts w:ascii="Times New Roman" w:hAnsi="Times New Roman" w:cs="Times New Roman"/>
          <w:sz w:val="24"/>
          <w:szCs w:val="24"/>
        </w:rPr>
        <w:t>e</w:t>
      </w:r>
      <w:r w:rsidR="005A5181" w:rsidRPr="00AB5DDA">
        <w:rPr>
          <w:rFonts w:ascii="Times New Roman" w:hAnsi="Times New Roman" w:cs="Times New Roman"/>
          <w:sz w:val="24"/>
          <w:szCs w:val="24"/>
        </w:rPr>
        <w:t xml:space="preserve"> par le mineur est d’une certaine gravité, plusieurs juges d’instruction place</w:t>
      </w:r>
      <w:r w:rsidR="00EC7EF0" w:rsidRPr="00AB5DDA">
        <w:rPr>
          <w:rFonts w:ascii="Times New Roman" w:hAnsi="Times New Roman" w:cs="Times New Roman"/>
          <w:sz w:val="24"/>
          <w:szCs w:val="24"/>
        </w:rPr>
        <w:t>nt</w:t>
      </w:r>
      <w:r w:rsidR="005A5181" w:rsidRPr="00AB5DDA">
        <w:rPr>
          <w:rFonts w:ascii="Times New Roman" w:hAnsi="Times New Roman" w:cs="Times New Roman"/>
          <w:sz w:val="24"/>
          <w:szCs w:val="24"/>
        </w:rPr>
        <w:t xml:space="preserve"> </w:t>
      </w:r>
      <w:r w:rsidR="006A0AA5" w:rsidRPr="00AB5DDA">
        <w:rPr>
          <w:rFonts w:ascii="Times New Roman" w:hAnsi="Times New Roman" w:cs="Times New Roman"/>
          <w:sz w:val="24"/>
          <w:szCs w:val="24"/>
        </w:rPr>
        <w:t xml:space="preserve">systématiquement </w:t>
      </w:r>
      <w:r w:rsidR="005A5181" w:rsidRPr="00AB5DDA">
        <w:rPr>
          <w:rFonts w:ascii="Times New Roman" w:hAnsi="Times New Roman" w:cs="Times New Roman"/>
          <w:sz w:val="24"/>
          <w:szCs w:val="24"/>
        </w:rPr>
        <w:t>le mineur en détention</w:t>
      </w:r>
      <w:r w:rsidR="006A0AA5" w:rsidRPr="00AB5DDA">
        <w:rPr>
          <w:rFonts w:ascii="Times New Roman" w:hAnsi="Times New Roman" w:cs="Times New Roman"/>
          <w:sz w:val="24"/>
          <w:szCs w:val="24"/>
        </w:rPr>
        <w:t xml:space="preserve"> et parfois en faisant fi de la situation très délicate dans laquelle le mineur se trouve notamment </w:t>
      </w:r>
      <w:r w:rsidR="00505316" w:rsidRPr="00AB5DDA">
        <w:rPr>
          <w:rFonts w:ascii="Times New Roman" w:hAnsi="Times New Roman" w:cs="Times New Roman"/>
          <w:sz w:val="24"/>
          <w:szCs w:val="24"/>
        </w:rPr>
        <w:t>ceux</w:t>
      </w:r>
      <w:r w:rsidR="006A0AA5" w:rsidRPr="00AB5DDA">
        <w:rPr>
          <w:rFonts w:ascii="Times New Roman" w:hAnsi="Times New Roman" w:cs="Times New Roman"/>
          <w:sz w:val="24"/>
          <w:szCs w:val="24"/>
        </w:rPr>
        <w:t xml:space="preserve"> qui sont en pleine année scolaire et devant subir des examens, ce qui aura sans doute comme effet de retarder son cursus scolaire voire même le pousser à la déperdition scolaire</w:t>
      </w:r>
      <w:r w:rsidR="005A5181" w:rsidRPr="00AB5DDA">
        <w:rPr>
          <w:rFonts w:ascii="Times New Roman" w:hAnsi="Times New Roman" w:cs="Times New Roman"/>
          <w:sz w:val="24"/>
          <w:szCs w:val="24"/>
        </w:rPr>
        <w:t xml:space="preserve">. </w:t>
      </w:r>
      <w:r w:rsidR="00C40383" w:rsidRPr="00AB5DDA">
        <w:rPr>
          <w:rFonts w:ascii="Times New Roman" w:hAnsi="Times New Roman" w:cs="Times New Roman"/>
          <w:sz w:val="24"/>
          <w:szCs w:val="24"/>
        </w:rPr>
        <w:t>Pourtant l’article 576 du CPP dispose que le juge d’instruction ne peut décerner ma</w:t>
      </w:r>
      <w:r w:rsidR="00791254" w:rsidRPr="00AB5DDA">
        <w:rPr>
          <w:rFonts w:ascii="Times New Roman" w:hAnsi="Times New Roman" w:cs="Times New Roman"/>
          <w:sz w:val="24"/>
          <w:szCs w:val="24"/>
        </w:rPr>
        <w:t>n</w:t>
      </w:r>
      <w:r w:rsidR="00C40383" w:rsidRPr="00AB5DDA">
        <w:rPr>
          <w:rFonts w:ascii="Times New Roman" w:hAnsi="Times New Roman" w:cs="Times New Roman"/>
          <w:sz w:val="24"/>
          <w:szCs w:val="24"/>
        </w:rPr>
        <w:t xml:space="preserve">dat de dépôt contre un mineur de plus de 13 ans que si cette mesure lui parait indispensable ou s’il est impossible de prendre une autre disposition. </w:t>
      </w:r>
      <w:r w:rsidR="006A0AA5" w:rsidRPr="00AB5DDA">
        <w:rPr>
          <w:rFonts w:ascii="Times New Roman" w:hAnsi="Times New Roman" w:cs="Times New Roman"/>
          <w:sz w:val="24"/>
          <w:szCs w:val="24"/>
        </w:rPr>
        <w:t xml:space="preserve">Le juge aurait donc pu prendre une mesure de remise </w:t>
      </w:r>
      <w:r w:rsidR="00BC6BF0" w:rsidRPr="00AB5DDA">
        <w:rPr>
          <w:rFonts w:ascii="Times New Roman" w:hAnsi="Times New Roman" w:cs="Times New Roman"/>
          <w:sz w:val="24"/>
          <w:szCs w:val="24"/>
        </w:rPr>
        <w:t xml:space="preserve">de garde </w:t>
      </w:r>
      <w:r w:rsidR="006A0AA5" w:rsidRPr="00AB5DDA">
        <w:rPr>
          <w:rFonts w:ascii="Times New Roman" w:hAnsi="Times New Roman" w:cs="Times New Roman"/>
          <w:sz w:val="24"/>
          <w:szCs w:val="24"/>
        </w:rPr>
        <w:t xml:space="preserve">ne serait-ce que pour sauvegarder la scolarisation du mineur ; </w:t>
      </w:r>
    </w:p>
    <w:p w:rsidR="002A586C" w:rsidRPr="00AB5DDA" w:rsidRDefault="0079043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Toutefois</w:t>
      </w:r>
      <w:r w:rsidR="002A586C" w:rsidRPr="00AB5DDA">
        <w:rPr>
          <w:rFonts w:ascii="Times New Roman" w:hAnsi="Times New Roman" w:cs="Times New Roman"/>
          <w:sz w:val="24"/>
          <w:szCs w:val="24"/>
        </w:rPr>
        <w:t xml:space="preserve"> dans d’autres cas</w:t>
      </w:r>
      <w:r w:rsidRPr="00AB5DDA">
        <w:rPr>
          <w:rFonts w:ascii="Times New Roman" w:hAnsi="Times New Roman" w:cs="Times New Roman"/>
          <w:sz w:val="24"/>
          <w:szCs w:val="24"/>
        </w:rPr>
        <w:t>, l</w:t>
      </w:r>
      <w:r w:rsidR="009334F0" w:rsidRPr="00AB5DDA">
        <w:rPr>
          <w:rFonts w:ascii="Times New Roman" w:hAnsi="Times New Roman" w:cs="Times New Roman"/>
          <w:sz w:val="24"/>
          <w:szCs w:val="24"/>
        </w:rPr>
        <w:t>e recours au mandat de dépôt est parfois justifié par l’absence de centres</w:t>
      </w:r>
      <w:r w:rsidR="00C0213C" w:rsidRPr="00AB5DDA">
        <w:rPr>
          <w:rStyle w:val="Appelnotedebasdep"/>
          <w:rFonts w:ascii="Times New Roman" w:hAnsi="Times New Roman" w:cs="Times New Roman"/>
          <w:sz w:val="24"/>
          <w:szCs w:val="24"/>
        </w:rPr>
        <w:footnoteReference w:id="53"/>
      </w:r>
      <w:r w:rsidR="009334F0" w:rsidRPr="00AB5DDA">
        <w:rPr>
          <w:rFonts w:ascii="Times New Roman" w:hAnsi="Times New Roman" w:cs="Times New Roman"/>
          <w:sz w:val="24"/>
          <w:szCs w:val="24"/>
        </w:rPr>
        <w:t xml:space="preserve"> </w:t>
      </w:r>
      <w:r w:rsidR="00EC7EF0" w:rsidRPr="00AB5DDA">
        <w:rPr>
          <w:rFonts w:ascii="Times New Roman" w:hAnsi="Times New Roman" w:cs="Times New Roman"/>
          <w:sz w:val="24"/>
          <w:szCs w:val="24"/>
        </w:rPr>
        <w:t xml:space="preserve">fermés </w:t>
      </w:r>
      <w:r w:rsidR="009334F0" w:rsidRPr="00AB5DDA">
        <w:rPr>
          <w:rFonts w:ascii="Times New Roman" w:hAnsi="Times New Roman" w:cs="Times New Roman"/>
          <w:sz w:val="24"/>
          <w:szCs w:val="24"/>
        </w:rPr>
        <w:t xml:space="preserve">dans </w:t>
      </w:r>
      <w:r w:rsidRPr="00AB5DDA">
        <w:rPr>
          <w:rFonts w:ascii="Times New Roman" w:hAnsi="Times New Roman" w:cs="Times New Roman"/>
          <w:sz w:val="24"/>
          <w:szCs w:val="24"/>
        </w:rPr>
        <w:t xml:space="preserve">les </w:t>
      </w:r>
      <w:r w:rsidR="00EC7EF0" w:rsidRPr="00AB5DDA">
        <w:rPr>
          <w:rFonts w:ascii="Times New Roman" w:hAnsi="Times New Roman" w:cs="Times New Roman"/>
          <w:sz w:val="24"/>
          <w:szCs w:val="24"/>
        </w:rPr>
        <w:t>régions</w:t>
      </w:r>
      <w:r w:rsidR="009334F0" w:rsidRPr="00AB5DDA">
        <w:rPr>
          <w:rFonts w:ascii="Times New Roman" w:hAnsi="Times New Roman" w:cs="Times New Roman"/>
          <w:sz w:val="24"/>
          <w:szCs w:val="24"/>
        </w:rPr>
        <w:t xml:space="preserve">. </w:t>
      </w:r>
      <w:r w:rsidR="00EC7EF0" w:rsidRPr="00AB5DDA">
        <w:rPr>
          <w:rFonts w:ascii="Times New Roman" w:hAnsi="Times New Roman" w:cs="Times New Roman"/>
          <w:sz w:val="24"/>
          <w:szCs w:val="24"/>
        </w:rPr>
        <w:t xml:space="preserve">Le seul centre fermé dont dispose le Sénégal est celui de Gnaning qui se trouve à Mbour. L’éloignement de ce centre est un frein majeur </w:t>
      </w:r>
      <w:r w:rsidR="00422D7E" w:rsidRPr="00AB5DDA">
        <w:rPr>
          <w:rFonts w:ascii="Times New Roman" w:hAnsi="Times New Roman" w:cs="Times New Roman"/>
          <w:sz w:val="24"/>
          <w:szCs w:val="24"/>
        </w:rPr>
        <w:t xml:space="preserve">à la mesure du placement </w:t>
      </w:r>
      <w:r w:rsidR="00EC7EF0" w:rsidRPr="00AB5DDA">
        <w:rPr>
          <w:rFonts w:ascii="Times New Roman" w:hAnsi="Times New Roman" w:cs="Times New Roman"/>
          <w:sz w:val="24"/>
          <w:szCs w:val="24"/>
        </w:rPr>
        <w:t xml:space="preserve">pour les juges d’instruction </w:t>
      </w:r>
      <w:r w:rsidR="0062717F" w:rsidRPr="00AB5DDA">
        <w:rPr>
          <w:rFonts w:ascii="Times New Roman" w:hAnsi="Times New Roman" w:cs="Times New Roman"/>
          <w:sz w:val="24"/>
          <w:szCs w:val="24"/>
        </w:rPr>
        <w:t>qui</w:t>
      </w:r>
      <w:r w:rsidR="00EC7EF0" w:rsidRPr="00AB5DDA">
        <w:rPr>
          <w:rFonts w:ascii="Times New Roman" w:hAnsi="Times New Roman" w:cs="Times New Roman"/>
          <w:sz w:val="24"/>
          <w:szCs w:val="24"/>
        </w:rPr>
        <w:t xml:space="preserve"> </w:t>
      </w:r>
      <w:r w:rsidR="0062717F" w:rsidRPr="00AB5DDA">
        <w:rPr>
          <w:rFonts w:ascii="Times New Roman" w:hAnsi="Times New Roman" w:cs="Times New Roman"/>
          <w:sz w:val="24"/>
          <w:szCs w:val="24"/>
        </w:rPr>
        <w:t>officient</w:t>
      </w:r>
      <w:r w:rsidR="00EC7EF0" w:rsidRPr="00AB5DDA">
        <w:rPr>
          <w:rFonts w:ascii="Times New Roman" w:hAnsi="Times New Roman" w:cs="Times New Roman"/>
          <w:sz w:val="24"/>
          <w:szCs w:val="24"/>
        </w:rPr>
        <w:t xml:space="preserve"> dans certaines régions éloignées</w:t>
      </w:r>
      <w:r w:rsidR="0062717F" w:rsidRPr="00AB5DDA">
        <w:rPr>
          <w:rFonts w:ascii="Times New Roman" w:hAnsi="Times New Roman" w:cs="Times New Roman"/>
          <w:sz w:val="24"/>
          <w:szCs w:val="24"/>
        </w:rPr>
        <w:t xml:space="preserve">. La conduite du mineur jusqu’à ce centre est un réel problème auquel les juges sont confrontés. </w:t>
      </w:r>
    </w:p>
    <w:p w:rsidR="00876FD1" w:rsidRPr="00AB5DDA" w:rsidRDefault="009334F0"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Par exemple à Matam, </w:t>
      </w:r>
      <w:r w:rsidR="002C10CE" w:rsidRPr="00AB5DDA">
        <w:rPr>
          <w:rFonts w:ascii="Times New Roman" w:hAnsi="Times New Roman" w:cs="Times New Roman"/>
          <w:sz w:val="24"/>
          <w:szCs w:val="24"/>
        </w:rPr>
        <w:t>il est arrivé qu’un</w:t>
      </w:r>
      <w:r w:rsidR="0062717F" w:rsidRPr="00AB5DDA">
        <w:rPr>
          <w:rFonts w:ascii="Times New Roman" w:hAnsi="Times New Roman" w:cs="Times New Roman"/>
          <w:sz w:val="24"/>
          <w:szCs w:val="24"/>
        </w:rPr>
        <w:t xml:space="preserve"> juge d’instruction </w:t>
      </w:r>
      <w:r w:rsidR="002C10CE" w:rsidRPr="00AB5DDA">
        <w:rPr>
          <w:rFonts w:ascii="Times New Roman" w:hAnsi="Times New Roman" w:cs="Times New Roman"/>
          <w:sz w:val="24"/>
          <w:szCs w:val="24"/>
        </w:rPr>
        <w:t>qui avait</w:t>
      </w:r>
      <w:r w:rsidR="004F0EC8" w:rsidRPr="00AB5DDA">
        <w:rPr>
          <w:rFonts w:ascii="Times New Roman" w:hAnsi="Times New Roman" w:cs="Times New Roman"/>
          <w:sz w:val="24"/>
          <w:szCs w:val="24"/>
        </w:rPr>
        <w:t xml:space="preserve"> décidé de placer un mineur au centre fermé de Gnaning </w:t>
      </w:r>
      <w:r w:rsidR="002C10CE" w:rsidRPr="00AB5DDA">
        <w:rPr>
          <w:rFonts w:ascii="Times New Roman" w:hAnsi="Times New Roman" w:cs="Times New Roman"/>
          <w:sz w:val="24"/>
          <w:szCs w:val="24"/>
        </w:rPr>
        <w:t>soit obligé de payer le frais de transport de sa propre poche et de charger à un agent de l’AEMO de conduire le mineur jusqu’au centre.</w:t>
      </w:r>
      <w:r w:rsidR="00F2575E" w:rsidRPr="00AB5DDA">
        <w:rPr>
          <w:rStyle w:val="Appelnotedebasdep"/>
          <w:rFonts w:ascii="Times New Roman" w:hAnsi="Times New Roman" w:cs="Times New Roman"/>
          <w:sz w:val="24"/>
          <w:szCs w:val="24"/>
        </w:rPr>
        <w:footnoteReference w:id="54"/>
      </w:r>
      <w:r w:rsidRPr="00AB5DDA">
        <w:rPr>
          <w:rFonts w:ascii="Times New Roman" w:hAnsi="Times New Roman" w:cs="Times New Roman"/>
          <w:sz w:val="24"/>
          <w:szCs w:val="24"/>
        </w:rPr>
        <w:t xml:space="preserve"> </w:t>
      </w:r>
      <w:r w:rsidR="00876FD1" w:rsidRPr="00AB5DDA">
        <w:rPr>
          <w:rFonts w:ascii="Times New Roman" w:hAnsi="Times New Roman" w:cs="Times New Roman"/>
          <w:sz w:val="24"/>
          <w:szCs w:val="24"/>
        </w:rPr>
        <w:t xml:space="preserve">Face à ces difficultés, on comprend la décision de certains juges d’instruction de placer le mineur en détention parce que cela constitue le seul moyen pour eux de le protéger et de sauvegarder ses intérêts. </w:t>
      </w:r>
    </w:p>
    <w:p w:rsidR="00FC74EC" w:rsidRPr="00AB5DDA" w:rsidRDefault="00422D7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somme, les difficultés sus relevées empêchent le juge des mineurs d’exercer pleinement son office d’éducateur dans la phase pré-décisoire. Malheureusement, ces insuffisances ont des répercussions dans la phase décisoire </w:t>
      </w:r>
      <w:r w:rsidR="0089398E" w:rsidRPr="00AB5DDA">
        <w:rPr>
          <w:rFonts w:ascii="Times New Roman" w:hAnsi="Times New Roman" w:cs="Times New Roman"/>
          <w:sz w:val="24"/>
          <w:szCs w:val="24"/>
        </w:rPr>
        <w:t xml:space="preserve">dans laquelle, d’autres difficultés sont également à relever. </w:t>
      </w:r>
    </w:p>
    <w:p w:rsidR="00737FFD" w:rsidRPr="00AB5DDA" w:rsidRDefault="00737FFD" w:rsidP="00565E1A">
      <w:pPr>
        <w:pStyle w:val="Titre3"/>
        <w:rPr>
          <w:rFonts w:ascii="Times New Roman" w:hAnsi="Times New Roman" w:cs="Times New Roman"/>
          <w:b/>
          <w:color w:val="000000" w:themeColor="text1"/>
        </w:rPr>
      </w:pPr>
      <w:bookmarkStart w:id="24" w:name="_Toc181805496"/>
      <w:r w:rsidRPr="00AB5DDA">
        <w:rPr>
          <w:rFonts w:ascii="Times New Roman" w:hAnsi="Times New Roman" w:cs="Times New Roman"/>
          <w:b/>
          <w:color w:val="000000" w:themeColor="text1"/>
        </w:rPr>
        <w:t>PARAGRAPHE 2 : les insuffisances notées dans la phase décisoire</w:t>
      </w:r>
      <w:bookmarkEnd w:id="24"/>
      <w:r w:rsidRPr="00AB5DDA">
        <w:rPr>
          <w:rFonts w:ascii="Times New Roman" w:hAnsi="Times New Roman" w:cs="Times New Roman"/>
          <w:b/>
          <w:color w:val="000000" w:themeColor="text1"/>
        </w:rPr>
        <w:t xml:space="preserve"> </w:t>
      </w:r>
    </w:p>
    <w:p w:rsidR="00807EFF" w:rsidRPr="00AB5DDA" w:rsidRDefault="00807EF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L’article 567 du CPP dispose que </w:t>
      </w:r>
      <w:r w:rsidRPr="00AB5DDA">
        <w:rPr>
          <w:rFonts w:ascii="Times New Roman" w:hAnsi="Times New Roman" w:cs="Times New Roman"/>
          <w:i/>
          <w:sz w:val="24"/>
          <w:szCs w:val="24"/>
        </w:rPr>
        <w:t>« Le tribunal pour enfants prononce, suivant les cas, les mesures de protection, d’assistance, de surveillance et d’éducation qui semblent appropriées. Il peut cependant, lorsque les circonstances et la personnalité du délinquant lui paraissent l’exiger, prononcer à l’égard du mineur âgé de plus de treize ans, une condamnation pénale conformément aux dispositions des articles 52 et 53 du Code pénal ».</w:t>
      </w:r>
      <w:r w:rsidR="009D3F8B" w:rsidRPr="00AB5DDA">
        <w:rPr>
          <w:rFonts w:ascii="Times New Roman" w:hAnsi="Times New Roman" w:cs="Times New Roman"/>
          <w:i/>
          <w:sz w:val="24"/>
          <w:szCs w:val="24"/>
        </w:rPr>
        <w:t xml:space="preserve"> </w:t>
      </w:r>
      <w:r w:rsidR="009D3F8B" w:rsidRPr="00AB5DDA">
        <w:rPr>
          <w:rFonts w:ascii="Times New Roman" w:hAnsi="Times New Roman" w:cs="Times New Roman"/>
          <w:sz w:val="24"/>
          <w:szCs w:val="24"/>
        </w:rPr>
        <w:t>Il s’infère de cette disposition que le tribunal pour enfants ne doit prononcer une peine privative de liber</w:t>
      </w:r>
      <w:r w:rsidR="00177964" w:rsidRPr="00AB5DDA">
        <w:rPr>
          <w:rFonts w:ascii="Times New Roman" w:hAnsi="Times New Roman" w:cs="Times New Roman"/>
          <w:sz w:val="24"/>
          <w:szCs w:val="24"/>
        </w:rPr>
        <w:t xml:space="preserve">té contre un mineur que si </w:t>
      </w:r>
      <w:r w:rsidR="009D3F8B" w:rsidRPr="00AB5DDA">
        <w:rPr>
          <w:rFonts w:ascii="Times New Roman" w:hAnsi="Times New Roman" w:cs="Times New Roman"/>
          <w:sz w:val="24"/>
          <w:szCs w:val="24"/>
        </w:rPr>
        <w:t>les deux conditions posées sont cumulativement réunies. Ce qui rend exceptionnel</w:t>
      </w:r>
      <w:r w:rsidR="003A146D" w:rsidRPr="00AB5DDA">
        <w:rPr>
          <w:rFonts w:ascii="Times New Roman" w:hAnsi="Times New Roman" w:cs="Times New Roman"/>
          <w:sz w:val="24"/>
          <w:szCs w:val="24"/>
        </w:rPr>
        <w:t>le</w:t>
      </w:r>
      <w:r w:rsidR="009D3F8B" w:rsidRPr="00AB5DDA">
        <w:rPr>
          <w:rFonts w:ascii="Times New Roman" w:hAnsi="Times New Roman" w:cs="Times New Roman"/>
          <w:sz w:val="24"/>
          <w:szCs w:val="24"/>
        </w:rPr>
        <w:t xml:space="preserve"> la voie de la condamnation. </w:t>
      </w:r>
    </w:p>
    <w:p w:rsidR="009A365B" w:rsidRPr="00AB5DDA" w:rsidRDefault="00B70AC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Cependant dans la pratique, le nombre de mineur</w:t>
      </w:r>
      <w:r w:rsidR="00177964" w:rsidRPr="00AB5DDA">
        <w:rPr>
          <w:rFonts w:ascii="Times New Roman" w:hAnsi="Times New Roman" w:cs="Times New Roman"/>
          <w:sz w:val="24"/>
          <w:szCs w:val="24"/>
        </w:rPr>
        <w:t>s</w:t>
      </w:r>
      <w:r w:rsidRPr="00AB5DDA">
        <w:rPr>
          <w:rFonts w:ascii="Times New Roman" w:hAnsi="Times New Roman" w:cs="Times New Roman"/>
          <w:sz w:val="24"/>
          <w:szCs w:val="24"/>
        </w:rPr>
        <w:t xml:space="preserve"> faisant l’objet d’une condamnation pénale est assez important comme cela fut relevé par le rapport de la DESPS de 2012 qui faisait </w:t>
      </w:r>
      <w:r w:rsidR="00C572F8" w:rsidRPr="00AB5DDA">
        <w:rPr>
          <w:rFonts w:ascii="Times New Roman" w:hAnsi="Times New Roman" w:cs="Times New Roman"/>
          <w:sz w:val="24"/>
          <w:szCs w:val="24"/>
        </w:rPr>
        <w:t>état d’un déséquilibre entre le nombre de mineurs en conflit avec la loi et ceux en danger</w:t>
      </w:r>
      <w:r w:rsidR="009A365B" w:rsidRPr="00AB5DDA">
        <w:rPr>
          <w:rFonts w:ascii="Times New Roman" w:hAnsi="Times New Roman" w:cs="Times New Roman"/>
          <w:sz w:val="24"/>
          <w:szCs w:val="24"/>
        </w:rPr>
        <w:t xml:space="preserve"> dans les centres</w:t>
      </w:r>
      <w:r w:rsidR="009A365B" w:rsidRPr="00AB5DDA">
        <w:rPr>
          <w:rFonts w:ascii="Times New Roman" w:hAnsi="Times New Roman" w:cs="Times New Roman"/>
          <w:sz w:val="24"/>
          <w:szCs w:val="24"/>
          <w:vertAlign w:val="superscript"/>
        </w:rPr>
        <w:footnoteReference w:id="55"/>
      </w:r>
      <w:r w:rsidR="009A365B" w:rsidRPr="00AB5DDA">
        <w:rPr>
          <w:rFonts w:ascii="Times New Roman" w:hAnsi="Times New Roman" w:cs="Times New Roman"/>
          <w:sz w:val="24"/>
          <w:szCs w:val="24"/>
        </w:rPr>
        <w:t xml:space="preserve"> dû au fait que les juges </w:t>
      </w:r>
      <w:r w:rsidR="00C77801" w:rsidRPr="00AB5DDA">
        <w:rPr>
          <w:rFonts w:ascii="Times New Roman" w:hAnsi="Times New Roman" w:cs="Times New Roman"/>
          <w:sz w:val="24"/>
          <w:szCs w:val="24"/>
        </w:rPr>
        <w:t xml:space="preserve">sont plus </w:t>
      </w:r>
      <w:r w:rsidR="00AE2E4D" w:rsidRPr="00AB5DDA">
        <w:rPr>
          <w:rFonts w:ascii="Times New Roman" w:hAnsi="Times New Roman" w:cs="Times New Roman"/>
          <w:sz w:val="24"/>
          <w:szCs w:val="24"/>
        </w:rPr>
        <w:t>enclins</w:t>
      </w:r>
      <w:r w:rsidR="00C77801" w:rsidRPr="00AB5DDA">
        <w:rPr>
          <w:rFonts w:ascii="Times New Roman" w:hAnsi="Times New Roman" w:cs="Times New Roman"/>
          <w:sz w:val="24"/>
          <w:szCs w:val="24"/>
        </w:rPr>
        <w:t xml:space="preserve"> à prononcer des peines privatives de liberté qu’à prendre des mesures de placement. </w:t>
      </w:r>
      <w:r w:rsidR="00AE2E4D" w:rsidRPr="00AB5DDA">
        <w:rPr>
          <w:rFonts w:ascii="Times New Roman" w:hAnsi="Times New Roman" w:cs="Times New Roman"/>
          <w:sz w:val="24"/>
          <w:szCs w:val="24"/>
        </w:rPr>
        <w:tab/>
      </w:r>
      <w:r w:rsidR="00C77801" w:rsidRPr="00AB5DDA">
        <w:rPr>
          <w:rFonts w:ascii="Times New Roman" w:hAnsi="Times New Roman" w:cs="Times New Roman"/>
          <w:sz w:val="24"/>
          <w:szCs w:val="24"/>
        </w:rPr>
        <w:t xml:space="preserve"> </w:t>
      </w:r>
    </w:p>
    <w:p w:rsidR="00B70AC8" w:rsidRPr="00AB5DDA" w:rsidRDefault="009A365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Cette tendance peut</w:t>
      </w:r>
      <w:r w:rsidR="00C572F8" w:rsidRPr="00AB5DDA">
        <w:rPr>
          <w:rFonts w:ascii="Times New Roman" w:hAnsi="Times New Roman" w:cs="Times New Roman"/>
          <w:sz w:val="24"/>
          <w:szCs w:val="24"/>
        </w:rPr>
        <w:t xml:space="preserve"> toutefois </w:t>
      </w:r>
      <w:r w:rsidRPr="00AB5DDA">
        <w:rPr>
          <w:rFonts w:ascii="Times New Roman" w:hAnsi="Times New Roman" w:cs="Times New Roman"/>
          <w:sz w:val="24"/>
          <w:szCs w:val="24"/>
        </w:rPr>
        <w:t xml:space="preserve">se justifier par </w:t>
      </w:r>
      <w:r w:rsidR="003C5D5F" w:rsidRPr="00AB5DDA">
        <w:rPr>
          <w:rFonts w:ascii="Times New Roman" w:hAnsi="Times New Roman" w:cs="Times New Roman"/>
          <w:sz w:val="24"/>
          <w:szCs w:val="24"/>
        </w:rPr>
        <w:t>l’insuffisance de la capacité d’accueil des centres existants. Plusieurs centres ne disposent pas assez de places pour accueillir un nombre important de mineurs. Il y’a un déséquilibre entre les capacités d’accueil des centres et la demande</w:t>
      </w:r>
      <w:r w:rsidR="00B27116" w:rsidRPr="00AB5DDA">
        <w:rPr>
          <w:rFonts w:ascii="Times New Roman" w:hAnsi="Times New Roman" w:cs="Times New Roman"/>
          <w:sz w:val="24"/>
          <w:szCs w:val="24"/>
        </w:rPr>
        <w:t xml:space="preserve"> qui demeure très forte</w:t>
      </w:r>
      <w:r w:rsidR="003C5D5F" w:rsidRPr="00AB5DDA">
        <w:rPr>
          <w:rFonts w:ascii="Times New Roman" w:hAnsi="Times New Roman" w:cs="Times New Roman"/>
          <w:sz w:val="24"/>
          <w:szCs w:val="24"/>
        </w:rPr>
        <w:t xml:space="preserve">. </w:t>
      </w:r>
      <w:r w:rsidR="00C572F8" w:rsidRPr="00AB5DDA">
        <w:rPr>
          <w:rFonts w:ascii="Times New Roman" w:hAnsi="Times New Roman" w:cs="Times New Roman"/>
          <w:sz w:val="24"/>
          <w:szCs w:val="24"/>
        </w:rPr>
        <w:t xml:space="preserve"> </w:t>
      </w:r>
      <w:r w:rsidR="003C5D5F" w:rsidRPr="00AB5DDA">
        <w:rPr>
          <w:rFonts w:ascii="Times New Roman" w:hAnsi="Times New Roman" w:cs="Times New Roman"/>
          <w:sz w:val="24"/>
          <w:szCs w:val="24"/>
        </w:rPr>
        <w:t>Ce qui oblige très souvent le juge</w:t>
      </w:r>
      <w:r w:rsidR="00B27116" w:rsidRPr="00AB5DDA">
        <w:rPr>
          <w:rFonts w:ascii="Times New Roman" w:hAnsi="Times New Roman" w:cs="Times New Roman"/>
          <w:sz w:val="24"/>
          <w:szCs w:val="24"/>
        </w:rPr>
        <w:t>,</w:t>
      </w:r>
      <w:r w:rsidR="003C5D5F" w:rsidRPr="00AB5DDA">
        <w:rPr>
          <w:rFonts w:ascii="Times New Roman" w:hAnsi="Times New Roman" w:cs="Times New Roman"/>
          <w:sz w:val="24"/>
          <w:szCs w:val="24"/>
        </w:rPr>
        <w:t xml:space="preserve"> à </w:t>
      </w:r>
      <w:r w:rsidR="00B27116" w:rsidRPr="00AB5DDA">
        <w:rPr>
          <w:rFonts w:ascii="Times New Roman" w:hAnsi="Times New Roman" w:cs="Times New Roman"/>
          <w:sz w:val="24"/>
          <w:szCs w:val="24"/>
        </w:rPr>
        <w:t>défaut de pouvoir placer</w:t>
      </w:r>
      <w:r w:rsidR="003C5D5F" w:rsidRPr="00AB5DDA">
        <w:rPr>
          <w:rFonts w:ascii="Times New Roman" w:hAnsi="Times New Roman" w:cs="Times New Roman"/>
          <w:sz w:val="24"/>
          <w:szCs w:val="24"/>
        </w:rPr>
        <w:t xml:space="preserve"> le mineur, de l’</w:t>
      </w:r>
      <w:r w:rsidR="00B27116" w:rsidRPr="00AB5DDA">
        <w:rPr>
          <w:rFonts w:ascii="Times New Roman" w:hAnsi="Times New Roman" w:cs="Times New Roman"/>
          <w:sz w:val="24"/>
          <w:szCs w:val="24"/>
        </w:rPr>
        <w:t>envoyer</w:t>
      </w:r>
      <w:r w:rsidR="003C5D5F" w:rsidRPr="00AB5DDA">
        <w:rPr>
          <w:rFonts w:ascii="Times New Roman" w:hAnsi="Times New Roman" w:cs="Times New Roman"/>
          <w:sz w:val="24"/>
          <w:szCs w:val="24"/>
        </w:rPr>
        <w:t xml:space="preserve"> dans les maisons d’arrêt et de correction pour s’assurer au moins qu’</w:t>
      </w:r>
      <w:r w:rsidR="00B27116" w:rsidRPr="00AB5DDA">
        <w:rPr>
          <w:rFonts w:ascii="Times New Roman" w:hAnsi="Times New Roman" w:cs="Times New Roman"/>
          <w:sz w:val="24"/>
          <w:szCs w:val="24"/>
        </w:rPr>
        <w:t>il bénéficie</w:t>
      </w:r>
      <w:r w:rsidR="003C5D5F" w:rsidRPr="00AB5DDA">
        <w:rPr>
          <w:rFonts w:ascii="Times New Roman" w:hAnsi="Times New Roman" w:cs="Times New Roman"/>
          <w:sz w:val="24"/>
          <w:szCs w:val="24"/>
        </w:rPr>
        <w:t xml:space="preserve"> d’</w:t>
      </w:r>
      <w:r w:rsidR="00F9752A" w:rsidRPr="00AB5DDA">
        <w:rPr>
          <w:rFonts w:ascii="Times New Roman" w:hAnsi="Times New Roman" w:cs="Times New Roman"/>
          <w:sz w:val="24"/>
          <w:szCs w:val="24"/>
        </w:rPr>
        <w:t>un traitement spécial.</w:t>
      </w:r>
      <w:r w:rsidR="004114C7" w:rsidRPr="00AB5DDA">
        <w:rPr>
          <w:rFonts w:ascii="Times New Roman" w:hAnsi="Times New Roman" w:cs="Times New Roman"/>
          <w:sz w:val="24"/>
          <w:szCs w:val="24"/>
        </w:rPr>
        <w:t xml:space="preserve"> </w:t>
      </w:r>
    </w:p>
    <w:p w:rsidR="00F9752A" w:rsidRPr="00AB5DDA" w:rsidRDefault="00ED10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régime de la liberté surveillée quoique important souffre d’insuffisance dans son application. En effet, les services de l’AEMO chargé</w:t>
      </w:r>
      <w:r w:rsidR="00DD042B" w:rsidRPr="00AB5DDA">
        <w:rPr>
          <w:rFonts w:ascii="Times New Roman" w:hAnsi="Times New Roman" w:cs="Times New Roman"/>
          <w:sz w:val="24"/>
          <w:szCs w:val="24"/>
        </w:rPr>
        <w:t>s</w:t>
      </w:r>
      <w:r w:rsidRPr="00AB5DDA">
        <w:rPr>
          <w:rFonts w:ascii="Times New Roman" w:hAnsi="Times New Roman" w:cs="Times New Roman"/>
          <w:sz w:val="24"/>
          <w:szCs w:val="24"/>
        </w:rPr>
        <w:t xml:space="preserve"> du suivi du mineur </w:t>
      </w:r>
      <w:r w:rsidR="00747430" w:rsidRPr="00AB5DDA">
        <w:rPr>
          <w:rFonts w:ascii="Times New Roman" w:hAnsi="Times New Roman" w:cs="Times New Roman"/>
          <w:sz w:val="24"/>
          <w:szCs w:val="24"/>
        </w:rPr>
        <w:t xml:space="preserve">placé en liberté surveillée, </w:t>
      </w:r>
      <w:r w:rsidRPr="00AB5DDA">
        <w:rPr>
          <w:rFonts w:ascii="Times New Roman" w:hAnsi="Times New Roman" w:cs="Times New Roman"/>
          <w:sz w:val="24"/>
          <w:szCs w:val="24"/>
        </w:rPr>
        <w:t>ont pu relever comme difficultés l’abs</w:t>
      </w:r>
      <w:r w:rsidR="00747430" w:rsidRPr="00AB5DDA">
        <w:rPr>
          <w:rFonts w:ascii="Times New Roman" w:hAnsi="Times New Roman" w:cs="Times New Roman"/>
          <w:sz w:val="24"/>
          <w:szCs w:val="24"/>
        </w:rPr>
        <w:t>ence de collaboration</w:t>
      </w:r>
      <w:r w:rsidRPr="00AB5DDA">
        <w:rPr>
          <w:rFonts w:ascii="Times New Roman" w:hAnsi="Times New Roman" w:cs="Times New Roman"/>
          <w:sz w:val="24"/>
          <w:szCs w:val="24"/>
        </w:rPr>
        <w:t xml:space="preserve"> des parents qui compromet souvent </w:t>
      </w:r>
      <w:r w:rsidR="00747430" w:rsidRPr="00AB5DDA">
        <w:rPr>
          <w:rFonts w:ascii="Times New Roman" w:hAnsi="Times New Roman" w:cs="Times New Roman"/>
          <w:sz w:val="24"/>
          <w:szCs w:val="24"/>
        </w:rPr>
        <w:t>l’exercice de leur mission</w:t>
      </w:r>
      <w:r w:rsidRPr="00AB5DDA">
        <w:rPr>
          <w:rFonts w:ascii="Times New Roman" w:hAnsi="Times New Roman" w:cs="Times New Roman"/>
          <w:sz w:val="24"/>
          <w:szCs w:val="24"/>
        </w:rPr>
        <w:t xml:space="preserve">. </w:t>
      </w:r>
      <w:r w:rsidR="004A4CCA" w:rsidRPr="00AB5DDA">
        <w:rPr>
          <w:rFonts w:ascii="Times New Roman" w:hAnsi="Times New Roman" w:cs="Times New Roman"/>
          <w:sz w:val="24"/>
          <w:szCs w:val="24"/>
        </w:rPr>
        <w:t xml:space="preserve">À </w:t>
      </w:r>
      <w:r w:rsidR="00545C43" w:rsidRPr="00AB5DDA">
        <w:rPr>
          <w:rFonts w:ascii="Times New Roman" w:hAnsi="Times New Roman" w:cs="Times New Roman"/>
          <w:sz w:val="24"/>
          <w:szCs w:val="24"/>
        </w:rPr>
        <w:t>cela s’ajoute l’insuffisance du nombre d’</w:t>
      </w:r>
      <w:r w:rsidR="009B1312" w:rsidRPr="00AB5DDA">
        <w:rPr>
          <w:rFonts w:ascii="Times New Roman" w:hAnsi="Times New Roman" w:cs="Times New Roman"/>
          <w:sz w:val="24"/>
          <w:szCs w:val="24"/>
        </w:rPr>
        <w:t>éducateurs spécialisés et le</w:t>
      </w:r>
      <w:r w:rsidR="004A4CCA" w:rsidRPr="00AB5DDA">
        <w:rPr>
          <w:rFonts w:ascii="Times New Roman" w:hAnsi="Times New Roman" w:cs="Times New Roman"/>
          <w:sz w:val="24"/>
          <w:szCs w:val="24"/>
        </w:rPr>
        <w:t xml:space="preserve"> manque de moyens logistique</w:t>
      </w:r>
      <w:r w:rsidR="009B1312" w:rsidRPr="00AB5DDA">
        <w:rPr>
          <w:rFonts w:ascii="Times New Roman" w:hAnsi="Times New Roman" w:cs="Times New Roman"/>
          <w:sz w:val="24"/>
          <w:szCs w:val="24"/>
        </w:rPr>
        <w:t>s et matériels auquel sont confrontés les services de l’AEMO</w:t>
      </w:r>
      <w:r w:rsidR="004A4CCA" w:rsidRPr="00AB5DDA">
        <w:rPr>
          <w:rStyle w:val="Appelnotedebasdep"/>
          <w:rFonts w:ascii="Times New Roman" w:hAnsi="Times New Roman" w:cs="Times New Roman"/>
          <w:sz w:val="24"/>
          <w:szCs w:val="24"/>
        </w:rPr>
        <w:footnoteReference w:id="56"/>
      </w:r>
      <w:r w:rsidR="00570FA9">
        <w:rPr>
          <w:rFonts w:ascii="Times New Roman" w:hAnsi="Times New Roman" w:cs="Times New Roman"/>
          <w:sz w:val="24"/>
          <w:szCs w:val="24"/>
        </w:rPr>
        <w:t>. Tout cela constitue</w:t>
      </w:r>
      <w:r w:rsidR="004A4CCA" w:rsidRPr="00AB5DDA">
        <w:rPr>
          <w:rFonts w:ascii="Times New Roman" w:hAnsi="Times New Roman" w:cs="Times New Roman"/>
          <w:sz w:val="24"/>
          <w:szCs w:val="24"/>
        </w:rPr>
        <w:t xml:space="preserve"> des facteurs qui affaiblissent l’efficacité de la liberté surveillée et favorisent malheureusement la récidive dans certains cas</w:t>
      </w:r>
      <w:r w:rsidR="00401C72" w:rsidRPr="00AB5DDA">
        <w:rPr>
          <w:rFonts w:ascii="Times New Roman" w:hAnsi="Times New Roman" w:cs="Times New Roman"/>
          <w:sz w:val="24"/>
          <w:szCs w:val="24"/>
        </w:rPr>
        <w:t xml:space="preserve">. </w:t>
      </w:r>
    </w:p>
    <w:p w:rsidR="00473EC5" w:rsidRPr="00AB5DDA" w:rsidRDefault="004114C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recours à la détention </w:t>
      </w:r>
      <w:r w:rsidR="00473EC5" w:rsidRPr="00AB5DDA">
        <w:rPr>
          <w:rFonts w:ascii="Times New Roman" w:hAnsi="Times New Roman" w:cs="Times New Roman"/>
          <w:sz w:val="24"/>
          <w:szCs w:val="24"/>
        </w:rPr>
        <w:t xml:space="preserve">est </w:t>
      </w:r>
      <w:r w:rsidR="002A586C" w:rsidRPr="00AB5DDA">
        <w:rPr>
          <w:rFonts w:ascii="Times New Roman" w:hAnsi="Times New Roman" w:cs="Times New Roman"/>
          <w:sz w:val="24"/>
          <w:szCs w:val="24"/>
        </w:rPr>
        <w:t xml:space="preserve">un </w:t>
      </w:r>
      <w:r w:rsidR="00473EC5" w:rsidRPr="00AB5DDA">
        <w:rPr>
          <w:rFonts w:ascii="Times New Roman" w:hAnsi="Times New Roman" w:cs="Times New Roman"/>
          <w:sz w:val="24"/>
          <w:szCs w:val="24"/>
        </w:rPr>
        <w:t>frein à l’action éducative du juge</w:t>
      </w:r>
      <w:r w:rsidR="00CA51DB" w:rsidRPr="00AB5DDA">
        <w:rPr>
          <w:rFonts w:ascii="Times New Roman" w:hAnsi="Times New Roman" w:cs="Times New Roman"/>
          <w:sz w:val="24"/>
          <w:szCs w:val="24"/>
        </w:rPr>
        <w:t xml:space="preserve"> même si dans les normes, le mineur incarcéré doit bénéficier d’un programme éducatif en prison. </w:t>
      </w:r>
      <w:r w:rsidRPr="00AB5DDA">
        <w:rPr>
          <w:rFonts w:ascii="Times New Roman" w:hAnsi="Times New Roman" w:cs="Times New Roman"/>
          <w:sz w:val="24"/>
          <w:szCs w:val="24"/>
        </w:rPr>
        <w:t xml:space="preserve"> </w:t>
      </w:r>
      <w:r w:rsidR="00CA51DB" w:rsidRPr="00AB5DDA">
        <w:rPr>
          <w:rFonts w:ascii="Times New Roman" w:hAnsi="Times New Roman" w:cs="Times New Roman"/>
          <w:sz w:val="24"/>
          <w:szCs w:val="24"/>
        </w:rPr>
        <w:t>Mais du fait de l’absence de prisons pour enfants</w:t>
      </w:r>
      <w:r w:rsidR="00C042E6" w:rsidRPr="00AB5DDA">
        <w:rPr>
          <w:rFonts w:ascii="Times New Roman" w:hAnsi="Times New Roman" w:cs="Times New Roman"/>
          <w:sz w:val="24"/>
          <w:szCs w:val="24"/>
        </w:rPr>
        <w:t xml:space="preserve"> dans les régions</w:t>
      </w:r>
      <w:r w:rsidR="00CA51DB" w:rsidRPr="00AB5DDA">
        <w:rPr>
          <w:rFonts w:ascii="Times New Roman" w:hAnsi="Times New Roman" w:cs="Times New Roman"/>
          <w:sz w:val="24"/>
          <w:szCs w:val="24"/>
        </w:rPr>
        <w:t>, les mineurs sont envoyés dans des maisons d’arrêt pour adultes où les quartiers devant les accueillir sont peu adapté</w:t>
      </w:r>
      <w:r w:rsidR="003C7250" w:rsidRPr="00AB5DDA">
        <w:rPr>
          <w:rFonts w:ascii="Times New Roman" w:hAnsi="Times New Roman" w:cs="Times New Roman"/>
          <w:sz w:val="24"/>
          <w:szCs w:val="24"/>
        </w:rPr>
        <w:t>s pour leur assurer</w:t>
      </w:r>
      <w:r w:rsidR="000D2DD8" w:rsidRPr="00AB5DDA">
        <w:rPr>
          <w:rFonts w:ascii="Times New Roman" w:hAnsi="Times New Roman" w:cs="Times New Roman"/>
          <w:sz w:val="24"/>
          <w:szCs w:val="24"/>
        </w:rPr>
        <w:t xml:space="preserve"> une prise en charge adéquate</w:t>
      </w:r>
      <w:r w:rsidR="00266A01" w:rsidRPr="00AB5DDA">
        <w:rPr>
          <w:rStyle w:val="Appelnotedebasdep"/>
          <w:rFonts w:ascii="Times New Roman" w:hAnsi="Times New Roman" w:cs="Times New Roman"/>
          <w:sz w:val="24"/>
          <w:szCs w:val="24"/>
        </w:rPr>
        <w:footnoteReference w:id="57"/>
      </w:r>
      <w:r w:rsidR="000D2DD8" w:rsidRPr="00AB5DDA">
        <w:rPr>
          <w:rFonts w:ascii="Times New Roman" w:hAnsi="Times New Roman" w:cs="Times New Roman"/>
          <w:sz w:val="24"/>
          <w:szCs w:val="24"/>
        </w:rPr>
        <w:t xml:space="preserve">. </w:t>
      </w:r>
      <w:r w:rsidR="003C7250" w:rsidRPr="00AB5DDA">
        <w:rPr>
          <w:rFonts w:ascii="Times New Roman" w:hAnsi="Times New Roman" w:cs="Times New Roman"/>
          <w:sz w:val="24"/>
          <w:szCs w:val="24"/>
        </w:rPr>
        <w:t xml:space="preserve"> </w:t>
      </w:r>
    </w:p>
    <w:p w:rsidR="00BA0187" w:rsidRPr="00AB5DDA" w:rsidRDefault="00877B1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À</w:t>
      </w:r>
      <w:r w:rsidR="00BA0187" w:rsidRPr="00AB5DDA">
        <w:rPr>
          <w:rFonts w:ascii="Times New Roman" w:hAnsi="Times New Roman" w:cs="Times New Roman"/>
          <w:sz w:val="24"/>
          <w:szCs w:val="24"/>
        </w:rPr>
        <w:t xml:space="preserve"> cela, il faut </w:t>
      </w:r>
      <w:r w:rsidR="00E87D29">
        <w:rPr>
          <w:rFonts w:ascii="Times New Roman" w:hAnsi="Times New Roman" w:cs="Times New Roman"/>
          <w:sz w:val="24"/>
          <w:szCs w:val="24"/>
        </w:rPr>
        <w:t>ajouter</w:t>
      </w:r>
      <w:r w:rsidR="00BA0187" w:rsidRPr="00AB5DDA">
        <w:rPr>
          <w:rFonts w:ascii="Times New Roman" w:hAnsi="Times New Roman" w:cs="Times New Roman"/>
          <w:sz w:val="24"/>
          <w:szCs w:val="24"/>
        </w:rPr>
        <w:t xml:space="preserve"> une prise en compte insuffisante des avis donnés par les services de l’AEMO dans la phase décisoire. </w:t>
      </w:r>
      <w:r w:rsidR="00C20D93" w:rsidRPr="00AB5DDA">
        <w:rPr>
          <w:rFonts w:ascii="Times New Roman" w:hAnsi="Times New Roman" w:cs="Times New Roman"/>
          <w:sz w:val="24"/>
          <w:szCs w:val="24"/>
        </w:rPr>
        <w:t xml:space="preserve">En effet, </w:t>
      </w:r>
      <w:r w:rsidR="00380B6C" w:rsidRPr="00AB5DDA">
        <w:rPr>
          <w:rFonts w:ascii="Times New Roman" w:hAnsi="Times New Roman" w:cs="Times New Roman"/>
          <w:sz w:val="24"/>
          <w:szCs w:val="24"/>
        </w:rPr>
        <w:t>dans certains cas, il arrive que le juge abonde dans u</w:t>
      </w:r>
      <w:r w:rsidR="00813779">
        <w:rPr>
          <w:rFonts w:ascii="Times New Roman" w:hAnsi="Times New Roman" w:cs="Times New Roman"/>
          <w:sz w:val="24"/>
          <w:szCs w:val="24"/>
        </w:rPr>
        <w:t>n sens autre que celui souhaité</w:t>
      </w:r>
      <w:r w:rsidR="00380B6C" w:rsidRPr="00AB5DDA">
        <w:rPr>
          <w:rFonts w:ascii="Times New Roman" w:hAnsi="Times New Roman" w:cs="Times New Roman"/>
          <w:sz w:val="24"/>
          <w:szCs w:val="24"/>
        </w:rPr>
        <w:t xml:space="preserve"> par l’AEMO</w:t>
      </w:r>
      <w:r w:rsidRPr="00AB5DDA">
        <w:rPr>
          <w:rFonts w:ascii="Times New Roman" w:hAnsi="Times New Roman" w:cs="Times New Roman"/>
          <w:sz w:val="24"/>
          <w:szCs w:val="24"/>
        </w:rPr>
        <w:t xml:space="preserve">. C’est pourquoi </w:t>
      </w:r>
      <w:r w:rsidR="00905B7D" w:rsidRPr="00AB5DDA">
        <w:rPr>
          <w:rFonts w:ascii="Times New Roman" w:hAnsi="Times New Roman" w:cs="Times New Roman"/>
          <w:sz w:val="24"/>
          <w:szCs w:val="24"/>
        </w:rPr>
        <w:t xml:space="preserve">certains </w:t>
      </w:r>
      <w:r w:rsidRPr="00AB5DDA">
        <w:rPr>
          <w:rFonts w:ascii="Times New Roman" w:hAnsi="Times New Roman" w:cs="Times New Roman"/>
          <w:sz w:val="24"/>
          <w:szCs w:val="24"/>
        </w:rPr>
        <w:t xml:space="preserve">éducateurs spécialisés </w:t>
      </w:r>
      <w:r w:rsidR="00905B7D" w:rsidRPr="00AB5DDA">
        <w:rPr>
          <w:rFonts w:ascii="Times New Roman" w:hAnsi="Times New Roman" w:cs="Times New Roman"/>
          <w:sz w:val="24"/>
          <w:szCs w:val="24"/>
        </w:rPr>
        <w:t>trouvent dommage que leurs avis ne soient qu’à titre consultatif</w:t>
      </w:r>
      <w:r w:rsidRPr="00AB5DDA">
        <w:rPr>
          <w:rStyle w:val="Appelnotedebasdep"/>
          <w:rFonts w:ascii="Times New Roman" w:hAnsi="Times New Roman" w:cs="Times New Roman"/>
          <w:sz w:val="24"/>
          <w:szCs w:val="24"/>
        </w:rPr>
        <w:footnoteReference w:id="58"/>
      </w:r>
      <w:r w:rsidR="00905B7D" w:rsidRPr="00AB5DDA">
        <w:rPr>
          <w:rFonts w:ascii="Times New Roman" w:hAnsi="Times New Roman" w:cs="Times New Roman"/>
          <w:sz w:val="24"/>
          <w:szCs w:val="24"/>
        </w:rPr>
        <w:t xml:space="preserve">. </w:t>
      </w:r>
      <w:r w:rsidRPr="00AB5DDA">
        <w:rPr>
          <w:rFonts w:ascii="Times New Roman" w:hAnsi="Times New Roman" w:cs="Times New Roman"/>
          <w:sz w:val="24"/>
          <w:szCs w:val="24"/>
        </w:rPr>
        <w:t xml:space="preserve">Cependant, il faut relever que dans la majorité des décisions prises par le juge, l’avis émis par </w:t>
      </w:r>
      <w:r w:rsidR="009F09B2" w:rsidRPr="00AB5DDA">
        <w:rPr>
          <w:rFonts w:ascii="Times New Roman" w:hAnsi="Times New Roman" w:cs="Times New Roman"/>
          <w:sz w:val="24"/>
          <w:szCs w:val="24"/>
        </w:rPr>
        <w:t>les services de l’AEMO est pris</w:t>
      </w:r>
      <w:r w:rsidRPr="00AB5DDA">
        <w:rPr>
          <w:rFonts w:ascii="Times New Roman" w:hAnsi="Times New Roman" w:cs="Times New Roman"/>
          <w:sz w:val="24"/>
          <w:szCs w:val="24"/>
        </w:rPr>
        <w:t xml:space="preserve"> en compte, s’il n’est pas systématiquement reconduit.  C’est dans ce sens que Mme Mayé Diop Diouf, présidente du TPE de Dakar</w:t>
      </w:r>
      <w:r w:rsidR="00905B7D" w:rsidRPr="00AB5DDA">
        <w:rPr>
          <w:rFonts w:ascii="Times New Roman" w:hAnsi="Times New Roman" w:cs="Times New Roman"/>
          <w:sz w:val="24"/>
          <w:szCs w:val="24"/>
        </w:rPr>
        <w:t xml:space="preserve"> </w:t>
      </w:r>
      <w:r w:rsidRPr="00AB5DDA">
        <w:rPr>
          <w:rFonts w:ascii="Times New Roman" w:hAnsi="Times New Roman" w:cs="Times New Roman"/>
          <w:sz w:val="24"/>
          <w:szCs w:val="24"/>
        </w:rPr>
        <w:t xml:space="preserve">d’autan affirmait </w:t>
      </w:r>
      <w:r w:rsidR="00905B7D" w:rsidRPr="00AB5DDA">
        <w:rPr>
          <w:rFonts w:ascii="Times New Roman" w:hAnsi="Times New Roman" w:cs="Times New Roman"/>
          <w:sz w:val="24"/>
          <w:szCs w:val="24"/>
        </w:rPr>
        <w:t>que l'avis des éducateurs influe fortement sur le jugement des min</w:t>
      </w:r>
      <w:r w:rsidRPr="00AB5DDA">
        <w:rPr>
          <w:rFonts w:ascii="Times New Roman" w:hAnsi="Times New Roman" w:cs="Times New Roman"/>
          <w:sz w:val="24"/>
          <w:szCs w:val="24"/>
        </w:rPr>
        <w:t>eurs</w:t>
      </w:r>
      <w:r w:rsidRPr="00AB5DDA">
        <w:rPr>
          <w:rStyle w:val="Appelnotedebasdep"/>
          <w:rFonts w:ascii="Times New Roman" w:hAnsi="Times New Roman" w:cs="Times New Roman"/>
          <w:sz w:val="24"/>
          <w:szCs w:val="24"/>
        </w:rPr>
        <w:footnoteReference w:id="59"/>
      </w:r>
      <w:r w:rsidR="00905B7D" w:rsidRPr="00AB5DDA">
        <w:rPr>
          <w:rFonts w:ascii="Times New Roman" w:hAnsi="Times New Roman" w:cs="Times New Roman"/>
          <w:sz w:val="24"/>
          <w:szCs w:val="24"/>
        </w:rPr>
        <w:t xml:space="preserve">. </w:t>
      </w:r>
      <w:r w:rsidR="00121AC2" w:rsidRPr="00AB5DDA">
        <w:rPr>
          <w:rFonts w:ascii="Times New Roman" w:hAnsi="Times New Roman" w:cs="Times New Roman"/>
          <w:i/>
          <w:sz w:val="24"/>
          <w:szCs w:val="24"/>
        </w:rPr>
        <w:t>« </w:t>
      </w:r>
      <w:r w:rsidR="00905B7D" w:rsidRPr="00AB5DDA">
        <w:rPr>
          <w:rFonts w:ascii="Times New Roman" w:hAnsi="Times New Roman" w:cs="Times New Roman"/>
          <w:i/>
          <w:sz w:val="24"/>
          <w:szCs w:val="24"/>
        </w:rPr>
        <w:t>Reconnaissant considérablement qu’ils sont les professionnels qui assistent l’enfant dès son arrestation, qui examinent sa situation familiale, identifient les circonstances environnementales et qui assurent le suivi de sa prise en charge avec un regard analytique sur son évolution, leurs éducateurs estiment que leurs avis devraient néanmoins être pris en compte car c’est sur la base de leurs observations et rapports, qu’ils identifient les besoins et proposent des mesures qui pourraient répondre efficacement aux besoins de l’enfant. On ne peut cependant pas écarter la fonction exclusive du juge. Même s’il collabore avec d’autres intervenants de la Justice Juvénile, il reste l’autorité compétente dans la prise de décision finale en application de la l</w:t>
      </w:r>
      <w:r w:rsidR="00121AC2" w:rsidRPr="00AB5DDA">
        <w:rPr>
          <w:rFonts w:ascii="Times New Roman" w:hAnsi="Times New Roman" w:cs="Times New Roman"/>
          <w:i/>
          <w:sz w:val="24"/>
          <w:szCs w:val="24"/>
        </w:rPr>
        <w:t>oi »</w:t>
      </w:r>
      <w:r w:rsidR="00121AC2" w:rsidRPr="00AB5DDA">
        <w:rPr>
          <w:rStyle w:val="Appelnotedebasdep"/>
          <w:rFonts w:ascii="Times New Roman" w:hAnsi="Times New Roman" w:cs="Times New Roman"/>
          <w:i/>
          <w:sz w:val="24"/>
          <w:szCs w:val="24"/>
        </w:rPr>
        <w:footnoteReference w:id="60"/>
      </w:r>
    </w:p>
    <w:p w:rsidR="00997D72" w:rsidRPr="00AB5DDA" w:rsidRDefault="004B172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recours à la procédure de flagrant délit peut également </w:t>
      </w:r>
      <w:r w:rsidR="00DC20E1" w:rsidRPr="00AB5DDA">
        <w:rPr>
          <w:rFonts w:ascii="Times New Roman" w:hAnsi="Times New Roman" w:cs="Times New Roman"/>
          <w:sz w:val="24"/>
          <w:szCs w:val="24"/>
        </w:rPr>
        <w:t xml:space="preserve">influer </w:t>
      </w:r>
      <w:r w:rsidRPr="00AB5DDA">
        <w:rPr>
          <w:rFonts w:ascii="Times New Roman" w:hAnsi="Times New Roman" w:cs="Times New Roman"/>
          <w:sz w:val="24"/>
          <w:szCs w:val="24"/>
        </w:rPr>
        <w:t>négativement l’efficacité des mesures éducatives prises dans la phase décisoire</w:t>
      </w:r>
      <w:r w:rsidR="00473EC5" w:rsidRPr="00AB5DDA">
        <w:rPr>
          <w:rFonts w:ascii="Times New Roman" w:hAnsi="Times New Roman" w:cs="Times New Roman"/>
          <w:sz w:val="24"/>
          <w:szCs w:val="24"/>
        </w:rPr>
        <w:t>. En effet, lorsqu’un mineur</w:t>
      </w:r>
      <w:r w:rsidRPr="00AB5DDA">
        <w:rPr>
          <w:rFonts w:ascii="Times New Roman" w:hAnsi="Times New Roman" w:cs="Times New Roman"/>
          <w:sz w:val="24"/>
          <w:szCs w:val="24"/>
        </w:rPr>
        <w:t xml:space="preserve"> comparait devant le tribunal pour enfants en flagrant délit, le juge ne dispose pas </w:t>
      </w:r>
      <w:r w:rsidR="007D4A77" w:rsidRPr="00AB5DDA">
        <w:rPr>
          <w:rFonts w:ascii="Times New Roman" w:hAnsi="Times New Roman" w:cs="Times New Roman"/>
          <w:sz w:val="24"/>
          <w:szCs w:val="24"/>
        </w:rPr>
        <w:t>d’éléments objectifs</w:t>
      </w:r>
      <w:r w:rsidRPr="00AB5DDA">
        <w:rPr>
          <w:rFonts w:ascii="Times New Roman" w:hAnsi="Times New Roman" w:cs="Times New Roman"/>
          <w:sz w:val="24"/>
          <w:szCs w:val="24"/>
        </w:rPr>
        <w:t xml:space="preserve"> sur lesquels il peut fonder sa décision. En l’absence d’un rapport détaillé sur la situation physique, psychologique, matérielle ou sociale du mineur, le juge ne peut se fonder que sur son intime conviction pour décider sur la mesure éducative qui lui parait opportune. Cette démarche pose le risque </w:t>
      </w:r>
      <w:r w:rsidR="00BC4E24" w:rsidRPr="00AB5DDA">
        <w:rPr>
          <w:rFonts w:ascii="Times New Roman" w:hAnsi="Times New Roman" w:cs="Times New Roman"/>
          <w:sz w:val="24"/>
          <w:szCs w:val="24"/>
        </w:rPr>
        <w:t xml:space="preserve">d’une inadéquation de la mesure prise et pourrait par conséquent pousser le mineur à la </w:t>
      </w:r>
      <w:r w:rsidRPr="00AB5DDA">
        <w:rPr>
          <w:rFonts w:ascii="Times New Roman" w:hAnsi="Times New Roman" w:cs="Times New Roman"/>
          <w:sz w:val="24"/>
          <w:szCs w:val="24"/>
        </w:rPr>
        <w:t>récidive</w:t>
      </w:r>
      <w:r w:rsidR="00DC20E1" w:rsidRPr="00AB5DDA">
        <w:rPr>
          <w:rFonts w:ascii="Times New Roman" w:hAnsi="Times New Roman" w:cs="Times New Roman"/>
          <w:sz w:val="24"/>
          <w:szCs w:val="24"/>
        </w:rPr>
        <w:t xml:space="preserve">. </w:t>
      </w:r>
    </w:p>
    <w:p w:rsidR="00B30CC1" w:rsidRPr="00AB5DDA" w:rsidRDefault="0083728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Par ailleurs, p</w:t>
      </w:r>
      <w:r w:rsidR="00234F45" w:rsidRPr="00AB5DDA">
        <w:rPr>
          <w:rFonts w:ascii="Times New Roman" w:hAnsi="Times New Roman" w:cs="Times New Roman"/>
          <w:sz w:val="24"/>
          <w:szCs w:val="24"/>
        </w:rPr>
        <w:t xml:space="preserve">our les mineurs en danger, </w:t>
      </w:r>
      <w:r w:rsidRPr="00AB5DDA">
        <w:rPr>
          <w:rFonts w:ascii="Times New Roman" w:hAnsi="Times New Roman" w:cs="Times New Roman"/>
          <w:sz w:val="24"/>
          <w:szCs w:val="24"/>
        </w:rPr>
        <w:t>les services de l’AEMO ont pu relever l’absence de centre de premier accueil dans plusieurs régions. Ce type de centre étant un maillon essentiel de la chaine, devrait exister dans chaque ré</w:t>
      </w:r>
      <w:r w:rsidR="00DC20E1" w:rsidRPr="00AB5DDA">
        <w:rPr>
          <w:rFonts w:ascii="Times New Roman" w:hAnsi="Times New Roman" w:cs="Times New Roman"/>
          <w:sz w:val="24"/>
          <w:szCs w:val="24"/>
        </w:rPr>
        <w:t>gion</w:t>
      </w:r>
      <w:r w:rsidRPr="00AB5DDA">
        <w:rPr>
          <w:rFonts w:ascii="Times New Roman" w:hAnsi="Times New Roman" w:cs="Times New Roman"/>
          <w:sz w:val="24"/>
          <w:szCs w:val="24"/>
        </w:rPr>
        <w:t xml:space="preserve"> ou département. Ils permettent la prise en charge d’urgence des mineurs en situation de danger </w:t>
      </w:r>
      <w:r w:rsidR="00236752" w:rsidRPr="00AB5DDA">
        <w:rPr>
          <w:rFonts w:ascii="Times New Roman" w:hAnsi="Times New Roman" w:cs="Times New Roman"/>
          <w:sz w:val="24"/>
          <w:szCs w:val="24"/>
        </w:rPr>
        <w:t xml:space="preserve">ou qui ont été témoins d’un délit ou crime. Leur </w:t>
      </w:r>
      <w:r w:rsidR="003079A9" w:rsidRPr="00AB5DDA">
        <w:rPr>
          <w:rFonts w:ascii="Times New Roman" w:hAnsi="Times New Roman" w:cs="Times New Roman"/>
          <w:sz w:val="24"/>
          <w:szCs w:val="24"/>
        </w:rPr>
        <w:t>originalité</w:t>
      </w:r>
      <w:r w:rsidR="00236752" w:rsidRPr="00AB5DDA">
        <w:rPr>
          <w:rFonts w:ascii="Times New Roman" w:hAnsi="Times New Roman" w:cs="Times New Roman"/>
          <w:sz w:val="24"/>
          <w:szCs w:val="24"/>
        </w:rPr>
        <w:t xml:space="preserve"> réside sur le fait qu’ils peuvent recevoir des pensionnaires sans </w:t>
      </w:r>
      <w:r w:rsidR="003079A9" w:rsidRPr="00AB5DDA">
        <w:rPr>
          <w:rFonts w:ascii="Times New Roman" w:hAnsi="Times New Roman" w:cs="Times New Roman"/>
          <w:sz w:val="24"/>
          <w:szCs w:val="24"/>
        </w:rPr>
        <w:t>même</w:t>
      </w:r>
      <w:r w:rsidR="00236752" w:rsidRPr="00AB5DDA">
        <w:rPr>
          <w:rFonts w:ascii="Times New Roman" w:hAnsi="Times New Roman" w:cs="Times New Roman"/>
          <w:sz w:val="24"/>
          <w:szCs w:val="24"/>
        </w:rPr>
        <w:t xml:space="preserve"> l’intervention d’une décision de justice. Ils peuvent </w:t>
      </w:r>
      <w:r w:rsidR="003079A9" w:rsidRPr="00AB5DDA">
        <w:rPr>
          <w:rFonts w:ascii="Times New Roman" w:hAnsi="Times New Roman" w:cs="Times New Roman"/>
          <w:sz w:val="24"/>
          <w:szCs w:val="24"/>
        </w:rPr>
        <w:t>être</w:t>
      </w:r>
      <w:r w:rsidR="00236752" w:rsidRPr="00AB5DDA">
        <w:rPr>
          <w:rFonts w:ascii="Times New Roman" w:hAnsi="Times New Roman" w:cs="Times New Roman"/>
          <w:sz w:val="24"/>
          <w:szCs w:val="24"/>
        </w:rPr>
        <w:t xml:space="preserve"> </w:t>
      </w:r>
      <w:r w:rsidR="003079A9" w:rsidRPr="00AB5DDA">
        <w:rPr>
          <w:rFonts w:ascii="Times New Roman" w:hAnsi="Times New Roman" w:cs="Times New Roman"/>
          <w:sz w:val="24"/>
          <w:szCs w:val="24"/>
        </w:rPr>
        <w:t>saisis</w:t>
      </w:r>
      <w:r w:rsidR="00236752" w:rsidRPr="00AB5DDA">
        <w:rPr>
          <w:rFonts w:ascii="Times New Roman" w:hAnsi="Times New Roman" w:cs="Times New Roman"/>
          <w:sz w:val="24"/>
          <w:szCs w:val="24"/>
        </w:rPr>
        <w:t xml:space="preserve"> directement par les officiers de police judiciaires (OPJ) ou par les services de l’AEMO.</w:t>
      </w:r>
      <w:r w:rsidR="00236752" w:rsidRPr="00AB5DDA">
        <w:rPr>
          <w:rStyle w:val="Appelnotedebasdep"/>
          <w:rFonts w:ascii="Times New Roman" w:hAnsi="Times New Roman" w:cs="Times New Roman"/>
          <w:sz w:val="24"/>
          <w:szCs w:val="24"/>
        </w:rPr>
        <w:footnoteReference w:id="61"/>
      </w:r>
      <w:r w:rsidR="00236752" w:rsidRPr="00AB5DDA">
        <w:rPr>
          <w:rFonts w:ascii="Times New Roman" w:hAnsi="Times New Roman" w:cs="Times New Roman"/>
          <w:sz w:val="24"/>
          <w:szCs w:val="24"/>
        </w:rPr>
        <w:t xml:space="preserve"> </w:t>
      </w:r>
      <w:r w:rsidRPr="00AB5DDA">
        <w:rPr>
          <w:rFonts w:ascii="Times New Roman" w:hAnsi="Times New Roman" w:cs="Times New Roman"/>
          <w:sz w:val="24"/>
          <w:szCs w:val="24"/>
        </w:rPr>
        <w:t>L</w:t>
      </w:r>
      <w:r w:rsidR="002F501D" w:rsidRPr="00AB5DDA">
        <w:rPr>
          <w:rFonts w:ascii="Times New Roman" w:hAnsi="Times New Roman" w:cs="Times New Roman"/>
          <w:sz w:val="24"/>
          <w:szCs w:val="24"/>
        </w:rPr>
        <w:t>’</w:t>
      </w:r>
      <w:r w:rsidR="00EE4A1D" w:rsidRPr="00AB5DDA">
        <w:rPr>
          <w:rFonts w:ascii="Times New Roman" w:hAnsi="Times New Roman" w:cs="Times New Roman"/>
          <w:sz w:val="24"/>
          <w:szCs w:val="24"/>
        </w:rPr>
        <w:t>inexistence des centres</w:t>
      </w:r>
      <w:r w:rsidRPr="00AB5DDA">
        <w:rPr>
          <w:rFonts w:ascii="Times New Roman" w:hAnsi="Times New Roman" w:cs="Times New Roman"/>
          <w:sz w:val="24"/>
          <w:szCs w:val="24"/>
        </w:rPr>
        <w:t xml:space="preserve"> de premier accueil dans plusieurs régions pose un réel </w:t>
      </w:r>
      <w:r w:rsidR="00EE4A1D" w:rsidRPr="00AB5DDA">
        <w:rPr>
          <w:rFonts w:ascii="Times New Roman" w:hAnsi="Times New Roman" w:cs="Times New Roman"/>
          <w:sz w:val="24"/>
          <w:szCs w:val="24"/>
        </w:rPr>
        <w:t xml:space="preserve">problème </w:t>
      </w:r>
      <w:r w:rsidR="00361B25" w:rsidRPr="00AB5DDA">
        <w:rPr>
          <w:rFonts w:ascii="Times New Roman" w:hAnsi="Times New Roman" w:cs="Times New Roman"/>
          <w:sz w:val="24"/>
          <w:szCs w:val="24"/>
        </w:rPr>
        <w:t xml:space="preserve">de prise en charge. À titre illustratif, on peut donner l’exemple des enfants </w:t>
      </w:r>
      <w:r w:rsidR="003079A9" w:rsidRPr="00AB5DDA">
        <w:rPr>
          <w:rFonts w:ascii="Times New Roman" w:hAnsi="Times New Roman" w:cs="Times New Roman"/>
          <w:sz w:val="24"/>
          <w:szCs w:val="24"/>
        </w:rPr>
        <w:t>trouvés pour lesquels le président du tribunal pour  enfants peut, après avoir été saisi suite à la procédure or</w:t>
      </w:r>
      <w:r w:rsidR="00075669" w:rsidRPr="00AB5DDA">
        <w:rPr>
          <w:rFonts w:ascii="Times New Roman" w:hAnsi="Times New Roman" w:cs="Times New Roman"/>
          <w:sz w:val="24"/>
          <w:szCs w:val="24"/>
        </w:rPr>
        <w:t>ganisée par les dispositions d</w:t>
      </w:r>
      <w:r w:rsidR="003079A9" w:rsidRPr="00AB5DDA">
        <w:rPr>
          <w:rFonts w:ascii="Times New Roman" w:hAnsi="Times New Roman" w:cs="Times New Roman"/>
          <w:sz w:val="24"/>
          <w:szCs w:val="24"/>
        </w:rPr>
        <w:t>es articles 55 et 295 du Code de l</w:t>
      </w:r>
      <w:r w:rsidR="00075669" w:rsidRPr="00AB5DDA">
        <w:rPr>
          <w:rFonts w:ascii="Times New Roman" w:hAnsi="Times New Roman" w:cs="Times New Roman"/>
          <w:sz w:val="24"/>
          <w:szCs w:val="24"/>
        </w:rPr>
        <w:t>a famille, décider de les placer</w:t>
      </w:r>
      <w:r w:rsidR="003079A9" w:rsidRPr="00AB5DDA">
        <w:rPr>
          <w:rFonts w:ascii="Times New Roman" w:hAnsi="Times New Roman" w:cs="Times New Roman"/>
          <w:sz w:val="24"/>
          <w:szCs w:val="24"/>
        </w:rPr>
        <w:t xml:space="preserve"> dans un centre de premier accueil pour qu’ils soient pris en charge d’urgence.  </w:t>
      </w:r>
    </w:p>
    <w:p w:rsidR="00531752" w:rsidRPr="00AB5DDA" w:rsidRDefault="002775E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Les services de l’AEMO ont pu également relever un</w:t>
      </w:r>
      <w:r w:rsidR="00D41D69" w:rsidRPr="00AB5DDA">
        <w:rPr>
          <w:rFonts w:ascii="Times New Roman" w:hAnsi="Times New Roman" w:cs="Times New Roman"/>
          <w:sz w:val="24"/>
          <w:szCs w:val="24"/>
        </w:rPr>
        <w:t>e</w:t>
      </w:r>
      <w:r w:rsidRPr="00AB5DDA">
        <w:rPr>
          <w:rFonts w:ascii="Times New Roman" w:hAnsi="Times New Roman" w:cs="Times New Roman"/>
          <w:sz w:val="24"/>
          <w:szCs w:val="24"/>
        </w:rPr>
        <w:t xml:space="preserve"> insuffisance des moyens </w:t>
      </w:r>
      <w:r w:rsidR="00D41D69" w:rsidRPr="00AB5DDA">
        <w:rPr>
          <w:rFonts w:ascii="Times New Roman" w:hAnsi="Times New Roman" w:cs="Times New Roman"/>
          <w:sz w:val="24"/>
          <w:szCs w:val="24"/>
        </w:rPr>
        <w:t xml:space="preserve">matériels et logistiques dont ils disposent. En effet, dans les régions, plusieurs services de l’AEMO ne disposent pas de véhicule de dotation. Ce qui a pour conséquence de pénaliser leurs interventions. </w:t>
      </w:r>
      <w:r w:rsidR="00377161" w:rsidRPr="00AB5DDA">
        <w:rPr>
          <w:rFonts w:ascii="Times New Roman" w:hAnsi="Times New Roman" w:cs="Times New Roman"/>
          <w:sz w:val="24"/>
          <w:szCs w:val="24"/>
        </w:rPr>
        <w:t>Ainsi, lorsqu’ils sont saisis par le juge des mineurs pour effectuer une enquête ou assurer le suivi d’un mineur placé en liberté surveillé</w:t>
      </w:r>
      <w:r w:rsidR="00887953" w:rsidRPr="00AB5DDA">
        <w:rPr>
          <w:rFonts w:ascii="Times New Roman" w:hAnsi="Times New Roman" w:cs="Times New Roman"/>
          <w:sz w:val="24"/>
          <w:szCs w:val="24"/>
        </w:rPr>
        <w:t>e</w:t>
      </w:r>
      <w:r w:rsidR="00377161" w:rsidRPr="00AB5DDA">
        <w:rPr>
          <w:rFonts w:ascii="Times New Roman" w:hAnsi="Times New Roman" w:cs="Times New Roman"/>
          <w:sz w:val="24"/>
          <w:szCs w:val="24"/>
        </w:rPr>
        <w:t xml:space="preserve">, ils sont confrontés à des difficultés pour rallier certaines localités pour exercer convenablement leurs missions. </w:t>
      </w:r>
    </w:p>
    <w:p w:rsidR="002775EF" w:rsidRPr="00AB5DDA" w:rsidRDefault="00A61CA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À</w:t>
      </w:r>
      <w:r w:rsidR="00A017A2" w:rsidRPr="00AB5DDA">
        <w:rPr>
          <w:rFonts w:ascii="Times New Roman" w:hAnsi="Times New Roman" w:cs="Times New Roman"/>
          <w:sz w:val="24"/>
          <w:szCs w:val="24"/>
        </w:rPr>
        <w:t xml:space="preserve"> cela, il faut ajouter un déficit des ressources humaines car il n’est pas rare de voir un service de l’AEMO qui fonctionne qu’avec deux éducateurs spécialisés alors que la norme voudrait que </w:t>
      </w:r>
      <w:r w:rsidR="00AC391C" w:rsidRPr="00AB5DDA">
        <w:rPr>
          <w:rFonts w:ascii="Times New Roman" w:hAnsi="Times New Roman" w:cs="Times New Roman"/>
          <w:sz w:val="24"/>
          <w:szCs w:val="24"/>
        </w:rPr>
        <w:t>« </w:t>
      </w:r>
      <w:r w:rsidR="00A017A2" w:rsidRPr="00AB5DDA">
        <w:rPr>
          <w:rFonts w:ascii="Times New Roman" w:hAnsi="Times New Roman" w:cs="Times New Roman"/>
          <w:i/>
          <w:sz w:val="24"/>
          <w:szCs w:val="24"/>
        </w:rPr>
        <w:t xml:space="preserve">chaque service fonctionne avec un  minimum de trois agents répartis en fonction des trois bureaux qui le composent : le Bureau de la Liberté Surveillée, le Bureau de l’Action </w:t>
      </w:r>
      <w:r w:rsidR="00AC391C" w:rsidRPr="00AB5DDA">
        <w:rPr>
          <w:rFonts w:ascii="Times New Roman" w:hAnsi="Times New Roman" w:cs="Times New Roman"/>
          <w:i/>
          <w:sz w:val="24"/>
          <w:szCs w:val="24"/>
        </w:rPr>
        <w:t>Éducative</w:t>
      </w:r>
      <w:r w:rsidR="00A017A2" w:rsidRPr="00AB5DDA">
        <w:rPr>
          <w:rFonts w:ascii="Times New Roman" w:hAnsi="Times New Roman" w:cs="Times New Roman"/>
          <w:i/>
          <w:sz w:val="24"/>
          <w:szCs w:val="24"/>
        </w:rPr>
        <w:t xml:space="preserve"> et le Bureau de la Protection Sociale</w:t>
      </w:r>
      <w:r w:rsidR="00AC391C" w:rsidRPr="00AB5DDA">
        <w:rPr>
          <w:rFonts w:ascii="Times New Roman" w:hAnsi="Times New Roman" w:cs="Times New Roman"/>
          <w:i/>
          <w:sz w:val="24"/>
          <w:szCs w:val="24"/>
        </w:rPr>
        <w:t> </w:t>
      </w:r>
      <w:r w:rsidR="00AC391C" w:rsidRPr="00AB5DDA">
        <w:rPr>
          <w:rFonts w:ascii="Times New Roman" w:hAnsi="Times New Roman" w:cs="Times New Roman"/>
          <w:sz w:val="24"/>
          <w:szCs w:val="24"/>
        </w:rPr>
        <w:t>»</w:t>
      </w:r>
      <w:r w:rsidR="00A017A2" w:rsidRPr="00AB5DDA">
        <w:rPr>
          <w:rStyle w:val="Appelnotedebasdep"/>
          <w:rFonts w:ascii="Times New Roman" w:hAnsi="Times New Roman" w:cs="Times New Roman"/>
          <w:sz w:val="24"/>
          <w:szCs w:val="24"/>
        </w:rPr>
        <w:footnoteReference w:id="62"/>
      </w:r>
      <w:r w:rsidR="0061411F" w:rsidRPr="00AB5DDA">
        <w:rPr>
          <w:rFonts w:ascii="Times New Roman" w:hAnsi="Times New Roman" w:cs="Times New Roman"/>
          <w:sz w:val="24"/>
          <w:szCs w:val="24"/>
        </w:rPr>
        <w:t xml:space="preserve">. </w:t>
      </w:r>
      <w:r w:rsidRPr="00AB5DDA">
        <w:rPr>
          <w:rFonts w:ascii="Times New Roman" w:hAnsi="Times New Roman" w:cs="Times New Roman"/>
          <w:sz w:val="24"/>
          <w:szCs w:val="24"/>
        </w:rPr>
        <w:t xml:space="preserve">Ce qui impacte négativement </w:t>
      </w:r>
      <w:r w:rsidR="00531752" w:rsidRPr="00AB5DDA">
        <w:rPr>
          <w:rFonts w:ascii="Times New Roman" w:hAnsi="Times New Roman" w:cs="Times New Roman"/>
          <w:sz w:val="24"/>
          <w:szCs w:val="24"/>
        </w:rPr>
        <w:t>l’exécution d</w:t>
      </w:r>
      <w:r w:rsidRPr="00AB5DDA">
        <w:rPr>
          <w:rFonts w:ascii="Times New Roman" w:hAnsi="Times New Roman" w:cs="Times New Roman"/>
          <w:sz w:val="24"/>
          <w:szCs w:val="24"/>
        </w:rPr>
        <w:t xml:space="preserve">es mesures éducatives ordonnées par le juge. </w:t>
      </w:r>
    </w:p>
    <w:p w:rsidR="00A34D1E" w:rsidRPr="00AB5DDA" w:rsidRDefault="00CA593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définitive, l’analyse des difficultés auxquelles le juge des mineurs est confronté montre quelles sont principalement dues à une insuffisance des moyens humains, matériels </w:t>
      </w:r>
      <w:r w:rsidR="0044213C" w:rsidRPr="00AB5DDA">
        <w:rPr>
          <w:rFonts w:ascii="Times New Roman" w:hAnsi="Times New Roman" w:cs="Times New Roman"/>
          <w:sz w:val="24"/>
          <w:szCs w:val="24"/>
        </w:rPr>
        <w:t xml:space="preserve">et logistiques. Elles sont également dues à une pratique en porte faux avec les principes régissant la justice des mineurs. D’où la nécessité d’un retour vers lesdits principes par une sensibilisation des acteurs et un renforcement de leurs moyens. </w:t>
      </w:r>
    </w:p>
    <w:p w:rsidR="00737FFD" w:rsidRPr="00AB5DDA" w:rsidRDefault="004120BD" w:rsidP="00565E1A">
      <w:pPr>
        <w:pStyle w:val="Titre2"/>
        <w:rPr>
          <w:rFonts w:ascii="Times New Roman" w:hAnsi="Times New Roman" w:cs="Times New Roman"/>
          <w:b/>
          <w:color w:val="000000" w:themeColor="text1"/>
          <w:sz w:val="24"/>
          <w:szCs w:val="24"/>
        </w:rPr>
      </w:pPr>
      <w:bookmarkStart w:id="25" w:name="_Toc181793717"/>
      <w:bookmarkStart w:id="26" w:name="_Toc181805497"/>
      <w:r w:rsidRPr="00AB5DDA">
        <w:rPr>
          <w:rFonts w:ascii="Times New Roman" w:hAnsi="Times New Roman" w:cs="Times New Roman"/>
          <w:b/>
          <w:color w:val="000000" w:themeColor="text1"/>
          <w:sz w:val="24"/>
          <w:szCs w:val="24"/>
        </w:rPr>
        <w:t>SECTION</w:t>
      </w:r>
      <w:r w:rsidR="00737FFD" w:rsidRPr="00AB5DDA">
        <w:rPr>
          <w:rFonts w:ascii="Times New Roman" w:hAnsi="Times New Roman" w:cs="Times New Roman"/>
          <w:b/>
          <w:color w:val="000000" w:themeColor="text1"/>
          <w:sz w:val="24"/>
          <w:szCs w:val="24"/>
        </w:rPr>
        <w:t xml:space="preserve"> II : </w:t>
      </w:r>
      <w:r w:rsidR="000137C1" w:rsidRPr="00AB5DDA">
        <w:rPr>
          <w:rFonts w:ascii="Times New Roman" w:hAnsi="Times New Roman" w:cs="Times New Roman"/>
          <w:b/>
          <w:color w:val="000000" w:themeColor="text1"/>
          <w:sz w:val="24"/>
          <w:szCs w:val="24"/>
        </w:rPr>
        <w:t xml:space="preserve">L’IMPÉRATIF D’UN RETOUR VERS LES PRINCIPES RÉGISSANT LA JUSTICE DES MINEURS </w:t>
      </w:r>
      <w:r w:rsidR="00DF0265" w:rsidRPr="00AB5DDA">
        <w:rPr>
          <w:rFonts w:ascii="Times New Roman" w:hAnsi="Times New Roman" w:cs="Times New Roman"/>
          <w:b/>
          <w:color w:val="000000" w:themeColor="text1"/>
          <w:sz w:val="24"/>
          <w:szCs w:val="24"/>
        </w:rPr>
        <w:t xml:space="preserve">ET LE RENFORCEMENT DES MOYENS DES ACTEURS </w:t>
      </w:r>
      <w:r w:rsidR="000137C1" w:rsidRPr="00AB5DDA">
        <w:rPr>
          <w:rFonts w:ascii="Times New Roman" w:hAnsi="Times New Roman" w:cs="Times New Roman"/>
          <w:b/>
          <w:color w:val="000000" w:themeColor="text1"/>
          <w:sz w:val="24"/>
          <w:szCs w:val="24"/>
        </w:rPr>
        <w:t>POUR UNE PRISE EN CHARGE ÉDUCATIVE ADÉQUATE DU MINEUR</w:t>
      </w:r>
      <w:bookmarkEnd w:id="25"/>
      <w:bookmarkEnd w:id="26"/>
      <w:r w:rsidR="000137C1" w:rsidRPr="00AB5DDA">
        <w:rPr>
          <w:rFonts w:ascii="Times New Roman" w:hAnsi="Times New Roman" w:cs="Times New Roman"/>
          <w:b/>
          <w:color w:val="000000" w:themeColor="text1"/>
          <w:sz w:val="24"/>
          <w:szCs w:val="24"/>
        </w:rPr>
        <w:t xml:space="preserve"> </w:t>
      </w:r>
    </w:p>
    <w:p w:rsidR="004120BD" w:rsidRPr="00AB5DDA" w:rsidRDefault="004120B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Face aux insuffisances pratiques notées ci-haut, il est impératif de réorienter les objectifs en privilégiant les mesures éducatives surtout concernant le mineur en conflit avec la loi. La gravité de l’infraction ne devrait pas être un baromètre pour le recours systématique à la détention. La mesure devant être prise à l’égard du mineur devrait  être guidée par </w:t>
      </w:r>
      <w:r w:rsidR="007D43DA" w:rsidRPr="00AB5DDA">
        <w:rPr>
          <w:rFonts w:ascii="Times New Roman" w:hAnsi="Times New Roman" w:cs="Times New Roman"/>
          <w:sz w:val="24"/>
          <w:szCs w:val="24"/>
        </w:rPr>
        <w:t>un seul objectif, celui de prodiguer au m</w:t>
      </w:r>
      <w:r w:rsidR="00C669CD" w:rsidRPr="00AB5DDA">
        <w:rPr>
          <w:rFonts w:ascii="Times New Roman" w:hAnsi="Times New Roman" w:cs="Times New Roman"/>
          <w:sz w:val="24"/>
          <w:szCs w:val="24"/>
        </w:rPr>
        <w:t xml:space="preserve">ineur une assistance éducative adéquate à sa situation pour lui assurer une réinsertion sociale efficace et pérenne. </w:t>
      </w:r>
    </w:p>
    <w:p w:rsidR="00B0747A" w:rsidRPr="00AB5DDA" w:rsidRDefault="00C669C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Pour ce faire, il est impératif pour tous les acteurs de revenir vers les principes qui régissent la justice des mineurs et ce, durant toute la procédure, des unités d’enquête jusqu’au tribunal pour enfants en passant par le juge d’instruction. Tous ces acteurs doivent, en exerçant leur office, prendre en compte le statut particulier du mineur et privilégier les mesures d’assistance éducative. </w:t>
      </w:r>
    </w:p>
    <w:p w:rsidR="00C669CD" w:rsidRPr="00AB5DDA" w:rsidRDefault="00C669CD" w:rsidP="00FC74EC">
      <w:pPr>
        <w:spacing w:line="276" w:lineRule="auto"/>
        <w:jc w:val="both"/>
        <w:rPr>
          <w:rFonts w:ascii="Times New Roman" w:hAnsi="Times New Roman" w:cs="Times New Roman"/>
          <w:b/>
          <w:sz w:val="24"/>
          <w:szCs w:val="24"/>
        </w:rPr>
      </w:pPr>
      <w:r w:rsidRPr="00AB5DDA">
        <w:rPr>
          <w:rFonts w:ascii="Times New Roman" w:hAnsi="Times New Roman" w:cs="Times New Roman"/>
          <w:sz w:val="24"/>
          <w:szCs w:val="24"/>
        </w:rPr>
        <w:t>C</w:t>
      </w:r>
      <w:r w:rsidR="006C563E" w:rsidRPr="00AB5DDA">
        <w:rPr>
          <w:rFonts w:ascii="Times New Roman" w:hAnsi="Times New Roman" w:cs="Times New Roman"/>
          <w:sz w:val="24"/>
          <w:szCs w:val="24"/>
        </w:rPr>
        <w:t>’</w:t>
      </w:r>
      <w:r w:rsidRPr="00AB5DDA">
        <w:rPr>
          <w:rFonts w:ascii="Times New Roman" w:hAnsi="Times New Roman" w:cs="Times New Roman"/>
          <w:sz w:val="24"/>
          <w:szCs w:val="24"/>
        </w:rPr>
        <w:t xml:space="preserve">est pourquoi, la primauté des mesures éducatives doit </w:t>
      </w:r>
      <w:r w:rsidR="006C563E" w:rsidRPr="00AB5DDA">
        <w:rPr>
          <w:rFonts w:ascii="Times New Roman" w:hAnsi="Times New Roman" w:cs="Times New Roman"/>
          <w:sz w:val="24"/>
          <w:szCs w:val="24"/>
        </w:rPr>
        <w:t>être</w:t>
      </w:r>
      <w:r w:rsidRPr="00AB5DDA">
        <w:rPr>
          <w:rFonts w:ascii="Times New Roman" w:hAnsi="Times New Roman" w:cs="Times New Roman"/>
          <w:sz w:val="24"/>
          <w:szCs w:val="24"/>
        </w:rPr>
        <w:t xml:space="preserve"> une lanterne pour le juge dans sa prise de décision afin qu’il joue pleinement son </w:t>
      </w:r>
      <w:r w:rsidR="006C563E" w:rsidRPr="00AB5DDA">
        <w:rPr>
          <w:rFonts w:ascii="Times New Roman" w:hAnsi="Times New Roman" w:cs="Times New Roman"/>
          <w:sz w:val="24"/>
          <w:szCs w:val="24"/>
        </w:rPr>
        <w:t>rôle</w:t>
      </w:r>
      <w:r w:rsidRPr="00AB5DDA">
        <w:rPr>
          <w:rFonts w:ascii="Times New Roman" w:hAnsi="Times New Roman" w:cs="Times New Roman"/>
          <w:sz w:val="24"/>
          <w:szCs w:val="24"/>
        </w:rPr>
        <w:t xml:space="preserve"> d’éducateur et pour cela les autres acteurs intervenants doivent également j</w:t>
      </w:r>
      <w:r w:rsidR="0051510D" w:rsidRPr="00AB5DDA">
        <w:rPr>
          <w:rFonts w:ascii="Times New Roman" w:hAnsi="Times New Roman" w:cs="Times New Roman"/>
          <w:sz w:val="24"/>
          <w:szCs w:val="24"/>
        </w:rPr>
        <w:t xml:space="preserve">ouer leur partition </w:t>
      </w:r>
      <w:r w:rsidR="0051510D" w:rsidRPr="00AB5DDA">
        <w:rPr>
          <w:rFonts w:ascii="Times New Roman" w:hAnsi="Times New Roman" w:cs="Times New Roman"/>
          <w:b/>
          <w:sz w:val="24"/>
          <w:szCs w:val="24"/>
        </w:rPr>
        <w:t xml:space="preserve">(Paragraphe 1). </w:t>
      </w:r>
    </w:p>
    <w:p w:rsidR="00A336A5" w:rsidRPr="00AB5DDA" w:rsidRDefault="00C669C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convient également, au regard des </w:t>
      </w:r>
      <w:r w:rsidR="006C563E" w:rsidRPr="00AB5DDA">
        <w:rPr>
          <w:rFonts w:ascii="Times New Roman" w:hAnsi="Times New Roman" w:cs="Times New Roman"/>
          <w:sz w:val="24"/>
          <w:szCs w:val="24"/>
        </w:rPr>
        <w:t>insuffisances</w:t>
      </w:r>
      <w:r w:rsidRPr="00AB5DDA">
        <w:rPr>
          <w:rFonts w:ascii="Times New Roman" w:hAnsi="Times New Roman" w:cs="Times New Roman"/>
          <w:sz w:val="24"/>
          <w:szCs w:val="24"/>
        </w:rPr>
        <w:t xml:space="preserve"> </w:t>
      </w:r>
      <w:r w:rsidR="001C1AD9" w:rsidRPr="00AB5DDA">
        <w:rPr>
          <w:rFonts w:ascii="Times New Roman" w:hAnsi="Times New Roman" w:cs="Times New Roman"/>
          <w:sz w:val="24"/>
          <w:szCs w:val="24"/>
        </w:rPr>
        <w:t xml:space="preserve">en </w:t>
      </w:r>
      <w:r w:rsidRPr="00AB5DDA">
        <w:rPr>
          <w:rFonts w:ascii="Times New Roman" w:hAnsi="Times New Roman" w:cs="Times New Roman"/>
          <w:sz w:val="24"/>
          <w:szCs w:val="24"/>
        </w:rPr>
        <w:t xml:space="preserve">logistiques, </w:t>
      </w:r>
      <w:r w:rsidR="00BE59B2" w:rsidRPr="00AB5DDA">
        <w:rPr>
          <w:rFonts w:ascii="Times New Roman" w:hAnsi="Times New Roman" w:cs="Times New Roman"/>
          <w:sz w:val="24"/>
          <w:szCs w:val="24"/>
        </w:rPr>
        <w:t xml:space="preserve">en ressources </w:t>
      </w:r>
      <w:r w:rsidRPr="00AB5DDA">
        <w:rPr>
          <w:rFonts w:ascii="Times New Roman" w:hAnsi="Times New Roman" w:cs="Times New Roman"/>
          <w:sz w:val="24"/>
          <w:szCs w:val="24"/>
        </w:rPr>
        <w:t>humain</w:t>
      </w:r>
      <w:r w:rsidR="00BE59B2" w:rsidRPr="00AB5DDA">
        <w:rPr>
          <w:rFonts w:ascii="Times New Roman" w:hAnsi="Times New Roman" w:cs="Times New Roman"/>
          <w:sz w:val="24"/>
          <w:szCs w:val="24"/>
        </w:rPr>
        <w:t>e</w:t>
      </w:r>
      <w:r w:rsidRPr="00AB5DDA">
        <w:rPr>
          <w:rFonts w:ascii="Times New Roman" w:hAnsi="Times New Roman" w:cs="Times New Roman"/>
          <w:sz w:val="24"/>
          <w:szCs w:val="24"/>
        </w:rPr>
        <w:t xml:space="preserve">s et </w:t>
      </w:r>
      <w:r w:rsidR="00BE59B2" w:rsidRPr="00AB5DDA">
        <w:rPr>
          <w:rFonts w:ascii="Times New Roman" w:hAnsi="Times New Roman" w:cs="Times New Roman"/>
          <w:sz w:val="24"/>
          <w:szCs w:val="24"/>
        </w:rPr>
        <w:t xml:space="preserve">en dotations </w:t>
      </w:r>
      <w:r w:rsidRPr="00AB5DDA">
        <w:rPr>
          <w:rFonts w:ascii="Times New Roman" w:hAnsi="Times New Roman" w:cs="Times New Roman"/>
          <w:sz w:val="24"/>
          <w:szCs w:val="24"/>
        </w:rPr>
        <w:t>matériel</w:t>
      </w:r>
      <w:r w:rsidR="00BE59B2" w:rsidRPr="00AB5DDA">
        <w:rPr>
          <w:rFonts w:ascii="Times New Roman" w:hAnsi="Times New Roman" w:cs="Times New Roman"/>
          <w:sz w:val="24"/>
          <w:szCs w:val="24"/>
        </w:rPr>
        <w:t>le</w:t>
      </w:r>
      <w:r w:rsidRPr="00AB5DDA">
        <w:rPr>
          <w:rFonts w:ascii="Times New Roman" w:hAnsi="Times New Roman" w:cs="Times New Roman"/>
          <w:sz w:val="24"/>
          <w:szCs w:val="24"/>
        </w:rPr>
        <w:t xml:space="preserve">s, de renforcer </w:t>
      </w:r>
      <w:r w:rsidR="001C1AD9" w:rsidRPr="00AB5DDA">
        <w:rPr>
          <w:rFonts w:ascii="Times New Roman" w:hAnsi="Times New Roman" w:cs="Times New Roman"/>
          <w:sz w:val="24"/>
          <w:szCs w:val="24"/>
        </w:rPr>
        <w:t xml:space="preserve">les </w:t>
      </w:r>
      <w:r w:rsidR="00BE59B2" w:rsidRPr="00AB5DDA">
        <w:rPr>
          <w:rFonts w:ascii="Times New Roman" w:hAnsi="Times New Roman" w:cs="Times New Roman"/>
          <w:sz w:val="24"/>
          <w:szCs w:val="24"/>
        </w:rPr>
        <w:t>moyens</w:t>
      </w:r>
      <w:r w:rsidR="006C563E" w:rsidRPr="00AB5DDA">
        <w:rPr>
          <w:rFonts w:ascii="Times New Roman" w:hAnsi="Times New Roman" w:cs="Times New Roman"/>
          <w:sz w:val="24"/>
          <w:szCs w:val="24"/>
        </w:rPr>
        <w:t xml:space="preserve"> des acteurs judiciaires </w:t>
      </w:r>
      <w:r w:rsidR="006C563E" w:rsidRPr="00AB5DDA">
        <w:rPr>
          <w:rFonts w:ascii="Times New Roman" w:hAnsi="Times New Roman" w:cs="Times New Roman"/>
          <w:b/>
          <w:sz w:val="24"/>
          <w:szCs w:val="24"/>
        </w:rPr>
        <w:t>(Paragraphe 2)</w:t>
      </w:r>
      <w:r w:rsidR="006C563E" w:rsidRPr="00AB5DDA">
        <w:rPr>
          <w:rFonts w:ascii="Times New Roman" w:hAnsi="Times New Roman" w:cs="Times New Roman"/>
          <w:sz w:val="24"/>
          <w:szCs w:val="24"/>
        </w:rPr>
        <w:t>, impératif sans lequel, ils ne pourront effectuer efficacement le</w:t>
      </w:r>
      <w:r w:rsidR="00FC74EC" w:rsidRPr="00AB5DDA">
        <w:rPr>
          <w:rFonts w:ascii="Times New Roman" w:hAnsi="Times New Roman" w:cs="Times New Roman"/>
          <w:sz w:val="24"/>
          <w:szCs w:val="24"/>
        </w:rPr>
        <w:t>urs missions.</w:t>
      </w:r>
    </w:p>
    <w:p w:rsidR="000137C1" w:rsidRPr="00AB5DDA" w:rsidRDefault="00F17E1F" w:rsidP="00565E1A">
      <w:pPr>
        <w:pStyle w:val="Titre3"/>
        <w:rPr>
          <w:rFonts w:ascii="Times New Roman" w:hAnsi="Times New Roman" w:cs="Times New Roman"/>
          <w:b/>
          <w:color w:val="000000" w:themeColor="text1"/>
        </w:rPr>
      </w:pPr>
      <w:bookmarkStart w:id="27" w:name="_Toc181805498"/>
      <w:r w:rsidRPr="00AB5DDA">
        <w:rPr>
          <w:rFonts w:ascii="Times New Roman" w:hAnsi="Times New Roman" w:cs="Times New Roman"/>
          <w:b/>
          <w:color w:val="000000" w:themeColor="text1"/>
        </w:rPr>
        <w:t xml:space="preserve">PARAGRAPHE 1 : </w:t>
      </w:r>
      <w:r w:rsidR="000137C1" w:rsidRPr="00AB5DDA">
        <w:rPr>
          <w:rFonts w:ascii="Times New Roman" w:hAnsi="Times New Roman" w:cs="Times New Roman"/>
          <w:b/>
          <w:color w:val="000000" w:themeColor="text1"/>
        </w:rPr>
        <w:t>La primauté des mesures éducatives</w:t>
      </w:r>
      <w:r w:rsidR="00CA28A5" w:rsidRPr="00AB5DDA">
        <w:rPr>
          <w:rFonts w:ascii="Times New Roman" w:hAnsi="Times New Roman" w:cs="Times New Roman"/>
          <w:b/>
          <w:color w:val="000000" w:themeColor="text1"/>
        </w:rPr>
        <w:t> : une</w:t>
      </w:r>
      <w:r w:rsidR="000137C1" w:rsidRPr="00AB5DDA">
        <w:rPr>
          <w:rFonts w:ascii="Times New Roman" w:hAnsi="Times New Roman" w:cs="Times New Roman"/>
          <w:b/>
          <w:color w:val="000000" w:themeColor="text1"/>
        </w:rPr>
        <w:t xml:space="preserve"> lanterne pour le juge </w:t>
      </w:r>
      <w:r w:rsidR="00FE3F50" w:rsidRPr="00AB5DDA">
        <w:rPr>
          <w:rFonts w:ascii="Times New Roman" w:hAnsi="Times New Roman" w:cs="Times New Roman"/>
          <w:b/>
          <w:color w:val="000000" w:themeColor="text1"/>
        </w:rPr>
        <w:t>ainsi que pour tous les acteurs judiciaires ;</w:t>
      </w:r>
      <w:bookmarkEnd w:id="27"/>
      <w:r w:rsidR="00FE3F50" w:rsidRPr="00AB5DDA">
        <w:rPr>
          <w:rFonts w:ascii="Times New Roman" w:hAnsi="Times New Roman" w:cs="Times New Roman"/>
          <w:b/>
          <w:color w:val="000000" w:themeColor="text1"/>
        </w:rPr>
        <w:t xml:space="preserve"> </w:t>
      </w:r>
    </w:p>
    <w:p w:rsidR="000E0E37" w:rsidRPr="00AB5DDA" w:rsidRDefault="000E0E3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On a l’habitude de parler du rôle d’éducateur du juge mais il ne faut pas perdre de vue que son intervention n’est que l’aboutissement d’une chaine processuelle qui a vu, en amont, la participation de plusieurs acteurs. C’e</w:t>
      </w:r>
      <w:r w:rsidR="00F776D1" w:rsidRPr="00AB5DDA">
        <w:rPr>
          <w:rFonts w:ascii="Times New Roman" w:hAnsi="Times New Roman" w:cs="Times New Roman"/>
          <w:sz w:val="24"/>
          <w:szCs w:val="24"/>
        </w:rPr>
        <w:t>st pourquoi, pour une meilleure</w:t>
      </w:r>
      <w:r w:rsidRPr="00AB5DDA">
        <w:rPr>
          <w:rFonts w:ascii="Times New Roman" w:hAnsi="Times New Roman" w:cs="Times New Roman"/>
          <w:sz w:val="24"/>
          <w:szCs w:val="24"/>
        </w:rPr>
        <w:t xml:space="preserve"> prise en charge éducative du mineur, il faut que tous les acteurs s’inscrive</w:t>
      </w:r>
      <w:r w:rsidR="00F776D1" w:rsidRPr="00AB5DDA">
        <w:rPr>
          <w:rFonts w:ascii="Times New Roman" w:hAnsi="Times New Roman" w:cs="Times New Roman"/>
          <w:sz w:val="24"/>
          <w:szCs w:val="24"/>
        </w:rPr>
        <w:t>nt</w:t>
      </w:r>
      <w:r w:rsidRPr="00AB5DDA">
        <w:rPr>
          <w:rFonts w:ascii="Times New Roman" w:hAnsi="Times New Roman" w:cs="Times New Roman"/>
          <w:sz w:val="24"/>
          <w:szCs w:val="24"/>
        </w:rPr>
        <w:t xml:space="preserve"> dans la </w:t>
      </w:r>
      <w:r w:rsidR="00F776D1" w:rsidRPr="00AB5DDA">
        <w:rPr>
          <w:rFonts w:ascii="Times New Roman" w:hAnsi="Times New Roman" w:cs="Times New Roman"/>
          <w:sz w:val="24"/>
          <w:szCs w:val="24"/>
        </w:rPr>
        <w:t>même</w:t>
      </w:r>
      <w:r w:rsidRPr="00AB5DDA">
        <w:rPr>
          <w:rFonts w:ascii="Times New Roman" w:hAnsi="Times New Roman" w:cs="Times New Roman"/>
          <w:sz w:val="24"/>
          <w:szCs w:val="24"/>
        </w:rPr>
        <w:t xml:space="preserve"> dynamique, celui d’apporter </w:t>
      </w:r>
      <w:r w:rsidR="00F776D1" w:rsidRPr="00AB5DDA">
        <w:rPr>
          <w:rFonts w:ascii="Times New Roman" w:hAnsi="Times New Roman" w:cs="Times New Roman"/>
          <w:sz w:val="24"/>
          <w:szCs w:val="24"/>
        </w:rPr>
        <w:t>assistance</w:t>
      </w:r>
      <w:r w:rsidRPr="00AB5DDA">
        <w:rPr>
          <w:rFonts w:ascii="Times New Roman" w:hAnsi="Times New Roman" w:cs="Times New Roman"/>
          <w:sz w:val="24"/>
          <w:szCs w:val="24"/>
        </w:rPr>
        <w:t xml:space="preserve"> et </w:t>
      </w:r>
      <w:r w:rsidR="00F776D1" w:rsidRPr="00AB5DDA">
        <w:rPr>
          <w:rFonts w:ascii="Times New Roman" w:hAnsi="Times New Roman" w:cs="Times New Roman"/>
          <w:sz w:val="24"/>
          <w:szCs w:val="24"/>
        </w:rPr>
        <w:t>secours</w:t>
      </w:r>
      <w:r w:rsidR="00266078" w:rsidRPr="00AB5DDA">
        <w:rPr>
          <w:rFonts w:ascii="Times New Roman" w:hAnsi="Times New Roman" w:cs="Times New Roman"/>
          <w:sz w:val="24"/>
          <w:szCs w:val="24"/>
        </w:rPr>
        <w:t xml:space="preserve"> au mineur en ayant en ligne de mire l’aspect éducatif. </w:t>
      </w:r>
    </w:p>
    <w:p w:rsidR="00266078" w:rsidRPr="00AB5DDA" w:rsidRDefault="0026607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Ainsi, l’assistance éducative doit </w:t>
      </w:r>
      <w:r w:rsidR="00243593" w:rsidRPr="00AB5DDA">
        <w:rPr>
          <w:rFonts w:ascii="Times New Roman" w:hAnsi="Times New Roman" w:cs="Times New Roman"/>
          <w:sz w:val="24"/>
          <w:szCs w:val="24"/>
        </w:rPr>
        <w:t>être</w:t>
      </w:r>
      <w:r w:rsidRPr="00AB5DDA">
        <w:rPr>
          <w:rFonts w:ascii="Times New Roman" w:hAnsi="Times New Roman" w:cs="Times New Roman"/>
          <w:sz w:val="24"/>
          <w:szCs w:val="24"/>
        </w:rPr>
        <w:t xml:space="preserve"> appliquée </w:t>
      </w:r>
      <w:r w:rsidR="00243593" w:rsidRPr="00AB5DDA">
        <w:rPr>
          <w:rFonts w:ascii="Times New Roman" w:hAnsi="Times New Roman" w:cs="Times New Roman"/>
          <w:sz w:val="24"/>
          <w:szCs w:val="24"/>
        </w:rPr>
        <w:t>dès</w:t>
      </w:r>
      <w:r w:rsidRPr="00AB5DDA">
        <w:rPr>
          <w:rFonts w:ascii="Times New Roman" w:hAnsi="Times New Roman" w:cs="Times New Roman"/>
          <w:sz w:val="24"/>
          <w:szCs w:val="24"/>
        </w:rPr>
        <w:t xml:space="preserve"> l’interpellation du mineur par les services de police ou de gendarmerie. </w:t>
      </w:r>
      <w:r w:rsidR="00243593" w:rsidRPr="00AB5DDA">
        <w:rPr>
          <w:rFonts w:ascii="Times New Roman" w:hAnsi="Times New Roman" w:cs="Times New Roman"/>
          <w:sz w:val="24"/>
          <w:szCs w:val="24"/>
        </w:rPr>
        <w:t>C’est d’ailleurs à ce titre qu’il est exigé qu’il soit aménagé au sein des commissariats et brigades des cellules spéciales</w:t>
      </w:r>
      <w:r w:rsidR="00F25706" w:rsidRPr="00AB5DDA">
        <w:rPr>
          <w:rStyle w:val="Appelnotedebasdep"/>
          <w:rFonts w:ascii="Times New Roman" w:hAnsi="Times New Roman" w:cs="Times New Roman"/>
          <w:sz w:val="24"/>
          <w:szCs w:val="24"/>
        </w:rPr>
        <w:footnoteReference w:id="63"/>
      </w:r>
      <w:r w:rsidR="00243593" w:rsidRPr="00AB5DDA">
        <w:rPr>
          <w:rFonts w:ascii="Times New Roman" w:hAnsi="Times New Roman" w:cs="Times New Roman"/>
          <w:sz w:val="24"/>
          <w:szCs w:val="24"/>
        </w:rPr>
        <w:t xml:space="preserve"> pour les mineurs pour éviter qu’ils soient en contact avec les majeurs délinquants</w:t>
      </w:r>
      <w:r w:rsidR="003A5A0C" w:rsidRPr="00AB5DDA">
        <w:rPr>
          <w:rFonts w:ascii="Times New Roman" w:hAnsi="Times New Roman" w:cs="Times New Roman"/>
          <w:sz w:val="24"/>
          <w:szCs w:val="24"/>
        </w:rPr>
        <w:t xml:space="preserve"> afin </w:t>
      </w:r>
      <w:r w:rsidR="00A336A5" w:rsidRPr="00AB5DDA">
        <w:rPr>
          <w:rFonts w:ascii="Times New Roman" w:hAnsi="Times New Roman" w:cs="Times New Roman"/>
          <w:sz w:val="24"/>
          <w:szCs w:val="24"/>
        </w:rPr>
        <w:t>qu’il</w:t>
      </w:r>
      <w:r w:rsidR="00B1344B" w:rsidRPr="00AB5DDA">
        <w:rPr>
          <w:rFonts w:ascii="Times New Roman" w:hAnsi="Times New Roman" w:cs="Times New Roman"/>
          <w:sz w:val="24"/>
          <w:szCs w:val="24"/>
        </w:rPr>
        <w:t>s</w:t>
      </w:r>
      <w:r w:rsidR="00A336A5" w:rsidRPr="00AB5DDA">
        <w:rPr>
          <w:rFonts w:ascii="Times New Roman" w:hAnsi="Times New Roman" w:cs="Times New Roman"/>
          <w:sz w:val="24"/>
          <w:szCs w:val="24"/>
        </w:rPr>
        <w:t xml:space="preserve"> puisse</w:t>
      </w:r>
      <w:r w:rsidR="00B1344B" w:rsidRPr="00AB5DDA">
        <w:rPr>
          <w:rFonts w:ascii="Times New Roman" w:hAnsi="Times New Roman" w:cs="Times New Roman"/>
          <w:sz w:val="24"/>
          <w:szCs w:val="24"/>
        </w:rPr>
        <w:t>nt</w:t>
      </w:r>
      <w:r w:rsidR="00A336A5" w:rsidRPr="00AB5DDA">
        <w:rPr>
          <w:rFonts w:ascii="Times New Roman" w:hAnsi="Times New Roman" w:cs="Times New Roman"/>
          <w:sz w:val="24"/>
          <w:szCs w:val="24"/>
        </w:rPr>
        <w:t xml:space="preserve"> bénéficier d’un traitement spécifique</w:t>
      </w:r>
      <w:r w:rsidR="00F25706" w:rsidRPr="00AB5DDA">
        <w:rPr>
          <w:rStyle w:val="Appelnotedebasdep"/>
          <w:rFonts w:ascii="Times New Roman" w:hAnsi="Times New Roman" w:cs="Times New Roman"/>
          <w:sz w:val="24"/>
          <w:szCs w:val="24"/>
        </w:rPr>
        <w:footnoteReference w:id="64"/>
      </w:r>
      <w:r w:rsidR="00243593" w:rsidRPr="00AB5DDA">
        <w:rPr>
          <w:rFonts w:ascii="Times New Roman" w:hAnsi="Times New Roman" w:cs="Times New Roman"/>
          <w:sz w:val="24"/>
          <w:szCs w:val="24"/>
        </w:rPr>
        <w:t xml:space="preserve">. </w:t>
      </w:r>
      <w:r w:rsidR="009F781E" w:rsidRPr="00AB5DDA">
        <w:rPr>
          <w:rFonts w:ascii="Times New Roman" w:hAnsi="Times New Roman" w:cs="Times New Roman"/>
          <w:sz w:val="24"/>
          <w:szCs w:val="24"/>
        </w:rPr>
        <w:t>Les agents chargés de l’enquête doivent être guidés par la nécessité d’une intervention rapide après la commission de l’infraction</w:t>
      </w:r>
      <w:r w:rsidR="005F5FE9" w:rsidRPr="00AB5DDA">
        <w:rPr>
          <w:rStyle w:val="Appelnotedebasdep"/>
          <w:rFonts w:ascii="Times New Roman" w:hAnsi="Times New Roman" w:cs="Times New Roman"/>
          <w:sz w:val="24"/>
          <w:szCs w:val="24"/>
        </w:rPr>
        <w:footnoteReference w:id="65"/>
      </w:r>
      <w:r w:rsidR="009F781E" w:rsidRPr="00AB5DDA">
        <w:rPr>
          <w:rFonts w:ascii="Times New Roman" w:hAnsi="Times New Roman" w:cs="Times New Roman"/>
          <w:sz w:val="24"/>
          <w:szCs w:val="24"/>
        </w:rPr>
        <w:t xml:space="preserve"> et d’apporter au mineur une protection et une assistance éducative en saisissant les services de l’AEMO pour que ces derniers </w:t>
      </w:r>
      <w:r w:rsidR="00B0747A" w:rsidRPr="00AB5DDA">
        <w:rPr>
          <w:rFonts w:ascii="Times New Roman" w:hAnsi="Times New Roman" w:cs="Times New Roman"/>
          <w:sz w:val="24"/>
          <w:szCs w:val="24"/>
        </w:rPr>
        <w:t>l’assistent</w:t>
      </w:r>
      <w:r w:rsidR="000C1B6F" w:rsidRPr="00AB5DDA">
        <w:rPr>
          <w:rFonts w:ascii="Times New Roman" w:hAnsi="Times New Roman" w:cs="Times New Roman"/>
          <w:sz w:val="24"/>
          <w:szCs w:val="24"/>
        </w:rPr>
        <w:t xml:space="preserve"> </w:t>
      </w:r>
      <w:r w:rsidR="00AD0C9F" w:rsidRPr="00AB5DDA">
        <w:rPr>
          <w:rFonts w:ascii="Times New Roman" w:hAnsi="Times New Roman" w:cs="Times New Roman"/>
          <w:sz w:val="24"/>
          <w:szCs w:val="24"/>
        </w:rPr>
        <w:t xml:space="preserve"> </w:t>
      </w:r>
      <w:r w:rsidR="000C1B6F" w:rsidRPr="00AB5DDA">
        <w:rPr>
          <w:rFonts w:ascii="Times New Roman" w:hAnsi="Times New Roman" w:cs="Times New Roman"/>
          <w:sz w:val="24"/>
          <w:szCs w:val="24"/>
        </w:rPr>
        <w:t>psychologique</w:t>
      </w:r>
      <w:r w:rsidR="00B0747A" w:rsidRPr="00AB5DDA">
        <w:rPr>
          <w:rFonts w:ascii="Times New Roman" w:hAnsi="Times New Roman" w:cs="Times New Roman"/>
          <w:sz w:val="24"/>
          <w:szCs w:val="24"/>
        </w:rPr>
        <w:t>ment</w:t>
      </w:r>
      <w:r w:rsidR="00665FE2" w:rsidRPr="00AB5DDA">
        <w:rPr>
          <w:rStyle w:val="Appelnotedebasdep"/>
          <w:rFonts w:ascii="Times New Roman" w:hAnsi="Times New Roman" w:cs="Times New Roman"/>
          <w:sz w:val="24"/>
          <w:szCs w:val="24"/>
        </w:rPr>
        <w:footnoteReference w:id="66"/>
      </w:r>
      <w:r w:rsidR="009F781E" w:rsidRPr="00AB5DDA">
        <w:rPr>
          <w:rFonts w:ascii="Times New Roman" w:hAnsi="Times New Roman" w:cs="Times New Roman"/>
          <w:sz w:val="24"/>
          <w:szCs w:val="24"/>
        </w:rPr>
        <w:t xml:space="preserve">. </w:t>
      </w:r>
      <w:r w:rsidR="000A4FC7" w:rsidRPr="00AB5DDA">
        <w:rPr>
          <w:rFonts w:ascii="Times New Roman" w:hAnsi="Times New Roman" w:cs="Times New Roman"/>
          <w:sz w:val="24"/>
          <w:szCs w:val="24"/>
        </w:rPr>
        <w:t>Le</w:t>
      </w:r>
      <w:r w:rsidR="00D65CF5" w:rsidRPr="00AB5DDA">
        <w:rPr>
          <w:rFonts w:ascii="Times New Roman" w:hAnsi="Times New Roman" w:cs="Times New Roman"/>
          <w:sz w:val="24"/>
          <w:szCs w:val="24"/>
        </w:rPr>
        <w:t xml:space="preserve"> </w:t>
      </w:r>
      <w:r w:rsidR="000A4FC7" w:rsidRPr="00AB5DDA">
        <w:rPr>
          <w:rFonts w:ascii="Times New Roman" w:hAnsi="Times New Roman" w:cs="Times New Roman"/>
          <w:sz w:val="24"/>
          <w:szCs w:val="24"/>
        </w:rPr>
        <w:t>conseil du mineur doit</w:t>
      </w:r>
      <w:r w:rsidR="00D65CF5" w:rsidRPr="00AB5DDA">
        <w:rPr>
          <w:rFonts w:ascii="Times New Roman" w:hAnsi="Times New Roman" w:cs="Times New Roman"/>
          <w:sz w:val="24"/>
          <w:szCs w:val="24"/>
        </w:rPr>
        <w:t xml:space="preserve"> également être </w:t>
      </w:r>
      <w:r w:rsidR="000A4FC7" w:rsidRPr="00AB5DDA">
        <w:rPr>
          <w:rFonts w:ascii="Times New Roman" w:hAnsi="Times New Roman" w:cs="Times New Roman"/>
          <w:sz w:val="24"/>
          <w:szCs w:val="24"/>
        </w:rPr>
        <w:t xml:space="preserve">informé dès l’interpellation. </w:t>
      </w:r>
    </w:p>
    <w:p w:rsidR="0022319C" w:rsidRPr="00AB5DDA" w:rsidRDefault="00D21113"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Une fois l’enquête bouclée, le procureur de la République en recevant les </w:t>
      </w:r>
      <w:r w:rsidR="000C3C36" w:rsidRPr="00AB5DDA">
        <w:rPr>
          <w:rFonts w:ascii="Times New Roman" w:hAnsi="Times New Roman" w:cs="Times New Roman"/>
          <w:sz w:val="24"/>
          <w:szCs w:val="24"/>
        </w:rPr>
        <w:t>procès-verbaux</w:t>
      </w:r>
      <w:r w:rsidRPr="00AB5DDA">
        <w:rPr>
          <w:rFonts w:ascii="Times New Roman" w:hAnsi="Times New Roman" w:cs="Times New Roman"/>
          <w:sz w:val="24"/>
          <w:szCs w:val="24"/>
        </w:rPr>
        <w:t>, do</w:t>
      </w:r>
      <w:r w:rsidR="00DB2F4E" w:rsidRPr="00AB5DDA">
        <w:rPr>
          <w:rFonts w:ascii="Times New Roman" w:hAnsi="Times New Roman" w:cs="Times New Roman"/>
          <w:sz w:val="24"/>
          <w:szCs w:val="24"/>
        </w:rPr>
        <w:t>it également jouer sa partition</w:t>
      </w:r>
      <w:r w:rsidRPr="00AB5DDA">
        <w:rPr>
          <w:rFonts w:ascii="Times New Roman" w:hAnsi="Times New Roman" w:cs="Times New Roman"/>
          <w:sz w:val="24"/>
          <w:szCs w:val="24"/>
        </w:rPr>
        <w:t xml:space="preserve"> en </w:t>
      </w:r>
      <w:r w:rsidR="00DB2F4E" w:rsidRPr="00AB5DDA">
        <w:rPr>
          <w:rFonts w:ascii="Times New Roman" w:hAnsi="Times New Roman" w:cs="Times New Roman"/>
          <w:sz w:val="24"/>
          <w:szCs w:val="24"/>
        </w:rPr>
        <w:t>privilégiant</w:t>
      </w:r>
      <w:r w:rsidR="00577741" w:rsidRPr="00AB5DDA">
        <w:rPr>
          <w:rFonts w:ascii="Times New Roman" w:hAnsi="Times New Roman" w:cs="Times New Roman"/>
          <w:sz w:val="24"/>
          <w:szCs w:val="24"/>
        </w:rPr>
        <w:t xml:space="preserve"> les mesures alternatives aux </w:t>
      </w:r>
      <w:r w:rsidRPr="00AB5DDA">
        <w:rPr>
          <w:rFonts w:ascii="Times New Roman" w:hAnsi="Times New Roman" w:cs="Times New Roman"/>
          <w:sz w:val="24"/>
          <w:szCs w:val="24"/>
        </w:rPr>
        <w:t>poursuite</w:t>
      </w:r>
      <w:r w:rsidR="00577741" w:rsidRPr="00AB5DDA">
        <w:rPr>
          <w:rFonts w:ascii="Times New Roman" w:hAnsi="Times New Roman" w:cs="Times New Roman"/>
          <w:sz w:val="24"/>
          <w:szCs w:val="24"/>
        </w:rPr>
        <w:t>s</w:t>
      </w:r>
      <w:r w:rsidR="00FC4DB9" w:rsidRPr="00AB5DDA">
        <w:rPr>
          <w:rStyle w:val="Appelnotedebasdep"/>
          <w:rFonts w:ascii="Times New Roman" w:hAnsi="Times New Roman" w:cs="Times New Roman"/>
          <w:sz w:val="24"/>
          <w:szCs w:val="24"/>
        </w:rPr>
        <w:footnoteReference w:id="67"/>
      </w:r>
      <w:r w:rsidRPr="00AB5DDA">
        <w:rPr>
          <w:rFonts w:ascii="Times New Roman" w:hAnsi="Times New Roman" w:cs="Times New Roman"/>
          <w:sz w:val="24"/>
          <w:szCs w:val="24"/>
        </w:rPr>
        <w:t xml:space="preserve"> surtout si l’infraction commise est d’une gravité moindre</w:t>
      </w:r>
      <w:r w:rsidR="0096106F" w:rsidRPr="00AB5DDA">
        <w:rPr>
          <w:rStyle w:val="Appelnotedebasdep"/>
          <w:rFonts w:ascii="Times New Roman" w:hAnsi="Times New Roman" w:cs="Times New Roman"/>
          <w:sz w:val="24"/>
          <w:szCs w:val="24"/>
        </w:rPr>
        <w:footnoteReference w:id="68"/>
      </w:r>
      <w:r w:rsidRPr="00AB5DDA">
        <w:rPr>
          <w:rFonts w:ascii="Times New Roman" w:hAnsi="Times New Roman" w:cs="Times New Roman"/>
          <w:sz w:val="24"/>
          <w:szCs w:val="24"/>
        </w:rPr>
        <w:t xml:space="preserve"> en </w:t>
      </w:r>
      <w:r w:rsidR="000C3C36" w:rsidRPr="00AB5DDA">
        <w:rPr>
          <w:rFonts w:ascii="Times New Roman" w:hAnsi="Times New Roman" w:cs="Times New Roman"/>
          <w:sz w:val="24"/>
          <w:szCs w:val="24"/>
        </w:rPr>
        <w:t>exerçant</w:t>
      </w:r>
      <w:r w:rsidRPr="00AB5DDA">
        <w:rPr>
          <w:rFonts w:ascii="Times New Roman" w:hAnsi="Times New Roman" w:cs="Times New Roman"/>
          <w:sz w:val="24"/>
          <w:szCs w:val="24"/>
        </w:rPr>
        <w:t xml:space="preserve"> son pouvoir d’admonestation</w:t>
      </w:r>
      <w:r w:rsidR="00DE281F" w:rsidRPr="00AB5DDA">
        <w:rPr>
          <w:rStyle w:val="Appelnotedebasdep"/>
          <w:rFonts w:ascii="Times New Roman" w:hAnsi="Times New Roman" w:cs="Times New Roman"/>
          <w:sz w:val="24"/>
          <w:szCs w:val="24"/>
        </w:rPr>
        <w:footnoteReference w:id="69"/>
      </w:r>
      <w:r w:rsidR="004003EF" w:rsidRPr="00AB5DDA">
        <w:rPr>
          <w:rFonts w:ascii="Times New Roman" w:hAnsi="Times New Roman" w:cs="Times New Roman"/>
          <w:sz w:val="24"/>
          <w:szCs w:val="24"/>
        </w:rPr>
        <w:t xml:space="preserve"> ou en recourant</w:t>
      </w:r>
      <w:r w:rsidRPr="00AB5DDA">
        <w:rPr>
          <w:rFonts w:ascii="Times New Roman" w:hAnsi="Times New Roman" w:cs="Times New Roman"/>
          <w:sz w:val="24"/>
          <w:szCs w:val="24"/>
        </w:rPr>
        <w:t xml:space="preserve"> à la médiation pénale</w:t>
      </w:r>
      <w:r w:rsidRPr="00AB5DDA">
        <w:rPr>
          <w:rStyle w:val="Appelnotedebasdep"/>
          <w:rFonts w:ascii="Times New Roman" w:hAnsi="Times New Roman" w:cs="Times New Roman"/>
          <w:sz w:val="24"/>
          <w:szCs w:val="24"/>
        </w:rPr>
        <w:footnoteReference w:id="70"/>
      </w:r>
      <w:r w:rsidR="0016213E" w:rsidRPr="00AB5DDA">
        <w:rPr>
          <w:rFonts w:ascii="Times New Roman" w:hAnsi="Times New Roman" w:cs="Times New Roman"/>
          <w:sz w:val="24"/>
          <w:szCs w:val="24"/>
        </w:rPr>
        <w:t xml:space="preserve">. </w:t>
      </w:r>
      <w:r w:rsidR="00DB2F4E" w:rsidRPr="00AB5DDA">
        <w:rPr>
          <w:rFonts w:ascii="Times New Roman" w:hAnsi="Times New Roman" w:cs="Times New Roman"/>
          <w:sz w:val="24"/>
          <w:szCs w:val="24"/>
        </w:rPr>
        <w:t xml:space="preserve">Cela est d’ailleurs conforme aux règles de Bejing qui mettent </w:t>
      </w:r>
      <w:r w:rsidR="00967185" w:rsidRPr="00AB5DDA">
        <w:rPr>
          <w:rFonts w:ascii="Times New Roman" w:hAnsi="Times New Roman" w:cs="Times New Roman"/>
          <w:sz w:val="24"/>
          <w:szCs w:val="24"/>
        </w:rPr>
        <w:t xml:space="preserve">en </w:t>
      </w:r>
      <w:r w:rsidR="00DB2F4E" w:rsidRPr="00AB5DDA">
        <w:rPr>
          <w:rFonts w:ascii="Times New Roman" w:hAnsi="Times New Roman" w:cs="Times New Roman"/>
          <w:sz w:val="24"/>
          <w:szCs w:val="24"/>
        </w:rPr>
        <w:t xml:space="preserve">avant les procédures </w:t>
      </w:r>
      <w:r w:rsidR="003C0FCF" w:rsidRPr="00AB5DDA">
        <w:rPr>
          <w:rFonts w:ascii="Times New Roman" w:hAnsi="Times New Roman" w:cs="Times New Roman"/>
          <w:sz w:val="24"/>
          <w:szCs w:val="24"/>
        </w:rPr>
        <w:t>extrajudiciaires</w:t>
      </w:r>
      <w:r w:rsidR="00DB2F4E" w:rsidRPr="00AB5DDA">
        <w:rPr>
          <w:rFonts w:ascii="Times New Roman" w:hAnsi="Times New Roman" w:cs="Times New Roman"/>
          <w:sz w:val="24"/>
          <w:szCs w:val="24"/>
        </w:rPr>
        <w:t xml:space="preserve">. </w:t>
      </w:r>
      <w:r w:rsidR="00805025" w:rsidRPr="00AB5DDA">
        <w:rPr>
          <w:rFonts w:ascii="Times New Roman" w:hAnsi="Times New Roman" w:cs="Times New Roman"/>
          <w:sz w:val="24"/>
          <w:szCs w:val="24"/>
        </w:rPr>
        <w:t>Si</w:t>
      </w:r>
      <w:r w:rsidR="00DB2F4E" w:rsidRPr="00AB5DDA">
        <w:rPr>
          <w:rFonts w:ascii="Times New Roman" w:hAnsi="Times New Roman" w:cs="Times New Roman"/>
          <w:sz w:val="24"/>
          <w:szCs w:val="24"/>
        </w:rPr>
        <w:t xml:space="preserve"> le procureur de la République </w:t>
      </w:r>
      <w:r w:rsidR="00805025" w:rsidRPr="00AB5DDA">
        <w:rPr>
          <w:rFonts w:ascii="Times New Roman" w:hAnsi="Times New Roman" w:cs="Times New Roman"/>
          <w:sz w:val="24"/>
          <w:szCs w:val="24"/>
        </w:rPr>
        <w:t xml:space="preserve">décide d’engager des poursuites contre le mineur, il </w:t>
      </w:r>
      <w:r w:rsidR="00DB2F4E" w:rsidRPr="00AB5DDA">
        <w:rPr>
          <w:rFonts w:ascii="Times New Roman" w:hAnsi="Times New Roman" w:cs="Times New Roman"/>
          <w:sz w:val="24"/>
          <w:szCs w:val="24"/>
        </w:rPr>
        <w:t xml:space="preserve">doit </w:t>
      </w:r>
      <w:r w:rsidR="00805025" w:rsidRPr="00AB5DDA">
        <w:rPr>
          <w:rFonts w:ascii="Times New Roman" w:hAnsi="Times New Roman" w:cs="Times New Roman"/>
          <w:sz w:val="24"/>
          <w:szCs w:val="24"/>
        </w:rPr>
        <w:t>privilégier la voie de l’</w:t>
      </w:r>
      <w:r w:rsidR="00DB2F4E" w:rsidRPr="00AB5DDA">
        <w:rPr>
          <w:rFonts w:ascii="Times New Roman" w:hAnsi="Times New Roman" w:cs="Times New Roman"/>
          <w:sz w:val="24"/>
          <w:szCs w:val="24"/>
        </w:rPr>
        <w:t xml:space="preserve">information </w:t>
      </w:r>
      <w:r w:rsidR="00805025" w:rsidRPr="00AB5DDA">
        <w:rPr>
          <w:rFonts w:ascii="Times New Roman" w:hAnsi="Times New Roman" w:cs="Times New Roman"/>
          <w:sz w:val="24"/>
          <w:szCs w:val="24"/>
        </w:rPr>
        <w:t xml:space="preserve">conformément </w:t>
      </w:r>
      <w:r w:rsidR="00DB2F4E" w:rsidRPr="00AB5DDA">
        <w:rPr>
          <w:rFonts w:ascii="Times New Roman" w:hAnsi="Times New Roman" w:cs="Times New Roman"/>
          <w:sz w:val="24"/>
          <w:szCs w:val="24"/>
        </w:rPr>
        <w:t xml:space="preserve">à </w:t>
      </w:r>
      <w:r w:rsidR="00805025" w:rsidRPr="00AB5DDA">
        <w:rPr>
          <w:rFonts w:ascii="Times New Roman" w:hAnsi="Times New Roman" w:cs="Times New Roman"/>
          <w:sz w:val="24"/>
          <w:szCs w:val="24"/>
        </w:rPr>
        <w:t xml:space="preserve">l’esprit </w:t>
      </w:r>
      <w:r w:rsidR="00DB2F4E" w:rsidRPr="00AB5DDA">
        <w:rPr>
          <w:rFonts w:ascii="Times New Roman" w:hAnsi="Times New Roman" w:cs="Times New Roman"/>
          <w:sz w:val="24"/>
          <w:szCs w:val="24"/>
        </w:rPr>
        <w:t xml:space="preserve">du législateur. </w:t>
      </w:r>
      <w:r w:rsidR="006B69D4" w:rsidRPr="00AB5DDA">
        <w:rPr>
          <w:rFonts w:ascii="Times New Roman" w:hAnsi="Times New Roman" w:cs="Times New Roman"/>
          <w:sz w:val="24"/>
          <w:szCs w:val="24"/>
        </w:rPr>
        <w:t xml:space="preserve">Le choix de la procédure du flagrant délit ne doit </w:t>
      </w:r>
      <w:r w:rsidR="00C07B51" w:rsidRPr="00AB5DDA">
        <w:rPr>
          <w:rFonts w:ascii="Times New Roman" w:hAnsi="Times New Roman" w:cs="Times New Roman"/>
          <w:sz w:val="24"/>
          <w:szCs w:val="24"/>
        </w:rPr>
        <w:t>être</w:t>
      </w:r>
      <w:r w:rsidR="006B69D4" w:rsidRPr="00AB5DDA">
        <w:rPr>
          <w:rFonts w:ascii="Times New Roman" w:hAnsi="Times New Roman" w:cs="Times New Roman"/>
          <w:sz w:val="24"/>
          <w:szCs w:val="24"/>
        </w:rPr>
        <w:t xml:space="preserve"> </w:t>
      </w:r>
      <w:r w:rsidR="00C07B51" w:rsidRPr="00AB5DDA">
        <w:rPr>
          <w:rFonts w:ascii="Times New Roman" w:hAnsi="Times New Roman" w:cs="Times New Roman"/>
          <w:sz w:val="24"/>
          <w:szCs w:val="24"/>
        </w:rPr>
        <w:t>opté</w:t>
      </w:r>
      <w:r w:rsidR="006B69D4" w:rsidRPr="00AB5DDA">
        <w:rPr>
          <w:rFonts w:ascii="Times New Roman" w:hAnsi="Times New Roman" w:cs="Times New Roman"/>
          <w:sz w:val="24"/>
          <w:szCs w:val="24"/>
        </w:rPr>
        <w:t xml:space="preserve"> qu’en dernier recours. </w:t>
      </w:r>
      <w:r w:rsidR="00FA3DBE" w:rsidRPr="00AB5DDA">
        <w:rPr>
          <w:rFonts w:ascii="Times New Roman" w:hAnsi="Times New Roman" w:cs="Times New Roman"/>
          <w:sz w:val="24"/>
          <w:szCs w:val="24"/>
        </w:rPr>
        <w:t>Même</w:t>
      </w:r>
      <w:r w:rsidR="00F722E1" w:rsidRPr="00AB5DDA">
        <w:rPr>
          <w:rFonts w:ascii="Times New Roman" w:hAnsi="Times New Roman" w:cs="Times New Roman"/>
          <w:sz w:val="24"/>
          <w:szCs w:val="24"/>
        </w:rPr>
        <w:t xml:space="preserve"> si l’article 570 du CPP donne la possibilité au procureur de la République </w:t>
      </w:r>
      <w:r w:rsidR="00D72A32" w:rsidRPr="00AB5DDA">
        <w:rPr>
          <w:rFonts w:ascii="Times New Roman" w:hAnsi="Times New Roman" w:cs="Times New Roman"/>
          <w:sz w:val="24"/>
          <w:szCs w:val="24"/>
        </w:rPr>
        <w:t>de choisir le</w:t>
      </w:r>
      <w:r w:rsidR="00C763A5" w:rsidRPr="00AB5DDA">
        <w:rPr>
          <w:rFonts w:ascii="Times New Roman" w:hAnsi="Times New Roman" w:cs="Times New Roman"/>
          <w:sz w:val="24"/>
          <w:szCs w:val="24"/>
        </w:rPr>
        <w:t xml:space="preserve"> mode de poursuite</w:t>
      </w:r>
      <w:r w:rsidR="00D72A32" w:rsidRPr="00AB5DDA">
        <w:rPr>
          <w:rFonts w:ascii="Times New Roman" w:hAnsi="Times New Roman" w:cs="Times New Roman"/>
          <w:sz w:val="24"/>
          <w:szCs w:val="24"/>
        </w:rPr>
        <w:t xml:space="preserve"> qui lui parait opportun</w:t>
      </w:r>
      <w:r w:rsidR="00F722E1" w:rsidRPr="00AB5DDA">
        <w:rPr>
          <w:rFonts w:ascii="Times New Roman" w:hAnsi="Times New Roman" w:cs="Times New Roman"/>
          <w:sz w:val="24"/>
          <w:szCs w:val="24"/>
        </w:rPr>
        <w:t xml:space="preserve">, </w:t>
      </w:r>
      <w:r w:rsidR="00FA3DBE" w:rsidRPr="00AB5DDA">
        <w:rPr>
          <w:rFonts w:ascii="Times New Roman" w:hAnsi="Times New Roman" w:cs="Times New Roman"/>
          <w:sz w:val="24"/>
          <w:szCs w:val="24"/>
        </w:rPr>
        <w:t xml:space="preserve">il n’en demeure pas moins qu’au regard de l’impact négatif du flagrant délit sur l’efficacité des mesures éducatives, il serait préférable de privilégier l’information judiciaire qui est la procédure qui permet </w:t>
      </w:r>
      <w:r w:rsidR="0056168C" w:rsidRPr="00AB5DDA">
        <w:rPr>
          <w:rFonts w:ascii="Times New Roman" w:hAnsi="Times New Roman" w:cs="Times New Roman"/>
          <w:sz w:val="24"/>
          <w:szCs w:val="24"/>
        </w:rPr>
        <w:t>de mieux connaitre la personnalité du mineur ainsi que tous les fact</w:t>
      </w:r>
      <w:r w:rsidR="00BE59B2" w:rsidRPr="00AB5DDA">
        <w:rPr>
          <w:rFonts w:ascii="Times New Roman" w:hAnsi="Times New Roman" w:cs="Times New Roman"/>
          <w:sz w:val="24"/>
          <w:szCs w:val="24"/>
        </w:rPr>
        <w:t>eur</w:t>
      </w:r>
      <w:r w:rsidR="0056168C" w:rsidRPr="00AB5DDA">
        <w:rPr>
          <w:rFonts w:ascii="Times New Roman" w:hAnsi="Times New Roman" w:cs="Times New Roman"/>
          <w:sz w:val="24"/>
          <w:szCs w:val="24"/>
        </w:rPr>
        <w:t xml:space="preserve">s ayant influencé son comportement. </w:t>
      </w:r>
    </w:p>
    <w:p w:rsidR="00D21113" w:rsidRPr="00AB5DDA" w:rsidRDefault="00F1474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Au</w:t>
      </w:r>
      <w:r w:rsidR="00170571" w:rsidRPr="00AB5DDA">
        <w:rPr>
          <w:rFonts w:ascii="Times New Roman" w:hAnsi="Times New Roman" w:cs="Times New Roman"/>
          <w:sz w:val="24"/>
          <w:szCs w:val="24"/>
        </w:rPr>
        <w:t xml:space="preserve"> cas </w:t>
      </w:r>
      <w:r w:rsidR="006B41F4" w:rsidRPr="00AB5DDA">
        <w:rPr>
          <w:rFonts w:ascii="Times New Roman" w:hAnsi="Times New Roman" w:cs="Times New Roman"/>
          <w:sz w:val="24"/>
          <w:szCs w:val="24"/>
        </w:rPr>
        <w:t>où le</w:t>
      </w:r>
      <w:r w:rsidR="00170571" w:rsidRPr="00AB5DDA">
        <w:rPr>
          <w:rFonts w:ascii="Times New Roman" w:hAnsi="Times New Roman" w:cs="Times New Roman"/>
          <w:sz w:val="24"/>
          <w:szCs w:val="24"/>
        </w:rPr>
        <w:t xml:space="preserve"> choix </w:t>
      </w:r>
      <w:r w:rsidR="006B41F4" w:rsidRPr="00AB5DDA">
        <w:rPr>
          <w:rFonts w:ascii="Times New Roman" w:hAnsi="Times New Roman" w:cs="Times New Roman"/>
          <w:sz w:val="24"/>
          <w:szCs w:val="24"/>
        </w:rPr>
        <w:t xml:space="preserve">est </w:t>
      </w:r>
      <w:r w:rsidR="00170571" w:rsidRPr="00AB5DDA">
        <w:rPr>
          <w:rFonts w:ascii="Times New Roman" w:hAnsi="Times New Roman" w:cs="Times New Roman"/>
          <w:sz w:val="24"/>
          <w:szCs w:val="24"/>
        </w:rPr>
        <w:t xml:space="preserve">porté sur la voie du flagrant délit, le procureur de la République ne doit pas systématiquement placer le mineur sous mandat de dépôt. Il doit plutôt </w:t>
      </w:r>
      <w:r w:rsidR="00B10EC3" w:rsidRPr="00AB5DDA">
        <w:rPr>
          <w:rFonts w:ascii="Times New Roman" w:hAnsi="Times New Roman" w:cs="Times New Roman"/>
          <w:sz w:val="24"/>
          <w:szCs w:val="24"/>
        </w:rPr>
        <w:t xml:space="preserve">remettre le mineur à ses parents ou à la personne qui en avait la garde ou </w:t>
      </w:r>
      <w:r w:rsidR="00170571" w:rsidRPr="00AB5DDA">
        <w:rPr>
          <w:rFonts w:ascii="Times New Roman" w:hAnsi="Times New Roman" w:cs="Times New Roman"/>
          <w:sz w:val="24"/>
          <w:szCs w:val="24"/>
        </w:rPr>
        <w:t xml:space="preserve">user de la voie qui lui est offerte à l’article 570 CPP en saisissant le président du tribunal pour enfants pour qu’il prenne toute mesure utile. Malheureusement, il est très rare que le procureur fasse recours à cette procédure. Dans plusieurs parquets, ils se cantonnent soit à remettre le mineur à son civilement responsable ou à le placer sous mandat de dépôt. </w:t>
      </w:r>
    </w:p>
    <w:p w:rsidR="0022319C" w:rsidRPr="00AB5DDA" w:rsidRDefault="0044032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 juge d’instruction quand il est saisi, </w:t>
      </w:r>
      <w:r w:rsidR="00EA7DF0" w:rsidRPr="00AB5DDA">
        <w:rPr>
          <w:rFonts w:ascii="Times New Roman" w:hAnsi="Times New Roman" w:cs="Times New Roman"/>
          <w:sz w:val="24"/>
          <w:szCs w:val="24"/>
        </w:rPr>
        <w:t>doit en ce qui le concerne</w:t>
      </w:r>
      <w:r w:rsidR="0060199E" w:rsidRPr="00AB5DDA">
        <w:rPr>
          <w:rFonts w:ascii="Times New Roman" w:hAnsi="Times New Roman" w:cs="Times New Roman"/>
          <w:sz w:val="24"/>
          <w:szCs w:val="24"/>
        </w:rPr>
        <w:t>,</w:t>
      </w:r>
      <w:r w:rsidR="00EA7DF0" w:rsidRPr="00AB5DDA">
        <w:rPr>
          <w:rFonts w:ascii="Times New Roman" w:hAnsi="Times New Roman" w:cs="Times New Roman"/>
          <w:sz w:val="24"/>
          <w:szCs w:val="24"/>
        </w:rPr>
        <w:t xml:space="preserve"> prendre des mesures éducatives provisoires à l’égard du mineur soit en le confiant </w:t>
      </w:r>
      <w:r w:rsidR="002E3351" w:rsidRPr="00AB5DDA">
        <w:rPr>
          <w:rFonts w:ascii="Times New Roman" w:hAnsi="Times New Roman" w:cs="Times New Roman"/>
          <w:sz w:val="24"/>
          <w:szCs w:val="24"/>
        </w:rPr>
        <w:t xml:space="preserve">à ses parents </w:t>
      </w:r>
      <w:r w:rsidR="00EA7DF0" w:rsidRPr="00AB5DDA">
        <w:rPr>
          <w:rFonts w:ascii="Times New Roman" w:hAnsi="Times New Roman" w:cs="Times New Roman"/>
          <w:sz w:val="24"/>
          <w:szCs w:val="24"/>
        </w:rPr>
        <w:t xml:space="preserve">soit en le plaçant dans un établissement éducatif. Il ne doit mettre le mineur en détention provisoire </w:t>
      </w:r>
      <w:r w:rsidR="002E3351" w:rsidRPr="00AB5DDA">
        <w:rPr>
          <w:rFonts w:ascii="Times New Roman" w:hAnsi="Times New Roman" w:cs="Times New Roman"/>
          <w:sz w:val="24"/>
          <w:szCs w:val="24"/>
        </w:rPr>
        <w:t>que s’il n’a pas d’autres alternatives</w:t>
      </w:r>
      <w:r w:rsidR="00EA7DF0" w:rsidRPr="00AB5DDA">
        <w:rPr>
          <w:rFonts w:ascii="Times New Roman" w:hAnsi="Times New Roman" w:cs="Times New Roman"/>
          <w:sz w:val="24"/>
          <w:szCs w:val="24"/>
        </w:rPr>
        <w:t xml:space="preserve"> et si les faits sont d’une certaine gravité. </w:t>
      </w:r>
      <w:r w:rsidR="00DA3DAA" w:rsidRPr="00AB5DDA">
        <w:rPr>
          <w:rFonts w:ascii="Times New Roman" w:hAnsi="Times New Roman" w:cs="Times New Roman"/>
          <w:sz w:val="24"/>
          <w:szCs w:val="24"/>
        </w:rPr>
        <w:t xml:space="preserve">Il doit également poser tout acte qui permet d’aboutir à la connaissance du mineur et de son environnement physique, sa condition matérielle et sociale. </w:t>
      </w:r>
      <w:r w:rsidR="001B1127" w:rsidRPr="00AB5DDA">
        <w:rPr>
          <w:rFonts w:ascii="Times New Roman" w:hAnsi="Times New Roman" w:cs="Times New Roman"/>
          <w:sz w:val="24"/>
          <w:szCs w:val="24"/>
        </w:rPr>
        <w:t xml:space="preserve">Et pour ce faire, le juge doit collaborer étroitement avec les services de l’AEMO pour la production de rapports détaillés sur la situation du mineur. </w:t>
      </w:r>
    </w:p>
    <w:p w:rsidR="0044032E" w:rsidRPr="00AB5DDA" w:rsidRDefault="00B22D02"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w:t>
      </w:r>
      <w:r w:rsidR="00D67B9E" w:rsidRPr="00AB5DDA">
        <w:rPr>
          <w:rFonts w:ascii="Times New Roman" w:hAnsi="Times New Roman" w:cs="Times New Roman"/>
          <w:sz w:val="24"/>
          <w:szCs w:val="24"/>
        </w:rPr>
        <w:t xml:space="preserve"> juge d’instruction doit également être plus enclin à recourir à des études médicales ou </w:t>
      </w:r>
      <w:r w:rsidRPr="00AB5DDA">
        <w:rPr>
          <w:rFonts w:ascii="Times New Roman" w:hAnsi="Times New Roman" w:cs="Times New Roman"/>
          <w:sz w:val="24"/>
          <w:szCs w:val="24"/>
        </w:rPr>
        <w:t>psychiatriques</w:t>
      </w:r>
      <w:r w:rsidR="00D67B9E" w:rsidRPr="00AB5DDA">
        <w:rPr>
          <w:rFonts w:ascii="Times New Roman" w:hAnsi="Times New Roman" w:cs="Times New Roman"/>
          <w:sz w:val="24"/>
          <w:szCs w:val="24"/>
        </w:rPr>
        <w:t xml:space="preserve"> pour les affaires concernant les mineurs. Cet aspect est aussi important que les rapports sociaux des services de l’AEMO. Qu</w:t>
      </w:r>
      <w:r w:rsidR="00A511A5" w:rsidRPr="00AB5DDA">
        <w:rPr>
          <w:rFonts w:ascii="Times New Roman" w:hAnsi="Times New Roman" w:cs="Times New Roman"/>
          <w:sz w:val="24"/>
          <w:szCs w:val="24"/>
        </w:rPr>
        <w:t>’il s’agisse du mineur en danger ou</w:t>
      </w:r>
      <w:r w:rsidR="00D67B9E" w:rsidRPr="00AB5DDA">
        <w:rPr>
          <w:rFonts w:ascii="Times New Roman" w:hAnsi="Times New Roman" w:cs="Times New Roman"/>
          <w:sz w:val="24"/>
          <w:szCs w:val="24"/>
        </w:rPr>
        <w:t xml:space="preserve"> celui en conflit avec la loi, il serait important de s’intéresser à sa psychologie pour essayer de déterminer son état mental et psychique. Cela peut </w:t>
      </w:r>
      <w:r w:rsidR="00C540EB" w:rsidRPr="00AB5DDA">
        <w:rPr>
          <w:rFonts w:ascii="Times New Roman" w:hAnsi="Times New Roman" w:cs="Times New Roman"/>
          <w:sz w:val="24"/>
          <w:szCs w:val="24"/>
        </w:rPr>
        <w:t>être</w:t>
      </w:r>
      <w:r w:rsidR="00D67B9E" w:rsidRPr="00AB5DDA">
        <w:rPr>
          <w:rFonts w:ascii="Times New Roman" w:hAnsi="Times New Roman" w:cs="Times New Roman"/>
          <w:sz w:val="24"/>
          <w:szCs w:val="24"/>
        </w:rPr>
        <w:t xml:space="preserve"> </w:t>
      </w:r>
      <w:r w:rsidR="00FE4169" w:rsidRPr="00AB5DDA">
        <w:rPr>
          <w:rFonts w:ascii="Times New Roman" w:hAnsi="Times New Roman" w:cs="Times New Roman"/>
          <w:sz w:val="24"/>
          <w:szCs w:val="24"/>
        </w:rPr>
        <w:t>d’</w:t>
      </w:r>
      <w:r w:rsidR="00D67B9E" w:rsidRPr="00AB5DDA">
        <w:rPr>
          <w:rFonts w:ascii="Times New Roman" w:hAnsi="Times New Roman" w:cs="Times New Roman"/>
          <w:sz w:val="24"/>
          <w:szCs w:val="24"/>
        </w:rPr>
        <w:t xml:space="preserve">un apport considérable sur la </w:t>
      </w:r>
      <w:r w:rsidR="001C5672" w:rsidRPr="00AB5DDA">
        <w:rPr>
          <w:rFonts w:ascii="Times New Roman" w:hAnsi="Times New Roman" w:cs="Times New Roman"/>
          <w:sz w:val="24"/>
          <w:szCs w:val="24"/>
        </w:rPr>
        <w:t xml:space="preserve">mesure </w:t>
      </w:r>
      <w:r w:rsidR="00D67B9E" w:rsidRPr="00AB5DDA">
        <w:rPr>
          <w:rFonts w:ascii="Times New Roman" w:hAnsi="Times New Roman" w:cs="Times New Roman"/>
          <w:sz w:val="24"/>
          <w:szCs w:val="24"/>
        </w:rPr>
        <w:t xml:space="preserve">éducative à </w:t>
      </w:r>
      <w:r w:rsidR="00A511A5" w:rsidRPr="00AB5DDA">
        <w:rPr>
          <w:rFonts w:ascii="Times New Roman" w:hAnsi="Times New Roman" w:cs="Times New Roman"/>
          <w:sz w:val="24"/>
          <w:szCs w:val="24"/>
        </w:rPr>
        <w:t>prendre</w:t>
      </w:r>
      <w:r w:rsidR="00D67B9E" w:rsidRPr="00AB5DDA">
        <w:rPr>
          <w:rFonts w:ascii="Times New Roman" w:hAnsi="Times New Roman" w:cs="Times New Roman"/>
          <w:sz w:val="24"/>
          <w:szCs w:val="24"/>
        </w:rPr>
        <w:t xml:space="preserve">. </w:t>
      </w:r>
    </w:p>
    <w:p w:rsidR="0022319C" w:rsidRPr="00AB5DDA" w:rsidRDefault="00111D7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Dans la phase décisoire, lorsque le mineur comparait devant le tribunal pour enfants, les mesures éducatives doivent </w:t>
      </w:r>
      <w:r w:rsidR="00940282" w:rsidRPr="00AB5DDA">
        <w:rPr>
          <w:rFonts w:ascii="Times New Roman" w:hAnsi="Times New Roman" w:cs="Times New Roman"/>
          <w:sz w:val="24"/>
          <w:szCs w:val="24"/>
        </w:rPr>
        <w:t>être privilégiées</w:t>
      </w:r>
      <w:r w:rsidRPr="00AB5DDA">
        <w:rPr>
          <w:rFonts w:ascii="Times New Roman" w:hAnsi="Times New Roman" w:cs="Times New Roman"/>
          <w:sz w:val="24"/>
          <w:szCs w:val="24"/>
        </w:rPr>
        <w:t xml:space="preserve"> en lieu et place des peines délictuelles ou criminelles. </w:t>
      </w:r>
      <w:r w:rsidR="00940282" w:rsidRPr="00AB5DDA">
        <w:rPr>
          <w:rFonts w:ascii="Times New Roman" w:hAnsi="Times New Roman" w:cs="Times New Roman"/>
          <w:sz w:val="24"/>
          <w:szCs w:val="24"/>
        </w:rPr>
        <w:t>Le tribunal doit faire une application stricte de l’article 567 du CPP en prononçant « suivant les cas, les mesures de protection, d’assistance, de surveillance et d’éducation qui semblent appropriées »</w:t>
      </w:r>
      <w:r w:rsidR="00940282" w:rsidRPr="00AB5DDA">
        <w:rPr>
          <w:rStyle w:val="Appelnotedebasdep"/>
          <w:rFonts w:ascii="Times New Roman" w:hAnsi="Times New Roman" w:cs="Times New Roman"/>
          <w:sz w:val="24"/>
          <w:szCs w:val="24"/>
        </w:rPr>
        <w:footnoteReference w:id="71"/>
      </w:r>
      <w:r w:rsidR="00940282" w:rsidRPr="00AB5DDA">
        <w:rPr>
          <w:rFonts w:ascii="Times New Roman" w:hAnsi="Times New Roman" w:cs="Times New Roman"/>
          <w:sz w:val="24"/>
          <w:szCs w:val="24"/>
        </w:rPr>
        <w:t>. </w:t>
      </w:r>
      <w:r w:rsidR="001A03E0" w:rsidRPr="00AB5DDA">
        <w:rPr>
          <w:rFonts w:ascii="Times New Roman" w:hAnsi="Times New Roman" w:cs="Times New Roman"/>
          <w:sz w:val="24"/>
          <w:szCs w:val="24"/>
        </w:rPr>
        <w:t>L’application d’une peine d’emprisonnement à l’égard du mineur ne peut intervenir qu’à titre exceptionnel, seulement « …lorsque les circonstances et la personnalité du délinquant lui paraissent l’exiger… »</w:t>
      </w:r>
      <w:r w:rsidR="001A03E0" w:rsidRPr="00AB5DDA">
        <w:rPr>
          <w:rStyle w:val="Appelnotedebasdep"/>
          <w:rFonts w:ascii="Times New Roman" w:hAnsi="Times New Roman" w:cs="Times New Roman"/>
          <w:sz w:val="24"/>
          <w:szCs w:val="24"/>
        </w:rPr>
        <w:footnoteReference w:id="72"/>
      </w:r>
      <w:r w:rsidR="001A03E0" w:rsidRPr="00AB5DDA">
        <w:rPr>
          <w:rFonts w:ascii="Times New Roman" w:hAnsi="Times New Roman" w:cs="Times New Roman"/>
          <w:sz w:val="24"/>
          <w:szCs w:val="24"/>
        </w:rPr>
        <w:t xml:space="preserve">. </w:t>
      </w:r>
    </w:p>
    <w:p w:rsidR="00111D7B" w:rsidRPr="00AB5DDA" w:rsidRDefault="0042610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Fort heureusement que dans la plupart des tribunaux, le mineur est très souvent confié</w:t>
      </w:r>
      <w:r w:rsidR="00C63F91" w:rsidRPr="00AB5DDA">
        <w:rPr>
          <w:rFonts w:ascii="Times New Roman" w:hAnsi="Times New Roman" w:cs="Times New Roman"/>
          <w:sz w:val="24"/>
          <w:szCs w:val="24"/>
        </w:rPr>
        <w:t xml:space="preserve"> à son civilement responsable à l’issu</w:t>
      </w:r>
      <w:r w:rsidR="00B810DE">
        <w:rPr>
          <w:rFonts w:ascii="Times New Roman" w:hAnsi="Times New Roman" w:cs="Times New Roman"/>
          <w:sz w:val="24"/>
          <w:szCs w:val="24"/>
        </w:rPr>
        <w:t>e</w:t>
      </w:r>
      <w:r w:rsidR="00C63F91" w:rsidRPr="00AB5DDA">
        <w:rPr>
          <w:rFonts w:ascii="Times New Roman" w:hAnsi="Times New Roman" w:cs="Times New Roman"/>
          <w:sz w:val="24"/>
          <w:szCs w:val="24"/>
        </w:rPr>
        <w:t xml:space="preserve"> du jugement. Toutefois, il convient de faire remarquer que le recours à la mes</w:t>
      </w:r>
      <w:r w:rsidR="00035886" w:rsidRPr="00AB5DDA">
        <w:rPr>
          <w:rFonts w:ascii="Times New Roman" w:hAnsi="Times New Roman" w:cs="Times New Roman"/>
          <w:sz w:val="24"/>
          <w:szCs w:val="24"/>
        </w:rPr>
        <w:t>ure du placement est peu usité car beaucoup de mineurs placés dans des centres ouvert</w:t>
      </w:r>
      <w:r w:rsidR="00BC51C9" w:rsidRPr="00AB5DDA">
        <w:rPr>
          <w:rFonts w:ascii="Times New Roman" w:hAnsi="Times New Roman" w:cs="Times New Roman"/>
          <w:sz w:val="24"/>
          <w:szCs w:val="24"/>
        </w:rPr>
        <w:t>s finissent par abandonner et</w:t>
      </w:r>
      <w:r w:rsidR="00035886" w:rsidRPr="00AB5DDA">
        <w:rPr>
          <w:rFonts w:ascii="Times New Roman" w:hAnsi="Times New Roman" w:cs="Times New Roman"/>
          <w:sz w:val="24"/>
          <w:szCs w:val="24"/>
        </w:rPr>
        <w:t xml:space="preserve"> </w:t>
      </w:r>
      <w:r w:rsidR="000D4C05" w:rsidRPr="00AB5DDA">
        <w:rPr>
          <w:rFonts w:ascii="Times New Roman" w:hAnsi="Times New Roman" w:cs="Times New Roman"/>
          <w:sz w:val="24"/>
          <w:szCs w:val="24"/>
        </w:rPr>
        <w:t>sont ainsi susceptible de</w:t>
      </w:r>
      <w:r w:rsidR="00035886" w:rsidRPr="00AB5DDA">
        <w:rPr>
          <w:rFonts w:ascii="Times New Roman" w:hAnsi="Times New Roman" w:cs="Times New Roman"/>
          <w:sz w:val="24"/>
          <w:szCs w:val="24"/>
        </w:rPr>
        <w:t xml:space="preserve"> récidive</w:t>
      </w:r>
      <w:r w:rsidR="000D4C05" w:rsidRPr="00AB5DDA">
        <w:rPr>
          <w:rFonts w:ascii="Times New Roman" w:hAnsi="Times New Roman" w:cs="Times New Roman"/>
          <w:sz w:val="24"/>
          <w:szCs w:val="24"/>
        </w:rPr>
        <w:t>r</w:t>
      </w:r>
      <w:r w:rsidR="00035886" w:rsidRPr="00AB5DDA">
        <w:rPr>
          <w:rFonts w:ascii="Times New Roman" w:hAnsi="Times New Roman" w:cs="Times New Roman"/>
          <w:sz w:val="24"/>
          <w:szCs w:val="24"/>
        </w:rPr>
        <w:t>.</w:t>
      </w:r>
      <w:r w:rsidR="00B810DE">
        <w:rPr>
          <w:rFonts w:ascii="Times New Roman" w:hAnsi="Times New Roman" w:cs="Times New Roman"/>
          <w:sz w:val="24"/>
          <w:szCs w:val="24"/>
        </w:rPr>
        <w:t xml:space="preserve"> Cela est dû le plus souvent à</w:t>
      </w:r>
      <w:r w:rsidR="00035886" w:rsidRPr="00AB5DDA">
        <w:rPr>
          <w:rFonts w:ascii="Times New Roman" w:hAnsi="Times New Roman" w:cs="Times New Roman"/>
          <w:sz w:val="24"/>
          <w:szCs w:val="24"/>
        </w:rPr>
        <w:t xml:space="preserve"> une </w:t>
      </w:r>
      <w:r w:rsidR="0022319C" w:rsidRPr="00AB5DDA">
        <w:rPr>
          <w:rFonts w:ascii="Times New Roman" w:hAnsi="Times New Roman" w:cs="Times New Roman"/>
          <w:sz w:val="24"/>
          <w:szCs w:val="24"/>
        </w:rPr>
        <w:t>in</w:t>
      </w:r>
      <w:r w:rsidR="00035886" w:rsidRPr="00AB5DDA">
        <w:rPr>
          <w:rFonts w:ascii="Times New Roman" w:hAnsi="Times New Roman" w:cs="Times New Roman"/>
          <w:sz w:val="24"/>
          <w:szCs w:val="24"/>
        </w:rPr>
        <w:t>a</w:t>
      </w:r>
      <w:r w:rsidR="000C3C36" w:rsidRPr="00AB5DDA">
        <w:rPr>
          <w:rFonts w:ascii="Times New Roman" w:hAnsi="Times New Roman" w:cs="Times New Roman"/>
          <w:sz w:val="24"/>
          <w:szCs w:val="24"/>
        </w:rPr>
        <w:t>déquation</w:t>
      </w:r>
      <w:r w:rsidR="00035886" w:rsidRPr="00AB5DDA">
        <w:rPr>
          <w:rFonts w:ascii="Times New Roman" w:hAnsi="Times New Roman" w:cs="Times New Roman"/>
          <w:sz w:val="24"/>
          <w:szCs w:val="24"/>
        </w:rPr>
        <w:t xml:space="preserve"> de la mesure prise </w:t>
      </w:r>
      <w:r w:rsidR="000C3C36" w:rsidRPr="00AB5DDA">
        <w:rPr>
          <w:rFonts w:ascii="Times New Roman" w:hAnsi="Times New Roman" w:cs="Times New Roman"/>
          <w:sz w:val="24"/>
          <w:szCs w:val="24"/>
        </w:rPr>
        <w:t xml:space="preserve">à l’égard du mineur généralement </w:t>
      </w:r>
      <w:r w:rsidR="00211248" w:rsidRPr="00AB5DDA">
        <w:rPr>
          <w:rFonts w:ascii="Times New Roman" w:hAnsi="Times New Roman" w:cs="Times New Roman"/>
          <w:sz w:val="24"/>
          <w:szCs w:val="24"/>
        </w:rPr>
        <w:t xml:space="preserve">suite à une audience de flagrant délit. </w:t>
      </w:r>
      <w:r w:rsidR="0022319C" w:rsidRPr="00AB5DDA">
        <w:rPr>
          <w:rFonts w:ascii="Times New Roman" w:hAnsi="Times New Roman" w:cs="Times New Roman"/>
          <w:sz w:val="24"/>
          <w:szCs w:val="24"/>
        </w:rPr>
        <w:t xml:space="preserve">C’est pourquoi le recours à une information judiciaire est important en ce sens qu’il permet au juge dans la phase décisoire de disposer du rapport social établi par les services de l’AEMO </w:t>
      </w:r>
      <w:r w:rsidR="00760E4E" w:rsidRPr="00AB5DDA">
        <w:rPr>
          <w:rFonts w:ascii="Times New Roman" w:hAnsi="Times New Roman" w:cs="Times New Roman"/>
          <w:sz w:val="24"/>
          <w:szCs w:val="24"/>
        </w:rPr>
        <w:t xml:space="preserve">avec des recommandations d’orientation professionnelle </w:t>
      </w:r>
      <w:r w:rsidR="00FE19E0" w:rsidRPr="00AB5DDA">
        <w:rPr>
          <w:rFonts w:ascii="Times New Roman" w:hAnsi="Times New Roman" w:cs="Times New Roman"/>
          <w:sz w:val="24"/>
          <w:szCs w:val="24"/>
        </w:rPr>
        <w:t>et parfois d’un</w:t>
      </w:r>
      <w:r w:rsidR="0022319C" w:rsidRPr="00AB5DDA">
        <w:rPr>
          <w:rFonts w:ascii="Times New Roman" w:hAnsi="Times New Roman" w:cs="Times New Roman"/>
          <w:sz w:val="24"/>
          <w:szCs w:val="24"/>
        </w:rPr>
        <w:t xml:space="preserve"> rapport médical et psycholo</w:t>
      </w:r>
      <w:r w:rsidR="00610F81" w:rsidRPr="00AB5DDA">
        <w:rPr>
          <w:rFonts w:ascii="Times New Roman" w:hAnsi="Times New Roman" w:cs="Times New Roman"/>
          <w:sz w:val="24"/>
          <w:szCs w:val="24"/>
        </w:rPr>
        <w:t xml:space="preserve">gique établi par un médecin ou un </w:t>
      </w:r>
      <w:r w:rsidR="000E04C0" w:rsidRPr="00AB5DDA">
        <w:rPr>
          <w:rFonts w:ascii="Times New Roman" w:hAnsi="Times New Roman" w:cs="Times New Roman"/>
          <w:sz w:val="24"/>
          <w:szCs w:val="24"/>
        </w:rPr>
        <w:t>s</w:t>
      </w:r>
      <w:r w:rsidR="0022319C" w:rsidRPr="00AB5DDA">
        <w:rPr>
          <w:rFonts w:ascii="Times New Roman" w:hAnsi="Times New Roman" w:cs="Times New Roman"/>
          <w:sz w:val="24"/>
          <w:szCs w:val="24"/>
        </w:rPr>
        <w:t xml:space="preserve">pécialiste. </w:t>
      </w:r>
    </w:p>
    <w:p w:rsidR="0043715C" w:rsidRPr="00AB5DDA" w:rsidRDefault="0043715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tribunal doit également adjoindre à la mesure de la garde ou du placement dans un centre</w:t>
      </w:r>
      <w:r w:rsidR="00182995" w:rsidRPr="00AB5DDA">
        <w:rPr>
          <w:rFonts w:ascii="Times New Roman" w:hAnsi="Times New Roman" w:cs="Times New Roman"/>
          <w:sz w:val="24"/>
          <w:szCs w:val="24"/>
        </w:rPr>
        <w:t xml:space="preserve"> ouvert, la liberté surveillée qui permet non seulement de suivre l’évolution du mineur mais également </w:t>
      </w:r>
      <w:r w:rsidR="00276DF4" w:rsidRPr="00AB5DDA">
        <w:rPr>
          <w:rFonts w:ascii="Times New Roman" w:hAnsi="Times New Roman" w:cs="Times New Roman"/>
          <w:sz w:val="24"/>
          <w:szCs w:val="24"/>
        </w:rPr>
        <w:t xml:space="preserve">de mesurer </w:t>
      </w:r>
      <w:r w:rsidR="00182995" w:rsidRPr="00AB5DDA">
        <w:rPr>
          <w:rFonts w:ascii="Times New Roman" w:hAnsi="Times New Roman" w:cs="Times New Roman"/>
          <w:sz w:val="24"/>
          <w:szCs w:val="24"/>
        </w:rPr>
        <w:t xml:space="preserve">l’aptitude de sa famille à le prendre en charge. </w:t>
      </w:r>
      <w:r w:rsidR="00EC7772" w:rsidRPr="00AB5DDA">
        <w:rPr>
          <w:rFonts w:ascii="Times New Roman" w:hAnsi="Times New Roman" w:cs="Times New Roman"/>
          <w:sz w:val="24"/>
          <w:szCs w:val="24"/>
        </w:rPr>
        <w:t xml:space="preserve"> Ce suivi se fait par le dépôt périodique de rapports par les services de l’AEMO. </w:t>
      </w:r>
      <w:r w:rsidR="00705CF4" w:rsidRPr="00AB5DDA">
        <w:rPr>
          <w:rFonts w:ascii="Times New Roman" w:hAnsi="Times New Roman" w:cs="Times New Roman"/>
          <w:sz w:val="24"/>
          <w:szCs w:val="24"/>
        </w:rPr>
        <w:t xml:space="preserve">Cela permet au juge de rapporter ou modifier les mesures éducatives qui ont été prises selon le comportement du mineur et de sa famille. </w:t>
      </w:r>
    </w:p>
    <w:p w:rsidR="00B8486E" w:rsidRPr="00AB5DDA" w:rsidRDefault="00B8486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Au cas où le mineur a été condamné à une peine d’emprisonnement, il est important que ce dernier bénéficie d’un programme éducatif au sein de l’établissement pénitentiaire. </w:t>
      </w:r>
      <w:r w:rsidR="00DF014B" w:rsidRPr="00AB5DDA">
        <w:rPr>
          <w:rFonts w:ascii="Times New Roman" w:hAnsi="Times New Roman" w:cs="Times New Roman"/>
          <w:sz w:val="24"/>
          <w:szCs w:val="24"/>
        </w:rPr>
        <w:t>Si le mineur n’est pas placé dans une prison spécial</w:t>
      </w:r>
      <w:r w:rsidR="007312B6" w:rsidRPr="00AB5DDA">
        <w:rPr>
          <w:rFonts w:ascii="Times New Roman" w:hAnsi="Times New Roman" w:cs="Times New Roman"/>
          <w:sz w:val="24"/>
          <w:szCs w:val="24"/>
        </w:rPr>
        <w:t>e</w:t>
      </w:r>
      <w:r w:rsidR="00DF014B" w:rsidRPr="00AB5DDA">
        <w:rPr>
          <w:rFonts w:ascii="Times New Roman" w:hAnsi="Times New Roman" w:cs="Times New Roman"/>
          <w:sz w:val="24"/>
          <w:szCs w:val="24"/>
        </w:rPr>
        <w:t xml:space="preserve"> pour mineur</w:t>
      </w:r>
      <w:r w:rsidR="007312B6" w:rsidRPr="00AB5DDA">
        <w:rPr>
          <w:rFonts w:ascii="Times New Roman" w:hAnsi="Times New Roman" w:cs="Times New Roman"/>
          <w:sz w:val="24"/>
          <w:szCs w:val="24"/>
        </w:rPr>
        <w:t>s</w:t>
      </w:r>
      <w:r w:rsidR="00513388" w:rsidRPr="00AB5DDA">
        <w:rPr>
          <w:rFonts w:ascii="Times New Roman" w:hAnsi="Times New Roman" w:cs="Times New Roman"/>
          <w:sz w:val="24"/>
          <w:szCs w:val="24"/>
        </w:rPr>
        <w:t>, il doit être détenu</w:t>
      </w:r>
      <w:r w:rsidR="00DF014B" w:rsidRPr="00AB5DDA">
        <w:rPr>
          <w:rFonts w:ascii="Times New Roman" w:hAnsi="Times New Roman" w:cs="Times New Roman"/>
          <w:sz w:val="24"/>
          <w:szCs w:val="24"/>
        </w:rPr>
        <w:t xml:space="preserve"> dans un quartier spécial</w:t>
      </w:r>
      <w:r w:rsidR="0017238C" w:rsidRPr="00AB5DDA">
        <w:rPr>
          <w:rFonts w:ascii="Times New Roman" w:hAnsi="Times New Roman" w:cs="Times New Roman"/>
          <w:sz w:val="24"/>
          <w:szCs w:val="24"/>
        </w:rPr>
        <w:t>,</w:t>
      </w:r>
      <w:r w:rsidR="00DF014B" w:rsidRPr="00AB5DDA">
        <w:rPr>
          <w:rFonts w:ascii="Times New Roman" w:hAnsi="Times New Roman" w:cs="Times New Roman"/>
          <w:sz w:val="24"/>
          <w:szCs w:val="24"/>
        </w:rPr>
        <w:t xml:space="preserve"> séparé des majeurs. </w:t>
      </w:r>
      <w:r w:rsidR="004202F3" w:rsidRPr="00AB5DDA">
        <w:rPr>
          <w:rFonts w:ascii="Times New Roman" w:hAnsi="Times New Roman" w:cs="Times New Roman"/>
          <w:sz w:val="24"/>
          <w:szCs w:val="24"/>
        </w:rPr>
        <w:t>L</w:t>
      </w:r>
      <w:r w:rsidR="008C3DB4" w:rsidRPr="00AB5DDA">
        <w:rPr>
          <w:rFonts w:ascii="Times New Roman" w:hAnsi="Times New Roman" w:cs="Times New Roman"/>
          <w:sz w:val="24"/>
          <w:szCs w:val="24"/>
        </w:rPr>
        <w:t xml:space="preserve">e programme éducatif </w:t>
      </w:r>
      <w:r w:rsidR="003A4860">
        <w:rPr>
          <w:rFonts w:ascii="Times New Roman" w:hAnsi="Times New Roman" w:cs="Times New Roman"/>
          <w:sz w:val="24"/>
          <w:szCs w:val="24"/>
        </w:rPr>
        <w:t>dont</w:t>
      </w:r>
      <w:r w:rsidR="004202F3" w:rsidRPr="00AB5DDA">
        <w:rPr>
          <w:rFonts w:ascii="Times New Roman" w:hAnsi="Times New Roman" w:cs="Times New Roman"/>
          <w:sz w:val="24"/>
          <w:szCs w:val="24"/>
        </w:rPr>
        <w:t xml:space="preserve"> le mineur doit bénéficier </w:t>
      </w:r>
      <w:r w:rsidR="008C3DB4" w:rsidRPr="00AB5DDA">
        <w:rPr>
          <w:rFonts w:ascii="Times New Roman" w:hAnsi="Times New Roman" w:cs="Times New Roman"/>
          <w:sz w:val="24"/>
          <w:szCs w:val="24"/>
        </w:rPr>
        <w:t xml:space="preserve">vise à </w:t>
      </w:r>
      <w:r w:rsidR="004202F3" w:rsidRPr="00AB5DDA">
        <w:rPr>
          <w:rFonts w:ascii="Times New Roman" w:hAnsi="Times New Roman" w:cs="Times New Roman"/>
          <w:sz w:val="24"/>
          <w:szCs w:val="24"/>
        </w:rPr>
        <w:t xml:space="preserve">faciliter </w:t>
      </w:r>
      <w:r w:rsidR="00363969" w:rsidRPr="00AB5DDA">
        <w:rPr>
          <w:rFonts w:ascii="Times New Roman" w:hAnsi="Times New Roman" w:cs="Times New Roman"/>
          <w:sz w:val="24"/>
          <w:szCs w:val="24"/>
        </w:rPr>
        <w:t>sa réinsertion en l’</w:t>
      </w:r>
      <w:r w:rsidR="00AA018B" w:rsidRPr="00AB5DDA">
        <w:rPr>
          <w:rFonts w:ascii="Times New Roman" w:hAnsi="Times New Roman" w:cs="Times New Roman"/>
          <w:sz w:val="24"/>
          <w:szCs w:val="24"/>
        </w:rPr>
        <w:t xml:space="preserve">initiant à un apprentissage socioprofessionnel. </w:t>
      </w:r>
      <w:r w:rsidR="00514DA5" w:rsidRPr="00AB5DDA">
        <w:rPr>
          <w:rFonts w:ascii="Times New Roman" w:hAnsi="Times New Roman" w:cs="Times New Roman"/>
          <w:sz w:val="24"/>
          <w:szCs w:val="24"/>
        </w:rPr>
        <w:t>Malheureusement, dans certaines prisons, le mineur est non seulement en contact avec les majeurs</w:t>
      </w:r>
      <w:r w:rsidR="00514DA5" w:rsidRPr="00AB5DDA">
        <w:rPr>
          <w:rStyle w:val="Appelnotedebasdep"/>
          <w:rFonts w:ascii="Times New Roman" w:hAnsi="Times New Roman" w:cs="Times New Roman"/>
          <w:sz w:val="24"/>
          <w:szCs w:val="24"/>
        </w:rPr>
        <w:footnoteReference w:id="73"/>
      </w:r>
      <w:r w:rsidR="00514DA5" w:rsidRPr="00AB5DDA">
        <w:rPr>
          <w:rFonts w:ascii="Times New Roman" w:hAnsi="Times New Roman" w:cs="Times New Roman"/>
          <w:sz w:val="24"/>
          <w:szCs w:val="24"/>
        </w:rPr>
        <w:t xml:space="preserve"> mais également les programmes éducatifs y font défaut. </w:t>
      </w:r>
    </w:p>
    <w:p w:rsidR="00384837" w:rsidRPr="00AB5DDA" w:rsidRDefault="00384837"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w:t>
      </w:r>
      <w:r w:rsidR="000A23C7" w:rsidRPr="00AB5DDA">
        <w:rPr>
          <w:rFonts w:ascii="Times New Roman" w:hAnsi="Times New Roman" w:cs="Times New Roman"/>
          <w:sz w:val="24"/>
          <w:szCs w:val="24"/>
        </w:rPr>
        <w:t xml:space="preserve">outre, pour l’efficacité des mesures éducatives, </w:t>
      </w:r>
      <w:r w:rsidRPr="00AB5DDA">
        <w:rPr>
          <w:rFonts w:ascii="Times New Roman" w:hAnsi="Times New Roman" w:cs="Times New Roman"/>
          <w:sz w:val="24"/>
          <w:szCs w:val="24"/>
        </w:rPr>
        <w:t xml:space="preserve">une bonne coordination </w:t>
      </w:r>
      <w:r w:rsidR="000A23C7" w:rsidRPr="00AB5DDA">
        <w:rPr>
          <w:rFonts w:ascii="Times New Roman" w:hAnsi="Times New Roman" w:cs="Times New Roman"/>
          <w:sz w:val="24"/>
          <w:szCs w:val="24"/>
        </w:rPr>
        <w:t xml:space="preserve">entre le juge et les différents acteurs s’impose. Le juge doit être plus apte à solliciter les services de l’AEMO pour un règlement plus inclusif des affaires. </w:t>
      </w:r>
      <w:r w:rsidR="006B433A" w:rsidRPr="00AB5DDA">
        <w:rPr>
          <w:rFonts w:ascii="Times New Roman" w:hAnsi="Times New Roman" w:cs="Times New Roman"/>
          <w:sz w:val="24"/>
          <w:szCs w:val="24"/>
        </w:rPr>
        <w:t>En effet, il</w:t>
      </w:r>
      <w:r w:rsidR="000A23C7" w:rsidRPr="00AB5DDA">
        <w:rPr>
          <w:rFonts w:ascii="Times New Roman" w:hAnsi="Times New Roman" w:cs="Times New Roman"/>
          <w:sz w:val="24"/>
          <w:szCs w:val="24"/>
        </w:rPr>
        <w:t xml:space="preserve"> n’est </w:t>
      </w:r>
      <w:r w:rsidR="006B433A" w:rsidRPr="00AB5DDA">
        <w:rPr>
          <w:rFonts w:ascii="Times New Roman" w:hAnsi="Times New Roman" w:cs="Times New Roman"/>
          <w:sz w:val="24"/>
          <w:szCs w:val="24"/>
        </w:rPr>
        <w:t xml:space="preserve">pas </w:t>
      </w:r>
      <w:r w:rsidR="000A23C7" w:rsidRPr="00AB5DDA">
        <w:rPr>
          <w:rFonts w:ascii="Times New Roman" w:hAnsi="Times New Roman" w:cs="Times New Roman"/>
          <w:sz w:val="24"/>
          <w:szCs w:val="24"/>
        </w:rPr>
        <w:t xml:space="preserve">rare de voir dans la pratique </w:t>
      </w:r>
      <w:r w:rsidR="00215A08" w:rsidRPr="00AB5DDA">
        <w:rPr>
          <w:rFonts w:ascii="Times New Roman" w:hAnsi="Times New Roman" w:cs="Times New Roman"/>
          <w:sz w:val="24"/>
          <w:szCs w:val="24"/>
        </w:rPr>
        <w:t xml:space="preserve">que </w:t>
      </w:r>
      <w:r w:rsidR="000A23C7" w:rsidRPr="00AB5DDA">
        <w:rPr>
          <w:rFonts w:ascii="Times New Roman" w:hAnsi="Times New Roman" w:cs="Times New Roman"/>
          <w:sz w:val="24"/>
          <w:szCs w:val="24"/>
        </w:rPr>
        <w:t xml:space="preserve">les services de l’AEMO </w:t>
      </w:r>
      <w:r w:rsidR="00215A08" w:rsidRPr="00AB5DDA">
        <w:rPr>
          <w:rFonts w:ascii="Times New Roman" w:hAnsi="Times New Roman" w:cs="Times New Roman"/>
          <w:sz w:val="24"/>
          <w:szCs w:val="24"/>
        </w:rPr>
        <w:t>soient laissés</w:t>
      </w:r>
      <w:r w:rsidR="000A23C7" w:rsidRPr="00AB5DDA">
        <w:rPr>
          <w:rFonts w:ascii="Times New Roman" w:hAnsi="Times New Roman" w:cs="Times New Roman"/>
          <w:sz w:val="24"/>
          <w:szCs w:val="24"/>
        </w:rPr>
        <w:t xml:space="preserve"> en marge de certaines procédures surtout à l’instruction</w:t>
      </w:r>
      <w:r w:rsidR="00957E99" w:rsidRPr="00AB5DDA">
        <w:rPr>
          <w:rStyle w:val="Appelnotedebasdep"/>
          <w:rFonts w:ascii="Times New Roman" w:hAnsi="Times New Roman" w:cs="Times New Roman"/>
          <w:sz w:val="24"/>
          <w:szCs w:val="24"/>
        </w:rPr>
        <w:footnoteReference w:id="74"/>
      </w:r>
      <w:r w:rsidR="000A23C7" w:rsidRPr="00AB5DDA">
        <w:rPr>
          <w:rFonts w:ascii="Times New Roman" w:hAnsi="Times New Roman" w:cs="Times New Roman"/>
          <w:sz w:val="24"/>
          <w:szCs w:val="24"/>
        </w:rPr>
        <w:t xml:space="preserve"> où dans plusieurs affaires des enquêtes sociales ne sont pas ordonnées. Et par conséquent, les services de l’AEMO ne sont pas avisés.</w:t>
      </w:r>
      <w:r w:rsidR="00BD6C3B" w:rsidRPr="00AB5DDA">
        <w:rPr>
          <w:rFonts w:ascii="Times New Roman" w:hAnsi="Times New Roman" w:cs="Times New Roman"/>
          <w:sz w:val="24"/>
          <w:szCs w:val="24"/>
        </w:rPr>
        <w:t xml:space="preserve"> Cette pratique favorise malheureusement la détention provisoire au détriment des mesures éducatives. </w:t>
      </w:r>
      <w:r w:rsidR="005504F4" w:rsidRPr="00AB5DDA">
        <w:rPr>
          <w:rFonts w:ascii="Times New Roman" w:hAnsi="Times New Roman" w:cs="Times New Roman"/>
          <w:sz w:val="24"/>
          <w:szCs w:val="24"/>
        </w:rPr>
        <w:t xml:space="preserve">Ce </w:t>
      </w:r>
      <w:r w:rsidR="00C9668D" w:rsidRPr="00AB5DDA">
        <w:rPr>
          <w:rFonts w:ascii="Times New Roman" w:hAnsi="Times New Roman" w:cs="Times New Roman"/>
          <w:sz w:val="24"/>
          <w:szCs w:val="24"/>
        </w:rPr>
        <w:t>même</w:t>
      </w:r>
      <w:r w:rsidR="005504F4" w:rsidRPr="00AB5DDA">
        <w:rPr>
          <w:rFonts w:ascii="Times New Roman" w:hAnsi="Times New Roman" w:cs="Times New Roman"/>
          <w:sz w:val="24"/>
          <w:szCs w:val="24"/>
        </w:rPr>
        <w:t xml:space="preserve"> </w:t>
      </w:r>
      <w:r w:rsidR="00C9668D" w:rsidRPr="00AB5DDA">
        <w:rPr>
          <w:rFonts w:ascii="Times New Roman" w:hAnsi="Times New Roman" w:cs="Times New Roman"/>
          <w:sz w:val="24"/>
          <w:szCs w:val="24"/>
        </w:rPr>
        <w:t>phénomène</w:t>
      </w:r>
      <w:r w:rsidR="005504F4" w:rsidRPr="00AB5DDA">
        <w:rPr>
          <w:rFonts w:ascii="Times New Roman" w:hAnsi="Times New Roman" w:cs="Times New Roman"/>
          <w:sz w:val="24"/>
          <w:szCs w:val="24"/>
        </w:rPr>
        <w:t xml:space="preserve"> est </w:t>
      </w:r>
      <w:r w:rsidR="00A1367C" w:rsidRPr="00AB5DDA">
        <w:rPr>
          <w:rFonts w:ascii="Times New Roman" w:hAnsi="Times New Roman" w:cs="Times New Roman"/>
          <w:sz w:val="24"/>
          <w:szCs w:val="24"/>
        </w:rPr>
        <w:t xml:space="preserve">aussi </w:t>
      </w:r>
      <w:r w:rsidR="005504F4" w:rsidRPr="00AB5DDA">
        <w:rPr>
          <w:rFonts w:ascii="Times New Roman" w:hAnsi="Times New Roman" w:cs="Times New Roman"/>
          <w:sz w:val="24"/>
          <w:szCs w:val="24"/>
        </w:rPr>
        <w:t>remarqué à l’</w:t>
      </w:r>
      <w:r w:rsidR="00C9668D" w:rsidRPr="00AB5DDA">
        <w:rPr>
          <w:rFonts w:ascii="Times New Roman" w:hAnsi="Times New Roman" w:cs="Times New Roman"/>
          <w:sz w:val="24"/>
          <w:szCs w:val="24"/>
        </w:rPr>
        <w:t>enquête</w:t>
      </w:r>
      <w:r w:rsidR="005504F4" w:rsidRPr="00AB5DDA">
        <w:rPr>
          <w:rFonts w:ascii="Times New Roman" w:hAnsi="Times New Roman" w:cs="Times New Roman"/>
          <w:sz w:val="24"/>
          <w:szCs w:val="24"/>
        </w:rPr>
        <w:t xml:space="preserve"> préliminaire où les services de l’AEMO ne sont presque jamais avisés. Or, ils devraient </w:t>
      </w:r>
      <w:r w:rsidR="00C9668D" w:rsidRPr="00AB5DDA">
        <w:rPr>
          <w:rFonts w:ascii="Times New Roman" w:hAnsi="Times New Roman" w:cs="Times New Roman"/>
          <w:sz w:val="24"/>
          <w:szCs w:val="24"/>
        </w:rPr>
        <w:t>être</w:t>
      </w:r>
      <w:r w:rsidR="005504F4" w:rsidRPr="00AB5DDA">
        <w:rPr>
          <w:rFonts w:ascii="Times New Roman" w:hAnsi="Times New Roman" w:cs="Times New Roman"/>
          <w:sz w:val="24"/>
          <w:szCs w:val="24"/>
        </w:rPr>
        <w:t xml:space="preserve"> informés de tous les cas où un mineur est en conflit avec la loi ou en danger pour lui apporter leur assistance. </w:t>
      </w:r>
    </w:p>
    <w:p w:rsidR="005504F4" w:rsidRPr="00AB5DDA" w:rsidRDefault="005504F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définitive, il est important pour le juge </w:t>
      </w:r>
      <w:r w:rsidR="00C9668D" w:rsidRPr="00AB5DDA">
        <w:rPr>
          <w:rFonts w:ascii="Times New Roman" w:hAnsi="Times New Roman" w:cs="Times New Roman"/>
          <w:sz w:val="24"/>
          <w:szCs w:val="24"/>
        </w:rPr>
        <w:t>ainsi que tous les acteurs intervenant dans la chaine pr</w:t>
      </w:r>
      <w:r w:rsidR="001A5078">
        <w:rPr>
          <w:rFonts w:ascii="Times New Roman" w:hAnsi="Times New Roman" w:cs="Times New Roman"/>
          <w:sz w:val="24"/>
          <w:szCs w:val="24"/>
        </w:rPr>
        <w:t>océdurale de se réapproprier les</w:t>
      </w:r>
      <w:r w:rsidR="00C9668D" w:rsidRPr="00AB5DDA">
        <w:rPr>
          <w:rFonts w:ascii="Times New Roman" w:hAnsi="Times New Roman" w:cs="Times New Roman"/>
          <w:sz w:val="24"/>
          <w:szCs w:val="24"/>
        </w:rPr>
        <w:t xml:space="preserve"> principes dégagés par le code de procédure pénale et les conventions internationales en matière de justice des mineurs. Et pour ce faire, il faut se départir de certaines contraintes d’ordre pratique pour lever le verrou qui entrave la marche vers l’efficacité des mesures éducatives. </w:t>
      </w:r>
    </w:p>
    <w:p w:rsidR="00EC66FC" w:rsidRPr="00AB5DDA" w:rsidRDefault="008162D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En sus de ce qui précède, il est aussi impératif de renforcer les moyens des acteurs intervenant dans l’exécution des mesures éducatives.</w:t>
      </w:r>
    </w:p>
    <w:p w:rsidR="00FC74EC" w:rsidRPr="00AB5DDA" w:rsidRDefault="00FC74EC" w:rsidP="00565E1A">
      <w:pPr>
        <w:pStyle w:val="Titre3"/>
        <w:rPr>
          <w:rFonts w:ascii="Times New Roman" w:hAnsi="Times New Roman" w:cs="Times New Roman"/>
          <w:b/>
          <w:color w:val="000000" w:themeColor="text1"/>
        </w:rPr>
      </w:pPr>
      <w:bookmarkStart w:id="28" w:name="_Toc181805499"/>
      <w:r w:rsidRPr="00AB5DDA">
        <w:rPr>
          <w:rFonts w:ascii="Times New Roman" w:hAnsi="Times New Roman" w:cs="Times New Roman"/>
          <w:b/>
          <w:color w:val="000000" w:themeColor="text1"/>
        </w:rPr>
        <w:t>Paragraphe 2 : L’impératif d’un renforcement des moyens des acteurs de la protection des mineurs.</w:t>
      </w:r>
      <w:bookmarkEnd w:id="28"/>
      <w:r w:rsidRPr="00AB5DDA">
        <w:rPr>
          <w:rFonts w:ascii="Times New Roman" w:hAnsi="Times New Roman" w:cs="Times New Roman"/>
          <w:b/>
          <w:color w:val="000000" w:themeColor="text1"/>
        </w:rPr>
        <w:t xml:space="preserve"> </w:t>
      </w:r>
    </w:p>
    <w:p w:rsidR="00A41DD6" w:rsidRPr="00AB5DDA" w:rsidRDefault="00A41DD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 principal frein à l’intervention des acteurs chargés de la mise en œuvre</w:t>
      </w:r>
      <w:r w:rsidR="00B4596D" w:rsidRPr="00AB5DDA">
        <w:rPr>
          <w:rFonts w:ascii="Times New Roman" w:hAnsi="Times New Roman" w:cs="Times New Roman"/>
          <w:sz w:val="24"/>
          <w:szCs w:val="24"/>
        </w:rPr>
        <w:t xml:space="preserve"> d</w:t>
      </w:r>
      <w:r w:rsidRPr="00AB5DDA">
        <w:rPr>
          <w:rFonts w:ascii="Times New Roman" w:hAnsi="Times New Roman" w:cs="Times New Roman"/>
          <w:sz w:val="24"/>
          <w:szCs w:val="24"/>
        </w:rPr>
        <w:t xml:space="preserve">es mesures éducatives prescrites par le juge est l’insuffisance des moyens dont ils disposent. </w:t>
      </w:r>
      <w:r w:rsidR="007D7095" w:rsidRPr="00AB5DDA">
        <w:rPr>
          <w:rFonts w:ascii="Times New Roman" w:hAnsi="Times New Roman" w:cs="Times New Roman"/>
          <w:sz w:val="24"/>
          <w:szCs w:val="24"/>
        </w:rPr>
        <w:t xml:space="preserve">Cela impacte négativement sur l’efficacité de l’assistance éducative dont devrait bénéficier le mineur. </w:t>
      </w:r>
    </w:p>
    <w:p w:rsidR="007D7095" w:rsidRPr="00AB5DDA" w:rsidRDefault="007D709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Ces insuffisances sont principalement d’ordre matériel, logistique et humain. Elles concernent les services de la D</w:t>
      </w:r>
      <w:r w:rsidR="004F63AE" w:rsidRPr="00AB5DDA">
        <w:rPr>
          <w:rFonts w:ascii="Times New Roman" w:hAnsi="Times New Roman" w:cs="Times New Roman"/>
          <w:sz w:val="24"/>
          <w:szCs w:val="24"/>
        </w:rPr>
        <w:t>GPJS</w:t>
      </w:r>
      <w:r w:rsidRPr="00AB5DDA">
        <w:rPr>
          <w:rFonts w:ascii="Times New Roman" w:hAnsi="Times New Roman" w:cs="Times New Roman"/>
          <w:sz w:val="24"/>
          <w:szCs w:val="24"/>
        </w:rPr>
        <w:t xml:space="preserve"> mais également les </w:t>
      </w:r>
      <w:r w:rsidR="00503DE0" w:rsidRPr="00AB5DDA">
        <w:rPr>
          <w:rFonts w:ascii="Times New Roman" w:hAnsi="Times New Roman" w:cs="Times New Roman"/>
          <w:sz w:val="24"/>
          <w:szCs w:val="24"/>
        </w:rPr>
        <w:t xml:space="preserve">établissements pénitentiaires. </w:t>
      </w:r>
    </w:p>
    <w:p w:rsidR="004169BC" w:rsidRPr="00AB5DDA" w:rsidRDefault="004169B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Pour ce qui de la D</w:t>
      </w:r>
      <w:r w:rsidR="00987EB8" w:rsidRPr="00AB5DDA">
        <w:rPr>
          <w:rFonts w:ascii="Times New Roman" w:hAnsi="Times New Roman" w:cs="Times New Roman"/>
          <w:sz w:val="24"/>
          <w:szCs w:val="24"/>
        </w:rPr>
        <w:t>GPJ</w:t>
      </w:r>
      <w:r w:rsidRPr="00AB5DDA">
        <w:rPr>
          <w:rFonts w:ascii="Times New Roman" w:hAnsi="Times New Roman" w:cs="Times New Roman"/>
          <w:sz w:val="24"/>
          <w:szCs w:val="24"/>
        </w:rPr>
        <w:t xml:space="preserve">S, s’il est vrai que beaucoup de moyens ont été consentis pour l’effectivité des services de l’AEMO dans tous les tribunaux de grande instance et </w:t>
      </w:r>
      <w:r w:rsidR="00E45D9E" w:rsidRPr="00AB5DDA">
        <w:rPr>
          <w:rFonts w:ascii="Times New Roman" w:hAnsi="Times New Roman" w:cs="Times New Roman"/>
          <w:sz w:val="24"/>
          <w:szCs w:val="24"/>
        </w:rPr>
        <w:t>la mise en place de centres dans les plus grandes agglomérations</w:t>
      </w:r>
      <w:r w:rsidR="00222178" w:rsidRPr="00AB5DDA">
        <w:rPr>
          <w:rFonts w:ascii="Times New Roman" w:hAnsi="Times New Roman" w:cs="Times New Roman"/>
          <w:sz w:val="24"/>
          <w:szCs w:val="24"/>
        </w:rPr>
        <w:t xml:space="preserve"> du pays</w:t>
      </w:r>
      <w:r w:rsidRPr="00AB5DDA">
        <w:rPr>
          <w:rFonts w:ascii="Times New Roman" w:hAnsi="Times New Roman" w:cs="Times New Roman"/>
          <w:sz w:val="24"/>
          <w:szCs w:val="24"/>
        </w:rPr>
        <w:t xml:space="preserve">, </w:t>
      </w:r>
      <w:r w:rsidR="00834367" w:rsidRPr="00AB5DDA">
        <w:rPr>
          <w:rFonts w:ascii="Times New Roman" w:hAnsi="Times New Roman" w:cs="Times New Roman"/>
          <w:sz w:val="24"/>
          <w:szCs w:val="24"/>
        </w:rPr>
        <w:t>il n’en demeure pas moins que le fossé entre la demande et l’offre est encore loin d’être comblé. En effet, malgré le nombre important de mineur</w:t>
      </w:r>
      <w:r w:rsidR="00FD43B7" w:rsidRPr="00AB5DDA">
        <w:rPr>
          <w:rFonts w:ascii="Times New Roman" w:hAnsi="Times New Roman" w:cs="Times New Roman"/>
          <w:sz w:val="24"/>
          <w:szCs w:val="24"/>
        </w:rPr>
        <w:t>s</w:t>
      </w:r>
      <w:r w:rsidR="00834367" w:rsidRPr="00AB5DDA">
        <w:rPr>
          <w:rFonts w:ascii="Times New Roman" w:hAnsi="Times New Roman" w:cs="Times New Roman"/>
          <w:sz w:val="24"/>
          <w:szCs w:val="24"/>
        </w:rPr>
        <w:t xml:space="preserve"> en conflit avec la loi ou en da</w:t>
      </w:r>
      <w:r w:rsidR="00741811" w:rsidRPr="00AB5DDA">
        <w:rPr>
          <w:rFonts w:ascii="Times New Roman" w:hAnsi="Times New Roman" w:cs="Times New Roman"/>
          <w:sz w:val="24"/>
          <w:szCs w:val="24"/>
        </w:rPr>
        <w:t>nger, le Sénégal ne compte que deux</w:t>
      </w:r>
      <w:r w:rsidR="00834367" w:rsidRPr="00AB5DDA">
        <w:rPr>
          <w:rFonts w:ascii="Times New Roman" w:hAnsi="Times New Roman" w:cs="Times New Roman"/>
          <w:sz w:val="24"/>
          <w:szCs w:val="24"/>
        </w:rPr>
        <w:t xml:space="preserve"> centre</w:t>
      </w:r>
      <w:r w:rsidR="00741811" w:rsidRPr="00AB5DDA">
        <w:rPr>
          <w:rFonts w:ascii="Times New Roman" w:hAnsi="Times New Roman" w:cs="Times New Roman"/>
          <w:sz w:val="24"/>
          <w:szCs w:val="24"/>
        </w:rPr>
        <w:t>s</w:t>
      </w:r>
      <w:r w:rsidR="00834367" w:rsidRPr="00AB5DDA">
        <w:rPr>
          <w:rFonts w:ascii="Times New Roman" w:hAnsi="Times New Roman" w:cs="Times New Roman"/>
          <w:sz w:val="24"/>
          <w:szCs w:val="24"/>
        </w:rPr>
        <w:t xml:space="preserve"> d’adaptation social</w:t>
      </w:r>
      <w:r w:rsidR="00723F1B" w:rsidRPr="00AB5DDA">
        <w:rPr>
          <w:rFonts w:ascii="Times New Roman" w:hAnsi="Times New Roman" w:cs="Times New Roman"/>
          <w:sz w:val="24"/>
          <w:szCs w:val="24"/>
        </w:rPr>
        <w:t>e</w:t>
      </w:r>
      <w:r w:rsidR="00834367" w:rsidRPr="00AB5DDA">
        <w:rPr>
          <w:rFonts w:ascii="Times New Roman" w:hAnsi="Times New Roman" w:cs="Times New Roman"/>
          <w:sz w:val="24"/>
          <w:szCs w:val="24"/>
        </w:rPr>
        <w:t xml:space="preserve"> </w:t>
      </w:r>
      <w:r w:rsidR="00741811" w:rsidRPr="00AB5DDA">
        <w:rPr>
          <w:rFonts w:ascii="Times New Roman" w:hAnsi="Times New Roman" w:cs="Times New Roman"/>
          <w:sz w:val="24"/>
          <w:szCs w:val="24"/>
        </w:rPr>
        <w:t xml:space="preserve">que sont le centre d’adaptation de </w:t>
      </w:r>
      <w:r w:rsidR="00834367" w:rsidRPr="00AB5DDA">
        <w:rPr>
          <w:rFonts w:ascii="Times New Roman" w:hAnsi="Times New Roman" w:cs="Times New Roman"/>
          <w:sz w:val="24"/>
          <w:szCs w:val="24"/>
        </w:rPr>
        <w:t>Sébi Ponty</w:t>
      </w:r>
      <w:r w:rsidR="00741811" w:rsidRPr="00AB5DDA">
        <w:rPr>
          <w:rFonts w:ascii="Times New Roman" w:hAnsi="Times New Roman" w:cs="Times New Roman"/>
          <w:sz w:val="24"/>
          <w:szCs w:val="24"/>
        </w:rPr>
        <w:t xml:space="preserve"> et celui de Nianing à Mbour</w:t>
      </w:r>
      <w:r w:rsidR="00834367" w:rsidRPr="00AB5DDA">
        <w:rPr>
          <w:rStyle w:val="Appelnotedebasdep"/>
          <w:rFonts w:ascii="Times New Roman" w:hAnsi="Times New Roman" w:cs="Times New Roman"/>
          <w:sz w:val="24"/>
          <w:szCs w:val="24"/>
        </w:rPr>
        <w:footnoteReference w:id="75"/>
      </w:r>
      <w:r w:rsidR="004531A9" w:rsidRPr="00AB5DDA">
        <w:rPr>
          <w:rFonts w:ascii="Times New Roman" w:hAnsi="Times New Roman" w:cs="Times New Roman"/>
          <w:sz w:val="24"/>
          <w:szCs w:val="24"/>
        </w:rPr>
        <w:t>,</w:t>
      </w:r>
      <w:r w:rsidR="00885CBA" w:rsidRPr="00AB5DDA">
        <w:rPr>
          <w:rFonts w:ascii="Times New Roman" w:hAnsi="Times New Roman" w:cs="Times New Roman"/>
          <w:sz w:val="24"/>
          <w:szCs w:val="24"/>
        </w:rPr>
        <w:t xml:space="preserve"> tr</w:t>
      </w:r>
      <w:r w:rsidR="004531A9" w:rsidRPr="00AB5DDA">
        <w:rPr>
          <w:rFonts w:ascii="Times New Roman" w:hAnsi="Times New Roman" w:cs="Times New Roman"/>
          <w:sz w:val="24"/>
          <w:szCs w:val="24"/>
        </w:rPr>
        <w:t>ois centre</w:t>
      </w:r>
      <w:r w:rsidR="00E269A7">
        <w:rPr>
          <w:rFonts w:ascii="Times New Roman" w:hAnsi="Times New Roman" w:cs="Times New Roman"/>
          <w:sz w:val="24"/>
          <w:szCs w:val="24"/>
        </w:rPr>
        <w:t>s</w:t>
      </w:r>
      <w:r w:rsidR="004531A9" w:rsidRPr="00AB5DDA">
        <w:rPr>
          <w:rFonts w:ascii="Times New Roman" w:hAnsi="Times New Roman" w:cs="Times New Roman"/>
          <w:sz w:val="24"/>
          <w:szCs w:val="24"/>
        </w:rPr>
        <w:t xml:space="preserve"> de premier accueil (</w:t>
      </w:r>
      <w:r w:rsidR="00885CBA" w:rsidRPr="00AB5DDA">
        <w:rPr>
          <w:rFonts w:ascii="Times New Roman" w:hAnsi="Times New Roman" w:cs="Times New Roman"/>
          <w:sz w:val="24"/>
          <w:szCs w:val="24"/>
        </w:rPr>
        <w:t>Dakar, Saint louis et Ziguinchor</w:t>
      </w:r>
      <w:r w:rsidR="004531A9" w:rsidRPr="00AB5DDA">
        <w:rPr>
          <w:rFonts w:ascii="Times New Roman" w:hAnsi="Times New Roman" w:cs="Times New Roman"/>
          <w:sz w:val="24"/>
          <w:szCs w:val="24"/>
        </w:rPr>
        <w:t>), quatre centre de sauvegarde dont deux à Dakar, un à Thiès et un à Ziguinchor et trois centres polyvalent</w:t>
      </w:r>
      <w:r w:rsidR="00723F1B" w:rsidRPr="00AB5DDA">
        <w:rPr>
          <w:rFonts w:ascii="Times New Roman" w:hAnsi="Times New Roman" w:cs="Times New Roman"/>
          <w:sz w:val="24"/>
          <w:szCs w:val="24"/>
        </w:rPr>
        <w:t>s</w:t>
      </w:r>
      <w:r w:rsidR="004531A9" w:rsidRPr="00AB5DDA">
        <w:rPr>
          <w:rFonts w:ascii="Times New Roman" w:hAnsi="Times New Roman" w:cs="Times New Roman"/>
          <w:sz w:val="24"/>
          <w:szCs w:val="24"/>
        </w:rPr>
        <w:t xml:space="preserve"> (Dakar, Kaolack et Diourbel)</w:t>
      </w:r>
      <w:r w:rsidR="006B5446" w:rsidRPr="00AB5DDA">
        <w:rPr>
          <w:rStyle w:val="Appelnotedebasdep"/>
          <w:rFonts w:ascii="Times New Roman" w:hAnsi="Times New Roman" w:cs="Times New Roman"/>
          <w:sz w:val="24"/>
          <w:szCs w:val="24"/>
        </w:rPr>
        <w:footnoteReference w:id="76"/>
      </w:r>
      <w:r w:rsidR="00885CBA" w:rsidRPr="00AB5DDA">
        <w:rPr>
          <w:rFonts w:ascii="Times New Roman" w:hAnsi="Times New Roman" w:cs="Times New Roman"/>
          <w:sz w:val="24"/>
          <w:szCs w:val="24"/>
        </w:rPr>
        <w:t xml:space="preserve">. </w:t>
      </w:r>
      <w:r w:rsidR="002B123C" w:rsidRPr="00AB5DDA">
        <w:rPr>
          <w:rFonts w:ascii="Times New Roman" w:hAnsi="Times New Roman" w:cs="Times New Roman"/>
          <w:sz w:val="24"/>
          <w:szCs w:val="24"/>
        </w:rPr>
        <w:t xml:space="preserve">L’analyse de ces données fait ressortir un maillage très faible du territoire en termes d’offre de services sociaux concernant les mineurs. </w:t>
      </w:r>
      <w:r w:rsidR="00840487" w:rsidRPr="00AB5DDA">
        <w:rPr>
          <w:rFonts w:ascii="Times New Roman" w:hAnsi="Times New Roman" w:cs="Times New Roman"/>
          <w:sz w:val="24"/>
          <w:szCs w:val="24"/>
        </w:rPr>
        <w:t xml:space="preserve">Plusieurs capitales régionales ne disposent </w:t>
      </w:r>
      <w:r w:rsidR="00987EB8" w:rsidRPr="00AB5DDA">
        <w:rPr>
          <w:rFonts w:ascii="Times New Roman" w:hAnsi="Times New Roman" w:cs="Times New Roman"/>
          <w:sz w:val="24"/>
          <w:szCs w:val="24"/>
        </w:rPr>
        <w:t xml:space="preserve">pas de </w:t>
      </w:r>
      <w:r w:rsidR="00840487" w:rsidRPr="00AB5DDA">
        <w:rPr>
          <w:rFonts w:ascii="Times New Roman" w:hAnsi="Times New Roman" w:cs="Times New Roman"/>
          <w:sz w:val="24"/>
          <w:szCs w:val="24"/>
        </w:rPr>
        <w:t>service extérieur de la D</w:t>
      </w:r>
      <w:r w:rsidR="00987EB8" w:rsidRPr="00AB5DDA">
        <w:rPr>
          <w:rFonts w:ascii="Times New Roman" w:hAnsi="Times New Roman" w:cs="Times New Roman"/>
          <w:sz w:val="24"/>
          <w:szCs w:val="24"/>
        </w:rPr>
        <w:t>GPJ</w:t>
      </w:r>
      <w:r w:rsidR="00840487" w:rsidRPr="00AB5DDA">
        <w:rPr>
          <w:rFonts w:ascii="Times New Roman" w:hAnsi="Times New Roman" w:cs="Times New Roman"/>
          <w:sz w:val="24"/>
          <w:szCs w:val="24"/>
        </w:rPr>
        <w:t>S. Les tribunaux pour enfant</w:t>
      </w:r>
      <w:r w:rsidR="00DB625C" w:rsidRPr="00AB5DDA">
        <w:rPr>
          <w:rFonts w:ascii="Times New Roman" w:hAnsi="Times New Roman" w:cs="Times New Roman"/>
          <w:sz w:val="24"/>
          <w:szCs w:val="24"/>
        </w:rPr>
        <w:t>s</w:t>
      </w:r>
      <w:r w:rsidR="00840487" w:rsidRPr="00AB5DDA">
        <w:rPr>
          <w:rFonts w:ascii="Times New Roman" w:hAnsi="Times New Roman" w:cs="Times New Roman"/>
          <w:sz w:val="24"/>
          <w:szCs w:val="24"/>
        </w:rPr>
        <w:t xml:space="preserve"> existant</w:t>
      </w:r>
      <w:r w:rsidR="00DB625C" w:rsidRPr="00AB5DDA">
        <w:rPr>
          <w:rFonts w:ascii="Times New Roman" w:hAnsi="Times New Roman" w:cs="Times New Roman"/>
          <w:sz w:val="24"/>
          <w:szCs w:val="24"/>
        </w:rPr>
        <w:t>s</w:t>
      </w:r>
      <w:r w:rsidR="00840487" w:rsidRPr="00AB5DDA">
        <w:rPr>
          <w:rFonts w:ascii="Times New Roman" w:hAnsi="Times New Roman" w:cs="Times New Roman"/>
          <w:sz w:val="24"/>
          <w:szCs w:val="24"/>
        </w:rPr>
        <w:t xml:space="preserve"> dans ces régions sont obligés de confier les mineurs à des centres qui se situent hors de leur ressort</w:t>
      </w:r>
      <w:r w:rsidR="00791CB8" w:rsidRPr="00AB5DDA">
        <w:rPr>
          <w:rFonts w:ascii="Times New Roman" w:hAnsi="Times New Roman" w:cs="Times New Roman"/>
          <w:sz w:val="24"/>
          <w:szCs w:val="24"/>
        </w:rPr>
        <w:t xml:space="preserve"> de compétence</w:t>
      </w:r>
      <w:r w:rsidR="00840487" w:rsidRPr="00AB5DDA">
        <w:rPr>
          <w:rFonts w:ascii="Times New Roman" w:hAnsi="Times New Roman" w:cs="Times New Roman"/>
          <w:sz w:val="24"/>
          <w:szCs w:val="24"/>
        </w:rPr>
        <w:t xml:space="preserve"> territoriale. </w:t>
      </w:r>
      <w:r w:rsidR="009B30A7" w:rsidRPr="00AB5DDA">
        <w:rPr>
          <w:rFonts w:ascii="Times New Roman" w:hAnsi="Times New Roman" w:cs="Times New Roman"/>
          <w:sz w:val="24"/>
          <w:szCs w:val="24"/>
        </w:rPr>
        <w:t xml:space="preserve">Par exemple, </w:t>
      </w:r>
      <w:r w:rsidR="00695DB2" w:rsidRPr="00AB5DDA">
        <w:rPr>
          <w:rFonts w:ascii="Times New Roman" w:hAnsi="Times New Roman" w:cs="Times New Roman"/>
          <w:sz w:val="24"/>
          <w:szCs w:val="24"/>
        </w:rPr>
        <w:t xml:space="preserve">si </w:t>
      </w:r>
      <w:r w:rsidR="009B30A7" w:rsidRPr="00AB5DDA">
        <w:rPr>
          <w:rFonts w:ascii="Times New Roman" w:hAnsi="Times New Roman" w:cs="Times New Roman"/>
          <w:sz w:val="24"/>
          <w:szCs w:val="24"/>
        </w:rPr>
        <w:t>le trib</w:t>
      </w:r>
      <w:r w:rsidR="00695DB2" w:rsidRPr="00AB5DDA">
        <w:rPr>
          <w:rFonts w:ascii="Times New Roman" w:hAnsi="Times New Roman" w:cs="Times New Roman"/>
          <w:sz w:val="24"/>
          <w:szCs w:val="24"/>
        </w:rPr>
        <w:t>unal pour enfants de Matam</w:t>
      </w:r>
      <w:r w:rsidR="009B30A7" w:rsidRPr="00AB5DDA">
        <w:rPr>
          <w:rFonts w:ascii="Times New Roman" w:hAnsi="Times New Roman" w:cs="Times New Roman"/>
          <w:sz w:val="24"/>
          <w:szCs w:val="24"/>
        </w:rPr>
        <w:t xml:space="preserve"> décide du placement d’un mineur</w:t>
      </w:r>
      <w:r w:rsidR="00695DB2" w:rsidRPr="00AB5DDA">
        <w:rPr>
          <w:rFonts w:ascii="Times New Roman" w:hAnsi="Times New Roman" w:cs="Times New Roman"/>
          <w:sz w:val="24"/>
          <w:szCs w:val="24"/>
        </w:rPr>
        <w:t xml:space="preserve"> dans un centre</w:t>
      </w:r>
      <w:r w:rsidR="009B30A7" w:rsidRPr="00AB5DDA">
        <w:rPr>
          <w:rFonts w:ascii="Times New Roman" w:hAnsi="Times New Roman" w:cs="Times New Roman"/>
          <w:sz w:val="24"/>
          <w:szCs w:val="24"/>
        </w:rPr>
        <w:t xml:space="preserve">, </w:t>
      </w:r>
      <w:r w:rsidR="00695DB2" w:rsidRPr="00AB5DDA">
        <w:rPr>
          <w:rFonts w:ascii="Times New Roman" w:hAnsi="Times New Roman" w:cs="Times New Roman"/>
          <w:sz w:val="24"/>
          <w:szCs w:val="24"/>
        </w:rPr>
        <w:t xml:space="preserve">l’enfant sera confié soit au centre de Kaolack, soit </w:t>
      </w:r>
      <w:r w:rsidR="001C7964" w:rsidRPr="00AB5DDA">
        <w:rPr>
          <w:rFonts w:ascii="Times New Roman" w:hAnsi="Times New Roman" w:cs="Times New Roman"/>
          <w:sz w:val="24"/>
          <w:szCs w:val="24"/>
        </w:rPr>
        <w:t xml:space="preserve">à </w:t>
      </w:r>
      <w:r w:rsidR="00695DB2" w:rsidRPr="00AB5DDA">
        <w:rPr>
          <w:rFonts w:ascii="Times New Roman" w:hAnsi="Times New Roman" w:cs="Times New Roman"/>
          <w:sz w:val="24"/>
          <w:szCs w:val="24"/>
        </w:rPr>
        <w:t>celui de</w:t>
      </w:r>
      <w:r w:rsidR="009B30A7" w:rsidRPr="00AB5DDA">
        <w:rPr>
          <w:rFonts w:ascii="Times New Roman" w:hAnsi="Times New Roman" w:cs="Times New Roman"/>
          <w:sz w:val="24"/>
          <w:szCs w:val="24"/>
        </w:rPr>
        <w:t xml:space="preserve"> Diourbel ou</w:t>
      </w:r>
      <w:r w:rsidR="00695DB2" w:rsidRPr="00AB5DDA">
        <w:rPr>
          <w:rFonts w:ascii="Times New Roman" w:hAnsi="Times New Roman" w:cs="Times New Roman"/>
          <w:sz w:val="24"/>
          <w:szCs w:val="24"/>
        </w:rPr>
        <w:t xml:space="preserve"> bien</w:t>
      </w:r>
      <w:r w:rsidR="009B30A7" w:rsidRPr="00AB5DDA">
        <w:rPr>
          <w:rFonts w:ascii="Times New Roman" w:hAnsi="Times New Roman" w:cs="Times New Roman"/>
          <w:sz w:val="24"/>
          <w:szCs w:val="24"/>
        </w:rPr>
        <w:t xml:space="preserve"> un peu plus loin à</w:t>
      </w:r>
      <w:r w:rsidR="00695DB2" w:rsidRPr="00AB5DDA">
        <w:rPr>
          <w:rFonts w:ascii="Times New Roman" w:hAnsi="Times New Roman" w:cs="Times New Roman"/>
          <w:sz w:val="24"/>
          <w:szCs w:val="24"/>
        </w:rPr>
        <w:t xml:space="preserve"> celui de</w:t>
      </w:r>
      <w:r w:rsidR="009B30A7" w:rsidRPr="00AB5DDA">
        <w:rPr>
          <w:rFonts w:ascii="Times New Roman" w:hAnsi="Times New Roman" w:cs="Times New Roman"/>
          <w:sz w:val="24"/>
          <w:szCs w:val="24"/>
        </w:rPr>
        <w:t xml:space="preserve"> Mbour, </w:t>
      </w:r>
      <w:r w:rsidR="00695DB2" w:rsidRPr="00AB5DDA">
        <w:rPr>
          <w:rFonts w:ascii="Times New Roman" w:hAnsi="Times New Roman" w:cs="Times New Roman"/>
          <w:sz w:val="24"/>
          <w:szCs w:val="24"/>
        </w:rPr>
        <w:t xml:space="preserve">de </w:t>
      </w:r>
      <w:r w:rsidR="009B30A7" w:rsidRPr="00AB5DDA">
        <w:rPr>
          <w:rFonts w:ascii="Times New Roman" w:hAnsi="Times New Roman" w:cs="Times New Roman"/>
          <w:sz w:val="24"/>
          <w:szCs w:val="24"/>
        </w:rPr>
        <w:t xml:space="preserve">Thiès ou </w:t>
      </w:r>
      <w:r w:rsidR="00695DB2" w:rsidRPr="00AB5DDA">
        <w:rPr>
          <w:rFonts w:ascii="Times New Roman" w:hAnsi="Times New Roman" w:cs="Times New Roman"/>
          <w:sz w:val="24"/>
          <w:szCs w:val="24"/>
        </w:rPr>
        <w:t xml:space="preserve">de </w:t>
      </w:r>
      <w:r w:rsidR="009B30A7" w:rsidRPr="00AB5DDA">
        <w:rPr>
          <w:rFonts w:ascii="Times New Roman" w:hAnsi="Times New Roman" w:cs="Times New Roman"/>
          <w:sz w:val="24"/>
          <w:szCs w:val="24"/>
        </w:rPr>
        <w:t xml:space="preserve">Dakar. </w:t>
      </w:r>
      <w:r w:rsidR="00EB5D48" w:rsidRPr="00AB5DDA">
        <w:rPr>
          <w:rFonts w:ascii="Times New Roman" w:hAnsi="Times New Roman" w:cs="Times New Roman"/>
          <w:sz w:val="24"/>
          <w:szCs w:val="24"/>
        </w:rPr>
        <w:t>Ce qui implique un éloignement du mineur de sa famille, ce qui peut avoir des impacts négatifs sur sa réadaptation</w:t>
      </w:r>
      <w:r w:rsidR="00E77F24" w:rsidRPr="00AB5DDA">
        <w:rPr>
          <w:rFonts w:ascii="Times New Roman" w:hAnsi="Times New Roman" w:cs="Times New Roman"/>
          <w:sz w:val="24"/>
          <w:szCs w:val="24"/>
        </w:rPr>
        <w:t xml:space="preserve">.   </w:t>
      </w:r>
    </w:p>
    <w:p w:rsidR="00D22CC2" w:rsidRPr="00AB5DDA" w:rsidRDefault="00AE65E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w:t>
      </w:r>
      <w:r w:rsidR="009152B5" w:rsidRPr="00AB5DDA">
        <w:rPr>
          <w:rFonts w:ascii="Times New Roman" w:hAnsi="Times New Roman" w:cs="Times New Roman"/>
          <w:sz w:val="24"/>
          <w:szCs w:val="24"/>
        </w:rPr>
        <w:t>’insuffisance</w:t>
      </w:r>
      <w:r w:rsidRPr="00AB5DDA">
        <w:rPr>
          <w:rFonts w:ascii="Times New Roman" w:hAnsi="Times New Roman" w:cs="Times New Roman"/>
          <w:sz w:val="24"/>
          <w:szCs w:val="24"/>
        </w:rPr>
        <w:t xml:space="preserve"> </w:t>
      </w:r>
      <w:r w:rsidR="00D22CC2" w:rsidRPr="00AB5DDA">
        <w:rPr>
          <w:rFonts w:ascii="Times New Roman" w:hAnsi="Times New Roman" w:cs="Times New Roman"/>
          <w:sz w:val="24"/>
          <w:szCs w:val="24"/>
        </w:rPr>
        <w:t>du nombre de</w:t>
      </w:r>
      <w:r w:rsidR="00EB208F" w:rsidRPr="00AB5DDA">
        <w:rPr>
          <w:rFonts w:ascii="Times New Roman" w:hAnsi="Times New Roman" w:cs="Times New Roman"/>
          <w:sz w:val="24"/>
          <w:szCs w:val="24"/>
        </w:rPr>
        <w:t xml:space="preserve"> centres </w:t>
      </w:r>
      <w:r w:rsidR="00D22CC2" w:rsidRPr="00AB5DDA">
        <w:rPr>
          <w:rFonts w:ascii="Times New Roman" w:hAnsi="Times New Roman" w:cs="Times New Roman"/>
          <w:sz w:val="24"/>
          <w:szCs w:val="24"/>
        </w:rPr>
        <w:t xml:space="preserve">et leur répartition inégale entre les régions </w:t>
      </w:r>
      <w:r w:rsidR="00EB208F" w:rsidRPr="00AB5DDA">
        <w:rPr>
          <w:rFonts w:ascii="Times New Roman" w:hAnsi="Times New Roman" w:cs="Times New Roman"/>
          <w:sz w:val="24"/>
          <w:szCs w:val="24"/>
        </w:rPr>
        <w:t xml:space="preserve">restreint non seulement la marge de manœuvre </w:t>
      </w:r>
      <w:r w:rsidR="00D22CC2" w:rsidRPr="00AB5DDA">
        <w:rPr>
          <w:rFonts w:ascii="Times New Roman" w:hAnsi="Times New Roman" w:cs="Times New Roman"/>
          <w:sz w:val="24"/>
          <w:szCs w:val="24"/>
        </w:rPr>
        <w:t xml:space="preserve">du juge mais déteint </w:t>
      </w:r>
      <w:r w:rsidR="00591473" w:rsidRPr="00AB5DDA">
        <w:rPr>
          <w:rFonts w:ascii="Times New Roman" w:hAnsi="Times New Roman" w:cs="Times New Roman"/>
          <w:sz w:val="24"/>
          <w:szCs w:val="24"/>
        </w:rPr>
        <w:t xml:space="preserve">également </w:t>
      </w:r>
      <w:r w:rsidR="00D22CC2" w:rsidRPr="00AB5DDA">
        <w:rPr>
          <w:rFonts w:ascii="Times New Roman" w:hAnsi="Times New Roman" w:cs="Times New Roman"/>
          <w:sz w:val="24"/>
          <w:szCs w:val="24"/>
        </w:rPr>
        <w:t>sur le principe d’égalité de traitement entre les mineurs selon qu’ils appartiennent à une région ou à une autre</w:t>
      </w:r>
      <w:r w:rsidR="00492184" w:rsidRPr="00AB5DDA">
        <w:rPr>
          <w:rFonts w:ascii="Times New Roman" w:hAnsi="Times New Roman" w:cs="Times New Roman"/>
          <w:sz w:val="24"/>
          <w:szCs w:val="24"/>
        </w:rPr>
        <w:t xml:space="preserve">. </w:t>
      </w:r>
    </w:p>
    <w:p w:rsidR="00AE65E8" w:rsidRPr="00AB5DDA" w:rsidRDefault="001B2CF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Dans ce sens</w:t>
      </w:r>
      <w:r w:rsidR="000278DA" w:rsidRPr="00AB5DDA">
        <w:rPr>
          <w:rFonts w:ascii="Times New Roman" w:hAnsi="Times New Roman" w:cs="Times New Roman"/>
          <w:sz w:val="24"/>
          <w:szCs w:val="24"/>
        </w:rPr>
        <w:t>,</w:t>
      </w:r>
      <w:r w:rsidR="00AD0737" w:rsidRPr="00AB5DDA">
        <w:rPr>
          <w:rFonts w:ascii="Times New Roman" w:hAnsi="Times New Roman" w:cs="Times New Roman"/>
          <w:sz w:val="24"/>
          <w:szCs w:val="24"/>
        </w:rPr>
        <w:t xml:space="preserve"> l’analyse du</w:t>
      </w:r>
      <w:r w:rsidRPr="00AB5DDA">
        <w:rPr>
          <w:rFonts w:ascii="Times New Roman" w:hAnsi="Times New Roman" w:cs="Times New Roman"/>
          <w:sz w:val="24"/>
          <w:szCs w:val="24"/>
        </w:rPr>
        <w:t xml:space="preserve"> rapport </w:t>
      </w:r>
      <w:r w:rsidR="00AD0737" w:rsidRPr="00AB5DDA">
        <w:rPr>
          <w:rFonts w:ascii="Times New Roman" w:hAnsi="Times New Roman" w:cs="Times New Roman"/>
          <w:sz w:val="24"/>
          <w:szCs w:val="24"/>
        </w:rPr>
        <w:t xml:space="preserve">de la DESPS de 2021 </w:t>
      </w:r>
      <w:r w:rsidR="00636194" w:rsidRPr="00AB5DDA">
        <w:rPr>
          <w:rFonts w:ascii="Times New Roman" w:hAnsi="Times New Roman" w:cs="Times New Roman"/>
          <w:sz w:val="24"/>
          <w:szCs w:val="24"/>
        </w:rPr>
        <w:t>révèle</w:t>
      </w:r>
      <w:r w:rsidR="00AD0737" w:rsidRPr="00AB5DDA">
        <w:rPr>
          <w:rFonts w:ascii="Times New Roman" w:hAnsi="Times New Roman" w:cs="Times New Roman"/>
          <w:sz w:val="24"/>
          <w:szCs w:val="24"/>
        </w:rPr>
        <w:t xml:space="preserve"> que seule la région de Dakar dispose à la fois </w:t>
      </w:r>
      <w:r w:rsidR="00E169D5" w:rsidRPr="00AB5DDA">
        <w:rPr>
          <w:rFonts w:ascii="Times New Roman" w:hAnsi="Times New Roman" w:cs="Times New Roman"/>
          <w:sz w:val="24"/>
          <w:szCs w:val="24"/>
        </w:rPr>
        <w:t xml:space="preserve">de </w:t>
      </w:r>
      <w:r w:rsidR="00AD0737" w:rsidRPr="00AB5DDA">
        <w:rPr>
          <w:rFonts w:ascii="Times New Roman" w:hAnsi="Times New Roman" w:cs="Times New Roman"/>
          <w:sz w:val="24"/>
          <w:szCs w:val="24"/>
        </w:rPr>
        <w:t>de</w:t>
      </w:r>
      <w:r w:rsidR="00E169D5" w:rsidRPr="00AB5DDA">
        <w:rPr>
          <w:rFonts w:ascii="Times New Roman" w:hAnsi="Times New Roman" w:cs="Times New Roman"/>
          <w:sz w:val="24"/>
          <w:szCs w:val="24"/>
        </w:rPr>
        <w:t>ux</w:t>
      </w:r>
      <w:r w:rsidR="00AD0737" w:rsidRPr="00AB5DDA">
        <w:rPr>
          <w:rFonts w:ascii="Times New Roman" w:hAnsi="Times New Roman" w:cs="Times New Roman"/>
          <w:sz w:val="24"/>
          <w:szCs w:val="24"/>
        </w:rPr>
        <w:t xml:space="preserve"> centre</w:t>
      </w:r>
      <w:r w:rsidR="00E169D5" w:rsidRPr="00AB5DDA">
        <w:rPr>
          <w:rFonts w:ascii="Times New Roman" w:hAnsi="Times New Roman" w:cs="Times New Roman"/>
          <w:sz w:val="24"/>
          <w:szCs w:val="24"/>
        </w:rPr>
        <w:t>s</w:t>
      </w:r>
      <w:r w:rsidR="00AD0737" w:rsidRPr="00AB5DDA">
        <w:rPr>
          <w:rFonts w:ascii="Times New Roman" w:hAnsi="Times New Roman" w:cs="Times New Roman"/>
          <w:sz w:val="24"/>
          <w:szCs w:val="24"/>
        </w:rPr>
        <w:t xml:space="preserve"> de sauveg</w:t>
      </w:r>
      <w:r w:rsidR="00636194" w:rsidRPr="00AB5DDA">
        <w:rPr>
          <w:rFonts w:ascii="Times New Roman" w:hAnsi="Times New Roman" w:cs="Times New Roman"/>
          <w:sz w:val="24"/>
          <w:szCs w:val="24"/>
        </w:rPr>
        <w:t>a</w:t>
      </w:r>
      <w:r w:rsidR="00E169D5" w:rsidRPr="00AB5DDA">
        <w:rPr>
          <w:rFonts w:ascii="Times New Roman" w:hAnsi="Times New Roman" w:cs="Times New Roman"/>
          <w:sz w:val="24"/>
          <w:szCs w:val="24"/>
        </w:rPr>
        <w:t>rde, d’un</w:t>
      </w:r>
      <w:r w:rsidR="00AD0737" w:rsidRPr="00AB5DDA">
        <w:rPr>
          <w:rFonts w:ascii="Times New Roman" w:hAnsi="Times New Roman" w:cs="Times New Roman"/>
          <w:sz w:val="24"/>
          <w:szCs w:val="24"/>
        </w:rPr>
        <w:t xml:space="preserve"> centre polyvalent </w:t>
      </w:r>
      <w:r w:rsidR="00284CDD" w:rsidRPr="00AB5DDA">
        <w:rPr>
          <w:rFonts w:ascii="Times New Roman" w:hAnsi="Times New Roman" w:cs="Times New Roman"/>
          <w:sz w:val="24"/>
          <w:szCs w:val="24"/>
        </w:rPr>
        <w:t>et d’un</w:t>
      </w:r>
      <w:r w:rsidR="00AD0737" w:rsidRPr="00AB5DDA">
        <w:rPr>
          <w:rFonts w:ascii="Times New Roman" w:hAnsi="Times New Roman" w:cs="Times New Roman"/>
          <w:sz w:val="24"/>
          <w:szCs w:val="24"/>
        </w:rPr>
        <w:t xml:space="preserve"> centre de premier accueil au mo</w:t>
      </w:r>
      <w:r w:rsidR="00931D12" w:rsidRPr="00AB5DDA">
        <w:rPr>
          <w:rFonts w:ascii="Times New Roman" w:hAnsi="Times New Roman" w:cs="Times New Roman"/>
          <w:sz w:val="24"/>
          <w:szCs w:val="24"/>
        </w:rPr>
        <w:t xml:space="preserve">ment </w:t>
      </w:r>
      <w:r w:rsidR="00D22CC2" w:rsidRPr="00AB5DDA">
        <w:rPr>
          <w:rFonts w:ascii="Times New Roman" w:hAnsi="Times New Roman" w:cs="Times New Roman"/>
          <w:sz w:val="24"/>
          <w:szCs w:val="24"/>
        </w:rPr>
        <w:t>où dans certaines</w:t>
      </w:r>
      <w:r w:rsidR="00931D12" w:rsidRPr="00AB5DDA">
        <w:rPr>
          <w:rFonts w:ascii="Times New Roman" w:hAnsi="Times New Roman" w:cs="Times New Roman"/>
          <w:sz w:val="24"/>
          <w:szCs w:val="24"/>
        </w:rPr>
        <w:t xml:space="preserve"> régions</w:t>
      </w:r>
      <w:r w:rsidR="00D22CC2" w:rsidRPr="00AB5DDA">
        <w:rPr>
          <w:rFonts w:ascii="Times New Roman" w:hAnsi="Times New Roman" w:cs="Times New Roman"/>
          <w:sz w:val="24"/>
          <w:szCs w:val="24"/>
        </w:rPr>
        <w:t>, il n’existe pas de</w:t>
      </w:r>
      <w:r w:rsidR="00931D12" w:rsidRPr="00AB5DDA">
        <w:rPr>
          <w:rFonts w:ascii="Times New Roman" w:hAnsi="Times New Roman" w:cs="Times New Roman"/>
          <w:sz w:val="24"/>
          <w:szCs w:val="24"/>
        </w:rPr>
        <w:t xml:space="preserve"> </w:t>
      </w:r>
      <w:r w:rsidR="00D22CC2" w:rsidRPr="00AB5DDA">
        <w:rPr>
          <w:rFonts w:ascii="Times New Roman" w:hAnsi="Times New Roman" w:cs="Times New Roman"/>
          <w:sz w:val="24"/>
          <w:szCs w:val="24"/>
        </w:rPr>
        <w:t xml:space="preserve">centres ou qu’elles ne disposent </w:t>
      </w:r>
      <w:r w:rsidR="00AD0737" w:rsidRPr="00AB5DDA">
        <w:rPr>
          <w:rFonts w:ascii="Times New Roman" w:hAnsi="Times New Roman" w:cs="Times New Roman"/>
          <w:sz w:val="24"/>
          <w:szCs w:val="24"/>
        </w:rPr>
        <w:t>que d’un centre polyvalent</w:t>
      </w:r>
      <w:r w:rsidR="00AD0737" w:rsidRPr="00AB5DDA">
        <w:rPr>
          <w:rStyle w:val="Appelnotedebasdep"/>
          <w:rFonts w:ascii="Times New Roman" w:hAnsi="Times New Roman" w:cs="Times New Roman"/>
          <w:sz w:val="24"/>
          <w:szCs w:val="24"/>
        </w:rPr>
        <w:footnoteReference w:id="77"/>
      </w:r>
      <w:r w:rsidR="00AD0737" w:rsidRPr="00AB5DDA">
        <w:rPr>
          <w:rFonts w:ascii="Times New Roman" w:hAnsi="Times New Roman" w:cs="Times New Roman"/>
          <w:sz w:val="24"/>
          <w:szCs w:val="24"/>
        </w:rPr>
        <w:t xml:space="preserve">. </w:t>
      </w:r>
    </w:p>
    <w:p w:rsidR="003710D1" w:rsidRPr="00AB5DDA" w:rsidRDefault="003A6D0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En outre, il est impératif de renforcer les moyens humains et logistiques des services de l’AEMO. En effet, </w:t>
      </w:r>
      <w:r w:rsidR="00B63159" w:rsidRPr="00AB5DDA">
        <w:rPr>
          <w:rFonts w:ascii="Times New Roman" w:hAnsi="Times New Roman" w:cs="Times New Roman"/>
          <w:sz w:val="24"/>
          <w:szCs w:val="24"/>
        </w:rPr>
        <w:t xml:space="preserve">on note une insuffisance du nombre d’éducateurs spécialisés au niveau surtout des régions. </w:t>
      </w:r>
      <w:r w:rsidR="003710D1" w:rsidRPr="00AB5DDA">
        <w:rPr>
          <w:rFonts w:ascii="Times New Roman" w:hAnsi="Times New Roman" w:cs="Times New Roman"/>
          <w:sz w:val="24"/>
          <w:szCs w:val="24"/>
        </w:rPr>
        <w:t>Il n’est pas rare de voir une région qui ne dispose que deux éducateurs spécialisés</w:t>
      </w:r>
      <w:r w:rsidR="003710D1" w:rsidRPr="00AB5DDA">
        <w:rPr>
          <w:rStyle w:val="Appelnotedebasdep"/>
          <w:rFonts w:ascii="Times New Roman" w:hAnsi="Times New Roman" w:cs="Times New Roman"/>
          <w:sz w:val="24"/>
          <w:szCs w:val="24"/>
        </w:rPr>
        <w:footnoteReference w:id="78"/>
      </w:r>
      <w:r w:rsidR="003710D1" w:rsidRPr="00AB5DDA">
        <w:rPr>
          <w:rFonts w:ascii="Times New Roman" w:hAnsi="Times New Roman" w:cs="Times New Roman"/>
          <w:sz w:val="24"/>
          <w:szCs w:val="24"/>
        </w:rPr>
        <w:t xml:space="preserve">. Or, un service AEMO doit fonctionner avec un  minimum de trois agents répartis en fonction des trois bureaux qui le composent : le Bureau de la Liberté Surveillée, le Bureau de l’Action </w:t>
      </w:r>
      <w:r w:rsidR="00CC6324" w:rsidRPr="00AB5DDA">
        <w:rPr>
          <w:rFonts w:ascii="Times New Roman" w:hAnsi="Times New Roman" w:cs="Times New Roman"/>
          <w:sz w:val="24"/>
          <w:szCs w:val="24"/>
        </w:rPr>
        <w:t>Éducative</w:t>
      </w:r>
      <w:r w:rsidR="003710D1" w:rsidRPr="00AB5DDA">
        <w:rPr>
          <w:rFonts w:ascii="Times New Roman" w:hAnsi="Times New Roman" w:cs="Times New Roman"/>
          <w:sz w:val="24"/>
          <w:szCs w:val="24"/>
        </w:rPr>
        <w:t xml:space="preserve"> et le Bureau de la Protection Sociale</w:t>
      </w:r>
      <w:r w:rsidR="006679D5" w:rsidRPr="00AB5DDA">
        <w:rPr>
          <w:rStyle w:val="Appelnotedebasdep"/>
          <w:rFonts w:ascii="Times New Roman" w:hAnsi="Times New Roman" w:cs="Times New Roman"/>
          <w:sz w:val="24"/>
          <w:szCs w:val="24"/>
        </w:rPr>
        <w:footnoteReference w:id="79"/>
      </w:r>
      <w:r w:rsidR="006679D5" w:rsidRPr="00AB5DDA">
        <w:rPr>
          <w:rFonts w:ascii="Times New Roman" w:hAnsi="Times New Roman" w:cs="Times New Roman"/>
          <w:sz w:val="24"/>
          <w:szCs w:val="24"/>
        </w:rPr>
        <w:t xml:space="preserve">. </w:t>
      </w:r>
    </w:p>
    <w:p w:rsidR="00174278" w:rsidRPr="00AB5DDA" w:rsidRDefault="0017427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Du point de vue matériel, la plus part des services de l’AEMO sont insuffisamment équipés. Or, pour la réalisation de leurs missions, ces services procèdent à des interventions sur le terrain. Il est donc déplorable de constater que plusieurs de ces services ne disposent pas de véhicule pour pouvoir intervenir dans tous les cas où le besoin se fera ressentir. </w:t>
      </w:r>
      <w:r w:rsidR="008A4491" w:rsidRPr="00AB5DDA">
        <w:rPr>
          <w:rFonts w:ascii="Times New Roman" w:hAnsi="Times New Roman" w:cs="Times New Roman"/>
          <w:sz w:val="24"/>
          <w:szCs w:val="24"/>
        </w:rPr>
        <w:t xml:space="preserve">L’absence de </w:t>
      </w:r>
      <w:r w:rsidR="00141DAD" w:rsidRPr="00AB5DDA">
        <w:rPr>
          <w:rFonts w:ascii="Times New Roman" w:hAnsi="Times New Roman" w:cs="Times New Roman"/>
          <w:sz w:val="24"/>
          <w:szCs w:val="24"/>
        </w:rPr>
        <w:t>matériel roulant</w:t>
      </w:r>
      <w:r w:rsidR="00141DAD" w:rsidRPr="00AB5DDA">
        <w:rPr>
          <w:rStyle w:val="Appelnotedebasdep"/>
          <w:rFonts w:ascii="Times New Roman" w:hAnsi="Times New Roman" w:cs="Times New Roman"/>
          <w:sz w:val="24"/>
          <w:szCs w:val="24"/>
        </w:rPr>
        <w:footnoteReference w:id="80"/>
      </w:r>
      <w:r w:rsidR="008A4491" w:rsidRPr="00AB5DDA">
        <w:rPr>
          <w:rFonts w:ascii="Times New Roman" w:hAnsi="Times New Roman" w:cs="Times New Roman"/>
          <w:sz w:val="24"/>
          <w:szCs w:val="24"/>
        </w:rPr>
        <w:t xml:space="preserve"> est un frein majeur à la prise en charge des mineurs en danger mais également dans l’</w:t>
      </w:r>
      <w:r w:rsidR="000346E2" w:rsidRPr="00AB5DDA">
        <w:rPr>
          <w:rFonts w:ascii="Times New Roman" w:hAnsi="Times New Roman" w:cs="Times New Roman"/>
          <w:sz w:val="24"/>
          <w:szCs w:val="24"/>
        </w:rPr>
        <w:t>exécution</w:t>
      </w:r>
      <w:r w:rsidR="008A4491" w:rsidRPr="00AB5DDA">
        <w:rPr>
          <w:rFonts w:ascii="Times New Roman" w:hAnsi="Times New Roman" w:cs="Times New Roman"/>
          <w:sz w:val="24"/>
          <w:szCs w:val="24"/>
        </w:rPr>
        <w:t xml:space="preserve"> des mesures éducatives surtout en ce qui</w:t>
      </w:r>
      <w:r w:rsidR="00283415" w:rsidRPr="00AB5DDA">
        <w:rPr>
          <w:rFonts w:ascii="Times New Roman" w:hAnsi="Times New Roman" w:cs="Times New Roman"/>
          <w:sz w:val="24"/>
          <w:szCs w:val="24"/>
        </w:rPr>
        <w:t xml:space="preserve"> concerne le suivi du mineur placé sous le régime de la</w:t>
      </w:r>
      <w:r w:rsidR="008A4491" w:rsidRPr="00AB5DDA">
        <w:rPr>
          <w:rFonts w:ascii="Times New Roman" w:hAnsi="Times New Roman" w:cs="Times New Roman"/>
          <w:sz w:val="24"/>
          <w:szCs w:val="24"/>
        </w:rPr>
        <w:t xml:space="preserve"> liberté surveillée. </w:t>
      </w:r>
    </w:p>
    <w:p w:rsidR="00CF7A9B" w:rsidRPr="00AB5DDA" w:rsidRDefault="00CF7A9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Pour ce qui est des lieux de détention, il est impératif d</w:t>
      </w:r>
      <w:r w:rsidR="00307480" w:rsidRPr="00AB5DDA">
        <w:rPr>
          <w:rFonts w:ascii="Times New Roman" w:hAnsi="Times New Roman" w:cs="Times New Roman"/>
          <w:sz w:val="24"/>
          <w:szCs w:val="24"/>
        </w:rPr>
        <w:t xml:space="preserve">e renforcer les moyens dont </w:t>
      </w:r>
      <w:r w:rsidRPr="00AB5DDA">
        <w:rPr>
          <w:rFonts w:ascii="Times New Roman" w:hAnsi="Times New Roman" w:cs="Times New Roman"/>
          <w:sz w:val="24"/>
          <w:szCs w:val="24"/>
        </w:rPr>
        <w:t xml:space="preserve">disposent </w:t>
      </w:r>
      <w:r w:rsidR="00307480" w:rsidRPr="00AB5DDA">
        <w:rPr>
          <w:rFonts w:ascii="Times New Roman" w:hAnsi="Times New Roman" w:cs="Times New Roman"/>
          <w:sz w:val="24"/>
          <w:szCs w:val="24"/>
        </w:rPr>
        <w:t xml:space="preserve">les prisons </w:t>
      </w:r>
      <w:r w:rsidRPr="00AB5DDA">
        <w:rPr>
          <w:rFonts w:ascii="Times New Roman" w:hAnsi="Times New Roman" w:cs="Times New Roman"/>
          <w:sz w:val="24"/>
          <w:szCs w:val="24"/>
        </w:rPr>
        <w:t>pour une prise en charge adéquate des mineurs ayant été condamné</w:t>
      </w:r>
      <w:r w:rsidR="00FF4E80" w:rsidRPr="00AB5DDA">
        <w:rPr>
          <w:rFonts w:ascii="Times New Roman" w:hAnsi="Times New Roman" w:cs="Times New Roman"/>
          <w:sz w:val="24"/>
          <w:szCs w:val="24"/>
        </w:rPr>
        <w:t>s</w:t>
      </w:r>
      <w:r w:rsidRPr="00AB5DDA">
        <w:rPr>
          <w:rFonts w:ascii="Times New Roman" w:hAnsi="Times New Roman" w:cs="Times New Roman"/>
          <w:sz w:val="24"/>
          <w:szCs w:val="24"/>
        </w:rPr>
        <w:t xml:space="preserve"> à une peine</w:t>
      </w:r>
      <w:r w:rsidR="00A72DD3" w:rsidRPr="00AB5DDA">
        <w:rPr>
          <w:rFonts w:ascii="Times New Roman" w:hAnsi="Times New Roman" w:cs="Times New Roman"/>
          <w:sz w:val="24"/>
          <w:szCs w:val="24"/>
        </w:rPr>
        <w:t xml:space="preserve"> privative de liberté</w:t>
      </w:r>
      <w:r w:rsidRPr="00AB5DDA">
        <w:rPr>
          <w:rFonts w:ascii="Times New Roman" w:hAnsi="Times New Roman" w:cs="Times New Roman"/>
          <w:sz w:val="24"/>
          <w:szCs w:val="24"/>
        </w:rPr>
        <w:t>. La prise en charge éducative ne se limite pas seulement au mineur ayant été</w:t>
      </w:r>
      <w:r w:rsidR="00244F43" w:rsidRPr="00AB5DDA">
        <w:rPr>
          <w:rFonts w:ascii="Times New Roman" w:hAnsi="Times New Roman" w:cs="Times New Roman"/>
          <w:sz w:val="24"/>
          <w:szCs w:val="24"/>
        </w:rPr>
        <w:t xml:space="preserve"> placé en milieu ouvert. Elle s’étend</w:t>
      </w:r>
      <w:r w:rsidRPr="00AB5DDA">
        <w:rPr>
          <w:rFonts w:ascii="Times New Roman" w:hAnsi="Times New Roman" w:cs="Times New Roman"/>
          <w:sz w:val="24"/>
          <w:szCs w:val="24"/>
        </w:rPr>
        <w:t xml:space="preserve"> également au mineur condamné. Ce dernier doit bénéficier d’un programme éducatif au sein </w:t>
      </w:r>
      <w:r w:rsidR="001E672C" w:rsidRPr="00AB5DDA">
        <w:rPr>
          <w:rFonts w:ascii="Times New Roman" w:hAnsi="Times New Roman" w:cs="Times New Roman"/>
          <w:sz w:val="24"/>
          <w:szCs w:val="24"/>
        </w:rPr>
        <w:t>de l’établissement pénitentiaire</w:t>
      </w:r>
      <w:r w:rsidR="00443FF8" w:rsidRPr="00AB5DDA">
        <w:rPr>
          <w:rStyle w:val="Appelnotedebasdep"/>
          <w:rFonts w:ascii="Times New Roman" w:hAnsi="Times New Roman" w:cs="Times New Roman"/>
          <w:sz w:val="24"/>
          <w:szCs w:val="24"/>
        </w:rPr>
        <w:footnoteReference w:id="81"/>
      </w:r>
      <w:r w:rsidRPr="00AB5DDA">
        <w:rPr>
          <w:rFonts w:ascii="Times New Roman" w:hAnsi="Times New Roman" w:cs="Times New Roman"/>
          <w:sz w:val="24"/>
          <w:szCs w:val="24"/>
        </w:rPr>
        <w:t>. L’</w:t>
      </w:r>
      <w:r w:rsidR="00A82807" w:rsidRPr="00AB5DDA">
        <w:rPr>
          <w:rFonts w:ascii="Times New Roman" w:hAnsi="Times New Roman" w:cs="Times New Roman"/>
          <w:sz w:val="24"/>
          <w:szCs w:val="24"/>
        </w:rPr>
        <w:t>article 258 du décret 2001-</w:t>
      </w:r>
      <w:r w:rsidR="00420102" w:rsidRPr="00AB5DDA">
        <w:rPr>
          <w:rFonts w:ascii="Times New Roman" w:hAnsi="Times New Roman" w:cs="Times New Roman"/>
          <w:sz w:val="24"/>
          <w:szCs w:val="24"/>
        </w:rPr>
        <w:t xml:space="preserve">362 du 4 mai 2001 relatif aux procédures d’exécution et d’aménagement des sanctions pénales, disposent que l’enseignement élémentaire et les cours d’alphabétisation sont obligatoires pour les mineurs. </w:t>
      </w:r>
      <w:r w:rsidR="00955618" w:rsidRPr="00AB5DDA">
        <w:rPr>
          <w:rFonts w:ascii="Times New Roman" w:hAnsi="Times New Roman" w:cs="Times New Roman"/>
          <w:sz w:val="24"/>
          <w:szCs w:val="24"/>
        </w:rPr>
        <w:t>Cet enseignement leur est dispensé par un enseignant professionnel ou à défaut par un garde ou un détenu qui en a les compétences</w:t>
      </w:r>
      <w:r w:rsidR="00955618" w:rsidRPr="00AB5DDA">
        <w:rPr>
          <w:rStyle w:val="Appelnotedebasdep"/>
          <w:rFonts w:ascii="Times New Roman" w:hAnsi="Times New Roman" w:cs="Times New Roman"/>
          <w:sz w:val="24"/>
          <w:szCs w:val="24"/>
        </w:rPr>
        <w:footnoteReference w:id="82"/>
      </w:r>
      <w:r w:rsidR="00955618" w:rsidRPr="00AB5DDA">
        <w:rPr>
          <w:rFonts w:ascii="Times New Roman" w:hAnsi="Times New Roman" w:cs="Times New Roman"/>
          <w:sz w:val="24"/>
          <w:szCs w:val="24"/>
        </w:rPr>
        <w:t>.</w:t>
      </w:r>
      <w:r w:rsidR="00AC1CAB" w:rsidRPr="00AB5DDA">
        <w:rPr>
          <w:rFonts w:ascii="Times New Roman" w:hAnsi="Times New Roman" w:cs="Times New Roman"/>
          <w:sz w:val="24"/>
          <w:szCs w:val="24"/>
        </w:rPr>
        <w:t xml:space="preserve"> Dans </w:t>
      </w:r>
      <w:r w:rsidR="00FB41BA" w:rsidRPr="00AB5DDA">
        <w:rPr>
          <w:rFonts w:ascii="Times New Roman" w:hAnsi="Times New Roman" w:cs="Times New Roman"/>
          <w:sz w:val="24"/>
          <w:szCs w:val="24"/>
        </w:rPr>
        <w:t>tous les cas, le</w:t>
      </w:r>
      <w:r w:rsidR="00AC1CAB" w:rsidRPr="00AB5DDA">
        <w:rPr>
          <w:rFonts w:ascii="Times New Roman" w:hAnsi="Times New Roman" w:cs="Times New Roman"/>
          <w:sz w:val="24"/>
          <w:szCs w:val="24"/>
        </w:rPr>
        <w:t xml:space="preserve"> mi</w:t>
      </w:r>
      <w:r w:rsidR="00FB41BA" w:rsidRPr="00AB5DDA">
        <w:rPr>
          <w:rFonts w:ascii="Times New Roman" w:hAnsi="Times New Roman" w:cs="Times New Roman"/>
          <w:sz w:val="24"/>
          <w:szCs w:val="24"/>
        </w:rPr>
        <w:t>neur doit</w:t>
      </w:r>
      <w:r w:rsidR="00074AAF" w:rsidRPr="00AB5DDA">
        <w:rPr>
          <w:rFonts w:ascii="Times New Roman" w:hAnsi="Times New Roman" w:cs="Times New Roman"/>
          <w:sz w:val="24"/>
          <w:szCs w:val="24"/>
        </w:rPr>
        <w:t xml:space="preserve"> bénéficier d’u</w:t>
      </w:r>
      <w:r w:rsidR="00FB41BA" w:rsidRPr="00AB5DDA">
        <w:rPr>
          <w:rFonts w:ascii="Times New Roman" w:hAnsi="Times New Roman" w:cs="Times New Roman"/>
          <w:sz w:val="24"/>
          <w:szCs w:val="24"/>
        </w:rPr>
        <w:t xml:space="preserve">n enseignement éducatif pour le </w:t>
      </w:r>
      <w:r w:rsidR="00074AAF" w:rsidRPr="00AB5DDA">
        <w:rPr>
          <w:rFonts w:ascii="Times New Roman" w:hAnsi="Times New Roman" w:cs="Times New Roman"/>
          <w:sz w:val="24"/>
          <w:szCs w:val="24"/>
        </w:rPr>
        <w:t xml:space="preserve"> préparer à la réinsertion. </w:t>
      </w:r>
    </w:p>
    <w:p w:rsidR="003419E9" w:rsidRPr="00AB5DDA" w:rsidRDefault="003419E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Il </w:t>
      </w:r>
      <w:r w:rsidR="002F1420" w:rsidRPr="00AB5DDA">
        <w:rPr>
          <w:rFonts w:ascii="Times New Roman" w:hAnsi="Times New Roman" w:cs="Times New Roman"/>
          <w:sz w:val="24"/>
          <w:szCs w:val="24"/>
        </w:rPr>
        <w:t xml:space="preserve">est </w:t>
      </w:r>
      <w:r w:rsidRPr="00AB5DDA">
        <w:rPr>
          <w:rFonts w:ascii="Times New Roman" w:hAnsi="Times New Roman" w:cs="Times New Roman"/>
          <w:sz w:val="24"/>
          <w:szCs w:val="24"/>
        </w:rPr>
        <w:t>déplorable de voir que dans certaines prisons que les mineurs ne bénéficient d’aucun encadrement éducatif. La seule alternative est celle de les associer aux activités d’apprentissage dédiées aux détenus majeurs</w:t>
      </w:r>
      <w:r w:rsidRPr="00AB5DDA">
        <w:rPr>
          <w:rStyle w:val="Appelnotedebasdep"/>
          <w:rFonts w:ascii="Times New Roman" w:hAnsi="Times New Roman" w:cs="Times New Roman"/>
          <w:sz w:val="24"/>
          <w:szCs w:val="24"/>
        </w:rPr>
        <w:footnoteReference w:id="83"/>
      </w:r>
      <w:r w:rsidRPr="00AB5DDA">
        <w:rPr>
          <w:rFonts w:ascii="Times New Roman" w:hAnsi="Times New Roman" w:cs="Times New Roman"/>
          <w:sz w:val="24"/>
          <w:szCs w:val="24"/>
        </w:rPr>
        <w:t xml:space="preserve">. </w:t>
      </w:r>
      <w:r w:rsidR="00AD7D11" w:rsidRPr="00AB5DDA">
        <w:rPr>
          <w:rFonts w:ascii="Times New Roman" w:hAnsi="Times New Roman" w:cs="Times New Roman"/>
          <w:sz w:val="24"/>
          <w:szCs w:val="24"/>
        </w:rPr>
        <w:t xml:space="preserve">Ce qui a pour effet de créer le contact entre les mineurs et les majeurs alors qu’ils devaient être séparés pour éviter tout risque d’influence négative. </w:t>
      </w:r>
    </w:p>
    <w:p w:rsidR="00F57FE5" w:rsidRPr="00AB5DDA" w:rsidRDefault="00F57FE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Il</w:t>
      </w:r>
      <w:r w:rsidR="00EF0252" w:rsidRPr="00AB5DDA">
        <w:rPr>
          <w:rFonts w:ascii="Times New Roman" w:hAnsi="Times New Roman" w:cs="Times New Roman"/>
          <w:sz w:val="24"/>
          <w:szCs w:val="24"/>
        </w:rPr>
        <w:t xml:space="preserve"> </w:t>
      </w:r>
      <w:r w:rsidRPr="00AB5DDA">
        <w:rPr>
          <w:rFonts w:ascii="Times New Roman" w:hAnsi="Times New Roman" w:cs="Times New Roman"/>
          <w:sz w:val="24"/>
          <w:szCs w:val="24"/>
        </w:rPr>
        <w:t xml:space="preserve">est donc plus jamais </w:t>
      </w:r>
      <w:r w:rsidR="00EF0252" w:rsidRPr="00AB5DDA">
        <w:rPr>
          <w:rFonts w:ascii="Times New Roman" w:hAnsi="Times New Roman" w:cs="Times New Roman"/>
          <w:sz w:val="24"/>
          <w:szCs w:val="24"/>
        </w:rPr>
        <w:t xml:space="preserve">que </w:t>
      </w:r>
      <w:r w:rsidRPr="00AB5DDA">
        <w:rPr>
          <w:rFonts w:ascii="Times New Roman" w:hAnsi="Times New Roman" w:cs="Times New Roman"/>
          <w:sz w:val="24"/>
          <w:szCs w:val="24"/>
        </w:rPr>
        <w:t xml:space="preserve">nécessaire de renforcer les moyens des établissements pénitentiaires en affectant des enseignants professionnels auprès de chaque lieu de détention où des mineurs sont pensionnaires mais également aménager des locaux </w:t>
      </w:r>
      <w:r w:rsidR="00EF0252" w:rsidRPr="00AB5DDA">
        <w:rPr>
          <w:rFonts w:ascii="Times New Roman" w:hAnsi="Times New Roman" w:cs="Times New Roman"/>
          <w:sz w:val="24"/>
          <w:szCs w:val="24"/>
        </w:rPr>
        <w:t>équipés afin qu’ils puissent</w:t>
      </w:r>
      <w:r w:rsidRPr="00AB5DDA">
        <w:rPr>
          <w:rFonts w:ascii="Times New Roman" w:hAnsi="Times New Roman" w:cs="Times New Roman"/>
          <w:sz w:val="24"/>
          <w:szCs w:val="24"/>
        </w:rPr>
        <w:t xml:space="preserve"> </w:t>
      </w:r>
      <w:r w:rsidR="00EF0252" w:rsidRPr="00AB5DDA">
        <w:rPr>
          <w:rFonts w:ascii="Times New Roman" w:hAnsi="Times New Roman" w:cs="Times New Roman"/>
          <w:sz w:val="24"/>
          <w:szCs w:val="24"/>
        </w:rPr>
        <w:t xml:space="preserve">recevoir un encadrement éducatif dans le respect des règles qui régissent lesdits établissements. </w:t>
      </w:r>
    </w:p>
    <w:p w:rsidR="00B24D5D" w:rsidRPr="00AB5DDA" w:rsidRDefault="00B24D5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En outre, i</w:t>
      </w:r>
      <w:r w:rsidR="00C52102" w:rsidRPr="00AB5DDA">
        <w:rPr>
          <w:rFonts w:ascii="Times New Roman" w:hAnsi="Times New Roman" w:cs="Times New Roman"/>
          <w:sz w:val="24"/>
          <w:szCs w:val="24"/>
        </w:rPr>
        <w:t>l est également important de cré</w:t>
      </w:r>
      <w:r w:rsidRPr="00AB5DDA">
        <w:rPr>
          <w:rFonts w:ascii="Times New Roman" w:hAnsi="Times New Roman" w:cs="Times New Roman"/>
          <w:sz w:val="24"/>
          <w:szCs w:val="24"/>
        </w:rPr>
        <w:t xml:space="preserve">er des établissements pénitentiaires pour mineurs dans toutes les régions du Sénégal à l’image de la maison d’arrêt et de correction de Hann (ex. Fort B). Il convient de rappeler que cet établissement n’accueille que des pensionnaires masculins. Ce qui crée une certaine discrimination à laquelle il faudra remédier lorsqu’il s’agira de créer des prisons pour mineurs dans les régions. </w:t>
      </w:r>
    </w:p>
    <w:p w:rsidR="0047672C" w:rsidRPr="00AB5DDA" w:rsidRDefault="0016335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Face à la défaillance des structures publiques, l’autre alternative qui pourrait </w:t>
      </w:r>
      <w:r w:rsidR="0015761F" w:rsidRPr="00AB5DDA">
        <w:rPr>
          <w:rFonts w:ascii="Times New Roman" w:hAnsi="Times New Roman" w:cs="Times New Roman"/>
          <w:sz w:val="24"/>
          <w:szCs w:val="24"/>
        </w:rPr>
        <w:t>être</w:t>
      </w:r>
      <w:r w:rsidRPr="00AB5DDA">
        <w:rPr>
          <w:rFonts w:ascii="Times New Roman" w:hAnsi="Times New Roman" w:cs="Times New Roman"/>
          <w:sz w:val="24"/>
          <w:szCs w:val="24"/>
        </w:rPr>
        <w:t xml:space="preserve"> exploitée, est celle de la vulgarisation des structures privées qui </w:t>
      </w:r>
      <w:r w:rsidR="00B52C12" w:rsidRPr="00AB5DDA">
        <w:rPr>
          <w:rFonts w:ascii="Times New Roman" w:hAnsi="Times New Roman" w:cs="Times New Roman"/>
          <w:sz w:val="24"/>
          <w:szCs w:val="24"/>
        </w:rPr>
        <w:t xml:space="preserve">interviennent dans les causes concernant les mineurs. L’essentiel de ces structures sont des organismes non gouvernementaux (ONG) qui apportent un soutien non négligeable dans la prise en charge des mineurs. </w:t>
      </w:r>
      <w:r w:rsidR="00F3330F" w:rsidRPr="00AB5DDA">
        <w:rPr>
          <w:rFonts w:ascii="Times New Roman" w:hAnsi="Times New Roman" w:cs="Times New Roman"/>
          <w:sz w:val="24"/>
          <w:szCs w:val="24"/>
        </w:rPr>
        <w:t>Parmi ces structures, on peut citer</w:t>
      </w:r>
      <w:r w:rsidR="0047672C" w:rsidRPr="00AB5DDA">
        <w:rPr>
          <w:rFonts w:ascii="Times New Roman" w:hAnsi="Times New Roman" w:cs="Times New Roman"/>
          <w:sz w:val="24"/>
          <w:szCs w:val="24"/>
        </w:rPr>
        <w:t> :</w:t>
      </w:r>
    </w:p>
    <w:p w:rsidR="00163354" w:rsidRPr="00AB5DDA" w:rsidRDefault="0047672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w:t>
      </w:r>
      <w:r w:rsidR="00F3330F" w:rsidRPr="00AB5DDA">
        <w:rPr>
          <w:rFonts w:ascii="Times New Roman" w:hAnsi="Times New Roman" w:cs="Times New Roman"/>
          <w:sz w:val="24"/>
          <w:szCs w:val="24"/>
        </w:rPr>
        <w:t xml:space="preserve"> </w:t>
      </w:r>
      <w:r w:rsidRPr="00AB5DDA">
        <w:rPr>
          <w:rFonts w:ascii="Times New Roman" w:hAnsi="Times New Roman" w:cs="Times New Roman"/>
          <w:sz w:val="24"/>
          <w:szCs w:val="24"/>
        </w:rPr>
        <w:t>‘‘</w:t>
      </w:r>
      <w:r w:rsidR="00F3330F" w:rsidRPr="00AB5DDA">
        <w:rPr>
          <w:rFonts w:ascii="Times New Roman" w:hAnsi="Times New Roman" w:cs="Times New Roman"/>
          <w:sz w:val="24"/>
          <w:szCs w:val="24"/>
        </w:rPr>
        <w:t>Save the children</w:t>
      </w:r>
      <w:r w:rsidRPr="00AB5DDA">
        <w:rPr>
          <w:rFonts w:ascii="Times New Roman" w:hAnsi="Times New Roman" w:cs="Times New Roman"/>
          <w:sz w:val="24"/>
          <w:szCs w:val="24"/>
        </w:rPr>
        <w:t xml:space="preserve">’’ </w:t>
      </w:r>
      <w:r w:rsidR="00F3330F" w:rsidRPr="00AB5DDA">
        <w:rPr>
          <w:rFonts w:ascii="Times New Roman" w:hAnsi="Times New Roman" w:cs="Times New Roman"/>
          <w:sz w:val="24"/>
          <w:szCs w:val="24"/>
        </w:rPr>
        <w:t xml:space="preserve"> soutient des programmes qui favorisent la déjudiciarisation des enfants, des mesures qui dépénalisent le comportement des enfants, la réintégration des enfants après un séjour carcéral ou après un placement dans des centres de rééducation. À côté elle mène un travail de sensibilisation social</w:t>
      </w:r>
      <w:r w:rsidR="00886A38">
        <w:rPr>
          <w:rFonts w:ascii="Times New Roman" w:hAnsi="Times New Roman" w:cs="Times New Roman"/>
          <w:sz w:val="24"/>
          <w:szCs w:val="24"/>
        </w:rPr>
        <w:t>e</w:t>
      </w:r>
      <w:r w:rsidR="00F3330F" w:rsidRPr="00AB5DDA">
        <w:rPr>
          <w:rFonts w:ascii="Times New Roman" w:hAnsi="Times New Roman" w:cs="Times New Roman"/>
          <w:sz w:val="24"/>
          <w:szCs w:val="24"/>
        </w:rPr>
        <w:t xml:space="preserve"> sur l’impact négatif de la privation de liberté pour les enfants en conflit avec la loi.</w:t>
      </w:r>
    </w:p>
    <w:p w:rsidR="0047672C" w:rsidRPr="00AB5DDA" w:rsidRDefault="0047672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‘‘FAP (futur au présent)’’ qui intervient dans le système judiciaire sénégalais pour améliorer les conditions matérielles de détentions des mineurs. À travers son programme, l’organisation fournit des équipements permettant d’assurer un minimum de confort ainsi que le respect de la dignité des enfants. Elle offre aussi un appui psychosocial aux mineurs détenus pour préparer leur sortie et leur réinsertion avec la mise en place d’un plan de suivi post-détention des mineurs. Les membres de l’association accompagnent les mineurs jusqu’à ce qu’ils aient réussi à se réinsérer.</w:t>
      </w:r>
    </w:p>
    <w:p w:rsidR="0047672C" w:rsidRPr="00AB5DDA" w:rsidRDefault="0047672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‘‘L’association ENDA Jeunesse Action (ENDA JA)’’ : elle mène des actions qui visent à promouvoir la protection des enfants à travers l’accès à l’éducation de base mais aussi, leur maintien dans le système éducatif pendant la période de scolarité obligatoire. Ces actions vont aussi à l’endroit des mineurs ayant été pris en charge par le système judiciaire dont l’éducation est compromise y compris ceux victimes de maltraitances dans toutes ses formes</w:t>
      </w:r>
      <w:r w:rsidR="005F3590" w:rsidRPr="00AB5DDA">
        <w:rPr>
          <w:rStyle w:val="Appelnotedebasdep"/>
          <w:rFonts w:ascii="Times New Roman" w:hAnsi="Times New Roman" w:cs="Times New Roman"/>
          <w:sz w:val="24"/>
          <w:szCs w:val="24"/>
        </w:rPr>
        <w:footnoteReference w:id="84"/>
      </w:r>
      <w:r w:rsidRPr="00AB5DDA">
        <w:rPr>
          <w:rFonts w:ascii="Times New Roman" w:hAnsi="Times New Roman" w:cs="Times New Roman"/>
          <w:sz w:val="24"/>
          <w:szCs w:val="24"/>
        </w:rPr>
        <w:t>.</w:t>
      </w:r>
    </w:p>
    <w:p w:rsidR="0015761F" w:rsidRPr="00315520" w:rsidRDefault="00F3330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Nous avons également les centres privés fonctionnant sous le régime d’internat </w:t>
      </w:r>
      <w:r w:rsidR="004D43D4" w:rsidRPr="00AB5DDA">
        <w:rPr>
          <w:rFonts w:ascii="Times New Roman" w:hAnsi="Times New Roman" w:cs="Times New Roman"/>
          <w:sz w:val="24"/>
          <w:szCs w:val="24"/>
        </w:rPr>
        <w:t xml:space="preserve">qui </w:t>
      </w:r>
      <w:r w:rsidRPr="00AB5DDA">
        <w:rPr>
          <w:rFonts w:ascii="Times New Roman" w:hAnsi="Times New Roman" w:cs="Times New Roman"/>
          <w:sz w:val="24"/>
          <w:szCs w:val="24"/>
        </w:rPr>
        <w:t xml:space="preserve">accueillent des mineurs en danger ou en conflit avec la loi. D’ailleurs, </w:t>
      </w:r>
      <w:r w:rsidR="006B41F4" w:rsidRPr="00AB5DDA">
        <w:rPr>
          <w:rFonts w:ascii="Times New Roman" w:hAnsi="Times New Roman" w:cs="Times New Roman"/>
          <w:sz w:val="24"/>
          <w:szCs w:val="24"/>
        </w:rPr>
        <w:t xml:space="preserve">la DESPS avait établi </w:t>
      </w:r>
      <w:r w:rsidRPr="00AB5DDA">
        <w:rPr>
          <w:rFonts w:ascii="Times New Roman" w:hAnsi="Times New Roman" w:cs="Times New Roman"/>
          <w:sz w:val="24"/>
          <w:szCs w:val="24"/>
        </w:rPr>
        <w:t xml:space="preserve">une liste </w:t>
      </w:r>
      <w:r w:rsidR="00EA68A0" w:rsidRPr="00AB5DDA">
        <w:rPr>
          <w:rFonts w:ascii="Times New Roman" w:hAnsi="Times New Roman" w:cs="Times New Roman"/>
          <w:sz w:val="24"/>
          <w:szCs w:val="24"/>
        </w:rPr>
        <w:t>dans laquelle sont répertoriés</w:t>
      </w:r>
      <w:r w:rsidRPr="00AB5DDA">
        <w:rPr>
          <w:rFonts w:ascii="Times New Roman" w:hAnsi="Times New Roman" w:cs="Times New Roman"/>
          <w:sz w:val="24"/>
          <w:szCs w:val="24"/>
        </w:rPr>
        <w:t xml:space="preserve"> tous les centres privés comme publiques. </w:t>
      </w:r>
      <w:r w:rsidR="0097556E" w:rsidRPr="00AB5DDA">
        <w:rPr>
          <w:rFonts w:ascii="Times New Roman" w:hAnsi="Times New Roman" w:cs="Times New Roman"/>
          <w:sz w:val="24"/>
          <w:szCs w:val="24"/>
        </w:rPr>
        <w:t xml:space="preserve">La vulgarisation de ces centres pourrait être une alternative efficace pour la prise en charge éducative des mineurs. Cela pourrait </w:t>
      </w:r>
      <w:r w:rsidR="006B41F4" w:rsidRPr="00AB5DDA">
        <w:rPr>
          <w:rFonts w:ascii="Times New Roman" w:hAnsi="Times New Roman" w:cs="Times New Roman"/>
          <w:sz w:val="24"/>
          <w:szCs w:val="24"/>
        </w:rPr>
        <w:t xml:space="preserve">pousser </w:t>
      </w:r>
      <w:r w:rsidR="0097556E" w:rsidRPr="00AB5DDA">
        <w:rPr>
          <w:rFonts w:ascii="Times New Roman" w:hAnsi="Times New Roman" w:cs="Times New Roman"/>
          <w:sz w:val="24"/>
          <w:szCs w:val="24"/>
        </w:rPr>
        <w:t xml:space="preserve">le juge à recourir </w:t>
      </w:r>
      <w:r w:rsidR="006B41F4" w:rsidRPr="00AB5DDA">
        <w:rPr>
          <w:rFonts w:ascii="Times New Roman" w:hAnsi="Times New Roman" w:cs="Times New Roman"/>
          <w:sz w:val="24"/>
          <w:szCs w:val="24"/>
        </w:rPr>
        <w:t xml:space="preserve">plus souvent </w:t>
      </w:r>
      <w:r w:rsidR="0097556E" w:rsidRPr="00AB5DDA">
        <w:rPr>
          <w:rFonts w:ascii="Times New Roman" w:hAnsi="Times New Roman" w:cs="Times New Roman"/>
          <w:sz w:val="24"/>
          <w:szCs w:val="24"/>
        </w:rPr>
        <w:t xml:space="preserve">au placement du mineur au lieu de prononcer une peine à son encontre faute d’avoir une structure publique </w:t>
      </w:r>
      <w:r w:rsidR="006B41F4" w:rsidRPr="00AB5DDA">
        <w:rPr>
          <w:rFonts w:ascii="Times New Roman" w:hAnsi="Times New Roman" w:cs="Times New Roman"/>
          <w:sz w:val="24"/>
          <w:szCs w:val="24"/>
        </w:rPr>
        <w:t xml:space="preserve">ou privée </w:t>
      </w:r>
      <w:r w:rsidR="0097556E" w:rsidRPr="00AB5DDA">
        <w:rPr>
          <w:rFonts w:ascii="Times New Roman" w:hAnsi="Times New Roman" w:cs="Times New Roman"/>
          <w:sz w:val="24"/>
          <w:szCs w:val="24"/>
        </w:rPr>
        <w:t xml:space="preserve">capable de l’accueillir. </w:t>
      </w:r>
    </w:p>
    <w:p w:rsidR="002E7C4F" w:rsidRPr="00AB5DDA" w:rsidRDefault="002E7C4F" w:rsidP="00E23C20">
      <w:pPr>
        <w:pStyle w:val="Titre1"/>
        <w:rPr>
          <w:rFonts w:ascii="Times New Roman" w:hAnsi="Times New Roman" w:cs="Times New Roman"/>
          <w:b/>
          <w:color w:val="000000" w:themeColor="text1"/>
          <w:sz w:val="24"/>
          <w:szCs w:val="24"/>
        </w:rPr>
      </w:pPr>
      <w:bookmarkStart w:id="29" w:name="_Toc181793718"/>
      <w:bookmarkStart w:id="30" w:name="_Toc181805500"/>
      <w:r w:rsidRPr="00AB5DDA">
        <w:rPr>
          <w:rFonts w:ascii="Times New Roman" w:hAnsi="Times New Roman" w:cs="Times New Roman"/>
          <w:b/>
          <w:color w:val="000000" w:themeColor="text1"/>
          <w:sz w:val="24"/>
          <w:szCs w:val="24"/>
        </w:rPr>
        <w:t>CONCLUSION :</w:t>
      </w:r>
      <w:bookmarkEnd w:id="29"/>
      <w:bookmarkEnd w:id="30"/>
      <w:r w:rsidRPr="00AB5DDA">
        <w:rPr>
          <w:rFonts w:ascii="Times New Roman" w:hAnsi="Times New Roman" w:cs="Times New Roman"/>
          <w:b/>
          <w:color w:val="000000" w:themeColor="text1"/>
          <w:sz w:val="24"/>
          <w:szCs w:val="24"/>
        </w:rPr>
        <w:t xml:space="preserve">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Le rôle d’éducateur du juge des mineurs est un des aspects les plus importants en matière de justice des mineurs. L’objectif derrière toute procédure concernant un mineur est de lui assurer une protection et une assistance éducative.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Le nombre impressionnant de conventions internationales qui font la promotion des droits de l’enfant et qui recommandent leur protection et leur éducation témoigne de l’attachement à cette catégorie de personnes vulnérables afin d’assurer leur bien</w:t>
      </w:r>
      <w:r w:rsidR="00886A38">
        <w:rPr>
          <w:rFonts w:ascii="Times New Roman" w:hAnsi="Times New Roman" w:cs="Times New Roman"/>
          <w:sz w:val="24"/>
          <w:szCs w:val="24"/>
        </w:rPr>
        <w:t>-</w:t>
      </w:r>
      <w:r w:rsidRPr="00AB5DDA">
        <w:rPr>
          <w:rFonts w:ascii="Times New Roman" w:hAnsi="Times New Roman" w:cs="Times New Roman"/>
          <w:sz w:val="24"/>
          <w:szCs w:val="24"/>
        </w:rPr>
        <w:t xml:space="preserve">être et leur développement dans la  société.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Ainsi, que l’enfant soit en conflit avec la loi ou en danger, il doit bénéficier d’un même traitement judiciaire permettant de contribuer à sa rééducation et sa réinsertion sociale. Au Sénégal, l’analyse du cadre juridique et institutionnel de protection des mineurs fait ressortir clairement que le Juge des mineurs dispose d’outils importants pour remplir correctement son rôle  d’éducateur.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En effet, le Code pénal et le Code de procédure pénale ont prévu des mesures spéciales pour la prise en charge judiciaire des mineurs. Ces mesures dérogent aux règles de droit commun applicables aux majeurs.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Toutefois, si sur le plan juridique et institutionnel, les conditions sont réunies pour que le juge remplisse son rôle d’éducateur, dans la pratique le décor n’est pas assez reluisant.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En effet, dans son  office,  le  Juge des mineurs se heurte à plusieurs difficultés liées à une absence de spécialisation, une appropriation insuffisante des principes régissant la justice des mineurs ainsi qu’une carence des moyens humains, matériels et logistiques des services chargés de mettre en application ses décisions.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Malheureusement, la conjugaison de toutes ces difficultés a fini par favoriser l’installation d’une pratique visant à aller directement vers la phase décisoire par le recours systématique à la procédure du flagrant délit alors qu’une telle procédure ne devrait être usitée que pour des délits d’une gravité moindre et si on dispose dans le dossier assez d’élément pour la connaissance de la personnalité du mineur. Ceci est d’ailleurs contraire à la volonté affichée du législateur qui privilégie l’ouverture d’une information judiciaire par l’aménagement de divers mécanismes permettant de connaitre la situation éducative, familiale, sociale, médicale et psychologique du mineur.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Le succès de la mesure éducative décidée par le Juge dépend également de la mobilisation des services de l’AEMO dans le suivi du mineur notamment avec le délégué à la liberté surveillée. Si ce dernier ne dispose pas de moyen pour effectuer des déplacements pour surveiller le mineur et sa famille, le risque de voir la décision du Juge rester inopérante est assez élevé. D’où la nécessité de renforcer les moyens humains, matériels et logiques des services extérieurs de la Direction générale de la Protection Judiciaire et sociale des mineurs (DGPJS). . </w:t>
      </w:r>
    </w:p>
    <w:p w:rsidR="00FC74EC" w:rsidRPr="00AB5DDA" w:rsidRDefault="00FC74EC" w:rsidP="00FC74EC">
      <w:pPr>
        <w:jc w:val="both"/>
        <w:rPr>
          <w:rFonts w:ascii="Times New Roman" w:hAnsi="Times New Roman" w:cs="Times New Roman"/>
          <w:sz w:val="24"/>
          <w:szCs w:val="24"/>
        </w:rPr>
      </w:pPr>
      <w:r w:rsidRPr="00AB5DDA">
        <w:rPr>
          <w:rFonts w:ascii="Times New Roman" w:hAnsi="Times New Roman" w:cs="Times New Roman"/>
          <w:sz w:val="24"/>
          <w:szCs w:val="24"/>
        </w:rPr>
        <w:t xml:space="preserve">Il est également important de renforcer la couverture du territoire national en  structures de prise en charge des mineurs. La répartition inégale des centres entre Dakar et les autres régions est également à corriger pour plus d’équité dans la prise en charge  des mineurs. </w:t>
      </w:r>
    </w:p>
    <w:p w:rsidR="00EC66FC" w:rsidRPr="00AB5DDA" w:rsidRDefault="00FC74EC" w:rsidP="00315520">
      <w:pPr>
        <w:jc w:val="both"/>
        <w:rPr>
          <w:rFonts w:ascii="Times New Roman" w:hAnsi="Times New Roman" w:cs="Times New Roman"/>
          <w:sz w:val="24"/>
          <w:szCs w:val="24"/>
        </w:rPr>
      </w:pPr>
      <w:r w:rsidRPr="00AB5DDA">
        <w:rPr>
          <w:rFonts w:ascii="Times New Roman" w:hAnsi="Times New Roman" w:cs="Times New Roman"/>
          <w:sz w:val="24"/>
          <w:szCs w:val="24"/>
        </w:rPr>
        <w:t>En définitive, l’affirmation plus accentuée du rôle d’éducateur du juge des mineurs passe nécessairement par des efforts dans la mise en œuvre sans réserve des principes pr</w:t>
      </w:r>
      <w:r w:rsidR="00315520">
        <w:rPr>
          <w:rFonts w:ascii="Times New Roman" w:hAnsi="Times New Roman" w:cs="Times New Roman"/>
          <w:sz w:val="24"/>
          <w:szCs w:val="24"/>
        </w:rPr>
        <w:t>opres à la justice des mineurs.</w:t>
      </w:r>
    </w:p>
    <w:p w:rsidR="00EC66FC" w:rsidRPr="00AB5DDA" w:rsidRDefault="00EC66FC" w:rsidP="00FC74EC">
      <w:pPr>
        <w:spacing w:line="276" w:lineRule="auto"/>
        <w:jc w:val="both"/>
        <w:rPr>
          <w:rFonts w:ascii="Times New Roman" w:hAnsi="Times New Roman" w:cs="Times New Roman"/>
          <w:sz w:val="24"/>
          <w:szCs w:val="24"/>
        </w:rPr>
      </w:pPr>
    </w:p>
    <w:p w:rsidR="00F90A80" w:rsidRPr="00AB5DDA" w:rsidRDefault="00EF6DC5" w:rsidP="009C2580">
      <w:pPr>
        <w:pStyle w:val="Titre1"/>
        <w:rPr>
          <w:rFonts w:ascii="Times New Roman" w:hAnsi="Times New Roman" w:cs="Times New Roman"/>
          <w:b/>
          <w:color w:val="000000" w:themeColor="text1"/>
          <w:sz w:val="24"/>
          <w:szCs w:val="24"/>
        </w:rPr>
      </w:pPr>
      <w:bookmarkStart w:id="31" w:name="_Toc181793719"/>
      <w:bookmarkStart w:id="32" w:name="_Toc181805501"/>
      <w:r w:rsidRPr="00AB5DDA">
        <w:rPr>
          <w:rFonts w:ascii="Times New Roman" w:hAnsi="Times New Roman" w:cs="Times New Roman"/>
          <w:b/>
          <w:color w:val="000000" w:themeColor="text1"/>
          <w:sz w:val="24"/>
          <w:szCs w:val="24"/>
        </w:rPr>
        <w:t>BIBLIOGRAPHIE</w:t>
      </w:r>
      <w:r w:rsidR="00F90A80" w:rsidRPr="00AB5DDA">
        <w:rPr>
          <w:rFonts w:ascii="Times New Roman" w:hAnsi="Times New Roman" w:cs="Times New Roman"/>
          <w:b/>
          <w:color w:val="000000" w:themeColor="text1"/>
          <w:sz w:val="24"/>
          <w:szCs w:val="24"/>
        </w:rPr>
        <w:t> :</w:t>
      </w:r>
      <w:bookmarkEnd w:id="31"/>
      <w:bookmarkEnd w:id="32"/>
      <w:r w:rsidR="00F90A80" w:rsidRPr="00AB5DDA">
        <w:rPr>
          <w:rFonts w:ascii="Times New Roman" w:hAnsi="Times New Roman" w:cs="Times New Roman"/>
          <w:b/>
          <w:color w:val="000000" w:themeColor="text1"/>
          <w:sz w:val="24"/>
          <w:szCs w:val="24"/>
        </w:rPr>
        <w:t xml:space="preserve"> </w:t>
      </w:r>
    </w:p>
    <w:p w:rsidR="00EF6DC5" w:rsidRPr="00AB5DDA" w:rsidRDefault="00EF6DC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Ndiaye Mandiogou et Robin Nelly, Le mineur en conflit avec la loi au Sénégal, une réalité à redécouvrir, 2003, 60 p. </w:t>
      </w:r>
    </w:p>
    <w:p w:rsidR="00EF6DC5" w:rsidRPr="00AB5DDA" w:rsidRDefault="00EF6DC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Thiombane, Sophie Thiw, La protection du mineur dans la justice juvénile : quelle réponse judiciaire pour l'enfant en conflit avec la loi ou le mineur en danger dans le système judiciaire sénégalais ? </w:t>
      </w:r>
      <w:r w:rsidR="00773194" w:rsidRPr="00AB5DDA">
        <w:rPr>
          <w:rFonts w:ascii="Times New Roman" w:hAnsi="Times New Roman" w:cs="Times New Roman"/>
          <w:sz w:val="24"/>
          <w:szCs w:val="24"/>
        </w:rPr>
        <w:t xml:space="preserve">Mémoire maitrise, Genève, Université de Genève, Centre interfacultaire des droits de l’enfant, 2021, </w:t>
      </w:r>
      <w:r w:rsidRPr="00AB5DDA">
        <w:rPr>
          <w:rFonts w:ascii="Times New Roman" w:hAnsi="Times New Roman" w:cs="Times New Roman"/>
          <w:sz w:val="24"/>
          <w:szCs w:val="24"/>
        </w:rPr>
        <w:t xml:space="preserve"> 2021, 107 p. </w:t>
      </w:r>
    </w:p>
    <w:p w:rsidR="00706A55" w:rsidRPr="00AB5DDA" w:rsidRDefault="00706A55"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GUEYE Mouhamed, Les procédures pénales dérogatoires au Sénégal, Presse universitaire, </w:t>
      </w:r>
      <w:r w:rsidR="007A1629" w:rsidRPr="00AB5DDA">
        <w:rPr>
          <w:rFonts w:ascii="Times New Roman" w:hAnsi="Times New Roman" w:cs="Times New Roman"/>
          <w:sz w:val="24"/>
          <w:szCs w:val="24"/>
        </w:rPr>
        <w:t>340 p</w:t>
      </w:r>
      <w:r w:rsidRPr="00AB5DDA">
        <w:rPr>
          <w:rFonts w:ascii="Times New Roman" w:hAnsi="Times New Roman" w:cs="Times New Roman"/>
          <w:sz w:val="24"/>
          <w:szCs w:val="24"/>
        </w:rPr>
        <w:t xml:space="preserve"> ;  </w:t>
      </w:r>
    </w:p>
    <w:p w:rsidR="00B23BEE" w:rsidRPr="00AB5DDA" w:rsidRDefault="00C534CE"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TOURE Pape Assane, Droit pénal général sénégalais, Thome 2, sur la responsabilité pénale et la sanction pénale, L’Harmattant, 2023, </w:t>
      </w:r>
      <w:r w:rsidR="00B23BEE" w:rsidRPr="00AB5DDA">
        <w:rPr>
          <w:rFonts w:ascii="Times New Roman" w:hAnsi="Times New Roman" w:cs="Times New Roman"/>
          <w:sz w:val="24"/>
          <w:szCs w:val="24"/>
        </w:rPr>
        <w:t xml:space="preserve">584 p. </w:t>
      </w:r>
    </w:p>
    <w:p w:rsidR="00C12D31" w:rsidRPr="00AB5DDA" w:rsidRDefault="00C12D31"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Fall Ndongo, </w:t>
      </w:r>
      <w:r w:rsidR="000A3D4C" w:rsidRPr="00AB5DDA">
        <w:rPr>
          <w:rFonts w:ascii="Times New Roman" w:hAnsi="Times New Roman" w:cs="Times New Roman"/>
          <w:sz w:val="24"/>
          <w:szCs w:val="24"/>
        </w:rPr>
        <w:t>Le droit pénal africain à travers le système sénégalais, Éditions juridiques Africaine (EDJA), Dakar, 2003, 550 p.</w:t>
      </w:r>
    </w:p>
    <w:p w:rsidR="00CE0C1F" w:rsidRPr="00AB5DDA" w:rsidRDefault="00CE0C1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Diallo Youssoupha, Le procureur de la République, la pratique du parquet, L’harmattan, 2018, 547 p. </w:t>
      </w:r>
    </w:p>
    <w:p w:rsidR="00E25C6D" w:rsidRPr="00AB5DDA" w:rsidRDefault="007F128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BA Mamadou, </w:t>
      </w:r>
      <w:r w:rsidR="00174CC1" w:rsidRPr="00AB5DDA">
        <w:rPr>
          <w:rFonts w:ascii="Times New Roman" w:hAnsi="Times New Roman" w:cs="Times New Roman"/>
          <w:sz w:val="24"/>
          <w:szCs w:val="24"/>
        </w:rPr>
        <w:t>l'enfance délinquante et l'enfance en danger moral en droit sénégalais</w:t>
      </w:r>
      <w:r w:rsidR="00F90A80" w:rsidRPr="00AB5DDA">
        <w:rPr>
          <w:rFonts w:ascii="Times New Roman" w:hAnsi="Times New Roman" w:cs="Times New Roman"/>
          <w:sz w:val="24"/>
          <w:szCs w:val="24"/>
        </w:rPr>
        <w:t>, 1964, 100 </w:t>
      </w:r>
      <w:r w:rsidRPr="00AB5DDA">
        <w:rPr>
          <w:rFonts w:ascii="Times New Roman" w:hAnsi="Times New Roman" w:cs="Times New Roman"/>
          <w:sz w:val="24"/>
          <w:szCs w:val="24"/>
        </w:rPr>
        <w:t>p.</w:t>
      </w:r>
      <w:r w:rsidR="00F90A80" w:rsidRPr="00AB5DDA">
        <w:rPr>
          <w:rFonts w:ascii="Times New Roman" w:hAnsi="Times New Roman" w:cs="Times New Roman"/>
          <w:sz w:val="24"/>
          <w:szCs w:val="24"/>
        </w:rPr>
        <w:t xml:space="preserve"> </w:t>
      </w:r>
    </w:p>
    <w:p w:rsidR="0062393B" w:rsidRPr="00AB5DDA" w:rsidRDefault="0062393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Morvan Patrick, Criminologie, LexisNexis, 2016, p.</w:t>
      </w:r>
    </w:p>
    <w:p w:rsidR="00EC4478" w:rsidRPr="00AB5DDA" w:rsidRDefault="00EC447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Faboure Serigne, La garde à vue et la détention provisoire au Sénégal, Université Cheikh Anta Diop de Dakar, 2010, </w:t>
      </w:r>
      <w:hyperlink r:id="rId12" w:history="1">
        <w:r w:rsidRPr="00AB5DDA">
          <w:rPr>
            <w:rStyle w:val="Lienhypertexte"/>
            <w:rFonts w:ascii="Times New Roman" w:hAnsi="Times New Roman" w:cs="Times New Roman"/>
            <w:sz w:val="24"/>
            <w:szCs w:val="24"/>
          </w:rPr>
          <w:t>Memoire Online - La garde à  vue et la détention au Sénégal - Serigne Faboure</w:t>
        </w:r>
      </w:hyperlink>
      <w:r w:rsidR="00E7786E" w:rsidRPr="00AB5DDA">
        <w:rPr>
          <w:rStyle w:val="Lienhypertexte"/>
          <w:rFonts w:ascii="Times New Roman" w:hAnsi="Times New Roman" w:cs="Times New Roman"/>
          <w:sz w:val="24"/>
          <w:szCs w:val="24"/>
        </w:rPr>
        <w:t xml:space="preserve"> ; </w:t>
      </w:r>
    </w:p>
    <w:p w:rsidR="00E25C6D" w:rsidRPr="00AB5DDA" w:rsidRDefault="00E25C6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Cuéllar Javier Pérez, Extrait du discours à l’Assemblée générale le 20 novembre 1989 ; </w:t>
      </w:r>
    </w:p>
    <w:p w:rsidR="00063F98" w:rsidRPr="00AB5DDA" w:rsidRDefault="00063F9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Dreuille Jean-François, La justice pénale des mineurs: vers quelle autonomie ? Octobre 2009, Lyon, France, 19 p. </w:t>
      </w:r>
    </w:p>
    <w:p w:rsidR="002913BD" w:rsidRPr="00AB5DDA" w:rsidRDefault="00ED53C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Épouse HIEN ZERBO </w:t>
      </w:r>
      <w:r w:rsidR="002913BD" w:rsidRPr="00AB5DDA">
        <w:rPr>
          <w:rFonts w:ascii="Times New Roman" w:hAnsi="Times New Roman" w:cs="Times New Roman"/>
          <w:sz w:val="24"/>
          <w:szCs w:val="24"/>
        </w:rPr>
        <w:t>Mariame, L’acte du mineur, Université :</w:t>
      </w:r>
      <w:r w:rsidRPr="00AB5DDA">
        <w:rPr>
          <w:rFonts w:ascii="Times New Roman" w:hAnsi="Times New Roman" w:cs="Times New Roman"/>
          <w:sz w:val="24"/>
          <w:szCs w:val="24"/>
        </w:rPr>
        <w:t xml:space="preserve"> </w:t>
      </w:r>
      <w:r w:rsidR="002913BD" w:rsidRPr="00AB5DDA">
        <w:rPr>
          <w:rFonts w:ascii="Times New Roman" w:hAnsi="Times New Roman" w:cs="Times New Roman"/>
          <w:sz w:val="24"/>
          <w:szCs w:val="24"/>
        </w:rPr>
        <w:t xml:space="preserve">Ouaga II, 27 p. </w:t>
      </w:r>
    </w:p>
    <w:p w:rsidR="00013BC7" w:rsidRPr="00AB5DDA" w:rsidRDefault="00C6735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Dard Pierre Alain, Chef de Brigade DAS en protection de l'enfant Brigade des Mineurs </w:t>
      </w:r>
      <w:r w:rsidR="00013BC7" w:rsidRPr="00AB5DDA">
        <w:rPr>
          <w:rFonts w:ascii="Times New Roman" w:hAnsi="Times New Roman" w:cs="Times New Roman"/>
          <w:sz w:val="24"/>
          <w:szCs w:val="24"/>
        </w:rPr>
        <w:t>Les mineurs en contact avec la Loi : Une police spécialisée Quand policier et enfant se rencontrent, de formateurs en justice juvénile (FFJJ) au Sénégal</w:t>
      </w:r>
      <w:r w:rsidR="00ED53CB" w:rsidRPr="00AB5DDA">
        <w:rPr>
          <w:rFonts w:ascii="Times New Roman" w:hAnsi="Times New Roman" w:cs="Times New Roman"/>
          <w:sz w:val="24"/>
          <w:szCs w:val="24"/>
        </w:rPr>
        <w:t>,</w:t>
      </w:r>
      <w:r w:rsidR="00013BC7" w:rsidRPr="00AB5DDA">
        <w:rPr>
          <w:rFonts w:ascii="Times New Roman" w:hAnsi="Times New Roman" w:cs="Times New Roman"/>
          <w:sz w:val="24"/>
          <w:szCs w:val="24"/>
        </w:rPr>
        <w:t xml:space="preserve"> Genève, Dakar, 1er au 5 juillet 2013, 21 p. </w:t>
      </w:r>
    </w:p>
    <w:p w:rsidR="007468D7" w:rsidRPr="00AB5DDA" w:rsidRDefault="007468D7" w:rsidP="00FC74EC">
      <w:pPr>
        <w:spacing w:line="276" w:lineRule="auto"/>
        <w:jc w:val="both"/>
        <w:rPr>
          <w:rFonts w:ascii="Times New Roman" w:hAnsi="Times New Roman" w:cs="Times New Roman"/>
          <w:sz w:val="24"/>
          <w:szCs w:val="24"/>
        </w:rPr>
      </w:pPr>
      <w:r w:rsidRPr="00AB5DDA">
        <w:rPr>
          <w:rFonts w:ascii="Times New Roman" w:hAnsi="Times New Roman" w:cs="Times New Roman"/>
          <w:bCs/>
          <w:sz w:val="24"/>
          <w:szCs w:val="24"/>
          <w:lang w:val="fr-CH"/>
        </w:rPr>
        <w:t>Zermatten</w:t>
      </w:r>
      <w:r w:rsidR="00084DEA" w:rsidRPr="00AB5DDA">
        <w:rPr>
          <w:rFonts w:ascii="Times New Roman" w:hAnsi="Times New Roman" w:cs="Times New Roman"/>
          <w:bCs/>
          <w:sz w:val="24"/>
          <w:szCs w:val="24"/>
          <w:lang w:val="fr-CH"/>
        </w:rPr>
        <w:t xml:space="preserve"> Jean</w:t>
      </w:r>
      <w:r w:rsidRPr="00AB5DDA">
        <w:rPr>
          <w:rFonts w:ascii="Times New Roman" w:hAnsi="Times New Roman" w:cs="Times New Roman"/>
          <w:bCs/>
          <w:sz w:val="24"/>
          <w:szCs w:val="24"/>
        </w:rPr>
        <w:t xml:space="preserve">, </w:t>
      </w:r>
      <w:r w:rsidRPr="00AB5DDA">
        <w:rPr>
          <w:rFonts w:ascii="Times New Roman" w:hAnsi="Times New Roman" w:cs="Times New Roman"/>
          <w:bCs/>
          <w:sz w:val="24"/>
          <w:szCs w:val="24"/>
          <w:lang w:val="fr-CH"/>
        </w:rPr>
        <w:t>L’Observation générale n°10, 37 p.</w:t>
      </w:r>
    </w:p>
    <w:p w:rsidR="00302276" w:rsidRPr="00AB5DDA" w:rsidRDefault="0030227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Justice des mineurs, Compilation d'outils d'évaluation de la justice pénale, Nations unies, New York, 2008, 52 p.</w:t>
      </w:r>
    </w:p>
    <w:p w:rsidR="001749E4" w:rsidRPr="00AB5DDA" w:rsidRDefault="001749E4"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Détention &amp; Réinsertion dans la justice des mineurs, ministère de la justice au Sénégal </w:t>
      </w:r>
      <w:hyperlink r:id="rId13" w:history="1">
        <w:r w:rsidRPr="00AB5DDA">
          <w:rPr>
            <w:rStyle w:val="Lienhypertexte"/>
            <w:rFonts w:ascii="Times New Roman" w:hAnsi="Times New Roman" w:cs="Times New Roman"/>
            <w:sz w:val="24"/>
            <w:szCs w:val="24"/>
          </w:rPr>
          <w:t>https://justice.sec.gouv.sn/detention-reinsertion/justice-des-mineurs</w:t>
        </w:r>
      </w:hyperlink>
      <w:r w:rsidRPr="00AB5DDA">
        <w:rPr>
          <w:rFonts w:ascii="Times New Roman" w:hAnsi="Times New Roman" w:cs="Times New Roman"/>
          <w:sz w:val="24"/>
          <w:szCs w:val="24"/>
        </w:rPr>
        <w:t xml:space="preserve">. </w:t>
      </w:r>
    </w:p>
    <w:p w:rsidR="00AF711D" w:rsidRPr="00AB5DDA" w:rsidRDefault="00AF711D"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Centre de Premier Accueil de Dakar: Les éducateurs spécialisés prennent en charge les mineurs en situation de vulnérabilité, </w:t>
      </w:r>
      <w:hyperlink r:id="rId14" w:history="1">
        <w:r w:rsidRPr="00AB5DDA">
          <w:rPr>
            <w:rStyle w:val="Lienhypertexte"/>
            <w:rFonts w:ascii="Times New Roman" w:hAnsi="Times New Roman" w:cs="Times New Roman"/>
            <w:sz w:val="24"/>
            <w:szCs w:val="24"/>
          </w:rPr>
          <w:t>https://xibaractu.blogspot.com/2015/04/centre-de-premier-accueil-de-dakar-les.html</w:t>
        </w:r>
      </w:hyperlink>
      <w:r w:rsidRPr="00AB5DDA">
        <w:rPr>
          <w:rFonts w:ascii="Times New Roman" w:hAnsi="Times New Roman" w:cs="Times New Roman"/>
          <w:sz w:val="24"/>
          <w:szCs w:val="24"/>
        </w:rPr>
        <w:t>;</w:t>
      </w:r>
    </w:p>
    <w:p w:rsidR="00ED53CB" w:rsidRPr="00AB5DDA" w:rsidRDefault="00ED53C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Guide de la justice des mineurs, 37 p. </w:t>
      </w:r>
    </w:p>
    <w:p w:rsidR="0010169B" w:rsidRPr="00AB5DDA" w:rsidRDefault="0010169B"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Rapport Direction de l’éducation surveillée et de la protection sociale (DESPS) de 2021, 134 p. </w:t>
      </w:r>
    </w:p>
    <w:p w:rsidR="00C21A8F" w:rsidRPr="00AB5DDA" w:rsidRDefault="00C21A8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Rapport Direction de l’éducation surveillée et de la protection sociale (DESPS) de 2021, 134 p. </w:t>
      </w:r>
    </w:p>
    <w:p w:rsidR="00013BC7" w:rsidRPr="00AB5DDA" w:rsidRDefault="00C21A8F"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Rapport d’audit des offres d’apprentissage et de formation de la DESPS, 2018, 133 p.</w:t>
      </w:r>
    </w:p>
    <w:p w:rsidR="00551536" w:rsidRPr="00AB5DDA" w:rsidRDefault="0055153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Charte a</w:t>
      </w:r>
      <w:r w:rsidR="00745F38" w:rsidRPr="00AB5DDA">
        <w:rPr>
          <w:rFonts w:ascii="Times New Roman" w:hAnsi="Times New Roman" w:cs="Times New Roman"/>
          <w:sz w:val="24"/>
          <w:szCs w:val="24"/>
        </w:rPr>
        <w:t>fricain</w:t>
      </w:r>
      <w:r w:rsidR="0041433A" w:rsidRPr="00AB5DDA">
        <w:rPr>
          <w:rFonts w:ascii="Times New Roman" w:hAnsi="Times New Roman" w:cs="Times New Roman"/>
          <w:sz w:val="24"/>
          <w:szCs w:val="24"/>
        </w:rPr>
        <w:t>e</w:t>
      </w:r>
      <w:r w:rsidR="00745F38" w:rsidRPr="00AB5DDA">
        <w:rPr>
          <w:rFonts w:ascii="Times New Roman" w:hAnsi="Times New Roman" w:cs="Times New Roman"/>
          <w:sz w:val="24"/>
          <w:szCs w:val="24"/>
        </w:rPr>
        <w:t xml:space="preserve"> des droits et du bien-être</w:t>
      </w:r>
      <w:r w:rsidRPr="00AB5DDA">
        <w:rPr>
          <w:rFonts w:ascii="Times New Roman" w:hAnsi="Times New Roman" w:cs="Times New Roman"/>
          <w:sz w:val="24"/>
          <w:szCs w:val="24"/>
        </w:rPr>
        <w:t xml:space="preserve"> de l’enfant, juillet 1990, 37 p. </w:t>
      </w:r>
    </w:p>
    <w:p w:rsidR="006C10AB"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Déclaration</w:t>
      </w:r>
      <w:r w:rsidR="00451887" w:rsidRPr="00AB5DDA">
        <w:rPr>
          <w:rFonts w:ascii="Times New Roman" w:hAnsi="Times New Roman" w:cs="Times New Roman"/>
          <w:sz w:val="24"/>
          <w:szCs w:val="24"/>
        </w:rPr>
        <w:t xml:space="preserve"> de Genève sur les droits de l’enfant de 1924.</w:t>
      </w:r>
    </w:p>
    <w:p w:rsidR="006C10AB"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Déclaration</w:t>
      </w:r>
      <w:r w:rsidR="00FE7D80" w:rsidRPr="00AB5DDA">
        <w:rPr>
          <w:rFonts w:ascii="Times New Roman" w:hAnsi="Times New Roman" w:cs="Times New Roman"/>
          <w:sz w:val="24"/>
          <w:szCs w:val="24"/>
        </w:rPr>
        <w:t xml:space="preserve"> </w:t>
      </w:r>
      <w:r w:rsidR="00451887" w:rsidRPr="00AB5DDA">
        <w:rPr>
          <w:rFonts w:ascii="Times New Roman" w:hAnsi="Times New Roman" w:cs="Times New Roman"/>
          <w:sz w:val="24"/>
          <w:szCs w:val="24"/>
        </w:rPr>
        <w:t>des droits de l’enfant de 1959.</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Déclaration Universelle </w:t>
      </w:r>
      <w:r w:rsidR="00451887" w:rsidRPr="00AB5DDA">
        <w:rPr>
          <w:rFonts w:ascii="Times New Roman" w:hAnsi="Times New Roman" w:cs="Times New Roman"/>
          <w:sz w:val="24"/>
          <w:szCs w:val="24"/>
        </w:rPr>
        <w:t>des Droits de l’Homme de 1948.</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Convention relative aux Droits de l’Enfant de 1989 et ses deux Protocoles additionnels</w:t>
      </w:r>
      <w:r w:rsidR="00451887" w:rsidRPr="00AB5DDA">
        <w:rPr>
          <w:rFonts w:ascii="Times New Roman" w:hAnsi="Times New Roman" w:cs="Times New Roman"/>
          <w:sz w:val="24"/>
          <w:szCs w:val="24"/>
        </w:rPr>
        <w:t>.</w:t>
      </w:r>
      <w:r w:rsidRPr="00AB5DDA">
        <w:rPr>
          <w:rFonts w:ascii="Times New Roman" w:hAnsi="Times New Roman" w:cs="Times New Roman"/>
          <w:sz w:val="24"/>
          <w:szCs w:val="24"/>
        </w:rPr>
        <w:t xml:space="preserve"> </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Protocole</w:t>
      </w:r>
      <w:r w:rsidR="003F422A" w:rsidRPr="00AB5DDA">
        <w:rPr>
          <w:rFonts w:ascii="Times New Roman" w:hAnsi="Times New Roman" w:cs="Times New Roman"/>
          <w:sz w:val="24"/>
          <w:szCs w:val="24"/>
        </w:rPr>
        <w:t xml:space="preserve"> relatif à la vente, la prostitution et la pornographie</w:t>
      </w:r>
      <w:r w:rsidR="00451887" w:rsidRPr="00AB5DDA">
        <w:rPr>
          <w:rFonts w:ascii="Times New Roman" w:hAnsi="Times New Roman" w:cs="Times New Roman"/>
          <w:sz w:val="24"/>
          <w:szCs w:val="24"/>
        </w:rPr>
        <w:t xml:space="preserve"> mettant en scène des enfants.</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Protocole</w:t>
      </w:r>
      <w:r w:rsidR="003F422A" w:rsidRPr="00AB5DDA">
        <w:rPr>
          <w:rFonts w:ascii="Times New Roman" w:hAnsi="Times New Roman" w:cs="Times New Roman"/>
          <w:sz w:val="24"/>
          <w:szCs w:val="24"/>
        </w:rPr>
        <w:t xml:space="preserve"> concernant l’implication d’enfants dans les conflits a</w:t>
      </w:r>
      <w:r w:rsidR="00451887" w:rsidRPr="00AB5DDA">
        <w:rPr>
          <w:rFonts w:ascii="Times New Roman" w:hAnsi="Times New Roman" w:cs="Times New Roman"/>
          <w:sz w:val="24"/>
          <w:szCs w:val="24"/>
        </w:rPr>
        <w:t>rmés.</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Charte Africaine des Dro</w:t>
      </w:r>
      <w:r w:rsidR="00451887" w:rsidRPr="00AB5DDA">
        <w:rPr>
          <w:rFonts w:ascii="Times New Roman" w:hAnsi="Times New Roman" w:cs="Times New Roman"/>
          <w:sz w:val="24"/>
          <w:szCs w:val="24"/>
        </w:rPr>
        <w:t>its de l’Homme et des peuples.</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Protocole à la Charte Africaine des Droits de l’Homme et des peuples r</w:t>
      </w:r>
      <w:r w:rsidR="00451887" w:rsidRPr="00AB5DDA">
        <w:rPr>
          <w:rFonts w:ascii="Times New Roman" w:hAnsi="Times New Roman" w:cs="Times New Roman"/>
          <w:sz w:val="24"/>
          <w:szCs w:val="24"/>
        </w:rPr>
        <w:t>elatifs aux droits des femmes.</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Convention de la Haye du 29 mai 1993 sur la protection des enfants et la coopération en mati</w:t>
      </w:r>
      <w:r w:rsidR="00451887" w:rsidRPr="00AB5DDA">
        <w:rPr>
          <w:rFonts w:ascii="Times New Roman" w:hAnsi="Times New Roman" w:cs="Times New Roman"/>
          <w:sz w:val="24"/>
          <w:szCs w:val="24"/>
        </w:rPr>
        <w:t>ère d’adoption internationale.</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Convention n°138 de l’OIT du 26 juin 1973 sur l’âge minimum d’admission à l’emploi</w:t>
      </w:r>
      <w:r w:rsidR="00451887" w:rsidRPr="00AB5DDA">
        <w:rPr>
          <w:rFonts w:ascii="Times New Roman" w:hAnsi="Times New Roman" w:cs="Times New Roman"/>
          <w:sz w:val="24"/>
          <w:szCs w:val="24"/>
        </w:rPr>
        <w:t>.</w:t>
      </w:r>
      <w:r w:rsidRPr="00AB5DDA">
        <w:rPr>
          <w:rFonts w:ascii="Times New Roman" w:hAnsi="Times New Roman" w:cs="Times New Roman"/>
          <w:sz w:val="24"/>
          <w:szCs w:val="24"/>
        </w:rPr>
        <w:t xml:space="preserve"> </w:t>
      </w:r>
    </w:p>
    <w:p w:rsidR="003F422A" w:rsidRPr="00AB5DDA" w:rsidRDefault="003F422A"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Convention n°182 du 17 juin 1999 concernant l’interdiction des pires formes de travail des enfants et l’action immédiate en vue de leur élimination</w:t>
      </w:r>
      <w:r w:rsidR="00451887" w:rsidRPr="00AB5DDA">
        <w:rPr>
          <w:rFonts w:ascii="Times New Roman" w:hAnsi="Times New Roman" w:cs="Times New Roman"/>
          <w:sz w:val="24"/>
          <w:szCs w:val="24"/>
        </w:rPr>
        <w:t>.</w:t>
      </w:r>
    </w:p>
    <w:p w:rsidR="00833BD6" w:rsidRPr="00AB5DDA" w:rsidRDefault="00833BD6"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Règles des Nations Unies pour la protection des mineurs privés de liberté Adoptées par l'Assemblée générale dans sa résolution 45/113 du 14 décembre 1990</w:t>
      </w:r>
      <w:r w:rsidR="007B2209" w:rsidRPr="00AB5DDA">
        <w:rPr>
          <w:rFonts w:ascii="Times New Roman" w:hAnsi="Times New Roman" w:cs="Times New Roman"/>
          <w:sz w:val="24"/>
          <w:szCs w:val="24"/>
        </w:rPr>
        <w:t xml:space="preserve">. </w:t>
      </w:r>
    </w:p>
    <w:p w:rsidR="007B2209" w:rsidRPr="00AB5DDA" w:rsidRDefault="007B220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Les Règles minima des Nations Unies concernant l'administration de la justice pour mineurs (Règles de Beijing) (1985).</w:t>
      </w:r>
    </w:p>
    <w:p w:rsidR="007468D7"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Principes</w:t>
      </w:r>
      <w:r w:rsidR="007468D7" w:rsidRPr="00AB5DDA">
        <w:rPr>
          <w:rFonts w:ascii="Times New Roman" w:hAnsi="Times New Roman" w:cs="Times New Roman"/>
          <w:sz w:val="24"/>
          <w:szCs w:val="24"/>
        </w:rPr>
        <w:t xml:space="preserve"> directeurs de </w:t>
      </w:r>
      <w:r w:rsidR="007468D7" w:rsidRPr="00AB5DDA">
        <w:rPr>
          <w:rFonts w:ascii="Times New Roman" w:hAnsi="Times New Roman" w:cs="Times New Roman"/>
          <w:bCs/>
          <w:sz w:val="24"/>
          <w:szCs w:val="24"/>
        </w:rPr>
        <w:t xml:space="preserve">Riyadh (1990). </w:t>
      </w:r>
    </w:p>
    <w:p w:rsidR="007B2209" w:rsidRPr="00AB5DDA" w:rsidRDefault="007B2209"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 xml:space="preserve">Les Règles ECOSOC (2005) pour les enfants victimes et témoins. </w:t>
      </w:r>
    </w:p>
    <w:p w:rsidR="0096106F" w:rsidRPr="00AB5DDA" w:rsidRDefault="0096106F" w:rsidP="00FC74EC">
      <w:pPr>
        <w:spacing w:line="276" w:lineRule="auto"/>
        <w:jc w:val="both"/>
        <w:rPr>
          <w:rFonts w:ascii="Times New Roman" w:hAnsi="Times New Roman" w:cs="Times New Roman"/>
          <w:sz w:val="24"/>
          <w:szCs w:val="24"/>
        </w:rPr>
      </w:pPr>
      <w:r w:rsidRPr="00AB5DDA">
        <w:rPr>
          <w:rFonts w:ascii="Times New Roman" w:hAnsi="Times New Roman" w:cs="Times New Roman"/>
          <w:bCs/>
          <w:sz w:val="24"/>
          <w:szCs w:val="24"/>
        </w:rPr>
        <w:t>Résolution 1997/30 du Conseil économique et social sur l’administration de la justice pour mineurs</w:t>
      </w:r>
      <w:r w:rsidR="00451887" w:rsidRPr="00AB5DDA">
        <w:rPr>
          <w:rFonts w:ascii="Times New Roman" w:hAnsi="Times New Roman" w:cs="Times New Roman"/>
          <w:bCs/>
          <w:sz w:val="24"/>
          <w:szCs w:val="24"/>
        </w:rPr>
        <w:t>.</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Loi</w:t>
      </w:r>
      <w:r w:rsidR="003F422A" w:rsidRPr="00AB5DDA">
        <w:rPr>
          <w:rFonts w:ascii="Times New Roman" w:hAnsi="Times New Roman" w:cs="Times New Roman"/>
          <w:sz w:val="24"/>
          <w:szCs w:val="24"/>
        </w:rPr>
        <w:t xml:space="preserve"> n°65-60 du 21 ju</w:t>
      </w:r>
      <w:r w:rsidR="00451887" w:rsidRPr="00AB5DDA">
        <w:rPr>
          <w:rFonts w:ascii="Times New Roman" w:hAnsi="Times New Roman" w:cs="Times New Roman"/>
          <w:sz w:val="24"/>
          <w:szCs w:val="24"/>
        </w:rPr>
        <w:t>illet 1965 portant code pénal.</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Loi</w:t>
      </w:r>
      <w:r w:rsidR="003F422A" w:rsidRPr="00AB5DDA">
        <w:rPr>
          <w:rFonts w:ascii="Times New Roman" w:hAnsi="Times New Roman" w:cs="Times New Roman"/>
          <w:sz w:val="24"/>
          <w:szCs w:val="24"/>
        </w:rPr>
        <w:t xml:space="preserve"> n°65-61 du 21 juillet 1965 por</w:t>
      </w:r>
      <w:r w:rsidR="00451887" w:rsidRPr="00AB5DDA">
        <w:rPr>
          <w:rFonts w:ascii="Times New Roman" w:hAnsi="Times New Roman" w:cs="Times New Roman"/>
          <w:sz w:val="24"/>
          <w:szCs w:val="24"/>
        </w:rPr>
        <w:t>tant code de procédure pénale.</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Loi</w:t>
      </w:r>
      <w:r w:rsidR="003F422A" w:rsidRPr="00AB5DDA">
        <w:rPr>
          <w:rFonts w:ascii="Times New Roman" w:hAnsi="Times New Roman" w:cs="Times New Roman"/>
          <w:sz w:val="24"/>
          <w:szCs w:val="24"/>
        </w:rPr>
        <w:t xml:space="preserve"> n°72-61 du 12 juin 1972 portant code </w:t>
      </w:r>
      <w:r w:rsidR="00451887" w:rsidRPr="00AB5DDA">
        <w:rPr>
          <w:rFonts w:ascii="Times New Roman" w:hAnsi="Times New Roman" w:cs="Times New Roman"/>
          <w:sz w:val="24"/>
          <w:szCs w:val="24"/>
        </w:rPr>
        <w:t>de la famille.</w:t>
      </w:r>
      <w:r w:rsidR="003F422A" w:rsidRPr="00AB5DDA">
        <w:rPr>
          <w:rFonts w:ascii="Times New Roman" w:hAnsi="Times New Roman" w:cs="Times New Roman"/>
          <w:sz w:val="24"/>
          <w:szCs w:val="24"/>
        </w:rPr>
        <w:t xml:space="preserve"> </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Loi</w:t>
      </w:r>
      <w:r w:rsidR="003F422A" w:rsidRPr="00AB5DDA">
        <w:rPr>
          <w:rFonts w:ascii="Times New Roman" w:hAnsi="Times New Roman" w:cs="Times New Roman"/>
          <w:sz w:val="24"/>
          <w:szCs w:val="24"/>
        </w:rPr>
        <w:t xml:space="preserve"> n°76-60 du 12 juin 1976 portant Code des Obliga</w:t>
      </w:r>
      <w:r w:rsidR="00451887" w:rsidRPr="00AB5DDA">
        <w:rPr>
          <w:rFonts w:ascii="Times New Roman" w:hAnsi="Times New Roman" w:cs="Times New Roman"/>
          <w:sz w:val="24"/>
          <w:szCs w:val="24"/>
        </w:rPr>
        <w:t>tions Civiles et Commerciales.</w:t>
      </w:r>
    </w:p>
    <w:p w:rsidR="003F422A" w:rsidRPr="00AB5DDA" w:rsidRDefault="005466B8"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Loi</w:t>
      </w:r>
      <w:r w:rsidR="003F422A" w:rsidRPr="00AB5DDA">
        <w:rPr>
          <w:rFonts w:ascii="Times New Roman" w:hAnsi="Times New Roman" w:cs="Times New Roman"/>
          <w:sz w:val="24"/>
          <w:szCs w:val="24"/>
        </w:rPr>
        <w:t xml:space="preserve"> n°97-17 du 1er décembr</w:t>
      </w:r>
      <w:r w:rsidR="00451887" w:rsidRPr="00AB5DDA">
        <w:rPr>
          <w:rFonts w:ascii="Times New Roman" w:hAnsi="Times New Roman" w:cs="Times New Roman"/>
          <w:sz w:val="24"/>
          <w:szCs w:val="24"/>
        </w:rPr>
        <w:t>e 1997 portant Code du travail.</w:t>
      </w:r>
    </w:p>
    <w:p w:rsidR="003F422A" w:rsidRPr="00AB5DDA" w:rsidRDefault="00207DA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Décret</w:t>
      </w:r>
      <w:r w:rsidR="003F422A" w:rsidRPr="00AB5DDA">
        <w:rPr>
          <w:rFonts w:ascii="Times New Roman" w:hAnsi="Times New Roman" w:cs="Times New Roman"/>
          <w:sz w:val="24"/>
          <w:szCs w:val="24"/>
        </w:rPr>
        <w:t xml:space="preserve"> n°77-659 du 20 juillet 1977 portant réorganisation du Ministère de la Justice et érigeant le Service de l’Éducation Surveillée en Direction de l’Éducation Surveillée et de la Protection Sociale</w:t>
      </w:r>
      <w:r w:rsidR="00451887" w:rsidRPr="00AB5DDA">
        <w:rPr>
          <w:rFonts w:ascii="Times New Roman" w:hAnsi="Times New Roman" w:cs="Times New Roman"/>
          <w:sz w:val="24"/>
          <w:szCs w:val="24"/>
        </w:rPr>
        <w:t>.</w:t>
      </w:r>
    </w:p>
    <w:p w:rsidR="003F422A" w:rsidRPr="00AB5DDA" w:rsidRDefault="00207DAC" w:rsidP="00FC74EC">
      <w:pPr>
        <w:spacing w:line="276" w:lineRule="auto"/>
        <w:jc w:val="both"/>
        <w:rPr>
          <w:rFonts w:ascii="Times New Roman" w:hAnsi="Times New Roman" w:cs="Times New Roman"/>
          <w:sz w:val="24"/>
          <w:szCs w:val="24"/>
        </w:rPr>
      </w:pPr>
      <w:r w:rsidRPr="00AB5DDA">
        <w:rPr>
          <w:rFonts w:ascii="Times New Roman" w:hAnsi="Times New Roman" w:cs="Times New Roman"/>
          <w:sz w:val="24"/>
          <w:szCs w:val="24"/>
        </w:rPr>
        <w:t>Décret 2001-362 du 4 mai 2001 relatif aux procédures d’exécution et d’aménagement des sanctions pénales</w:t>
      </w:r>
      <w:r w:rsidR="00451887" w:rsidRPr="00AB5DDA">
        <w:rPr>
          <w:rFonts w:ascii="Times New Roman" w:hAnsi="Times New Roman" w:cs="Times New Roman"/>
          <w:sz w:val="24"/>
          <w:szCs w:val="24"/>
        </w:rPr>
        <w:t>.</w:t>
      </w: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Pr="00AB5DDA" w:rsidRDefault="009C2580" w:rsidP="00FC74EC">
      <w:pPr>
        <w:spacing w:line="276" w:lineRule="auto"/>
        <w:jc w:val="both"/>
        <w:rPr>
          <w:rFonts w:ascii="Times New Roman" w:hAnsi="Times New Roman" w:cs="Times New Roman"/>
          <w:sz w:val="24"/>
          <w:szCs w:val="24"/>
        </w:rPr>
      </w:pPr>
    </w:p>
    <w:p w:rsidR="009C2580" w:rsidRDefault="009C258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Default="00315520" w:rsidP="00FC74EC">
      <w:pPr>
        <w:spacing w:line="276" w:lineRule="auto"/>
        <w:jc w:val="both"/>
        <w:rPr>
          <w:rFonts w:ascii="Times New Roman" w:hAnsi="Times New Roman" w:cs="Times New Roman"/>
          <w:sz w:val="24"/>
          <w:szCs w:val="24"/>
        </w:rPr>
      </w:pPr>
    </w:p>
    <w:p w:rsidR="00315520" w:rsidRPr="00AB5DDA" w:rsidRDefault="00315520" w:rsidP="00FC74EC">
      <w:pPr>
        <w:spacing w:line="276" w:lineRule="auto"/>
        <w:jc w:val="both"/>
        <w:rPr>
          <w:rFonts w:ascii="Times New Roman" w:hAnsi="Times New Roman" w:cs="Times New Roman"/>
          <w:sz w:val="24"/>
          <w:szCs w:val="24"/>
        </w:rPr>
      </w:pPr>
    </w:p>
    <w:p w:rsidR="00BD1763" w:rsidRPr="00AB5DDA" w:rsidRDefault="00BD1763" w:rsidP="00FC74EC">
      <w:pPr>
        <w:spacing w:line="276" w:lineRule="auto"/>
        <w:jc w:val="both"/>
        <w:rPr>
          <w:rFonts w:ascii="Times New Roman" w:hAnsi="Times New Roman" w:cs="Times New Roman"/>
          <w:sz w:val="24"/>
          <w:szCs w:val="24"/>
        </w:rPr>
      </w:pPr>
    </w:p>
    <w:p w:rsidR="009C2580" w:rsidRPr="00315520" w:rsidRDefault="009C2580" w:rsidP="00FC74EC">
      <w:pPr>
        <w:spacing w:line="276" w:lineRule="auto"/>
        <w:jc w:val="both"/>
        <w:rPr>
          <w:rFonts w:ascii="Times New Roman" w:hAnsi="Times New Roman" w:cs="Times New Roman"/>
          <w:b/>
          <w:sz w:val="24"/>
          <w:szCs w:val="24"/>
        </w:rPr>
      </w:pPr>
      <w:r w:rsidRPr="00315520">
        <w:rPr>
          <w:rFonts w:ascii="Times New Roman" w:hAnsi="Times New Roman" w:cs="Times New Roman"/>
          <w:b/>
          <w:sz w:val="24"/>
          <w:szCs w:val="24"/>
          <w:u w:val="single"/>
        </w:rPr>
        <w:t>TABLES DES MATIERES</w:t>
      </w:r>
      <w:r w:rsidRPr="00315520">
        <w:rPr>
          <w:rFonts w:ascii="Times New Roman" w:hAnsi="Times New Roman" w:cs="Times New Roman"/>
          <w:b/>
          <w:sz w:val="24"/>
          <w:szCs w:val="24"/>
        </w:rPr>
        <w:t xml:space="preserve"> : </w:t>
      </w:r>
    </w:p>
    <w:p w:rsidR="00734DD0" w:rsidRPr="00315520" w:rsidRDefault="00734DD0">
      <w:pPr>
        <w:pStyle w:val="TM1"/>
        <w:tabs>
          <w:tab w:val="right" w:leader="dot" w:pos="9062"/>
        </w:tabs>
        <w:rPr>
          <w:rFonts w:ascii="Times New Roman" w:eastAsiaTheme="minorEastAsia" w:hAnsi="Times New Roman" w:cs="Times New Roman"/>
          <w:b/>
          <w:noProof/>
          <w:lang w:eastAsia="fr-FR"/>
        </w:rPr>
      </w:pPr>
      <w:r w:rsidRPr="00315520">
        <w:rPr>
          <w:rFonts w:ascii="Times New Roman" w:hAnsi="Times New Roman" w:cs="Times New Roman"/>
          <w:b/>
          <w:sz w:val="24"/>
          <w:szCs w:val="24"/>
        </w:rPr>
        <w:fldChar w:fldCharType="begin"/>
      </w:r>
      <w:r w:rsidRPr="00315520">
        <w:rPr>
          <w:rFonts w:ascii="Times New Roman" w:hAnsi="Times New Roman" w:cs="Times New Roman"/>
          <w:b/>
          <w:sz w:val="24"/>
          <w:szCs w:val="24"/>
        </w:rPr>
        <w:instrText xml:space="preserve"> TOC \o "1-4" \h \z \u </w:instrText>
      </w:r>
      <w:r w:rsidRPr="00315520">
        <w:rPr>
          <w:rFonts w:ascii="Times New Roman" w:hAnsi="Times New Roman" w:cs="Times New Roman"/>
          <w:b/>
          <w:sz w:val="24"/>
          <w:szCs w:val="24"/>
        </w:rPr>
        <w:fldChar w:fldCharType="separate"/>
      </w:r>
      <w:hyperlink w:anchor="_Toc181805484" w:history="1">
        <w:r w:rsidRPr="00315520">
          <w:rPr>
            <w:rStyle w:val="Lienhypertexte"/>
            <w:rFonts w:ascii="Times New Roman" w:hAnsi="Times New Roman" w:cs="Times New Roman"/>
            <w:b/>
            <w:noProof/>
          </w:rPr>
          <w:t>SIGLES ET ABREVIATIONS :</w:t>
        </w:r>
        <w:r w:rsidRPr="00315520">
          <w:rPr>
            <w:rFonts w:ascii="Times New Roman" w:hAnsi="Times New Roman" w:cs="Times New Roman"/>
            <w:b/>
            <w:noProof/>
            <w:webHidden/>
          </w:rPr>
          <w:tab/>
        </w:r>
        <w:r w:rsidRPr="00315520">
          <w:rPr>
            <w:rFonts w:ascii="Times New Roman" w:hAnsi="Times New Roman" w:cs="Times New Roman"/>
            <w:b/>
            <w:noProof/>
            <w:webHidden/>
          </w:rPr>
          <w:fldChar w:fldCharType="begin"/>
        </w:r>
        <w:r w:rsidRPr="00315520">
          <w:rPr>
            <w:rFonts w:ascii="Times New Roman" w:hAnsi="Times New Roman" w:cs="Times New Roman"/>
            <w:b/>
            <w:noProof/>
            <w:webHidden/>
          </w:rPr>
          <w:instrText xml:space="preserve"> PAGEREF _Toc181805484 \h </w:instrText>
        </w:r>
        <w:r w:rsidRPr="00315520">
          <w:rPr>
            <w:rFonts w:ascii="Times New Roman" w:hAnsi="Times New Roman" w:cs="Times New Roman"/>
            <w:b/>
            <w:noProof/>
            <w:webHidden/>
          </w:rPr>
        </w:r>
        <w:r w:rsidRPr="00315520">
          <w:rPr>
            <w:rFonts w:ascii="Times New Roman" w:hAnsi="Times New Roman" w:cs="Times New Roman"/>
            <w:b/>
            <w:noProof/>
            <w:webHidden/>
          </w:rPr>
          <w:fldChar w:fldCharType="separate"/>
        </w:r>
        <w:r w:rsidRPr="00315520">
          <w:rPr>
            <w:rFonts w:ascii="Times New Roman" w:hAnsi="Times New Roman" w:cs="Times New Roman"/>
            <w:b/>
            <w:noProof/>
            <w:webHidden/>
          </w:rPr>
          <w:t>iv</w:t>
        </w:r>
        <w:r w:rsidRPr="00315520">
          <w:rPr>
            <w:rFonts w:ascii="Times New Roman" w:hAnsi="Times New Roman" w:cs="Times New Roman"/>
            <w:b/>
            <w:noProof/>
            <w:webHidden/>
          </w:rPr>
          <w:fldChar w:fldCharType="end"/>
        </w:r>
      </w:hyperlink>
    </w:p>
    <w:p w:rsidR="00734DD0" w:rsidRPr="00315520" w:rsidRDefault="00D70F6A">
      <w:pPr>
        <w:pStyle w:val="TM1"/>
        <w:tabs>
          <w:tab w:val="right" w:leader="dot" w:pos="9062"/>
        </w:tabs>
        <w:rPr>
          <w:rFonts w:ascii="Times New Roman" w:eastAsiaTheme="minorEastAsia" w:hAnsi="Times New Roman" w:cs="Times New Roman"/>
          <w:b/>
          <w:noProof/>
          <w:lang w:eastAsia="fr-FR"/>
        </w:rPr>
      </w:pPr>
      <w:hyperlink w:anchor="_Toc181805485" w:history="1">
        <w:r w:rsidR="00734DD0" w:rsidRPr="00315520">
          <w:rPr>
            <w:rStyle w:val="Lienhypertexte"/>
            <w:rFonts w:ascii="Times New Roman" w:hAnsi="Times New Roman" w:cs="Times New Roman"/>
            <w:b/>
            <w:noProof/>
          </w:rPr>
          <w:t>INTRODUCTION :</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_Toc181805485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1</w:t>
        </w:r>
        <w:r w:rsidR="00734DD0" w:rsidRPr="00315520">
          <w:rPr>
            <w:rFonts w:ascii="Times New Roman" w:hAnsi="Times New Roman" w:cs="Times New Roman"/>
            <w:b/>
            <w:noProof/>
            <w:webHidden/>
          </w:rPr>
          <w:fldChar w:fldCharType="end"/>
        </w:r>
      </w:hyperlink>
    </w:p>
    <w:p w:rsidR="00734DD0" w:rsidRPr="00315520" w:rsidRDefault="00D70F6A">
      <w:pPr>
        <w:pStyle w:val="TM1"/>
        <w:tabs>
          <w:tab w:val="right" w:leader="dot" w:pos="9062"/>
        </w:tabs>
        <w:rPr>
          <w:rFonts w:ascii="Times New Roman" w:eastAsiaTheme="minorEastAsia" w:hAnsi="Times New Roman" w:cs="Times New Roman"/>
          <w:b/>
          <w:noProof/>
          <w:lang w:eastAsia="fr-FR"/>
        </w:rPr>
      </w:pPr>
      <w:hyperlink w:anchor="_Toc181805486" w:history="1">
        <w:r w:rsidR="00734DD0" w:rsidRPr="00315520">
          <w:rPr>
            <w:rStyle w:val="Lienhypertexte"/>
            <w:rFonts w:ascii="Times New Roman" w:hAnsi="Times New Roman" w:cs="Times New Roman"/>
            <w:b/>
            <w:noProof/>
          </w:rPr>
          <w:t>Chapitre I : Le rôle d’éducateur du juge des mineurs : un office consacré au Sénégal</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_Toc181805486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11</w:t>
        </w:r>
        <w:r w:rsidR="00734DD0" w:rsidRPr="00315520">
          <w:rPr>
            <w:rFonts w:ascii="Times New Roman" w:hAnsi="Times New Roman" w:cs="Times New Roman"/>
            <w:b/>
            <w:noProof/>
            <w:webHidden/>
          </w:rPr>
          <w:fldChar w:fldCharType="end"/>
        </w:r>
      </w:hyperlink>
    </w:p>
    <w:p w:rsidR="00734DD0" w:rsidRPr="00315520" w:rsidRDefault="00D70F6A">
      <w:pPr>
        <w:pStyle w:val="TM2"/>
        <w:tabs>
          <w:tab w:val="right" w:leader="dot" w:pos="9062"/>
        </w:tabs>
        <w:rPr>
          <w:rFonts w:ascii="Times New Roman" w:eastAsiaTheme="minorEastAsia" w:hAnsi="Times New Roman" w:cs="Times New Roman"/>
          <w:b/>
          <w:noProof/>
          <w:lang w:eastAsia="fr-FR"/>
        </w:rPr>
      </w:pPr>
      <w:hyperlink w:anchor="_Toc181805487" w:history="1">
        <w:r w:rsidR="00734DD0" w:rsidRPr="00315520">
          <w:rPr>
            <w:rStyle w:val="Lienhypertexte"/>
            <w:rFonts w:ascii="Times New Roman" w:hAnsi="Times New Roman" w:cs="Times New Roman"/>
            <w:b/>
            <w:noProof/>
          </w:rPr>
          <w:t>SECTION I : L’aménagement de mécanismes pour l’intervention du juge dés la phase pré-décisoire</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_Toc181805487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12</w:t>
        </w:r>
        <w:r w:rsidR="00734DD0" w:rsidRPr="00315520">
          <w:rPr>
            <w:rFonts w:ascii="Times New Roman" w:hAnsi="Times New Roman" w:cs="Times New Roman"/>
            <w:b/>
            <w:noProof/>
            <w:webHidden/>
          </w:rPr>
          <w:fldChar w:fldCharType="end"/>
        </w:r>
      </w:hyperlink>
    </w:p>
    <w:p w:rsidR="00734DD0" w:rsidRPr="00315520" w:rsidRDefault="00D70F6A" w:rsidP="00315520">
      <w:pPr>
        <w:pStyle w:val="TM3"/>
        <w:rPr>
          <w:rFonts w:eastAsiaTheme="minorEastAsia"/>
          <w:lang w:eastAsia="fr-FR"/>
        </w:rPr>
      </w:pPr>
      <w:hyperlink w:anchor="_Toc181805488" w:history="1">
        <w:r w:rsidR="00734DD0" w:rsidRPr="00315520">
          <w:rPr>
            <w:rStyle w:val="Lienhypertexte"/>
          </w:rPr>
          <w:t>PARAGRAPHE 1 : Les mécanismes aménagés pour la connaissance de la personnalité du mineur</w:t>
        </w:r>
        <w:r w:rsidR="00734DD0" w:rsidRPr="00315520">
          <w:rPr>
            <w:webHidden/>
          </w:rPr>
          <w:tab/>
        </w:r>
        <w:r w:rsidR="00734DD0" w:rsidRPr="00315520">
          <w:rPr>
            <w:webHidden/>
          </w:rPr>
          <w:fldChar w:fldCharType="begin"/>
        </w:r>
        <w:r w:rsidR="00734DD0" w:rsidRPr="00315520">
          <w:rPr>
            <w:webHidden/>
          </w:rPr>
          <w:instrText xml:space="preserve"> PAGEREF _Toc181805488 \h </w:instrText>
        </w:r>
        <w:r w:rsidR="00734DD0" w:rsidRPr="00315520">
          <w:rPr>
            <w:webHidden/>
          </w:rPr>
        </w:r>
        <w:r w:rsidR="00734DD0" w:rsidRPr="00315520">
          <w:rPr>
            <w:webHidden/>
          </w:rPr>
          <w:fldChar w:fldCharType="separate"/>
        </w:r>
        <w:r w:rsidR="00734DD0" w:rsidRPr="00315520">
          <w:rPr>
            <w:webHidden/>
          </w:rPr>
          <w:t>13</w:t>
        </w:r>
        <w:r w:rsidR="00734DD0" w:rsidRPr="00315520">
          <w:rPr>
            <w:webHidden/>
          </w:rPr>
          <w:fldChar w:fldCharType="end"/>
        </w:r>
      </w:hyperlink>
    </w:p>
    <w:p w:rsidR="00734DD0" w:rsidRPr="00315520" w:rsidRDefault="00D70F6A" w:rsidP="00315520">
      <w:pPr>
        <w:pStyle w:val="TM3"/>
        <w:rPr>
          <w:rFonts w:eastAsiaTheme="minorEastAsia"/>
          <w:lang w:eastAsia="fr-FR"/>
        </w:rPr>
      </w:pPr>
      <w:hyperlink w:anchor="_Toc181805489" w:history="1">
        <w:r w:rsidR="00734DD0" w:rsidRPr="00315520">
          <w:rPr>
            <w:rStyle w:val="Lienhypertexte"/>
          </w:rPr>
          <w:t>PARAGRAPHE 2 : La mise en œuvre de mesures provisoires à caractère éducatif</w:t>
        </w:r>
        <w:r w:rsidR="00734DD0" w:rsidRPr="00315520">
          <w:rPr>
            <w:webHidden/>
          </w:rPr>
          <w:tab/>
        </w:r>
        <w:r w:rsidR="00734DD0" w:rsidRPr="00315520">
          <w:rPr>
            <w:webHidden/>
          </w:rPr>
          <w:fldChar w:fldCharType="begin"/>
        </w:r>
        <w:r w:rsidR="00734DD0" w:rsidRPr="00315520">
          <w:rPr>
            <w:webHidden/>
          </w:rPr>
          <w:instrText xml:space="preserve"> PAGEREF _Toc181805489 \h </w:instrText>
        </w:r>
        <w:r w:rsidR="00734DD0" w:rsidRPr="00315520">
          <w:rPr>
            <w:webHidden/>
          </w:rPr>
        </w:r>
        <w:r w:rsidR="00734DD0" w:rsidRPr="00315520">
          <w:rPr>
            <w:webHidden/>
          </w:rPr>
          <w:fldChar w:fldCharType="separate"/>
        </w:r>
        <w:r w:rsidR="00734DD0" w:rsidRPr="00315520">
          <w:rPr>
            <w:webHidden/>
          </w:rPr>
          <w:t>16</w:t>
        </w:r>
        <w:r w:rsidR="00734DD0" w:rsidRPr="00315520">
          <w:rPr>
            <w:webHidden/>
          </w:rPr>
          <w:fldChar w:fldCharType="end"/>
        </w:r>
      </w:hyperlink>
    </w:p>
    <w:p w:rsidR="00734DD0" w:rsidRPr="00315520" w:rsidRDefault="00D70F6A">
      <w:pPr>
        <w:pStyle w:val="TM2"/>
        <w:tabs>
          <w:tab w:val="right" w:leader="dot" w:pos="9062"/>
        </w:tabs>
        <w:rPr>
          <w:rFonts w:ascii="Times New Roman" w:eastAsiaTheme="minorEastAsia" w:hAnsi="Times New Roman" w:cs="Times New Roman"/>
          <w:b/>
          <w:noProof/>
          <w:lang w:eastAsia="fr-FR"/>
        </w:rPr>
      </w:pPr>
      <w:hyperlink w:anchor="_Toc181805490" w:history="1">
        <w:r w:rsidR="00734DD0" w:rsidRPr="00315520">
          <w:rPr>
            <w:rStyle w:val="Lienhypertexte"/>
            <w:rFonts w:ascii="Times New Roman" w:hAnsi="Times New Roman" w:cs="Times New Roman"/>
            <w:b/>
            <w:noProof/>
          </w:rPr>
          <w:t>SECTION II : L’aménagement de mesures éducatives dans la phase décisoire</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_Toc181805490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20</w:t>
        </w:r>
        <w:r w:rsidR="00734DD0" w:rsidRPr="00315520">
          <w:rPr>
            <w:rFonts w:ascii="Times New Roman" w:hAnsi="Times New Roman" w:cs="Times New Roman"/>
            <w:b/>
            <w:noProof/>
            <w:webHidden/>
          </w:rPr>
          <w:fldChar w:fldCharType="end"/>
        </w:r>
      </w:hyperlink>
    </w:p>
    <w:p w:rsidR="00734DD0" w:rsidRPr="00315520" w:rsidRDefault="00D70F6A" w:rsidP="00315520">
      <w:pPr>
        <w:pStyle w:val="TM3"/>
        <w:rPr>
          <w:rFonts w:eastAsiaTheme="minorEastAsia"/>
          <w:lang w:eastAsia="fr-FR"/>
        </w:rPr>
      </w:pPr>
      <w:hyperlink w:anchor="_Toc181805491" w:history="1">
        <w:r w:rsidR="00734DD0" w:rsidRPr="00315520">
          <w:rPr>
            <w:rStyle w:val="Lienhypertexte"/>
          </w:rPr>
          <w:t>PARAGRAPHE 1 : L’application de mesures éducatives de remise de garde ou de placement institutionnel</w:t>
        </w:r>
        <w:r w:rsidR="00734DD0" w:rsidRPr="00315520">
          <w:rPr>
            <w:webHidden/>
          </w:rPr>
          <w:tab/>
        </w:r>
        <w:r w:rsidR="00734DD0" w:rsidRPr="00315520">
          <w:rPr>
            <w:webHidden/>
          </w:rPr>
          <w:fldChar w:fldCharType="begin"/>
        </w:r>
        <w:r w:rsidR="00734DD0" w:rsidRPr="00315520">
          <w:rPr>
            <w:webHidden/>
          </w:rPr>
          <w:instrText xml:space="preserve"> PAGEREF _Toc181805491 \h </w:instrText>
        </w:r>
        <w:r w:rsidR="00734DD0" w:rsidRPr="00315520">
          <w:rPr>
            <w:webHidden/>
          </w:rPr>
        </w:r>
        <w:r w:rsidR="00734DD0" w:rsidRPr="00315520">
          <w:rPr>
            <w:webHidden/>
          </w:rPr>
          <w:fldChar w:fldCharType="separate"/>
        </w:r>
        <w:r w:rsidR="00734DD0" w:rsidRPr="00315520">
          <w:rPr>
            <w:webHidden/>
          </w:rPr>
          <w:t>20</w:t>
        </w:r>
        <w:r w:rsidR="00734DD0" w:rsidRPr="00315520">
          <w:rPr>
            <w:webHidden/>
          </w:rPr>
          <w:fldChar w:fldCharType="end"/>
        </w:r>
      </w:hyperlink>
    </w:p>
    <w:p w:rsidR="00734DD0" w:rsidRPr="00315520" w:rsidRDefault="00D70F6A" w:rsidP="00315520">
      <w:pPr>
        <w:pStyle w:val="TM3"/>
        <w:rPr>
          <w:rFonts w:eastAsiaTheme="minorEastAsia"/>
          <w:lang w:eastAsia="fr-FR"/>
        </w:rPr>
      </w:pPr>
      <w:hyperlink w:anchor="_Toc181805492" w:history="1">
        <w:r w:rsidR="00734DD0" w:rsidRPr="00315520">
          <w:rPr>
            <w:rStyle w:val="Lienhypertexte"/>
          </w:rPr>
          <w:t>PARAGRPAHE 2 : Le pouvoir de révision des mesures prises</w:t>
        </w:r>
        <w:r w:rsidR="00734DD0" w:rsidRPr="00315520">
          <w:rPr>
            <w:webHidden/>
          </w:rPr>
          <w:tab/>
        </w:r>
        <w:r w:rsidR="00734DD0" w:rsidRPr="00315520">
          <w:rPr>
            <w:webHidden/>
          </w:rPr>
          <w:fldChar w:fldCharType="begin"/>
        </w:r>
        <w:r w:rsidR="00734DD0" w:rsidRPr="00315520">
          <w:rPr>
            <w:webHidden/>
          </w:rPr>
          <w:instrText xml:space="preserve"> PAGEREF _Toc181805492 \h </w:instrText>
        </w:r>
        <w:r w:rsidR="00734DD0" w:rsidRPr="00315520">
          <w:rPr>
            <w:webHidden/>
          </w:rPr>
        </w:r>
        <w:r w:rsidR="00734DD0" w:rsidRPr="00315520">
          <w:rPr>
            <w:webHidden/>
          </w:rPr>
          <w:fldChar w:fldCharType="separate"/>
        </w:r>
        <w:r w:rsidR="00734DD0" w:rsidRPr="00315520">
          <w:rPr>
            <w:webHidden/>
          </w:rPr>
          <w:t>22</w:t>
        </w:r>
        <w:r w:rsidR="00734DD0" w:rsidRPr="00315520">
          <w:rPr>
            <w:webHidden/>
          </w:rPr>
          <w:fldChar w:fldCharType="end"/>
        </w:r>
      </w:hyperlink>
    </w:p>
    <w:p w:rsidR="00734DD0" w:rsidRPr="00315520" w:rsidRDefault="00D70F6A">
      <w:pPr>
        <w:pStyle w:val="TM1"/>
        <w:tabs>
          <w:tab w:val="right" w:leader="dot" w:pos="9062"/>
        </w:tabs>
        <w:rPr>
          <w:rFonts w:ascii="Times New Roman" w:eastAsiaTheme="minorEastAsia" w:hAnsi="Times New Roman" w:cs="Times New Roman"/>
          <w:b/>
          <w:noProof/>
          <w:lang w:eastAsia="fr-FR"/>
        </w:rPr>
      </w:pPr>
      <w:hyperlink w:anchor="_Toc181805493" w:history="1">
        <w:r w:rsidR="00734DD0" w:rsidRPr="00315520">
          <w:rPr>
            <w:rStyle w:val="Lienhypertexte"/>
            <w:rFonts w:ascii="Times New Roman" w:hAnsi="Times New Roman" w:cs="Times New Roman"/>
            <w:b/>
            <w:noProof/>
          </w:rPr>
          <w:t>CHAPITRE II : Le rôle d’éducateur du juge des mineurs : Un office mitigé dans la pratique</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_Toc181805493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25</w:t>
        </w:r>
        <w:r w:rsidR="00734DD0" w:rsidRPr="00315520">
          <w:rPr>
            <w:rFonts w:ascii="Times New Roman" w:hAnsi="Times New Roman" w:cs="Times New Roman"/>
            <w:b/>
            <w:noProof/>
            <w:webHidden/>
          </w:rPr>
          <w:fldChar w:fldCharType="end"/>
        </w:r>
      </w:hyperlink>
    </w:p>
    <w:p w:rsidR="00734DD0" w:rsidRPr="00315520" w:rsidRDefault="00D70F6A">
      <w:pPr>
        <w:pStyle w:val="TM2"/>
        <w:tabs>
          <w:tab w:val="right" w:leader="dot" w:pos="9062"/>
        </w:tabs>
        <w:rPr>
          <w:rFonts w:ascii="Times New Roman" w:eastAsiaTheme="minorEastAsia" w:hAnsi="Times New Roman" w:cs="Times New Roman"/>
          <w:b/>
          <w:noProof/>
          <w:lang w:eastAsia="fr-FR"/>
        </w:rPr>
      </w:pPr>
      <w:hyperlink w:anchor="_Toc181805494" w:history="1">
        <w:r w:rsidR="00734DD0" w:rsidRPr="00315520">
          <w:rPr>
            <w:rStyle w:val="Lienhypertexte"/>
            <w:rFonts w:ascii="Times New Roman" w:hAnsi="Times New Roman" w:cs="Times New Roman"/>
            <w:b/>
            <w:noProof/>
          </w:rPr>
          <w:t>SECTION I : Les insuffisances dans l’intervention éducative du juge des mineurs</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_Toc181805494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25</w:t>
        </w:r>
        <w:r w:rsidR="00734DD0" w:rsidRPr="00315520">
          <w:rPr>
            <w:rFonts w:ascii="Times New Roman" w:hAnsi="Times New Roman" w:cs="Times New Roman"/>
            <w:b/>
            <w:noProof/>
            <w:webHidden/>
          </w:rPr>
          <w:fldChar w:fldCharType="end"/>
        </w:r>
      </w:hyperlink>
    </w:p>
    <w:p w:rsidR="00734DD0" w:rsidRPr="00315520" w:rsidRDefault="00D70F6A" w:rsidP="00315520">
      <w:pPr>
        <w:pStyle w:val="TM3"/>
        <w:rPr>
          <w:rFonts w:eastAsiaTheme="minorEastAsia"/>
          <w:lang w:eastAsia="fr-FR"/>
        </w:rPr>
      </w:pPr>
      <w:hyperlink w:anchor="_Toc181805495" w:history="1">
        <w:r w:rsidR="00734DD0" w:rsidRPr="00315520">
          <w:rPr>
            <w:rStyle w:val="Lienhypertexte"/>
          </w:rPr>
          <w:t>PARAGRAPHE 1 : les insuffisances notées dans la phase pré-décisoire</w:t>
        </w:r>
        <w:r w:rsidR="00734DD0" w:rsidRPr="00315520">
          <w:rPr>
            <w:webHidden/>
          </w:rPr>
          <w:tab/>
        </w:r>
        <w:r w:rsidR="00734DD0" w:rsidRPr="00315520">
          <w:rPr>
            <w:webHidden/>
          </w:rPr>
          <w:fldChar w:fldCharType="begin"/>
        </w:r>
        <w:r w:rsidR="00734DD0" w:rsidRPr="00315520">
          <w:rPr>
            <w:webHidden/>
          </w:rPr>
          <w:instrText xml:space="preserve"> PAGEREF _Toc181805495 \h </w:instrText>
        </w:r>
        <w:r w:rsidR="00734DD0" w:rsidRPr="00315520">
          <w:rPr>
            <w:webHidden/>
          </w:rPr>
        </w:r>
        <w:r w:rsidR="00734DD0" w:rsidRPr="00315520">
          <w:rPr>
            <w:webHidden/>
          </w:rPr>
          <w:fldChar w:fldCharType="separate"/>
        </w:r>
        <w:r w:rsidR="00734DD0" w:rsidRPr="00315520">
          <w:rPr>
            <w:webHidden/>
          </w:rPr>
          <w:t>26</w:t>
        </w:r>
        <w:r w:rsidR="00734DD0" w:rsidRPr="00315520">
          <w:rPr>
            <w:webHidden/>
          </w:rPr>
          <w:fldChar w:fldCharType="end"/>
        </w:r>
      </w:hyperlink>
    </w:p>
    <w:p w:rsidR="00734DD0" w:rsidRPr="00315520" w:rsidRDefault="00D70F6A" w:rsidP="00315520">
      <w:pPr>
        <w:pStyle w:val="TM3"/>
        <w:rPr>
          <w:rFonts w:eastAsiaTheme="minorEastAsia"/>
          <w:lang w:eastAsia="fr-FR"/>
        </w:rPr>
      </w:pPr>
      <w:hyperlink w:anchor="_Toc181805496" w:history="1">
        <w:r w:rsidR="00734DD0" w:rsidRPr="00315520">
          <w:rPr>
            <w:rStyle w:val="Lienhypertexte"/>
          </w:rPr>
          <w:t>PARAGRAPHE 2 : les insuffisances notées dans la phase décisoire</w:t>
        </w:r>
        <w:r w:rsidR="00734DD0" w:rsidRPr="00315520">
          <w:rPr>
            <w:webHidden/>
          </w:rPr>
          <w:tab/>
        </w:r>
        <w:r w:rsidR="00734DD0" w:rsidRPr="00315520">
          <w:rPr>
            <w:webHidden/>
          </w:rPr>
          <w:fldChar w:fldCharType="begin"/>
        </w:r>
        <w:r w:rsidR="00734DD0" w:rsidRPr="00315520">
          <w:rPr>
            <w:webHidden/>
          </w:rPr>
          <w:instrText xml:space="preserve"> PAGEREF _Toc181805496 \h </w:instrText>
        </w:r>
        <w:r w:rsidR="00734DD0" w:rsidRPr="00315520">
          <w:rPr>
            <w:webHidden/>
          </w:rPr>
        </w:r>
        <w:r w:rsidR="00734DD0" w:rsidRPr="00315520">
          <w:rPr>
            <w:webHidden/>
          </w:rPr>
          <w:fldChar w:fldCharType="separate"/>
        </w:r>
        <w:r w:rsidR="00734DD0" w:rsidRPr="00315520">
          <w:rPr>
            <w:webHidden/>
          </w:rPr>
          <w:t>29</w:t>
        </w:r>
        <w:r w:rsidR="00734DD0" w:rsidRPr="00315520">
          <w:rPr>
            <w:webHidden/>
          </w:rPr>
          <w:fldChar w:fldCharType="end"/>
        </w:r>
      </w:hyperlink>
    </w:p>
    <w:p w:rsidR="00734DD0" w:rsidRPr="00315520" w:rsidRDefault="00D70F6A">
      <w:pPr>
        <w:pStyle w:val="TM2"/>
        <w:tabs>
          <w:tab w:val="right" w:leader="dot" w:pos="9062"/>
        </w:tabs>
        <w:rPr>
          <w:rFonts w:ascii="Times New Roman" w:eastAsiaTheme="minorEastAsia" w:hAnsi="Times New Roman" w:cs="Times New Roman"/>
          <w:b/>
          <w:noProof/>
          <w:lang w:eastAsia="fr-FR"/>
        </w:rPr>
      </w:pPr>
      <w:hyperlink w:anchor="_Toc181805497" w:history="1">
        <w:r w:rsidR="00734DD0" w:rsidRPr="00315520">
          <w:rPr>
            <w:rStyle w:val="Lienhypertexte"/>
            <w:rFonts w:ascii="Times New Roman" w:hAnsi="Times New Roman" w:cs="Times New Roman"/>
            <w:b/>
            <w:noProof/>
          </w:rPr>
          <w:t>SECTION II : L’IMPÉRATIF D’UN RETOUR VERS LES PRINCIPES RÉGISSANT LA JUSTICE DES MINEURS ET LE RENFORCEMENT DES MOYENS DES ACTEURS POUR UNE PRISE EN CHARGE ÉDUCATIVE ADÉQUATE DU MINEUR</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_Toc181805497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32</w:t>
        </w:r>
        <w:r w:rsidR="00734DD0" w:rsidRPr="00315520">
          <w:rPr>
            <w:rFonts w:ascii="Times New Roman" w:hAnsi="Times New Roman" w:cs="Times New Roman"/>
            <w:b/>
            <w:noProof/>
            <w:webHidden/>
          </w:rPr>
          <w:fldChar w:fldCharType="end"/>
        </w:r>
      </w:hyperlink>
    </w:p>
    <w:p w:rsidR="00734DD0" w:rsidRPr="00315520" w:rsidRDefault="00D70F6A" w:rsidP="00315520">
      <w:pPr>
        <w:pStyle w:val="TM3"/>
        <w:rPr>
          <w:rFonts w:eastAsiaTheme="minorEastAsia"/>
          <w:lang w:eastAsia="fr-FR"/>
        </w:rPr>
      </w:pPr>
      <w:hyperlink w:anchor="_Toc181805498" w:history="1">
        <w:r w:rsidR="00734DD0" w:rsidRPr="00315520">
          <w:rPr>
            <w:rStyle w:val="Lienhypertexte"/>
          </w:rPr>
          <w:t>PARAGRAPHE 1 : La primauté des mesures éducatives : une lanterne pour le juge ainsi que pour tous les acteurs judiciaires ;</w:t>
        </w:r>
        <w:r w:rsidR="00734DD0" w:rsidRPr="00315520">
          <w:rPr>
            <w:webHidden/>
          </w:rPr>
          <w:tab/>
        </w:r>
        <w:r w:rsidR="00734DD0" w:rsidRPr="00315520">
          <w:rPr>
            <w:webHidden/>
          </w:rPr>
          <w:fldChar w:fldCharType="begin"/>
        </w:r>
        <w:r w:rsidR="00734DD0" w:rsidRPr="00315520">
          <w:rPr>
            <w:webHidden/>
          </w:rPr>
          <w:instrText xml:space="preserve"> PAGEREF _Toc181805498 \h </w:instrText>
        </w:r>
        <w:r w:rsidR="00734DD0" w:rsidRPr="00315520">
          <w:rPr>
            <w:webHidden/>
          </w:rPr>
        </w:r>
        <w:r w:rsidR="00734DD0" w:rsidRPr="00315520">
          <w:rPr>
            <w:webHidden/>
          </w:rPr>
          <w:fldChar w:fldCharType="separate"/>
        </w:r>
        <w:r w:rsidR="00734DD0" w:rsidRPr="00315520">
          <w:rPr>
            <w:webHidden/>
          </w:rPr>
          <w:t>33</w:t>
        </w:r>
        <w:r w:rsidR="00734DD0" w:rsidRPr="00315520">
          <w:rPr>
            <w:webHidden/>
          </w:rPr>
          <w:fldChar w:fldCharType="end"/>
        </w:r>
      </w:hyperlink>
    </w:p>
    <w:p w:rsidR="00734DD0" w:rsidRPr="00315520" w:rsidRDefault="00D70F6A" w:rsidP="00315520">
      <w:pPr>
        <w:pStyle w:val="TM3"/>
        <w:rPr>
          <w:rFonts w:eastAsiaTheme="minorEastAsia"/>
          <w:lang w:eastAsia="fr-FR"/>
        </w:rPr>
      </w:pPr>
      <w:hyperlink w:anchor="_Toc181805499" w:history="1">
        <w:r w:rsidR="00734DD0" w:rsidRPr="00315520">
          <w:rPr>
            <w:rStyle w:val="Lienhypertexte"/>
          </w:rPr>
          <w:t>Paragraphe 2 : L’impératif d’un renforcement des moyens des acteurs de la protection des mineurs.</w:t>
        </w:r>
        <w:r w:rsidR="00734DD0" w:rsidRPr="00315520">
          <w:rPr>
            <w:webHidden/>
          </w:rPr>
          <w:tab/>
        </w:r>
        <w:r w:rsidR="00734DD0" w:rsidRPr="00315520">
          <w:rPr>
            <w:webHidden/>
          </w:rPr>
          <w:fldChar w:fldCharType="begin"/>
        </w:r>
        <w:r w:rsidR="00734DD0" w:rsidRPr="00315520">
          <w:rPr>
            <w:webHidden/>
          </w:rPr>
          <w:instrText xml:space="preserve"> PAGEREF _Toc181805499 \h </w:instrText>
        </w:r>
        <w:r w:rsidR="00734DD0" w:rsidRPr="00315520">
          <w:rPr>
            <w:webHidden/>
          </w:rPr>
        </w:r>
        <w:r w:rsidR="00734DD0" w:rsidRPr="00315520">
          <w:rPr>
            <w:webHidden/>
          </w:rPr>
          <w:fldChar w:fldCharType="separate"/>
        </w:r>
        <w:r w:rsidR="00734DD0" w:rsidRPr="00315520">
          <w:rPr>
            <w:webHidden/>
          </w:rPr>
          <w:t>36</w:t>
        </w:r>
        <w:r w:rsidR="00734DD0" w:rsidRPr="00315520">
          <w:rPr>
            <w:webHidden/>
          </w:rPr>
          <w:fldChar w:fldCharType="end"/>
        </w:r>
      </w:hyperlink>
    </w:p>
    <w:p w:rsidR="00734DD0" w:rsidRPr="00315520" w:rsidRDefault="00D70F6A">
      <w:pPr>
        <w:pStyle w:val="TM1"/>
        <w:tabs>
          <w:tab w:val="right" w:leader="dot" w:pos="9062"/>
        </w:tabs>
        <w:rPr>
          <w:rFonts w:ascii="Times New Roman" w:eastAsiaTheme="minorEastAsia" w:hAnsi="Times New Roman" w:cs="Times New Roman"/>
          <w:b/>
          <w:noProof/>
          <w:lang w:eastAsia="fr-FR"/>
        </w:rPr>
      </w:pPr>
      <w:hyperlink w:anchor="_Toc181805500" w:history="1">
        <w:r w:rsidR="00734DD0" w:rsidRPr="00315520">
          <w:rPr>
            <w:rStyle w:val="Lienhypertexte"/>
            <w:rFonts w:ascii="Times New Roman" w:hAnsi="Times New Roman" w:cs="Times New Roman"/>
            <w:b/>
            <w:noProof/>
          </w:rPr>
          <w:t>CONCLUSION :</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_Toc181805500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40</w:t>
        </w:r>
        <w:r w:rsidR="00734DD0" w:rsidRPr="00315520">
          <w:rPr>
            <w:rFonts w:ascii="Times New Roman" w:hAnsi="Times New Roman" w:cs="Times New Roman"/>
            <w:b/>
            <w:noProof/>
            <w:webHidden/>
          </w:rPr>
          <w:fldChar w:fldCharType="end"/>
        </w:r>
      </w:hyperlink>
    </w:p>
    <w:p w:rsidR="00734DD0" w:rsidRPr="00315520" w:rsidRDefault="00D70F6A">
      <w:pPr>
        <w:pStyle w:val="TM1"/>
        <w:tabs>
          <w:tab w:val="right" w:leader="dot" w:pos="9062"/>
        </w:tabs>
        <w:rPr>
          <w:rFonts w:ascii="Times New Roman" w:eastAsiaTheme="minorEastAsia" w:hAnsi="Times New Roman" w:cs="Times New Roman"/>
          <w:b/>
          <w:noProof/>
          <w:lang w:eastAsia="fr-FR"/>
        </w:rPr>
      </w:pPr>
      <w:hyperlink w:anchor="_Toc181805501" w:history="1">
        <w:r w:rsidR="00734DD0" w:rsidRPr="00315520">
          <w:rPr>
            <w:rStyle w:val="Lienhypertexte"/>
            <w:rFonts w:ascii="Times New Roman" w:hAnsi="Times New Roman" w:cs="Times New Roman"/>
            <w:b/>
            <w:noProof/>
          </w:rPr>
          <w:t>BIBLIOGRAPHIE :</w:t>
        </w:r>
        <w:r w:rsidR="00734DD0" w:rsidRPr="00315520">
          <w:rPr>
            <w:rFonts w:ascii="Times New Roman" w:hAnsi="Times New Roman" w:cs="Times New Roman"/>
            <w:b/>
            <w:noProof/>
            <w:webHidden/>
          </w:rPr>
          <w:tab/>
        </w:r>
        <w:r w:rsidR="00734DD0" w:rsidRPr="00315520">
          <w:rPr>
            <w:rFonts w:ascii="Times New Roman" w:hAnsi="Times New Roman" w:cs="Times New Roman"/>
            <w:b/>
            <w:noProof/>
            <w:webHidden/>
          </w:rPr>
          <w:fldChar w:fldCharType="begin"/>
        </w:r>
        <w:r w:rsidR="00734DD0" w:rsidRPr="00315520">
          <w:rPr>
            <w:rFonts w:ascii="Times New Roman" w:hAnsi="Times New Roman" w:cs="Times New Roman"/>
            <w:b/>
            <w:noProof/>
            <w:webHidden/>
          </w:rPr>
          <w:instrText xml:space="preserve"> PAGEREF _Toc181805501 \h </w:instrText>
        </w:r>
        <w:r w:rsidR="00734DD0" w:rsidRPr="00315520">
          <w:rPr>
            <w:rFonts w:ascii="Times New Roman" w:hAnsi="Times New Roman" w:cs="Times New Roman"/>
            <w:b/>
            <w:noProof/>
            <w:webHidden/>
          </w:rPr>
        </w:r>
        <w:r w:rsidR="00734DD0" w:rsidRPr="00315520">
          <w:rPr>
            <w:rFonts w:ascii="Times New Roman" w:hAnsi="Times New Roman" w:cs="Times New Roman"/>
            <w:b/>
            <w:noProof/>
            <w:webHidden/>
          </w:rPr>
          <w:fldChar w:fldCharType="separate"/>
        </w:r>
        <w:r w:rsidR="00734DD0" w:rsidRPr="00315520">
          <w:rPr>
            <w:rFonts w:ascii="Times New Roman" w:hAnsi="Times New Roman" w:cs="Times New Roman"/>
            <w:b/>
            <w:noProof/>
            <w:webHidden/>
          </w:rPr>
          <w:t>42</w:t>
        </w:r>
        <w:r w:rsidR="00734DD0" w:rsidRPr="00315520">
          <w:rPr>
            <w:rFonts w:ascii="Times New Roman" w:hAnsi="Times New Roman" w:cs="Times New Roman"/>
            <w:b/>
            <w:noProof/>
            <w:webHidden/>
          </w:rPr>
          <w:fldChar w:fldCharType="end"/>
        </w:r>
      </w:hyperlink>
    </w:p>
    <w:p w:rsidR="009C2580" w:rsidRPr="00AB5DDA" w:rsidRDefault="00734DD0" w:rsidP="00FC74EC">
      <w:pPr>
        <w:spacing w:line="276" w:lineRule="auto"/>
        <w:jc w:val="both"/>
        <w:rPr>
          <w:rFonts w:ascii="Times New Roman" w:hAnsi="Times New Roman" w:cs="Times New Roman"/>
          <w:sz w:val="24"/>
          <w:szCs w:val="24"/>
        </w:rPr>
      </w:pPr>
      <w:r w:rsidRPr="00315520">
        <w:rPr>
          <w:rFonts w:ascii="Times New Roman" w:hAnsi="Times New Roman" w:cs="Times New Roman"/>
          <w:b/>
          <w:sz w:val="24"/>
          <w:szCs w:val="24"/>
        </w:rPr>
        <w:fldChar w:fldCharType="end"/>
      </w:r>
    </w:p>
    <w:sectPr w:rsidR="009C2580" w:rsidRPr="00AB5DDA" w:rsidSect="007471B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6A" w:rsidRDefault="00D70F6A" w:rsidP="008C6BE4">
      <w:pPr>
        <w:spacing w:after="0" w:line="240" w:lineRule="auto"/>
      </w:pPr>
      <w:r>
        <w:separator/>
      </w:r>
    </w:p>
  </w:endnote>
  <w:endnote w:type="continuationSeparator" w:id="0">
    <w:p w:rsidR="00D70F6A" w:rsidRDefault="00D70F6A" w:rsidP="008C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337847"/>
      <w:docPartObj>
        <w:docPartGallery w:val="Page Numbers (Bottom of Page)"/>
        <w:docPartUnique/>
      </w:docPartObj>
    </w:sdtPr>
    <w:sdtEndPr/>
    <w:sdtContent>
      <w:p w:rsidR="004E0520" w:rsidRDefault="004E0520">
        <w:pPr>
          <w:pStyle w:val="Pieddepage"/>
        </w:pPr>
        <w:r>
          <w:rPr>
            <w:noProof/>
            <w:lang w:eastAsia="fr-FR"/>
          </w:rPr>
          <mc:AlternateContent>
            <mc:Choice Requires="wpg">
              <w:drawing>
                <wp:anchor distT="0" distB="0" distL="114300" distR="114300" simplePos="0" relativeHeight="251659264" behindDoc="0" locked="0" layoutInCell="1" allowOverlap="1" wp14:anchorId="14A98384" wp14:editId="462717AC">
                  <wp:simplePos x="0" y="0"/>
                  <wp:positionH relativeFrom="margin">
                    <wp:posOffset>2653633</wp:posOffset>
                  </wp:positionH>
                  <wp:positionV relativeFrom="page">
                    <wp:posOffset>9855843</wp:posOffset>
                  </wp:positionV>
                  <wp:extent cx="436880" cy="809625"/>
                  <wp:effectExtent l="0" t="0" r="20320" b="28575"/>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09625"/>
                            <a:chOff x="1743" y="14553"/>
                            <a:chExt cx="688" cy="1275"/>
                          </a:xfrm>
                        </wpg:grpSpPr>
                        <wps:wsp>
                          <wps:cNvPr id="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7" name="Rectangle 78"/>
                          <wps:cNvSpPr>
                            <a:spLocks noChangeArrowheads="1"/>
                          </wps:cNvSpPr>
                          <wps:spPr bwMode="auto">
                            <a:xfrm>
                              <a:off x="1743" y="14553"/>
                              <a:ext cx="688" cy="834"/>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4E0520" w:rsidRDefault="004E0520">
                                <w:pPr>
                                  <w:pStyle w:val="Pieddepage"/>
                                  <w:jc w:val="center"/>
                                  <w:rPr>
                                    <w:sz w:val="16"/>
                                    <w:szCs w:val="16"/>
                                  </w:rPr>
                                </w:pPr>
                                <w:r>
                                  <w:fldChar w:fldCharType="begin"/>
                                </w:r>
                                <w:r>
                                  <w:instrText>PAGE    \* MERGEFORMAT</w:instrText>
                                </w:r>
                                <w:r>
                                  <w:fldChar w:fldCharType="separate"/>
                                </w:r>
                                <w:r w:rsidR="003B3744" w:rsidRPr="003B3744">
                                  <w:rPr>
                                    <w:noProof/>
                                    <w:sz w:val="16"/>
                                    <w:szCs w:val="16"/>
                                  </w:rPr>
                                  <w:t>iii</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98384" id="Groupe 25" o:spid="_x0000_s1028" style="position:absolute;margin-left:208.95pt;margin-top:776.05pt;width:34.4pt;height:63.75pt;z-index:251659264;mso-position-horizontal-relative:margin;mso-position-vertical-relative:page" coordorigin="1743,14553" coordsize="688,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">
                  <v:shapetype id="_x0000_t32" coordsize="21600,21600" o:spt="32" o:oned="t" path="m,l21600,21600e" filled="f">
                    <v:path arrowok="t" fillok="f" o:connecttype="none"/>
                    <o:lock v:ext="edit" shapetype="t"/>
                  </v:shapetype>
                  <v:shape id="AutoShape 77" o:spid="_x0000_s102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" strokecolor="#7f7f7f"/>
                  <v:rect id="Rectangle 78" o:spid="_x0000_s1030" style="position:absolute;left:1743;top:14553;width:688;height: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" filled="f" strokecolor="#7f7f7f">
                    <v:textbox>
                      <w:txbxContent>
                        <w:p w:rsidR="004E0520" w:rsidRDefault="004E0520">
                          <w:pPr>
                            <w:pStyle w:val="Pieddepage"/>
                            <w:jc w:val="center"/>
                            <w:rPr>
                              <w:sz w:val="16"/>
                              <w:szCs w:val="16"/>
                            </w:rPr>
                          </w:pPr>
                          <w:r>
                            <w:fldChar w:fldCharType="begin"/>
                          </w:r>
                          <w:r>
                            <w:instrText>PAGE    \* MERGEFORMAT</w:instrText>
                          </w:r>
                          <w:r>
                            <w:fldChar w:fldCharType="separate"/>
                          </w:r>
                          <w:r w:rsidR="003B3744" w:rsidRPr="003B3744">
                            <w:rPr>
                              <w:noProof/>
                              <w:sz w:val="16"/>
                              <w:szCs w:val="16"/>
                            </w:rPr>
                            <w:t>iii</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6A" w:rsidRDefault="00D70F6A" w:rsidP="008C6BE4">
      <w:pPr>
        <w:spacing w:after="0" w:line="240" w:lineRule="auto"/>
      </w:pPr>
      <w:r>
        <w:separator/>
      </w:r>
    </w:p>
  </w:footnote>
  <w:footnote w:type="continuationSeparator" w:id="0">
    <w:p w:rsidR="00D70F6A" w:rsidRDefault="00D70F6A" w:rsidP="008C6BE4">
      <w:pPr>
        <w:spacing w:after="0" w:line="240" w:lineRule="auto"/>
      </w:pPr>
      <w:r>
        <w:continuationSeparator/>
      </w:r>
    </w:p>
  </w:footnote>
  <w:footnote w:id="1">
    <w:p w:rsidR="004E0520" w:rsidRDefault="004E0520">
      <w:pPr>
        <w:pStyle w:val="Notedebasdepage"/>
      </w:pPr>
      <w:r>
        <w:rPr>
          <w:rStyle w:val="Appelnotedebasdep"/>
        </w:rPr>
        <w:footnoteRef/>
      </w:r>
      <w:r>
        <w:t xml:space="preserve"> Préambule charte africaine des droits et du bien-être de l’enfant, P2 ; </w:t>
      </w:r>
    </w:p>
  </w:footnote>
  <w:footnote w:id="2">
    <w:p w:rsidR="004E0520" w:rsidRDefault="004E0520">
      <w:pPr>
        <w:pStyle w:val="Notedebasdepage"/>
      </w:pPr>
      <w:r>
        <w:rPr>
          <w:rStyle w:val="Appelnotedebasdep"/>
        </w:rPr>
        <w:footnoteRef/>
      </w:r>
      <w:r>
        <w:t xml:space="preserve"> </w:t>
      </w:r>
      <w:r w:rsidRPr="00D24E61">
        <w:t>Ancien secrétaire général des Nations Unies : Extrait du discours à l’Assemblée générale le 20 novembre 1989</w:t>
      </w:r>
    </w:p>
  </w:footnote>
  <w:footnote w:id="3">
    <w:p w:rsidR="004E0520" w:rsidRDefault="004E0520">
      <w:pPr>
        <w:pStyle w:val="Notedebasdepage"/>
      </w:pPr>
      <w:r>
        <w:rPr>
          <w:rStyle w:val="Appelnotedebasdep"/>
        </w:rPr>
        <w:footnoteRef/>
      </w:r>
      <w:r>
        <w:t xml:space="preserve"> </w:t>
      </w:r>
      <w:r w:rsidRPr="008C6BE4">
        <w:t>L’Assemblée des chefs d'État et de gouvernement de l'Organisation de l'union africaine, réunie en sa seizième session ordinaire à Monrovia (Libéria) du 17 au 29 juillet 1979</w:t>
      </w:r>
      <w:r>
        <w:t> ;</w:t>
      </w:r>
    </w:p>
  </w:footnote>
  <w:footnote w:id="4">
    <w:p w:rsidR="004E0520" w:rsidRDefault="004E0520">
      <w:pPr>
        <w:pStyle w:val="Notedebasdepage"/>
      </w:pPr>
      <w:r>
        <w:rPr>
          <w:rStyle w:val="Appelnotedebasdep"/>
        </w:rPr>
        <w:footnoteRef/>
      </w:r>
      <w:r>
        <w:t xml:space="preserve"> Principe 7 de la déclaration des droits de l’enfant de 1959 ; </w:t>
      </w:r>
    </w:p>
  </w:footnote>
  <w:footnote w:id="5">
    <w:p w:rsidR="004E0520" w:rsidRDefault="004E0520">
      <w:pPr>
        <w:pStyle w:val="Notedebasdepage"/>
      </w:pPr>
      <w:r>
        <w:rPr>
          <w:rStyle w:val="Appelnotedebasdep"/>
        </w:rPr>
        <w:footnoteRef/>
      </w:r>
      <w:r>
        <w:t xml:space="preserve"> L’UNESCO est née le 16 novembre 1945 et régie par la conférence générale et le conseil exécutif ; </w:t>
      </w:r>
    </w:p>
  </w:footnote>
  <w:footnote w:id="6">
    <w:p w:rsidR="004E0520" w:rsidRDefault="004E0520">
      <w:pPr>
        <w:pStyle w:val="Notedebasdepage"/>
      </w:pPr>
      <w:r>
        <w:rPr>
          <w:rStyle w:val="Appelnotedebasdep"/>
        </w:rPr>
        <w:footnoteRef/>
      </w:r>
      <w:r>
        <w:t xml:space="preserve"> </w:t>
      </w:r>
      <w:r w:rsidRPr="00C92437">
        <w:t>L’acte du mineur Mariame épouse HIEN ZERBO</w:t>
      </w:r>
      <w:r>
        <w:t xml:space="preserve"> ; </w:t>
      </w:r>
    </w:p>
  </w:footnote>
  <w:footnote w:id="7">
    <w:p w:rsidR="004E0520" w:rsidRDefault="004E0520">
      <w:pPr>
        <w:pStyle w:val="Notedebasdepage"/>
      </w:pPr>
      <w:r>
        <w:rPr>
          <w:rStyle w:val="Appelnotedebasdep"/>
        </w:rPr>
        <w:footnoteRef/>
      </w:r>
      <w:r>
        <w:t xml:space="preserve"> Il existe un débat sur la responsabilité pénale du mineur de moins de 13 ans. Si pour certains, le mineur répond pénalement de ses actes pour d’autres, le juge doit rechercher si le mineur était doué de raison et de discernement au moment des faits. Ce qui pose une question d’imputabilité subjective. Pour plus de détails voir, Pape Assane Touré, Droit pénal général sénégalais, Thome 2, sur la responsabilité pénale et la sanction pénale, L’Harmattant, 2023, pp. 164 à 171 ;  </w:t>
      </w:r>
    </w:p>
  </w:footnote>
  <w:footnote w:id="8">
    <w:p w:rsidR="004E0520" w:rsidRDefault="004E0520">
      <w:pPr>
        <w:pStyle w:val="Notedebasdepage"/>
      </w:pPr>
      <w:r>
        <w:rPr>
          <w:rStyle w:val="Appelnotedebasdep"/>
        </w:rPr>
        <w:footnoteRef/>
      </w:r>
      <w:r>
        <w:t xml:space="preserve"> </w:t>
      </w:r>
      <w:r w:rsidRPr="00E25310">
        <w:t>Mamadou BA</w:t>
      </w:r>
      <w:r>
        <w:t>, L’enfant délinquant et l’enfant en danger, Monographie pour l'obtention du Certifica</w:t>
      </w:r>
      <w:r w:rsidRPr="00B47A3E">
        <w:t>t d'Aptitud</w:t>
      </w:r>
      <w:r>
        <w:t>e à l'Inspectorat de l'Éduca</w:t>
      </w:r>
      <w:r w:rsidRPr="00B47A3E">
        <w:t>tion</w:t>
      </w:r>
      <w:r>
        <w:t xml:space="preserve"> Populaire de la Jeunesse et des sports, p.13 ; </w:t>
      </w:r>
    </w:p>
  </w:footnote>
  <w:footnote w:id="9">
    <w:p w:rsidR="004E0520" w:rsidRDefault="004E0520">
      <w:pPr>
        <w:pStyle w:val="Notedebasdepage"/>
      </w:pPr>
      <w:r>
        <w:rPr>
          <w:rStyle w:val="Appelnotedebasdep"/>
        </w:rPr>
        <w:footnoteRef/>
      </w:r>
      <w:r>
        <w:t xml:space="preserve"> Adoptées par l’assemblée générale des Nations unies par résolution n°40/33 du 29 novembre 1985 ; </w:t>
      </w:r>
    </w:p>
  </w:footnote>
  <w:footnote w:id="10">
    <w:p w:rsidR="004E0520" w:rsidRDefault="004E0520">
      <w:pPr>
        <w:pStyle w:val="Notedebasdepage"/>
      </w:pPr>
      <w:r>
        <w:rPr>
          <w:rStyle w:val="Appelnotedebasdep"/>
        </w:rPr>
        <w:footnoteRef/>
      </w:r>
      <w:r>
        <w:t xml:space="preserve"> </w:t>
      </w:r>
      <w:r w:rsidRPr="00FD772D">
        <w:t>Les mineurs en contact avec la Loi</w:t>
      </w:r>
      <w:r>
        <w:t xml:space="preserve"> : </w:t>
      </w:r>
      <w:r w:rsidRPr="00F80EF5">
        <w:t>Une police spécialisée Quand policier et enfant se rencontrent</w:t>
      </w:r>
      <w:r>
        <w:t xml:space="preserve">, </w:t>
      </w:r>
      <w:r w:rsidRPr="00F80EF5">
        <w:t>de formateurs en justice juvénile (FFJJ) au Sénégal</w:t>
      </w:r>
      <w:r>
        <w:t xml:space="preserve">, Pierre </w:t>
      </w:r>
      <w:r w:rsidRPr="00F80EF5">
        <w:t>Alain Dard Chef de Brigade DAS en protection de</w:t>
      </w:r>
      <w:r>
        <w:t xml:space="preserve"> l'enfant Brigade des Mineurs, </w:t>
      </w:r>
      <w:r w:rsidRPr="00F80EF5">
        <w:t>Genève</w:t>
      </w:r>
      <w:r>
        <w:t xml:space="preserve">, </w:t>
      </w:r>
      <w:r w:rsidRPr="00F80EF5">
        <w:t>Dakar, 1er au 5 juillet 2013</w:t>
      </w:r>
      <w:r>
        <w:t xml:space="preserve">, p.9 ; </w:t>
      </w:r>
    </w:p>
  </w:footnote>
  <w:footnote w:id="11">
    <w:p w:rsidR="004E0520" w:rsidRDefault="004E0520">
      <w:pPr>
        <w:pStyle w:val="Notedebasdepage"/>
      </w:pPr>
      <w:r>
        <w:rPr>
          <w:rStyle w:val="Appelnotedebasdep"/>
        </w:rPr>
        <w:footnoteRef/>
      </w:r>
      <w:r>
        <w:t xml:space="preserve"> 11.1 </w:t>
      </w:r>
      <w:r w:rsidRPr="0022356F">
        <w:t xml:space="preserve">Règles minimales </w:t>
      </w:r>
      <w:r>
        <w:t xml:space="preserve">des nations unies </w:t>
      </w:r>
      <w:r w:rsidRPr="0022356F">
        <w:t>concernant l’administration de la justice des mineurs</w:t>
      </w:r>
      <w:r>
        <w:t xml:space="preserve"> ; </w:t>
      </w:r>
    </w:p>
  </w:footnote>
  <w:footnote w:id="12">
    <w:p w:rsidR="004E0520" w:rsidRDefault="004E0520">
      <w:pPr>
        <w:pStyle w:val="Notedebasdepage"/>
      </w:pPr>
      <w:r>
        <w:rPr>
          <w:rStyle w:val="Appelnotedebasdep"/>
        </w:rPr>
        <w:footnoteRef/>
      </w:r>
      <w:r>
        <w:t xml:space="preserve"> 13.5, </w:t>
      </w:r>
      <w:r>
        <w:rPr>
          <w:i/>
        </w:rPr>
        <w:t>ibid.</w:t>
      </w:r>
      <w:r w:rsidRPr="002E25BF">
        <w:rPr>
          <w:i/>
        </w:rPr>
        <w:t>id</w:t>
      </w:r>
      <w:r>
        <w:t xml:space="preserve"> ; </w:t>
      </w:r>
    </w:p>
  </w:footnote>
  <w:footnote w:id="13">
    <w:p w:rsidR="004E0520" w:rsidRDefault="004E0520" w:rsidP="005C582A">
      <w:pPr>
        <w:pStyle w:val="Notedebasdepage"/>
      </w:pPr>
      <w:r>
        <w:rPr>
          <w:rStyle w:val="Appelnotedebasdep"/>
        </w:rPr>
        <w:footnoteRef/>
      </w:r>
      <w:r>
        <w:t xml:space="preserve"> </w:t>
      </w:r>
      <w:r w:rsidRPr="0033054F">
        <w:t>C’est-à-dire adaptée à l’enfant. Ligne directrice COE</w:t>
      </w:r>
    </w:p>
  </w:footnote>
  <w:footnote w:id="14">
    <w:p w:rsidR="004E0520" w:rsidRDefault="004E0520" w:rsidP="005C582A">
      <w:pPr>
        <w:pStyle w:val="Notedebasdepage"/>
      </w:pPr>
      <w:r>
        <w:rPr>
          <w:rStyle w:val="Appelnotedebasdep"/>
        </w:rPr>
        <w:footnoteRef/>
      </w:r>
      <w:r>
        <w:t xml:space="preserve"> </w:t>
      </w:r>
      <w:r w:rsidRPr="00A95587">
        <w:t xml:space="preserve">Sophie Thiw Thiombane,  </w:t>
      </w:r>
      <w:r w:rsidRPr="00A95587">
        <w:rPr>
          <w:i/>
        </w:rPr>
        <w:t>La protection du mineur dans la justice juvénile : quelle réponse judiciaire pour l'enfant en conflit avec la loi ou le mineur en danger dans le système judiciaire sénégalais</w:t>
      </w:r>
      <w:r>
        <w:t> ? Mémoire maitrise, Genève, Université de Genève, Centre interfacultaire des droits de l’enfant,</w:t>
      </w:r>
      <w:r w:rsidRPr="00A95587">
        <w:t xml:space="preserve"> 2021, </w:t>
      </w:r>
      <w:r>
        <w:t xml:space="preserve">p.11 ; </w:t>
      </w:r>
    </w:p>
  </w:footnote>
  <w:footnote w:id="15">
    <w:p w:rsidR="004E0520" w:rsidRPr="00513275" w:rsidRDefault="004E0520" w:rsidP="00F70D84">
      <w:pPr>
        <w:pStyle w:val="Notedebasdepage"/>
        <w:rPr>
          <w:lang w:val="en-US"/>
        </w:rPr>
      </w:pPr>
      <w:r>
        <w:rPr>
          <w:rStyle w:val="Appelnotedebasdep"/>
        </w:rPr>
        <w:footnoteRef/>
      </w:r>
      <w:r w:rsidRPr="00513275">
        <w:rPr>
          <w:lang w:val="en-US"/>
        </w:rPr>
        <w:t xml:space="preserve"> </w:t>
      </w:r>
      <w:r w:rsidRPr="00513275">
        <w:rPr>
          <w:i/>
          <w:lang w:val="en-US"/>
        </w:rPr>
        <w:t>Ibid.id.,</w:t>
      </w:r>
      <w:r w:rsidRPr="00513275">
        <w:rPr>
          <w:lang w:val="en-US"/>
        </w:rPr>
        <w:t xml:space="preserve"> p.15 ;  </w:t>
      </w:r>
    </w:p>
  </w:footnote>
  <w:footnote w:id="16">
    <w:p w:rsidR="004E0520" w:rsidRPr="00513275" w:rsidRDefault="004E0520" w:rsidP="00C70735">
      <w:pPr>
        <w:pStyle w:val="Notedebasdepage"/>
        <w:rPr>
          <w:lang w:val="en-US"/>
        </w:rPr>
      </w:pPr>
      <w:r>
        <w:rPr>
          <w:rStyle w:val="Appelnotedebasdep"/>
        </w:rPr>
        <w:footnoteRef/>
      </w:r>
      <w:r w:rsidRPr="00513275">
        <w:rPr>
          <w:lang w:val="en-US"/>
        </w:rPr>
        <w:t xml:space="preserve"> </w:t>
      </w:r>
      <w:r w:rsidRPr="00513275">
        <w:rPr>
          <w:i/>
          <w:lang w:val="en-US"/>
        </w:rPr>
        <w:t>Ibid.id.,</w:t>
      </w:r>
      <w:r w:rsidRPr="00513275">
        <w:rPr>
          <w:lang w:val="en-US"/>
        </w:rPr>
        <w:t xml:space="preserve"> p.15</w:t>
      </w:r>
    </w:p>
  </w:footnote>
  <w:footnote w:id="17">
    <w:p w:rsidR="004E0520" w:rsidRDefault="004E0520" w:rsidP="00365D38">
      <w:pPr>
        <w:pStyle w:val="Notedebasdepage"/>
      </w:pPr>
      <w:r>
        <w:rPr>
          <w:rStyle w:val="Appelnotedebasdep"/>
        </w:rPr>
        <w:footnoteRef/>
      </w:r>
      <w:r>
        <w:t xml:space="preserve"> Convention relative aux droits de l’enfant (CDE) de 1989, </w:t>
      </w:r>
      <w:r w:rsidRPr="00B12634">
        <w:t>Les Règles minima des Nations Unies concernant l'administration de la justice pour mineurs (Règles de Beijing) (1985)</w:t>
      </w:r>
      <w:r>
        <w:t xml:space="preserve">, </w:t>
      </w:r>
      <w:r w:rsidRPr="00B12634">
        <w:t>Les Principes directeurs des Nations Unies pour la prévention de la délinquance juvénile ‘Principes directeurs de Riyad’ (1990)</w:t>
      </w:r>
      <w:r>
        <w:t xml:space="preserve">, </w:t>
      </w:r>
      <w:r w:rsidRPr="00B12634">
        <w:t>Les Règles des Nations unies pour la protection des mineurs privés de liberté ‘Règles de La Havane’ (1990)</w:t>
      </w:r>
      <w:r>
        <w:t xml:space="preserve">, </w:t>
      </w:r>
      <w:r w:rsidRPr="00B12634">
        <w:t>Les Règles ECOSOC (2005) pour les enfants victimes et témoins</w:t>
      </w:r>
      <w:r>
        <w:t xml:space="preserve">, </w:t>
      </w:r>
      <w:r w:rsidRPr="00B12634">
        <w:t>La CADBE (Charte africaine des droits et du bien-être de l’enfant) et la CAJ31 (Charte africaine de la jeunesse)</w:t>
      </w:r>
      <w:r>
        <w:t xml:space="preserve"> entre autres ; </w:t>
      </w:r>
    </w:p>
  </w:footnote>
  <w:footnote w:id="18">
    <w:p w:rsidR="004E0520" w:rsidRDefault="004E0520">
      <w:pPr>
        <w:pStyle w:val="Notedebasdepage"/>
      </w:pPr>
      <w:r>
        <w:rPr>
          <w:rStyle w:val="Appelnotedebasdep"/>
        </w:rPr>
        <w:footnoteRef/>
      </w:r>
      <w:r>
        <w:t xml:space="preserve"> </w:t>
      </w:r>
      <w:r w:rsidRPr="001F13D0">
        <w:t xml:space="preserve">Sophie Thiw Thiombane,  </w:t>
      </w:r>
      <w:r w:rsidRPr="001F13D0">
        <w:rPr>
          <w:i/>
        </w:rPr>
        <w:t>La protection du mineur dans la justice juvénile : quelle réponse judiciaire pour l'enfant en conflit avec la loi ou le mineur en danger dans le système judiciaire sénégalais</w:t>
      </w:r>
      <w:r w:rsidRPr="001F13D0">
        <w:t xml:space="preserve"> ? </w:t>
      </w:r>
      <w:r w:rsidRPr="001F13D0">
        <w:rPr>
          <w:i/>
        </w:rPr>
        <w:t>op.cit</w:t>
      </w:r>
      <w:r>
        <w:t>., P.14 ;</w:t>
      </w:r>
    </w:p>
  </w:footnote>
  <w:footnote w:id="19">
    <w:p w:rsidR="004E0520" w:rsidRDefault="004E0520">
      <w:pPr>
        <w:pStyle w:val="Notedebasdepage"/>
      </w:pPr>
      <w:r>
        <w:rPr>
          <w:rStyle w:val="Appelnotedebasdep"/>
        </w:rPr>
        <w:footnoteRef/>
      </w:r>
      <w:r>
        <w:t xml:space="preserve"> Article 145 du Code du travail sénégalais ; </w:t>
      </w:r>
    </w:p>
  </w:footnote>
  <w:footnote w:id="20">
    <w:p w:rsidR="004E0520" w:rsidRDefault="004E0520">
      <w:pPr>
        <w:pStyle w:val="Notedebasdepage"/>
      </w:pPr>
      <w:r>
        <w:rPr>
          <w:rStyle w:val="Appelnotedebasdep"/>
        </w:rPr>
        <w:footnoteRef/>
      </w:r>
      <w:r>
        <w:t xml:space="preserve"> Article 143 du Code des obligations civiles et commerciales ; </w:t>
      </w:r>
    </w:p>
  </w:footnote>
  <w:footnote w:id="21">
    <w:p w:rsidR="004E0520" w:rsidRDefault="004E0520">
      <w:pPr>
        <w:pStyle w:val="Notedebasdepage"/>
      </w:pPr>
      <w:r>
        <w:rPr>
          <w:rStyle w:val="Appelnotedebasdep"/>
        </w:rPr>
        <w:footnoteRef/>
      </w:r>
      <w:r>
        <w:t xml:space="preserve"> </w:t>
      </w:r>
      <w:r w:rsidRPr="00C065BF">
        <w:rPr>
          <w:i/>
        </w:rPr>
        <w:t>Ibid.id</w:t>
      </w:r>
      <w:r>
        <w:t>., p.28</w:t>
      </w:r>
    </w:p>
  </w:footnote>
  <w:footnote w:id="22">
    <w:p w:rsidR="004E0520" w:rsidRDefault="004E0520">
      <w:pPr>
        <w:pStyle w:val="Notedebasdepage"/>
      </w:pPr>
      <w:r>
        <w:rPr>
          <w:rStyle w:val="Appelnotedebasdep"/>
        </w:rPr>
        <w:footnoteRef/>
      </w:r>
      <w:r>
        <w:t xml:space="preserve"> </w:t>
      </w:r>
      <w:r w:rsidRPr="008F1E16">
        <w:t>L'enfance délinquante et l'enfance en danger moral en droit sénégalais</w:t>
      </w:r>
      <w:r>
        <w:t xml:space="preserve">, </w:t>
      </w:r>
      <w:r w:rsidRPr="008F1E16">
        <w:t>Mamadou BA</w:t>
      </w:r>
      <w:r>
        <w:t xml:space="preserve">, p.9 ; </w:t>
      </w:r>
    </w:p>
  </w:footnote>
  <w:footnote w:id="23">
    <w:p w:rsidR="004E0520" w:rsidRDefault="004E0520">
      <w:pPr>
        <w:pStyle w:val="Notedebasdepage"/>
      </w:pPr>
      <w:r>
        <w:rPr>
          <w:rStyle w:val="Appelnotedebasdep"/>
        </w:rPr>
        <w:footnoteRef/>
      </w:r>
      <w:r>
        <w:t xml:space="preserve"> </w:t>
      </w:r>
      <w:r>
        <w:rPr>
          <w:i/>
        </w:rPr>
        <w:t>Ibid.id</w:t>
      </w:r>
      <w:r w:rsidRPr="00CB0419">
        <w:t xml:space="preserve">., </w:t>
      </w:r>
      <w:r>
        <w:t xml:space="preserve">p.38 ; </w:t>
      </w:r>
    </w:p>
  </w:footnote>
  <w:footnote w:id="24">
    <w:p w:rsidR="004E0520" w:rsidRDefault="004E0520">
      <w:pPr>
        <w:pStyle w:val="Notedebasdepage"/>
      </w:pPr>
      <w:r>
        <w:rPr>
          <w:rStyle w:val="Appelnotedebasdep"/>
        </w:rPr>
        <w:footnoteRef/>
      </w:r>
      <w:r>
        <w:t xml:space="preserve"> </w:t>
      </w:r>
      <w:r w:rsidRPr="00F07BA4">
        <w:t>L’acte du mineur</w:t>
      </w:r>
      <w:r>
        <w:t>,</w:t>
      </w:r>
      <w:r w:rsidRPr="00F07BA4">
        <w:t xml:space="preserve"> Mariame épouse HIEN ZERBO</w:t>
      </w:r>
      <w:r>
        <w:t xml:space="preserve">, </w:t>
      </w:r>
      <w:r w:rsidRPr="004A259F">
        <w:rPr>
          <w:i/>
        </w:rPr>
        <w:t>op.cit</w:t>
      </w:r>
      <w:r>
        <w:t xml:space="preserve">., p.1 ; </w:t>
      </w:r>
    </w:p>
  </w:footnote>
  <w:footnote w:id="25">
    <w:p w:rsidR="004E0520" w:rsidRDefault="004E0520">
      <w:pPr>
        <w:pStyle w:val="Notedebasdepage"/>
      </w:pPr>
      <w:r>
        <w:rPr>
          <w:rStyle w:val="Appelnotedebasdep"/>
        </w:rPr>
        <w:footnoteRef/>
      </w:r>
      <w:r>
        <w:t xml:space="preserve"> Malgré la modification de l’article 276 du CF, certaines dispositions du CPP semble maintenir la majorité à 21 ans (Voir l’article 565 du CPP) ; </w:t>
      </w:r>
    </w:p>
  </w:footnote>
  <w:footnote w:id="26">
    <w:p w:rsidR="004E0520" w:rsidRDefault="004E0520">
      <w:pPr>
        <w:pStyle w:val="Notedebasdepage"/>
      </w:pPr>
      <w:r>
        <w:rPr>
          <w:rStyle w:val="Appelnotedebasdep"/>
        </w:rPr>
        <w:footnoteRef/>
      </w:r>
      <w:r>
        <w:t xml:space="preserve"> Article 577 CPP ; </w:t>
      </w:r>
    </w:p>
  </w:footnote>
  <w:footnote w:id="27">
    <w:p w:rsidR="004E0520" w:rsidRDefault="004E0520">
      <w:pPr>
        <w:pStyle w:val="Notedebasdepage"/>
      </w:pPr>
      <w:r>
        <w:rPr>
          <w:rStyle w:val="Appelnotedebasdep"/>
        </w:rPr>
        <w:footnoteRef/>
      </w:r>
      <w:r>
        <w:t xml:space="preserve"> Article 567 CPP ; </w:t>
      </w:r>
    </w:p>
  </w:footnote>
  <w:footnote w:id="28">
    <w:p w:rsidR="004E0520" w:rsidRDefault="004E0520">
      <w:pPr>
        <w:pStyle w:val="Notedebasdepage"/>
      </w:pPr>
      <w:r>
        <w:rPr>
          <w:rStyle w:val="Appelnotedebasdep"/>
        </w:rPr>
        <w:footnoteRef/>
      </w:r>
      <w:r>
        <w:t xml:space="preserve"> </w:t>
      </w:r>
      <w:r w:rsidRPr="00EC4478">
        <w:t>Détention &amp; Réinsertion dans la justice des mineurs, ministère de la justice au Sénégal</w:t>
      </w:r>
      <w:r>
        <w:t xml:space="preserve">, </w:t>
      </w:r>
      <w:hyperlink r:id="rId1" w:history="1">
        <w:r w:rsidRPr="004015DE">
          <w:rPr>
            <w:rStyle w:val="Lienhypertexte"/>
          </w:rPr>
          <w:t>https://justice.sec.gouv.sn/detention-reinsertion/justice-des-mineurs</w:t>
        </w:r>
      </w:hyperlink>
      <w:r>
        <w:t xml:space="preserve">; </w:t>
      </w:r>
    </w:p>
  </w:footnote>
  <w:footnote w:id="29">
    <w:p w:rsidR="004E0520" w:rsidRDefault="004E0520">
      <w:pPr>
        <w:pStyle w:val="Notedebasdepage"/>
      </w:pPr>
      <w:r>
        <w:rPr>
          <w:rStyle w:val="Appelnotedebasdep"/>
        </w:rPr>
        <w:footnoteRef/>
      </w:r>
      <w:r>
        <w:t xml:space="preserve"> </w:t>
      </w:r>
      <w:r w:rsidRPr="00080551">
        <w:t>Les mineurs en conflit avec la loi au Sénégal : une réalité à redécouvrir</w:t>
      </w:r>
      <w:r>
        <w:t xml:space="preserve">, </w:t>
      </w:r>
      <w:r w:rsidRPr="00080551">
        <w:t>Mandiogou Ndiaye, Nelly Robin</w:t>
      </w:r>
      <w:r>
        <w:t>, p.42 ;</w:t>
      </w:r>
    </w:p>
    <w:p w:rsidR="004E0520" w:rsidRDefault="004E0520">
      <w:pPr>
        <w:pStyle w:val="Notedebasdepage"/>
      </w:pPr>
    </w:p>
  </w:footnote>
  <w:footnote w:id="30">
    <w:p w:rsidR="004E0520" w:rsidRDefault="004E0520" w:rsidP="000E53FD">
      <w:pPr>
        <w:pStyle w:val="Notedebasdepage"/>
      </w:pPr>
      <w:r>
        <w:rPr>
          <w:rStyle w:val="Appelnotedebasdep"/>
        </w:rPr>
        <w:footnoteRef/>
      </w:r>
      <w:r>
        <w:t xml:space="preserve"> Dans cette phase, seules des mesures provisoires peuvent être prises à l’égard du mineur par opposition aux mesures définitives qui sont décidées lors du jugement ou ordonnées par le président du tribunal pour enfants ; </w:t>
      </w:r>
    </w:p>
  </w:footnote>
  <w:footnote w:id="31">
    <w:p w:rsidR="004E0520" w:rsidRDefault="004E0520">
      <w:pPr>
        <w:pStyle w:val="Notedebasdepage"/>
      </w:pPr>
      <w:r>
        <w:rPr>
          <w:rStyle w:val="Appelnotedebasdep"/>
        </w:rPr>
        <w:footnoteRef/>
      </w:r>
      <w:r>
        <w:t xml:space="preserve"> Article 595 CPP ; </w:t>
      </w:r>
    </w:p>
    <w:p w:rsidR="004E0520" w:rsidRDefault="004E0520">
      <w:pPr>
        <w:pStyle w:val="Notedebasdepage"/>
      </w:pPr>
    </w:p>
  </w:footnote>
  <w:footnote w:id="32">
    <w:p w:rsidR="004E0520" w:rsidRDefault="004E0520">
      <w:pPr>
        <w:pStyle w:val="Notedebasdepage"/>
      </w:pPr>
      <w:r>
        <w:rPr>
          <w:rStyle w:val="Appelnotedebasdep"/>
        </w:rPr>
        <w:footnoteRef/>
      </w:r>
      <w:r>
        <w:t>A</w:t>
      </w:r>
      <w:r w:rsidRPr="00006B33">
        <w:t>rticle 573</w:t>
      </w:r>
      <w:r>
        <w:t xml:space="preserve"> alinéa 3 du CPP ; </w:t>
      </w:r>
    </w:p>
  </w:footnote>
  <w:footnote w:id="33">
    <w:p w:rsidR="004E0520" w:rsidRDefault="004E0520">
      <w:pPr>
        <w:pStyle w:val="Notedebasdepage"/>
      </w:pPr>
      <w:r>
        <w:rPr>
          <w:rStyle w:val="Appelnotedebasdep"/>
        </w:rPr>
        <w:footnoteRef/>
      </w:r>
      <w:r>
        <w:t xml:space="preserve"> Article 596, alinéa 2 CPP ; </w:t>
      </w:r>
    </w:p>
  </w:footnote>
  <w:footnote w:id="34">
    <w:p w:rsidR="004E0520" w:rsidRDefault="004E0520">
      <w:pPr>
        <w:pStyle w:val="Notedebasdepage"/>
      </w:pPr>
      <w:r>
        <w:rPr>
          <w:rStyle w:val="Appelnotedebasdep"/>
        </w:rPr>
        <w:footnoteRef/>
      </w:r>
      <w:r>
        <w:t xml:space="preserve"> Une protection judiciaire souple signifie que le mineur est placé en milieu ouvert et laissé avec ses parents alors que celle coercitive consiste à retirer la garde aux parents et de confier le mineur à une institution spécialisée ; </w:t>
      </w:r>
    </w:p>
  </w:footnote>
  <w:footnote w:id="35">
    <w:p w:rsidR="004E0520" w:rsidRDefault="004E0520">
      <w:pPr>
        <w:pStyle w:val="Notedebasdepage"/>
      </w:pPr>
      <w:r>
        <w:rPr>
          <w:rStyle w:val="Appelnotedebasdep"/>
        </w:rPr>
        <w:footnoteRef/>
      </w:r>
      <w:r>
        <w:t xml:space="preserve"> Article 590 CPP ; </w:t>
      </w:r>
    </w:p>
  </w:footnote>
  <w:footnote w:id="36">
    <w:p w:rsidR="004E0520" w:rsidRDefault="004E0520">
      <w:pPr>
        <w:pStyle w:val="Notedebasdepage"/>
      </w:pPr>
      <w:r>
        <w:rPr>
          <w:rStyle w:val="Appelnotedebasdep"/>
        </w:rPr>
        <w:footnoteRef/>
      </w:r>
      <w:r>
        <w:t xml:space="preserve"> Article 589 CPP ; </w:t>
      </w:r>
    </w:p>
  </w:footnote>
  <w:footnote w:id="37">
    <w:p w:rsidR="004E0520" w:rsidRDefault="004E0520">
      <w:pPr>
        <w:pStyle w:val="Notedebasdepage"/>
      </w:pPr>
      <w:r>
        <w:rPr>
          <w:rStyle w:val="Appelnotedebasdep"/>
        </w:rPr>
        <w:footnoteRef/>
      </w:r>
      <w:r>
        <w:t xml:space="preserve"> </w:t>
      </w:r>
      <w:r w:rsidRPr="000A3D4C">
        <w:t xml:space="preserve">Ndongo Fall, </w:t>
      </w:r>
      <w:r>
        <w:t xml:space="preserve">Le droit pénal africain à travers le système sénégalais, Éditions juridiques Africaine (EDJA), Dakar, 2003, p.248 ; </w:t>
      </w:r>
    </w:p>
  </w:footnote>
  <w:footnote w:id="38">
    <w:p w:rsidR="004E0520" w:rsidRDefault="004E0520">
      <w:pPr>
        <w:pStyle w:val="Notedebasdepage"/>
      </w:pPr>
      <w:r>
        <w:rPr>
          <w:rStyle w:val="Appelnotedebasdep"/>
        </w:rPr>
        <w:footnoteRef/>
      </w:r>
      <w:r>
        <w:t xml:space="preserve"> Article 593 CPP ; </w:t>
      </w:r>
    </w:p>
  </w:footnote>
  <w:footnote w:id="39">
    <w:p w:rsidR="004E0520" w:rsidRDefault="004E0520">
      <w:pPr>
        <w:pStyle w:val="Notedebasdepage"/>
      </w:pPr>
      <w:r>
        <w:rPr>
          <w:rStyle w:val="Appelnotedebasdep"/>
        </w:rPr>
        <w:footnoteRef/>
      </w:r>
      <w:r>
        <w:t xml:space="preserve"> Article 593 CPP ; </w:t>
      </w:r>
    </w:p>
  </w:footnote>
  <w:footnote w:id="40">
    <w:p w:rsidR="004E0520" w:rsidRDefault="004E0520" w:rsidP="00100E2E">
      <w:pPr>
        <w:pStyle w:val="Notedebasdepage"/>
      </w:pPr>
      <w:r>
        <w:rPr>
          <w:rStyle w:val="Appelnotedebasdep"/>
        </w:rPr>
        <w:footnoteRef/>
      </w:r>
      <w:r>
        <w:t xml:space="preserve"> Article 595 CPP ; </w:t>
      </w:r>
    </w:p>
  </w:footnote>
  <w:footnote w:id="41">
    <w:p w:rsidR="004E0520" w:rsidRDefault="004E0520">
      <w:pPr>
        <w:pStyle w:val="Notedebasdepage"/>
      </w:pPr>
      <w:r>
        <w:rPr>
          <w:rStyle w:val="Appelnotedebasdep"/>
        </w:rPr>
        <w:footnoteRef/>
      </w:r>
      <w:r>
        <w:t xml:space="preserve"> Article 597 CPP ; </w:t>
      </w:r>
    </w:p>
  </w:footnote>
  <w:footnote w:id="42">
    <w:p w:rsidR="004E0520" w:rsidRDefault="004E0520">
      <w:pPr>
        <w:pStyle w:val="Notedebasdepage"/>
      </w:pPr>
      <w:r>
        <w:rPr>
          <w:rStyle w:val="Appelnotedebasdep"/>
        </w:rPr>
        <w:footnoteRef/>
      </w:r>
      <w:r>
        <w:t xml:space="preserve"> </w:t>
      </w:r>
      <w:r w:rsidRPr="00B749E5">
        <w:t>Guide de la justice des mineurs</w:t>
      </w:r>
      <w:r>
        <w:t xml:space="preserve">, p.31 ; </w:t>
      </w:r>
    </w:p>
    <w:p w:rsidR="004E0520" w:rsidRDefault="004E0520">
      <w:pPr>
        <w:pStyle w:val="Notedebasdepage"/>
      </w:pPr>
    </w:p>
  </w:footnote>
  <w:footnote w:id="43">
    <w:p w:rsidR="004E0520" w:rsidRDefault="004E0520">
      <w:pPr>
        <w:pStyle w:val="Notedebasdepage"/>
      </w:pPr>
    </w:p>
  </w:footnote>
  <w:footnote w:id="44">
    <w:p w:rsidR="004E0520" w:rsidRDefault="004E0520">
      <w:pPr>
        <w:pStyle w:val="Notedebasdepage"/>
      </w:pPr>
      <w:r>
        <w:rPr>
          <w:rStyle w:val="Appelnotedebasdep"/>
        </w:rPr>
        <w:footnoteRef/>
      </w:r>
      <w:r>
        <w:t xml:space="preserve"> Article 575 CPP ; </w:t>
      </w:r>
    </w:p>
  </w:footnote>
  <w:footnote w:id="45">
    <w:p w:rsidR="004E0520" w:rsidRDefault="004E0520" w:rsidP="00AB60EB">
      <w:pPr>
        <w:pStyle w:val="Notedebasdepage"/>
      </w:pPr>
      <w:r>
        <w:rPr>
          <w:rStyle w:val="Appelnotedebasdep"/>
        </w:rPr>
        <w:footnoteRef/>
      </w:r>
      <w:r>
        <w:t xml:space="preserve"> </w:t>
      </w:r>
      <w:r w:rsidRPr="00BA1584">
        <w:t>Justice des mineurs</w:t>
      </w:r>
      <w:r>
        <w:t>,</w:t>
      </w:r>
      <w:r w:rsidRPr="00BA1584">
        <w:t xml:space="preserve"> Compilation d'outils d'évaluation de la justice pénale</w:t>
      </w:r>
      <w:r>
        <w:t>, Nations unies, N</w:t>
      </w:r>
      <w:r w:rsidRPr="00BA1584">
        <w:t>ew York, 2008</w:t>
      </w:r>
      <w:r>
        <w:t xml:space="preserve">, p.7 ; </w:t>
      </w:r>
    </w:p>
  </w:footnote>
  <w:footnote w:id="46">
    <w:p w:rsidR="004E0520" w:rsidRDefault="004E0520">
      <w:pPr>
        <w:pStyle w:val="Notedebasdepage"/>
      </w:pPr>
      <w:r>
        <w:rPr>
          <w:rStyle w:val="Appelnotedebasdep"/>
        </w:rPr>
        <w:footnoteRef/>
      </w:r>
      <w:r>
        <w:t xml:space="preserve"> </w:t>
      </w:r>
      <w:r w:rsidRPr="0013673E">
        <w:t xml:space="preserve">Sophie Thiw Thiombane,  </w:t>
      </w:r>
      <w:r w:rsidRPr="0013673E">
        <w:rPr>
          <w:i/>
        </w:rPr>
        <w:t>La protection du mineur dans la justice juvénile : quelle réponse judiciaire pour l'enfant en conflit avec la loi ou le mineur en danger dans le système judiciaire sénégalais</w:t>
      </w:r>
      <w:r w:rsidRPr="0013673E">
        <w:t xml:space="preserve"> ? </w:t>
      </w:r>
      <w:r w:rsidRPr="0013673E">
        <w:rPr>
          <w:i/>
          <w:iCs/>
        </w:rPr>
        <w:t>op.cit.</w:t>
      </w:r>
      <w:r w:rsidRPr="0013673E">
        <w:rPr>
          <w:i/>
        </w:rPr>
        <w:t xml:space="preserve">, </w:t>
      </w:r>
      <w:r>
        <w:t>p.57</w:t>
      </w:r>
    </w:p>
    <w:p w:rsidR="004E0520" w:rsidRDefault="004E0520">
      <w:pPr>
        <w:pStyle w:val="Notedebasdepage"/>
      </w:pPr>
    </w:p>
    <w:p w:rsidR="004E0520" w:rsidRDefault="004E0520">
      <w:pPr>
        <w:pStyle w:val="Notedebasdepage"/>
      </w:pPr>
    </w:p>
  </w:footnote>
  <w:footnote w:id="47">
    <w:p w:rsidR="004E0520" w:rsidRPr="00513275" w:rsidRDefault="004E0520">
      <w:pPr>
        <w:pStyle w:val="Notedebasdepage"/>
        <w:rPr>
          <w:lang w:val="en-US"/>
        </w:rPr>
      </w:pPr>
      <w:r>
        <w:rPr>
          <w:rStyle w:val="Appelnotedebasdep"/>
        </w:rPr>
        <w:footnoteRef/>
      </w:r>
      <w:r w:rsidRPr="00513275">
        <w:rPr>
          <w:lang w:val="en-US"/>
        </w:rPr>
        <w:t xml:space="preserve"> 570 CPP ; </w:t>
      </w:r>
    </w:p>
  </w:footnote>
  <w:footnote w:id="48">
    <w:p w:rsidR="004E0520" w:rsidRPr="00455930" w:rsidRDefault="004E0520">
      <w:pPr>
        <w:pStyle w:val="Notedebasdepage"/>
        <w:rPr>
          <w:lang w:val="en-US"/>
        </w:rPr>
      </w:pPr>
      <w:r>
        <w:rPr>
          <w:rStyle w:val="Appelnotedebasdep"/>
        </w:rPr>
        <w:footnoteRef/>
      </w:r>
      <w:r w:rsidRPr="00455930">
        <w:rPr>
          <w:lang w:val="en-US"/>
        </w:rPr>
        <w:t xml:space="preserve"> Robin &amp; Ndiaye, op.cit.,</w:t>
      </w:r>
      <w:r>
        <w:rPr>
          <w:lang w:val="en-US"/>
        </w:rPr>
        <w:t xml:space="preserve"> </w:t>
      </w:r>
      <w:r w:rsidRPr="00455930">
        <w:rPr>
          <w:lang w:val="en-US"/>
        </w:rPr>
        <w:t>p.42</w:t>
      </w:r>
    </w:p>
  </w:footnote>
  <w:footnote w:id="49">
    <w:p w:rsidR="004E0520" w:rsidRPr="00455930" w:rsidRDefault="004E0520">
      <w:pPr>
        <w:pStyle w:val="Notedebasdepage"/>
      </w:pPr>
      <w:r>
        <w:rPr>
          <w:rStyle w:val="Appelnotedebasdep"/>
        </w:rPr>
        <w:footnoteRef/>
      </w:r>
      <w:r w:rsidRPr="00455930">
        <w:t xml:space="preserve"> Ibid.id ;</w:t>
      </w:r>
    </w:p>
  </w:footnote>
  <w:footnote w:id="50">
    <w:p w:rsidR="004E0520" w:rsidRDefault="004E0520">
      <w:pPr>
        <w:pStyle w:val="Notedebasdepage"/>
      </w:pPr>
      <w:r>
        <w:rPr>
          <w:rStyle w:val="Appelnotedebasdep"/>
        </w:rPr>
        <w:footnoteRef/>
      </w:r>
      <w:r w:rsidRPr="00EC4478">
        <w:t>Faboure S. (2010). La garde à vue et la détention provisoire au Sénégal</w:t>
      </w:r>
      <w:r>
        <w:t xml:space="preserve">, </w:t>
      </w:r>
      <w:hyperlink r:id="rId2" w:history="1">
        <w:r w:rsidRPr="00EC4478">
          <w:rPr>
            <w:rStyle w:val="Lienhypertexte"/>
          </w:rPr>
          <w:t>Memoire Online - La garde à  vue et la détention au Sénégal - Serigne Faboure</w:t>
        </w:r>
      </w:hyperlink>
    </w:p>
  </w:footnote>
  <w:footnote w:id="51">
    <w:p w:rsidR="004E0520" w:rsidRDefault="004E0520">
      <w:pPr>
        <w:pStyle w:val="Notedebasdepage"/>
      </w:pPr>
      <w:r>
        <w:rPr>
          <w:rStyle w:val="Appelnotedebasdep"/>
        </w:rPr>
        <w:footnoteRef/>
      </w:r>
      <w:r>
        <w:t xml:space="preserve"> Youssoupha Diallo, Le procureur de la République, la pratique du parquet, L’Harmattan, 2018, p. 368 ; </w:t>
      </w:r>
    </w:p>
  </w:footnote>
  <w:footnote w:id="52">
    <w:p w:rsidR="004E0520" w:rsidRDefault="004E0520">
      <w:pPr>
        <w:pStyle w:val="Notedebasdepage"/>
      </w:pPr>
      <w:r>
        <w:rPr>
          <w:rStyle w:val="Appelnotedebasdep"/>
        </w:rPr>
        <w:footnoteRef/>
      </w:r>
      <w:r>
        <w:t xml:space="preserve"> Op.cit., p.49 ; </w:t>
      </w:r>
    </w:p>
  </w:footnote>
  <w:footnote w:id="53">
    <w:p w:rsidR="004E0520" w:rsidRDefault="004E0520">
      <w:pPr>
        <w:pStyle w:val="Notedebasdepage"/>
      </w:pPr>
      <w:r>
        <w:rPr>
          <w:rStyle w:val="Appelnotedebasdep"/>
        </w:rPr>
        <w:footnoteRef/>
      </w:r>
      <w:r>
        <w:t xml:space="preserve"> Ndongo FALL, Le droit pénal africain à travers le système sénégalais, </w:t>
      </w:r>
      <w:r w:rsidRPr="006E173D">
        <w:rPr>
          <w:i/>
        </w:rPr>
        <w:t>op.cit.,</w:t>
      </w:r>
      <w:r>
        <w:t xml:space="preserve"> p.248 ; </w:t>
      </w:r>
    </w:p>
  </w:footnote>
  <w:footnote w:id="54">
    <w:p w:rsidR="004E0520" w:rsidRDefault="004E0520">
      <w:pPr>
        <w:pStyle w:val="Notedebasdepage"/>
      </w:pPr>
    </w:p>
    <w:p w:rsidR="004E0520" w:rsidRDefault="004E0520">
      <w:pPr>
        <w:pStyle w:val="Notedebasdepage"/>
      </w:pPr>
      <w:r>
        <w:rPr>
          <w:rStyle w:val="Appelnotedebasdep"/>
        </w:rPr>
        <w:footnoteRef/>
      </w:r>
      <w:r>
        <w:t xml:space="preserve"> M. Baboucar Faye, juge d’instruction au Tribunal de grande instance de Matam ; </w:t>
      </w:r>
    </w:p>
    <w:p w:rsidR="004E0520" w:rsidRDefault="004E0520">
      <w:pPr>
        <w:pStyle w:val="Notedebasdepage"/>
      </w:pPr>
    </w:p>
  </w:footnote>
  <w:footnote w:id="55">
    <w:p w:rsidR="004E0520" w:rsidRDefault="004E0520" w:rsidP="009A365B">
      <w:pPr>
        <w:pStyle w:val="Notedebasdepage"/>
      </w:pPr>
      <w:r>
        <w:rPr>
          <w:rStyle w:val="Appelnotedebasdep"/>
        </w:rPr>
        <w:footnoteRef/>
      </w:r>
      <w:r>
        <w:t xml:space="preserve"> </w:t>
      </w:r>
      <w:r w:rsidRPr="00C572F8">
        <w:t>Rapport DESPS 2012 p.23</w:t>
      </w:r>
      <w:r>
        <w:t xml:space="preserve"> ; </w:t>
      </w:r>
    </w:p>
  </w:footnote>
  <w:footnote w:id="56">
    <w:p w:rsidR="004E0520" w:rsidRDefault="004E0520">
      <w:pPr>
        <w:pStyle w:val="Notedebasdepage"/>
      </w:pPr>
      <w:r>
        <w:rPr>
          <w:rStyle w:val="Appelnotedebasdep"/>
        </w:rPr>
        <w:footnoteRef/>
      </w:r>
      <w:r>
        <w:t xml:space="preserve"> Seyni Cherif Mbaye, coordonnateur AEMO Diourbel ; </w:t>
      </w:r>
    </w:p>
  </w:footnote>
  <w:footnote w:id="57">
    <w:p w:rsidR="004E0520" w:rsidRDefault="004E0520">
      <w:pPr>
        <w:pStyle w:val="Notedebasdepage"/>
      </w:pPr>
      <w:r>
        <w:rPr>
          <w:rStyle w:val="Appelnotedebasdep"/>
        </w:rPr>
        <w:footnoteRef/>
      </w:r>
      <w:r>
        <w:t xml:space="preserve"> </w:t>
      </w:r>
      <w:r w:rsidRPr="009B1E71">
        <w:t xml:space="preserve">Sophie Thiw Thiombane,  </w:t>
      </w:r>
      <w:r w:rsidRPr="009B1E71">
        <w:rPr>
          <w:i/>
        </w:rPr>
        <w:t>La protection du mineur dans la justice juvénile : quelle réponse judiciaire pour l'enfant en conflit avec la loi ou le mineur en danger dans le système judiciaire sénégalais</w:t>
      </w:r>
      <w:r w:rsidRPr="009B1E71">
        <w:t xml:space="preserve"> ? </w:t>
      </w:r>
      <w:r w:rsidRPr="009B1E71">
        <w:rPr>
          <w:i/>
          <w:iCs/>
        </w:rPr>
        <w:t>op.cit.</w:t>
      </w:r>
      <w:r w:rsidRPr="009B1E71">
        <w:rPr>
          <w:i/>
        </w:rPr>
        <w:t xml:space="preserve">, </w:t>
      </w:r>
      <w:r>
        <w:t xml:space="preserve">p.59 ; </w:t>
      </w:r>
    </w:p>
  </w:footnote>
  <w:footnote w:id="58">
    <w:p w:rsidR="004E0520" w:rsidRPr="00513275" w:rsidRDefault="004E0520">
      <w:pPr>
        <w:pStyle w:val="Notedebasdepage"/>
      </w:pPr>
      <w:r>
        <w:rPr>
          <w:rStyle w:val="Appelnotedebasdep"/>
        </w:rPr>
        <w:footnoteRef/>
      </w:r>
      <w:r w:rsidRPr="00513275">
        <w:t xml:space="preserve"> </w:t>
      </w:r>
      <w:r w:rsidRPr="00513275">
        <w:rPr>
          <w:i/>
        </w:rPr>
        <w:t>Ibid. id.,</w:t>
      </w:r>
      <w:r w:rsidRPr="00513275">
        <w:t xml:space="preserve"> p.59 ; </w:t>
      </w:r>
    </w:p>
  </w:footnote>
  <w:footnote w:id="59">
    <w:p w:rsidR="004E0520" w:rsidRPr="00455930" w:rsidRDefault="004E0520">
      <w:pPr>
        <w:pStyle w:val="Notedebasdepage"/>
      </w:pPr>
      <w:r>
        <w:rPr>
          <w:rStyle w:val="Appelnotedebasdep"/>
        </w:rPr>
        <w:footnoteRef/>
      </w:r>
      <w:r w:rsidRPr="00455930">
        <w:t xml:space="preserve"> Sophie Thiw Thiombane,</w:t>
      </w:r>
      <w:r w:rsidRPr="00455930">
        <w:rPr>
          <w:i/>
        </w:rPr>
        <w:t xml:space="preserve">  La protection du mineur dans la justice juvénile : quelle réponse judiciaire pour l'enfant en conflit avec la loi ou le mineur en danger dans le système judiciaire sénégalais ? </w:t>
      </w:r>
      <w:r w:rsidRPr="00455930">
        <w:rPr>
          <w:i/>
          <w:iCs/>
        </w:rPr>
        <w:t>op.cit.</w:t>
      </w:r>
      <w:r w:rsidRPr="00455930">
        <w:rPr>
          <w:i/>
        </w:rPr>
        <w:t xml:space="preserve">, </w:t>
      </w:r>
      <w:r w:rsidRPr="00455930">
        <w:t xml:space="preserve">p.59 ; </w:t>
      </w:r>
    </w:p>
  </w:footnote>
  <w:footnote w:id="60">
    <w:p w:rsidR="004E0520" w:rsidRDefault="004E0520">
      <w:pPr>
        <w:pStyle w:val="Notedebasdepage"/>
      </w:pPr>
      <w:r>
        <w:rPr>
          <w:rStyle w:val="Appelnotedebasdep"/>
        </w:rPr>
        <w:footnoteRef/>
      </w:r>
      <w:r>
        <w:t xml:space="preserve"> </w:t>
      </w:r>
      <w:r w:rsidRPr="009B1E71">
        <w:rPr>
          <w:i/>
        </w:rPr>
        <w:t>Ibid.id,</w:t>
      </w:r>
      <w:r>
        <w:t xml:space="preserve"> p.59 ; </w:t>
      </w:r>
    </w:p>
  </w:footnote>
  <w:footnote w:id="61">
    <w:p w:rsidR="004E0520" w:rsidRDefault="004E0520">
      <w:pPr>
        <w:pStyle w:val="Notedebasdepage"/>
      </w:pPr>
      <w:r>
        <w:rPr>
          <w:rStyle w:val="Appelnotedebasdep"/>
        </w:rPr>
        <w:footnoteRef/>
      </w:r>
      <w:r w:rsidRPr="00236752">
        <w:t>Centre de Premier Accueil de Dakar: Les éducateurs spécialisés prennent en charge les mineurs en situation de vulnérabilité</w:t>
      </w:r>
      <w:r>
        <w:t xml:space="preserve">, </w:t>
      </w:r>
      <w:hyperlink r:id="rId3" w:history="1">
        <w:r w:rsidRPr="004977ED">
          <w:rPr>
            <w:rStyle w:val="Lienhypertexte"/>
          </w:rPr>
          <w:t>https://xibaractu.blogspot.com/2015/04/centre-de-premier-accueil-de-dakar-les.html</w:t>
        </w:r>
      </w:hyperlink>
      <w:r>
        <w:t xml:space="preserve">; </w:t>
      </w:r>
    </w:p>
  </w:footnote>
  <w:footnote w:id="62">
    <w:p w:rsidR="004E0520" w:rsidRDefault="004E0520">
      <w:pPr>
        <w:pStyle w:val="Notedebasdepage"/>
      </w:pPr>
      <w:r>
        <w:rPr>
          <w:rStyle w:val="Appelnotedebasdep"/>
        </w:rPr>
        <w:footnoteRef/>
      </w:r>
      <w:r>
        <w:t xml:space="preserve"> Coordonnateur AEMO Diourbel ; </w:t>
      </w:r>
    </w:p>
  </w:footnote>
  <w:footnote w:id="63">
    <w:p w:rsidR="004E0520" w:rsidRDefault="004E0520">
      <w:pPr>
        <w:pStyle w:val="Notedebasdepage"/>
      </w:pPr>
      <w:r>
        <w:rPr>
          <w:rStyle w:val="Appelnotedebasdep"/>
        </w:rPr>
        <w:footnoteRef/>
      </w:r>
      <w:r>
        <w:t xml:space="preserve"> Article 55 CPP ;</w:t>
      </w:r>
    </w:p>
  </w:footnote>
  <w:footnote w:id="64">
    <w:p w:rsidR="004E0520" w:rsidRDefault="004E0520">
      <w:pPr>
        <w:pStyle w:val="Notedebasdepage"/>
      </w:pPr>
      <w:r>
        <w:rPr>
          <w:rStyle w:val="Appelnotedebasdep"/>
        </w:rPr>
        <w:footnoteRef/>
      </w:r>
      <w:r>
        <w:t xml:space="preserve"> </w:t>
      </w:r>
      <w:r w:rsidRPr="00986649">
        <w:t xml:space="preserve">Sophie Thiw Thiombane,  </w:t>
      </w:r>
      <w:r w:rsidRPr="00986649">
        <w:rPr>
          <w:i/>
        </w:rPr>
        <w:t>La protection du mineur dans la justice juvénile : quelle réponse judiciaire pour l'enfant en conflit avec la loi ou le mineur en danger dans le système judiciaire sénégalais</w:t>
      </w:r>
      <w:r w:rsidRPr="00986649">
        <w:t xml:space="preserve"> ? </w:t>
      </w:r>
      <w:r w:rsidRPr="00986649">
        <w:rPr>
          <w:i/>
          <w:iCs/>
        </w:rPr>
        <w:t>op.cit.</w:t>
      </w:r>
      <w:r w:rsidRPr="00986649">
        <w:rPr>
          <w:i/>
        </w:rPr>
        <w:t xml:space="preserve">, </w:t>
      </w:r>
      <w:r>
        <w:t xml:space="preserve">p.46 ; </w:t>
      </w:r>
    </w:p>
  </w:footnote>
  <w:footnote w:id="65">
    <w:p w:rsidR="004E0520" w:rsidRDefault="004E0520">
      <w:pPr>
        <w:pStyle w:val="Notedebasdepage"/>
      </w:pPr>
      <w:r>
        <w:rPr>
          <w:rStyle w:val="Appelnotedebasdep"/>
        </w:rPr>
        <w:footnoteRef/>
      </w:r>
      <w:r>
        <w:t xml:space="preserve"> </w:t>
      </w:r>
      <w:r w:rsidRPr="005F5FE9">
        <w:t>Les mineurs en contact avec la Loi</w:t>
      </w:r>
      <w:r>
        <w:t>,</w:t>
      </w:r>
      <w:r w:rsidRPr="005F5FE9">
        <w:t xml:space="preserve"> Une police spécialisée</w:t>
      </w:r>
      <w:r>
        <w:t> :</w:t>
      </w:r>
      <w:r w:rsidRPr="005F5FE9">
        <w:t xml:space="preserve"> Quand policier et enfant se rencontren</w:t>
      </w:r>
      <w:r>
        <w:t xml:space="preserve">t, Pierre </w:t>
      </w:r>
      <w:r w:rsidRPr="005F5FE9">
        <w:t>Alain Dard Chef de Brigade DAS en protection d</w:t>
      </w:r>
      <w:r>
        <w:t>e l'enfant Brigade des Mineurs,</w:t>
      </w:r>
      <w:r w:rsidRPr="005F5FE9">
        <w:t xml:space="preserve"> Genève</w:t>
      </w:r>
      <w:r>
        <w:t xml:space="preserve">, p.8 ; </w:t>
      </w:r>
    </w:p>
  </w:footnote>
  <w:footnote w:id="66">
    <w:p w:rsidR="004E0520" w:rsidRDefault="004E0520">
      <w:pPr>
        <w:pStyle w:val="Notedebasdepage"/>
      </w:pPr>
      <w:r>
        <w:rPr>
          <w:rStyle w:val="Appelnotedebasdep"/>
        </w:rPr>
        <w:footnoteRef/>
      </w:r>
      <w:r>
        <w:t xml:space="preserve"> </w:t>
      </w:r>
      <w:r w:rsidRPr="00986649">
        <w:rPr>
          <w:i/>
        </w:rPr>
        <w:t>Ibid.id,</w:t>
      </w:r>
      <w:r>
        <w:t xml:space="preserve"> p.59 ; </w:t>
      </w:r>
    </w:p>
  </w:footnote>
  <w:footnote w:id="67">
    <w:p w:rsidR="004E0520" w:rsidRDefault="004E0520">
      <w:pPr>
        <w:pStyle w:val="Notedebasdepage"/>
      </w:pPr>
      <w:r>
        <w:rPr>
          <w:rStyle w:val="Appelnotedebasdep"/>
        </w:rPr>
        <w:footnoteRef/>
      </w:r>
      <w:r>
        <w:t xml:space="preserve"> Mouhamed GUEYE, Les procédures pénales dérogatoires au Sénégal, Presse universitaire, p.57 ; </w:t>
      </w:r>
    </w:p>
  </w:footnote>
  <w:footnote w:id="68">
    <w:p w:rsidR="004E0520" w:rsidRPr="0096106F" w:rsidRDefault="004E0520">
      <w:pPr>
        <w:pStyle w:val="Notedebasdepage"/>
      </w:pPr>
      <w:r>
        <w:rPr>
          <w:rStyle w:val="Appelnotedebasdep"/>
        </w:rPr>
        <w:footnoteRef/>
      </w:r>
      <w:r>
        <w:t xml:space="preserve"> </w:t>
      </w:r>
      <w:r w:rsidRPr="0096106F">
        <w:rPr>
          <w:bCs/>
        </w:rPr>
        <w:t xml:space="preserve">Résolution 1997/30 du Conseil économique et social sur l’administration de la justice pour mineurs, p.6 ; </w:t>
      </w:r>
    </w:p>
  </w:footnote>
  <w:footnote w:id="69">
    <w:p w:rsidR="004E0520" w:rsidRDefault="004E0520">
      <w:pPr>
        <w:pStyle w:val="Notedebasdepage"/>
      </w:pPr>
      <w:r>
        <w:rPr>
          <w:rStyle w:val="Appelnotedebasdep"/>
        </w:rPr>
        <w:footnoteRef/>
      </w:r>
      <w:r>
        <w:t xml:space="preserve"> Article 572 CPP ;</w:t>
      </w:r>
    </w:p>
  </w:footnote>
  <w:footnote w:id="70">
    <w:p w:rsidR="004E0520" w:rsidRDefault="004E0520">
      <w:pPr>
        <w:pStyle w:val="Notedebasdepage"/>
      </w:pPr>
      <w:r>
        <w:rPr>
          <w:rStyle w:val="Appelnotedebasdep"/>
        </w:rPr>
        <w:footnoteRef/>
      </w:r>
      <w:r>
        <w:t xml:space="preserve"> Article 570 CPP ;</w:t>
      </w:r>
    </w:p>
  </w:footnote>
  <w:footnote w:id="71">
    <w:p w:rsidR="004E0520" w:rsidRDefault="004E0520">
      <w:pPr>
        <w:pStyle w:val="Notedebasdepage"/>
      </w:pPr>
      <w:r>
        <w:rPr>
          <w:rStyle w:val="Appelnotedebasdep"/>
        </w:rPr>
        <w:footnoteRef/>
      </w:r>
      <w:r>
        <w:t xml:space="preserve"> Article 567 CPP ;</w:t>
      </w:r>
    </w:p>
  </w:footnote>
  <w:footnote w:id="72">
    <w:p w:rsidR="004E0520" w:rsidRDefault="004E0520">
      <w:pPr>
        <w:pStyle w:val="Notedebasdepage"/>
      </w:pPr>
      <w:r>
        <w:rPr>
          <w:rStyle w:val="Appelnotedebasdep"/>
        </w:rPr>
        <w:footnoteRef/>
      </w:r>
      <w:r>
        <w:t xml:space="preserve"> Article 567 CPP ; </w:t>
      </w:r>
    </w:p>
  </w:footnote>
  <w:footnote w:id="73">
    <w:p w:rsidR="004E0520" w:rsidRDefault="004E0520">
      <w:pPr>
        <w:pStyle w:val="Notedebasdepage"/>
      </w:pPr>
      <w:r>
        <w:rPr>
          <w:rStyle w:val="Appelnotedebasdep"/>
        </w:rPr>
        <w:footnoteRef/>
      </w:r>
      <w:r>
        <w:t xml:space="preserve"> Exemple MAF Liberté VI ; </w:t>
      </w:r>
    </w:p>
  </w:footnote>
  <w:footnote w:id="74">
    <w:p w:rsidR="004E0520" w:rsidRDefault="004E0520">
      <w:pPr>
        <w:pStyle w:val="Notedebasdepage"/>
      </w:pPr>
      <w:r>
        <w:rPr>
          <w:rStyle w:val="Appelnotedebasdep"/>
        </w:rPr>
        <w:footnoteRef/>
      </w:r>
      <w:r>
        <w:t xml:space="preserve"> Coordonnateur AEMO de Diourbel ; </w:t>
      </w:r>
    </w:p>
  </w:footnote>
  <w:footnote w:id="75">
    <w:p w:rsidR="004E0520" w:rsidRDefault="004E0520">
      <w:pPr>
        <w:pStyle w:val="Notedebasdepage"/>
      </w:pPr>
      <w:r>
        <w:rPr>
          <w:rStyle w:val="Appelnotedebasdep"/>
        </w:rPr>
        <w:footnoteRef/>
      </w:r>
      <w:r>
        <w:t xml:space="preserve"> Rapport 2018 portant </w:t>
      </w:r>
      <w:r w:rsidRPr="00FB4AAA">
        <w:t>audit des offres d’apprentissage et de formation de la DESPS</w:t>
      </w:r>
      <w:r>
        <w:t xml:space="preserve">, p.32 ; </w:t>
      </w:r>
    </w:p>
  </w:footnote>
  <w:footnote w:id="76">
    <w:p w:rsidR="004E0520" w:rsidRDefault="004E0520">
      <w:pPr>
        <w:pStyle w:val="Notedebasdepage"/>
      </w:pPr>
      <w:r>
        <w:rPr>
          <w:rStyle w:val="Appelnotedebasdep"/>
        </w:rPr>
        <w:footnoteRef/>
      </w:r>
      <w:r>
        <w:t xml:space="preserve"> Rapport 2021 de la DESPS, p. 43 ; </w:t>
      </w:r>
    </w:p>
  </w:footnote>
  <w:footnote w:id="77">
    <w:p w:rsidR="004E0520" w:rsidRDefault="004E0520">
      <w:pPr>
        <w:pStyle w:val="Notedebasdepage"/>
      </w:pPr>
      <w:r>
        <w:rPr>
          <w:rStyle w:val="Appelnotedebasdep"/>
        </w:rPr>
        <w:footnoteRef/>
      </w:r>
      <w:r>
        <w:t xml:space="preserve"> Rapport de la DESPS de 2021, p.28 ; </w:t>
      </w:r>
    </w:p>
  </w:footnote>
  <w:footnote w:id="78">
    <w:p w:rsidR="004E0520" w:rsidRDefault="004E0520">
      <w:pPr>
        <w:pStyle w:val="Notedebasdepage"/>
      </w:pPr>
      <w:r>
        <w:rPr>
          <w:rStyle w:val="Appelnotedebasdep"/>
        </w:rPr>
        <w:footnoteRef/>
      </w:r>
      <w:r>
        <w:t xml:space="preserve"> Rapport DESPS 2012 ; </w:t>
      </w:r>
    </w:p>
  </w:footnote>
  <w:footnote w:id="79">
    <w:p w:rsidR="004E0520" w:rsidRDefault="004E0520">
      <w:pPr>
        <w:pStyle w:val="Notedebasdepage"/>
      </w:pPr>
      <w:r>
        <w:rPr>
          <w:rStyle w:val="Appelnotedebasdep"/>
        </w:rPr>
        <w:footnoteRef/>
      </w:r>
      <w:r>
        <w:t xml:space="preserve"> Coordonnateur AEMO Diourbel ; </w:t>
      </w:r>
    </w:p>
  </w:footnote>
  <w:footnote w:id="80">
    <w:p w:rsidR="004E0520" w:rsidRDefault="004E0520">
      <w:pPr>
        <w:pStyle w:val="Notedebasdepage"/>
      </w:pPr>
      <w:r>
        <w:rPr>
          <w:rStyle w:val="Appelnotedebasdep"/>
        </w:rPr>
        <w:footnoteRef/>
      </w:r>
      <w:r>
        <w:t xml:space="preserve"> Rapport 2021, DESPS, p.69 ; </w:t>
      </w:r>
    </w:p>
  </w:footnote>
  <w:footnote w:id="81">
    <w:p w:rsidR="004E0520" w:rsidRDefault="004E0520">
      <w:pPr>
        <w:pStyle w:val="Notedebasdepage"/>
      </w:pPr>
      <w:r>
        <w:rPr>
          <w:rStyle w:val="Appelnotedebasdep"/>
        </w:rPr>
        <w:footnoteRef/>
      </w:r>
      <w:r>
        <w:t xml:space="preserve"> Article 690 CPP ; </w:t>
      </w:r>
    </w:p>
  </w:footnote>
  <w:footnote w:id="82">
    <w:p w:rsidR="004E0520" w:rsidRDefault="004E0520">
      <w:pPr>
        <w:pStyle w:val="Notedebasdepage"/>
      </w:pPr>
      <w:r>
        <w:rPr>
          <w:rStyle w:val="Appelnotedebasdep"/>
        </w:rPr>
        <w:footnoteRef/>
      </w:r>
      <w:r>
        <w:t xml:space="preserve"> Article 259 </w:t>
      </w:r>
      <w:r w:rsidRPr="00955618">
        <w:t>décret 2001-362 du 4 mai 2001 relatif aux procédures d’exécution et d’aménagement des sanctions pénales</w:t>
      </w:r>
      <w:r>
        <w:t> ;</w:t>
      </w:r>
    </w:p>
  </w:footnote>
  <w:footnote w:id="83">
    <w:p w:rsidR="004E0520" w:rsidRDefault="004E0520">
      <w:pPr>
        <w:pStyle w:val="Notedebasdepage"/>
      </w:pPr>
      <w:r>
        <w:rPr>
          <w:rStyle w:val="Appelnotedebasdep"/>
        </w:rPr>
        <w:footnoteRef/>
      </w:r>
      <w:r>
        <w:t xml:space="preserve"> MAF Liberté VI ; </w:t>
      </w:r>
    </w:p>
  </w:footnote>
  <w:footnote w:id="84">
    <w:p w:rsidR="004E0520" w:rsidRDefault="004E0520">
      <w:pPr>
        <w:pStyle w:val="Notedebasdepage"/>
      </w:pPr>
      <w:r>
        <w:rPr>
          <w:rStyle w:val="Appelnotedebasdep"/>
        </w:rPr>
        <w:footnoteRef/>
      </w:r>
      <w:r>
        <w:t xml:space="preserve"> </w:t>
      </w:r>
      <w:r w:rsidRPr="00F877F8">
        <w:t xml:space="preserve">Sophie Thiw Thiombane,  </w:t>
      </w:r>
      <w:r w:rsidRPr="00F877F8">
        <w:rPr>
          <w:i/>
        </w:rPr>
        <w:t>La protection du mineur dans la justice juvénile : quelle réponse judiciaire pour l'enfant en conflit avec la loi ou le mineur en danger dans le système judiciaire sénégalais</w:t>
      </w:r>
      <w:r w:rsidRPr="00F877F8">
        <w:t xml:space="preserve"> ? </w:t>
      </w:r>
      <w:r w:rsidRPr="00F877F8">
        <w:rPr>
          <w:i/>
          <w:iCs/>
        </w:rPr>
        <w:t>op.cit.</w:t>
      </w:r>
      <w:r w:rsidRPr="00F877F8">
        <w:rPr>
          <w:i/>
        </w:rPr>
        <w:t xml:space="preserve">, </w:t>
      </w:r>
      <w:r>
        <w:t xml:space="preserve">p.44 ;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73BE3"/>
    <w:multiLevelType w:val="hybridMultilevel"/>
    <w:tmpl w:val="4EF6C472"/>
    <w:lvl w:ilvl="0" w:tplc="56345C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86"/>
    <w:rsid w:val="00000A91"/>
    <w:rsid w:val="00002B21"/>
    <w:rsid w:val="00003073"/>
    <w:rsid w:val="0000392E"/>
    <w:rsid w:val="0000569A"/>
    <w:rsid w:val="00005912"/>
    <w:rsid w:val="000059C2"/>
    <w:rsid w:val="00006927"/>
    <w:rsid w:val="00006B33"/>
    <w:rsid w:val="000137C1"/>
    <w:rsid w:val="0001386C"/>
    <w:rsid w:val="00013BC7"/>
    <w:rsid w:val="00021D97"/>
    <w:rsid w:val="00021F4F"/>
    <w:rsid w:val="000228C0"/>
    <w:rsid w:val="00024CAD"/>
    <w:rsid w:val="00026287"/>
    <w:rsid w:val="00027222"/>
    <w:rsid w:val="00027422"/>
    <w:rsid w:val="000278DA"/>
    <w:rsid w:val="00027E6A"/>
    <w:rsid w:val="0003159B"/>
    <w:rsid w:val="000346E2"/>
    <w:rsid w:val="00034A25"/>
    <w:rsid w:val="00035886"/>
    <w:rsid w:val="00035EE3"/>
    <w:rsid w:val="00036426"/>
    <w:rsid w:val="00040361"/>
    <w:rsid w:val="00041E4F"/>
    <w:rsid w:val="0004231F"/>
    <w:rsid w:val="00044864"/>
    <w:rsid w:val="00052B01"/>
    <w:rsid w:val="00053530"/>
    <w:rsid w:val="00053AF4"/>
    <w:rsid w:val="00053E98"/>
    <w:rsid w:val="00055E3E"/>
    <w:rsid w:val="00057BF2"/>
    <w:rsid w:val="0006141E"/>
    <w:rsid w:val="0006156B"/>
    <w:rsid w:val="00061F5C"/>
    <w:rsid w:val="00063F98"/>
    <w:rsid w:val="00070E92"/>
    <w:rsid w:val="00072DD4"/>
    <w:rsid w:val="00074118"/>
    <w:rsid w:val="00074AAF"/>
    <w:rsid w:val="00074C0A"/>
    <w:rsid w:val="00075669"/>
    <w:rsid w:val="00077CBE"/>
    <w:rsid w:val="00080551"/>
    <w:rsid w:val="00083A6B"/>
    <w:rsid w:val="00084749"/>
    <w:rsid w:val="00084DEA"/>
    <w:rsid w:val="00087127"/>
    <w:rsid w:val="0008779E"/>
    <w:rsid w:val="00087FF0"/>
    <w:rsid w:val="00090D7B"/>
    <w:rsid w:val="00091970"/>
    <w:rsid w:val="000936D3"/>
    <w:rsid w:val="0009432B"/>
    <w:rsid w:val="00097926"/>
    <w:rsid w:val="000A098A"/>
    <w:rsid w:val="000A23C7"/>
    <w:rsid w:val="000A2A6F"/>
    <w:rsid w:val="000A3D4C"/>
    <w:rsid w:val="000A3D91"/>
    <w:rsid w:val="000A4FC7"/>
    <w:rsid w:val="000A62BC"/>
    <w:rsid w:val="000A65B4"/>
    <w:rsid w:val="000A7129"/>
    <w:rsid w:val="000A74D0"/>
    <w:rsid w:val="000A797C"/>
    <w:rsid w:val="000B0B83"/>
    <w:rsid w:val="000B19AD"/>
    <w:rsid w:val="000B2352"/>
    <w:rsid w:val="000B40D1"/>
    <w:rsid w:val="000B4175"/>
    <w:rsid w:val="000B6476"/>
    <w:rsid w:val="000B78E6"/>
    <w:rsid w:val="000C00AC"/>
    <w:rsid w:val="000C1383"/>
    <w:rsid w:val="000C1B6F"/>
    <w:rsid w:val="000C21BC"/>
    <w:rsid w:val="000C3C36"/>
    <w:rsid w:val="000C5F8A"/>
    <w:rsid w:val="000C7273"/>
    <w:rsid w:val="000D2156"/>
    <w:rsid w:val="000D2D83"/>
    <w:rsid w:val="000D2DD8"/>
    <w:rsid w:val="000D3F65"/>
    <w:rsid w:val="000D4C05"/>
    <w:rsid w:val="000D5834"/>
    <w:rsid w:val="000D6411"/>
    <w:rsid w:val="000D7452"/>
    <w:rsid w:val="000D7CFE"/>
    <w:rsid w:val="000D7FF9"/>
    <w:rsid w:val="000E04C0"/>
    <w:rsid w:val="000E0E37"/>
    <w:rsid w:val="000E118C"/>
    <w:rsid w:val="000E2342"/>
    <w:rsid w:val="000E5356"/>
    <w:rsid w:val="000E53FD"/>
    <w:rsid w:val="000E6C30"/>
    <w:rsid w:val="000E752D"/>
    <w:rsid w:val="000F05B0"/>
    <w:rsid w:val="000F0E48"/>
    <w:rsid w:val="000F31CF"/>
    <w:rsid w:val="000F3765"/>
    <w:rsid w:val="000F462C"/>
    <w:rsid w:val="000F7A05"/>
    <w:rsid w:val="00100948"/>
    <w:rsid w:val="00100E2E"/>
    <w:rsid w:val="0010169B"/>
    <w:rsid w:val="0010333B"/>
    <w:rsid w:val="00104A61"/>
    <w:rsid w:val="001063B5"/>
    <w:rsid w:val="00111D7B"/>
    <w:rsid w:val="0011649A"/>
    <w:rsid w:val="0011739D"/>
    <w:rsid w:val="0012064B"/>
    <w:rsid w:val="0012129A"/>
    <w:rsid w:val="00121AC2"/>
    <w:rsid w:val="00121CBA"/>
    <w:rsid w:val="00121E3B"/>
    <w:rsid w:val="0012354C"/>
    <w:rsid w:val="00125C86"/>
    <w:rsid w:val="00125FC1"/>
    <w:rsid w:val="001262D0"/>
    <w:rsid w:val="00126883"/>
    <w:rsid w:val="001304CA"/>
    <w:rsid w:val="00130D63"/>
    <w:rsid w:val="0013221F"/>
    <w:rsid w:val="0013384C"/>
    <w:rsid w:val="00133FE0"/>
    <w:rsid w:val="00136359"/>
    <w:rsid w:val="0013673E"/>
    <w:rsid w:val="00140D8F"/>
    <w:rsid w:val="00141DAD"/>
    <w:rsid w:val="0014250A"/>
    <w:rsid w:val="00142E35"/>
    <w:rsid w:val="001439BB"/>
    <w:rsid w:val="001440AA"/>
    <w:rsid w:val="00144A18"/>
    <w:rsid w:val="00144BD9"/>
    <w:rsid w:val="0014752D"/>
    <w:rsid w:val="0015066B"/>
    <w:rsid w:val="001539D2"/>
    <w:rsid w:val="00154392"/>
    <w:rsid w:val="00157292"/>
    <w:rsid w:val="0015761F"/>
    <w:rsid w:val="00160120"/>
    <w:rsid w:val="001613E6"/>
    <w:rsid w:val="00161DAB"/>
    <w:rsid w:val="0016213E"/>
    <w:rsid w:val="001628D0"/>
    <w:rsid w:val="001630B5"/>
    <w:rsid w:val="0016327A"/>
    <w:rsid w:val="00163354"/>
    <w:rsid w:val="00163FC5"/>
    <w:rsid w:val="00165C8B"/>
    <w:rsid w:val="00170571"/>
    <w:rsid w:val="00171118"/>
    <w:rsid w:val="001715A8"/>
    <w:rsid w:val="00171673"/>
    <w:rsid w:val="001719E9"/>
    <w:rsid w:val="0017238C"/>
    <w:rsid w:val="00172625"/>
    <w:rsid w:val="00172F8F"/>
    <w:rsid w:val="00173355"/>
    <w:rsid w:val="00174278"/>
    <w:rsid w:val="001749E4"/>
    <w:rsid w:val="00174CC1"/>
    <w:rsid w:val="00177964"/>
    <w:rsid w:val="00177DAB"/>
    <w:rsid w:val="00181069"/>
    <w:rsid w:val="00181936"/>
    <w:rsid w:val="00182995"/>
    <w:rsid w:val="00183866"/>
    <w:rsid w:val="0018429A"/>
    <w:rsid w:val="00192F57"/>
    <w:rsid w:val="00194CA3"/>
    <w:rsid w:val="001A03E0"/>
    <w:rsid w:val="001A0D30"/>
    <w:rsid w:val="001A42B9"/>
    <w:rsid w:val="001A5078"/>
    <w:rsid w:val="001A75C4"/>
    <w:rsid w:val="001A769F"/>
    <w:rsid w:val="001B07EE"/>
    <w:rsid w:val="001B1127"/>
    <w:rsid w:val="001B22F2"/>
    <w:rsid w:val="001B2CF6"/>
    <w:rsid w:val="001B374A"/>
    <w:rsid w:val="001B6A5B"/>
    <w:rsid w:val="001C14D3"/>
    <w:rsid w:val="001C1AD9"/>
    <w:rsid w:val="001C3D7C"/>
    <w:rsid w:val="001C5672"/>
    <w:rsid w:val="001C7123"/>
    <w:rsid w:val="001C7964"/>
    <w:rsid w:val="001D0051"/>
    <w:rsid w:val="001D2104"/>
    <w:rsid w:val="001D292C"/>
    <w:rsid w:val="001D2ACC"/>
    <w:rsid w:val="001D71D0"/>
    <w:rsid w:val="001D78AA"/>
    <w:rsid w:val="001E03B7"/>
    <w:rsid w:val="001E1E6A"/>
    <w:rsid w:val="001E2FB6"/>
    <w:rsid w:val="001E46DA"/>
    <w:rsid w:val="001E672C"/>
    <w:rsid w:val="001E6B29"/>
    <w:rsid w:val="001F1099"/>
    <w:rsid w:val="001F13D0"/>
    <w:rsid w:val="001F2930"/>
    <w:rsid w:val="001F320E"/>
    <w:rsid w:val="001F65DB"/>
    <w:rsid w:val="00200F44"/>
    <w:rsid w:val="00202E59"/>
    <w:rsid w:val="00204360"/>
    <w:rsid w:val="00206BAF"/>
    <w:rsid w:val="00207DAC"/>
    <w:rsid w:val="002100DE"/>
    <w:rsid w:val="00211248"/>
    <w:rsid w:val="002127D9"/>
    <w:rsid w:val="00213B97"/>
    <w:rsid w:val="002144F1"/>
    <w:rsid w:val="00214B33"/>
    <w:rsid w:val="00215A08"/>
    <w:rsid w:val="00215A33"/>
    <w:rsid w:val="00217C9E"/>
    <w:rsid w:val="00222178"/>
    <w:rsid w:val="0022319C"/>
    <w:rsid w:val="0022356F"/>
    <w:rsid w:val="00223A41"/>
    <w:rsid w:val="0022665D"/>
    <w:rsid w:val="00226A32"/>
    <w:rsid w:val="00227DC8"/>
    <w:rsid w:val="00231A91"/>
    <w:rsid w:val="00231EAF"/>
    <w:rsid w:val="00232EAF"/>
    <w:rsid w:val="00233264"/>
    <w:rsid w:val="00234F45"/>
    <w:rsid w:val="00235683"/>
    <w:rsid w:val="00236752"/>
    <w:rsid w:val="00237A69"/>
    <w:rsid w:val="00237AB2"/>
    <w:rsid w:val="00240056"/>
    <w:rsid w:val="00243593"/>
    <w:rsid w:val="00244F43"/>
    <w:rsid w:val="0025011F"/>
    <w:rsid w:val="00250526"/>
    <w:rsid w:val="00251A80"/>
    <w:rsid w:val="00252693"/>
    <w:rsid w:val="0025272C"/>
    <w:rsid w:val="00252D4A"/>
    <w:rsid w:val="00255091"/>
    <w:rsid w:val="0025623F"/>
    <w:rsid w:val="002562A0"/>
    <w:rsid w:val="002563E2"/>
    <w:rsid w:val="002569C7"/>
    <w:rsid w:val="00256D84"/>
    <w:rsid w:val="00263D79"/>
    <w:rsid w:val="00266078"/>
    <w:rsid w:val="00266A01"/>
    <w:rsid w:val="00267A66"/>
    <w:rsid w:val="00275917"/>
    <w:rsid w:val="00276DF4"/>
    <w:rsid w:val="0027742A"/>
    <w:rsid w:val="002775EF"/>
    <w:rsid w:val="00277C6A"/>
    <w:rsid w:val="0028018B"/>
    <w:rsid w:val="00281C61"/>
    <w:rsid w:val="00281C98"/>
    <w:rsid w:val="0028300F"/>
    <w:rsid w:val="002832A6"/>
    <w:rsid w:val="00283415"/>
    <w:rsid w:val="00284581"/>
    <w:rsid w:val="00284CDD"/>
    <w:rsid w:val="00284E75"/>
    <w:rsid w:val="002862F6"/>
    <w:rsid w:val="00286410"/>
    <w:rsid w:val="00286644"/>
    <w:rsid w:val="002907BB"/>
    <w:rsid w:val="00290BAD"/>
    <w:rsid w:val="00290C3E"/>
    <w:rsid w:val="002913BD"/>
    <w:rsid w:val="00292DD6"/>
    <w:rsid w:val="002931EA"/>
    <w:rsid w:val="00294337"/>
    <w:rsid w:val="002953F1"/>
    <w:rsid w:val="002968F0"/>
    <w:rsid w:val="00296A56"/>
    <w:rsid w:val="002A586C"/>
    <w:rsid w:val="002A5DA7"/>
    <w:rsid w:val="002A61E0"/>
    <w:rsid w:val="002A7310"/>
    <w:rsid w:val="002B123C"/>
    <w:rsid w:val="002B1E52"/>
    <w:rsid w:val="002B27F4"/>
    <w:rsid w:val="002B6FC7"/>
    <w:rsid w:val="002B7A77"/>
    <w:rsid w:val="002C10CE"/>
    <w:rsid w:val="002C4E31"/>
    <w:rsid w:val="002C774D"/>
    <w:rsid w:val="002D02FD"/>
    <w:rsid w:val="002D3981"/>
    <w:rsid w:val="002D4F8E"/>
    <w:rsid w:val="002E0A54"/>
    <w:rsid w:val="002E25BF"/>
    <w:rsid w:val="002E2BB9"/>
    <w:rsid w:val="002E3351"/>
    <w:rsid w:val="002E7C4F"/>
    <w:rsid w:val="002F0B53"/>
    <w:rsid w:val="002F1420"/>
    <w:rsid w:val="002F1DF4"/>
    <w:rsid w:val="002F239C"/>
    <w:rsid w:val="002F2B1C"/>
    <w:rsid w:val="002F501D"/>
    <w:rsid w:val="002F688E"/>
    <w:rsid w:val="002F7415"/>
    <w:rsid w:val="00302276"/>
    <w:rsid w:val="00302E8C"/>
    <w:rsid w:val="00303EAB"/>
    <w:rsid w:val="003042C5"/>
    <w:rsid w:val="003066FA"/>
    <w:rsid w:val="00306D9D"/>
    <w:rsid w:val="00307480"/>
    <w:rsid w:val="003079A9"/>
    <w:rsid w:val="00310E35"/>
    <w:rsid w:val="00311D1B"/>
    <w:rsid w:val="00312261"/>
    <w:rsid w:val="00315520"/>
    <w:rsid w:val="003167C4"/>
    <w:rsid w:val="00317F8D"/>
    <w:rsid w:val="003227EB"/>
    <w:rsid w:val="00325280"/>
    <w:rsid w:val="003257FD"/>
    <w:rsid w:val="0032681E"/>
    <w:rsid w:val="0033054F"/>
    <w:rsid w:val="00331915"/>
    <w:rsid w:val="00333D41"/>
    <w:rsid w:val="00333D83"/>
    <w:rsid w:val="00333E17"/>
    <w:rsid w:val="003354EA"/>
    <w:rsid w:val="00335590"/>
    <w:rsid w:val="00336216"/>
    <w:rsid w:val="003364D4"/>
    <w:rsid w:val="003419E9"/>
    <w:rsid w:val="00344E8F"/>
    <w:rsid w:val="003462F2"/>
    <w:rsid w:val="00346BEC"/>
    <w:rsid w:val="00346C8D"/>
    <w:rsid w:val="00347DBB"/>
    <w:rsid w:val="00350942"/>
    <w:rsid w:val="00351434"/>
    <w:rsid w:val="00351723"/>
    <w:rsid w:val="003521BE"/>
    <w:rsid w:val="00353ADB"/>
    <w:rsid w:val="00353D02"/>
    <w:rsid w:val="00357266"/>
    <w:rsid w:val="0035792A"/>
    <w:rsid w:val="00360622"/>
    <w:rsid w:val="00361B25"/>
    <w:rsid w:val="00363969"/>
    <w:rsid w:val="00363B48"/>
    <w:rsid w:val="00364623"/>
    <w:rsid w:val="00364FA7"/>
    <w:rsid w:val="003653C9"/>
    <w:rsid w:val="00365D38"/>
    <w:rsid w:val="00365F34"/>
    <w:rsid w:val="003669CE"/>
    <w:rsid w:val="00366AC5"/>
    <w:rsid w:val="00370E42"/>
    <w:rsid w:val="003710D1"/>
    <w:rsid w:val="00377161"/>
    <w:rsid w:val="003774FC"/>
    <w:rsid w:val="00380B6C"/>
    <w:rsid w:val="00381806"/>
    <w:rsid w:val="00384837"/>
    <w:rsid w:val="003942CA"/>
    <w:rsid w:val="00397D8A"/>
    <w:rsid w:val="003A146D"/>
    <w:rsid w:val="003A4860"/>
    <w:rsid w:val="003A5A0C"/>
    <w:rsid w:val="003A6CF6"/>
    <w:rsid w:val="003A6D0F"/>
    <w:rsid w:val="003B1AA3"/>
    <w:rsid w:val="003B3429"/>
    <w:rsid w:val="003B3744"/>
    <w:rsid w:val="003B55A8"/>
    <w:rsid w:val="003B592C"/>
    <w:rsid w:val="003B5BE1"/>
    <w:rsid w:val="003B6981"/>
    <w:rsid w:val="003B737E"/>
    <w:rsid w:val="003B7917"/>
    <w:rsid w:val="003B7B5E"/>
    <w:rsid w:val="003C0FCF"/>
    <w:rsid w:val="003C1CE7"/>
    <w:rsid w:val="003C2738"/>
    <w:rsid w:val="003C581A"/>
    <w:rsid w:val="003C5D5F"/>
    <w:rsid w:val="003C5FA0"/>
    <w:rsid w:val="003C7250"/>
    <w:rsid w:val="003D225B"/>
    <w:rsid w:val="003D3620"/>
    <w:rsid w:val="003D4058"/>
    <w:rsid w:val="003D720A"/>
    <w:rsid w:val="003E1C8B"/>
    <w:rsid w:val="003E7AA9"/>
    <w:rsid w:val="003F21C8"/>
    <w:rsid w:val="003F2A51"/>
    <w:rsid w:val="003F3D82"/>
    <w:rsid w:val="003F422A"/>
    <w:rsid w:val="003F4634"/>
    <w:rsid w:val="003F5473"/>
    <w:rsid w:val="003F5C6B"/>
    <w:rsid w:val="003F77F0"/>
    <w:rsid w:val="004003EF"/>
    <w:rsid w:val="00401C72"/>
    <w:rsid w:val="00402909"/>
    <w:rsid w:val="00403C0E"/>
    <w:rsid w:val="00403C25"/>
    <w:rsid w:val="00407A75"/>
    <w:rsid w:val="004114C7"/>
    <w:rsid w:val="004120BD"/>
    <w:rsid w:val="00413FAA"/>
    <w:rsid w:val="0041433A"/>
    <w:rsid w:val="00416127"/>
    <w:rsid w:val="004169BC"/>
    <w:rsid w:val="00416D73"/>
    <w:rsid w:val="00420102"/>
    <w:rsid w:val="004202F3"/>
    <w:rsid w:val="00422D7E"/>
    <w:rsid w:val="00426109"/>
    <w:rsid w:val="0043010D"/>
    <w:rsid w:val="004332D9"/>
    <w:rsid w:val="0043353B"/>
    <w:rsid w:val="0043449D"/>
    <w:rsid w:val="0043715C"/>
    <w:rsid w:val="00437975"/>
    <w:rsid w:val="0044032E"/>
    <w:rsid w:val="0044104B"/>
    <w:rsid w:val="0044213C"/>
    <w:rsid w:val="004435DD"/>
    <w:rsid w:val="00443FF8"/>
    <w:rsid w:val="00445A59"/>
    <w:rsid w:val="0045066A"/>
    <w:rsid w:val="00451017"/>
    <w:rsid w:val="00451887"/>
    <w:rsid w:val="00452E11"/>
    <w:rsid w:val="004531A9"/>
    <w:rsid w:val="00453C1B"/>
    <w:rsid w:val="00455381"/>
    <w:rsid w:val="00455930"/>
    <w:rsid w:val="00455D8A"/>
    <w:rsid w:val="00455E2F"/>
    <w:rsid w:val="00457AC0"/>
    <w:rsid w:val="004630CC"/>
    <w:rsid w:val="00463D28"/>
    <w:rsid w:val="004669D5"/>
    <w:rsid w:val="00473EC5"/>
    <w:rsid w:val="0047563E"/>
    <w:rsid w:val="0047672C"/>
    <w:rsid w:val="00480F78"/>
    <w:rsid w:val="00484FAA"/>
    <w:rsid w:val="004861EE"/>
    <w:rsid w:val="00486737"/>
    <w:rsid w:val="00492184"/>
    <w:rsid w:val="00494287"/>
    <w:rsid w:val="00494D90"/>
    <w:rsid w:val="00494F03"/>
    <w:rsid w:val="0049555B"/>
    <w:rsid w:val="004A0D9D"/>
    <w:rsid w:val="004A14AC"/>
    <w:rsid w:val="004A18D9"/>
    <w:rsid w:val="004A1E8C"/>
    <w:rsid w:val="004A1FDC"/>
    <w:rsid w:val="004A259F"/>
    <w:rsid w:val="004A4CCA"/>
    <w:rsid w:val="004A768E"/>
    <w:rsid w:val="004B04CC"/>
    <w:rsid w:val="004B1721"/>
    <w:rsid w:val="004B2C1D"/>
    <w:rsid w:val="004B34E0"/>
    <w:rsid w:val="004B6CF5"/>
    <w:rsid w:val="004C0F90"/>
    <w:rsid w:val="004C1008"/>
    <w:rsid w:val="004C4314"/>
    <w:rsid w:val="004C540F"/>
    <w:rsid w:val="004C60C8"/>
    <w:rsid w:val="004C7810"/>
    <w:rsid w:val="004D42DE"/>
    <w:rsid w:val="004D43D4"/>
    <w:rsid w:val="004D4658"/>
    <w:rsid w:val="004D4C58"/>
    <w:rsid w:val="004D4F2B"/>
    <w:rsid w:val="004D58B7"/>
    <w:rsid w:val="004D61A1"/>
    <w:rsid w:val="004D7677"/>
    <w:rsid w:val="004E033E"/>
    <w:rsid w:val="004E0520"/>
    <w:rsid w:val="004E1CB3"/>
    <w:rsid w:val="004E2D2B"/>
    <w:rsid w:val="004E2E80"/>
    <w:rsid w:val="004E69E6"/>
    <w:rsid w:val="004F0B9A"/>
    <w:rsid w:val="004F0EC8"/>
    <w:rsid w:val="004F173B"/>
    <w:rsid w:val="004F42B5"/>
    <w:rsid w:val="004F63AE"/>
    <w:rsid w:val="004F66B0"/>
    <w:rsid w:val="004F66F3"/>
    <w:rsid w:val="004F78A3"/>
    <w:rsid w:val="0050223B"/>
    <w:rsid w:val="00502301"/>
    <w:rsid w:val="00503DE0"/>
    <w:rsid w:val="005041B1"/>
    <w:rsid w:val="00504304"/>
    <w:rsid w:val="005048E3"/>
    <w:rsid w:val="00505316"/>
    <w:rsid w:val="00505377"/>
    <w:rsid w:val="00506534"/>
    <w:rsid w:val="00506A34"/>
    <w:rsid w:val="00507A80"/>
    <w:rsid w:val="005123D4"/>
    <w:rsid w:val="00513275"/>
    <w:rsid w:val="00513388"/>
    <w:rsid w:val="00513D09"/>
    <w:rsid w:val="00514292"/>
    <w:rsid w:val="00514D13"/>
    <w:rsid w:val="00514DA5"/>
    <w:rsid w:val="0051510D"/>
    <w:rsid w:val="00516768"/>
    <w:rsid w:val="005175EE"/>
    <w:rsid w:val="00520701"/>
    <w:rsid w:val="005257C2"/>
    <w:rsid w:val="00526701"/>
    <w:rsid w:val="0052746D"/>
    <w:rsid w:val="00527540"/>
    <w:rsid w:val="00527584"/>
    <w:rsid w:val="00531752"/>
    <w:rsid w:val="005333DF"/>
    <w:rsid w:val="00534EDD"/>
    <w:rsid w:val="005359CC"/>
    <w:rsid w:val="005376B4"/>
    <w:rsid w:val="00540212"/>
    <w:rsid w:val="005415E8"/>
    <w:rsid w:val="00541D39"/>
    <w:rsid w:val="005431FF"/>
    <w:rsid w:val="00543B07"/>
    <w:rsid w:val="005443B3"/>
    <w:rsid w:val="00545C43"/>
    <w:rsid w:val="005466B8"/>
    <w:rsid w:val="005503DD"/>
    <w:rsid w:val="005504F4"/>
    <w:rsid w:val="00551536"/>
    <w:rsid w:val="005527FD"/>
    <w:rsid w:val="0055292E"/>
    <w:rsid w:val="00554F37"/>
    <w:rsid w:val="0055569C"/>
    <w:rsid w:val="00556621"/>
    <w:rsid w:val="00556656"/>
    <w:rsid w:val="0055757E"/>
    <w:rsid w:val="005607E1"/>
    <w:rsid w:val="00560F2E"/>
    <w:rsid w:val="0056168C"/>
    <w:rsid w:val="005637E6"/>
    <w:rsid w:val="00563D37"/>
    <w:rsid w:val="0056485B"/>
    <w:rsid w:val="00565E1A"/>
    <w:rsid w:val="00566877"/>
    <w:rsid w:val="00566F41"/>
    <w:rsid w:val="00567569"/>
    <w:rsid w:val="00570FA9"/>
    <w:rsid w:val="005732CA"/>
    <w:rsid w:val="00576B4E"/>
    <w:rsid w:val="00577277"/>
    <w:rsid w:val="00577741"/>
    <w:rsid w:val="00577FF9"/>
    <w:rsid w:val="0058329C"/>
    <w:rsid w:val="005859DD"/>
    <w:rsid w:val="005872D8"/>
    <w:rsid w:val="005877F5"/>
    <w:rsid w:val="00590088"/>
    <w:rsid w:val="00590C75"/>
    <w:rsid w:val="00591473"/>
    <w:rsid w:val="0059153C"/>
    <w:rsid w:val="00591D6C"/>
    <w:rsid w:val="005922A5"/>
    <w:rsid w:val="0059244C"/>
    <w:rsid w:val="00593151"/>
    <w:rsid w:val="00594A88"/>
    <w:rsid w:val="005A2005"/>
    <w:rsid w:val="005A22D7"/>
    <w:rsid w:val="005A4450"/>
    <w:rsid w:val="005A5181"/>
    <w:rsid w:val="005A60DE"/>
    <w:rsid w:val="005A6216"/>
    <w:rsid w:val="005B2813"/>
    <w:rsid w:val="005B41CB"/>
    <w:rsid w:val="005C23E0"/>
    <w:rsid w:val="005C290F"/>
    <w:rsid w:val="005C4F39"/>
    <w:rsid w:val="005C5002"/>
    <w:rsid w:val="005C582A"/>
    <w:rsid w:val="005D0A76"/>
    <w:rsid w:val="005D6155"/>
    <w:rsid w:val="005E03C5"/>
    <w:rsid w:val="005E0779"/>
    <w:rsid w:val="005E0AAF"/>
    <w:rsid w:val="005E40D6"/>
    <w:rsid w:val="005E4853"/>
    <w:rsid w:val="005E6550"/>
    <w:rsid w:val="005E77D6"/>
    <w:rsid w:val="005E7A01"/>
    <w:rsid w:val="005E7BE2"/>
    <w:rsid w:val="005F15F6"/>
    <w:rsid w:val="005F31E7"/>
    <w:rsid w:val="005F3590"/>
    <w:rsid w:val="005F561B"/>
    <w:rsid w:val="005F5FE9"/>
    <w:rsid w:val="005F6638"/>
    <w:rsid w:val="00601802"/>
    <w:rsid w:val="0060199E"/>
    <w:rsid w:val="00601BF4"/>
    <w:rsid w:val="00602871"/>
    <w:rsid w:val="00603B2D"/>
    <w:rsid w:val="006059AF"/>
    <w:rsid w:val="00605F31"/>
    <w:rsid w:val="006064E6"/>
    <w:rsid w:val="00607825"/>
    <w:rsid w:val="006078FF"/>
    <w:rsid w:val="00607A87"/>
    <w:rsid w:val="0061019B"/>
    <w:rsid w:val="00610F81"/>
    <w:rsid w:val="00611ADD"/>
    <w:rsid w:val="00612772"/>
    <w:rsid w:val="0061411F"/>
    <w:rsid w:val="00616C99"/>
    <w:rsid w:val="0062393B"/>
    <w:rsid w:val="00626E84"/>
    <w:rsid w:val="0062717F"/>
    <w:rsid w:val="006328AC"/>
    <w:rsid w:val="006337A8"/>
    <w:rsid w:val="00636194"/>
    <w:rsid w:val="00636871"/>
    <w:rsid w:val="00640EF0"/>
    <w:rsid w:val="00642BBA"/>
    <w:rsid w:val="0065185C"/>
    <w:rsid w:val="00655482"/>
    <w:rsid w:val="006558CA"/>
    <w:rsid w:val="00656F22"/>
    <w:rsid w:val="006608FF"/>
    <w:rsid w:val="00663381"/>
    <w:rsid w:val="00663FD7"/>
    <w:rsid w:val="00664AD2"/>
    <w:rsid w:val="00665FE2"/>
    <w:rsid w:val="006679D5"/>
    <w:rsid w:val="00667E3C"/>
    <w:rsid w:val="00670C77"/>
    <w:rsid w:val="0067470A"/>
    <w:rsid w:val="006764F1"/>
    <w:rsid w:val="006817C5"/>
    <w:rsid w:val="00682AFA"/>
    <w:rsid w:val="00682F7C"/>
    <w:rsid w:val="00683916"/>
    <w:rsid w:val="00684015"/>
    <w:rsid w:val="006846B7"/>
    <w:rsid w:val="00685525"/>
    <w:rsid w:val="0068719E"/>
    <w:rsid w:val="006915EE"/>
    <w:rsid w:val="00691636"/>
    <w:rsid w:val="006922AB"/>
    <w:rsid w:val="00693BCD"/>
    <w:rsid w:val="00693DEF"/>
    <w:rsid w:val="00695999"/>
    <w:rsid w:val="00695DB2"/>
    <w:rsid w:val="0069641F"/>
    <w:rsid w:val="006964FC"/>
    <w:rsid w:val="006A0446"/>
    <w:rsid w:val="006A0AA5"/>
    <w:rsid w:val="006A0D37"/>
    <w:rsid w:val="006A1978"/>
    <w:rsid w:val="006A1BF1"/>
    <w:rsid w:val="006A25B3"/>
    <w:rsid w:val="006A477C"/>
    <w:rsid w:val="006A5C7B"/>
    <w:rsid w:val="006B3824"/>
    <w:rsid w:val="006B41F4"/>
    <w:rsid w:val="006B433A"/>
    <w:rsid w:val="006B50E6"/>
    <w:rsid w:val="006B5446"/>
    <w:rsid w:val="006B5900"/>
    <w:rsid w:val="006B642B"/>
    <w:rsid w:val="006B6780"/>
    <w:rsid w:val="006B69D4"/>
    <w:rsid w:val="006C100E"/>
    <w:rsid w:val="006C10AB"/>
    <w:rsid w:val="006C10D7"/>
    <w:rsid w:val="006C563E"/>
    <w:rsid w:val="006C715A"/>
    <w:rsid w:val="006D1397"/>
    <w:rsid w:val="006D2580"/>
    <w:rsid w:val="006D35A1"/>
    <w:rsid w:val="006D4619"/>
    <w:rsid w:val="006D715B"/>
    <w:rsid w:val="006D7FFE"/>
    <w:rsid w:val="006E02E5"/>
    <w:rsid w:val="006E173D"/>
    <w:rsid w:val="006E1FE8"/>
    <w:rsid w:val="006E24DF"/>
    <w:rsid w:val="006E283B"/>
    <w:rsid w:val="006E5D02"/>
    <w:rsid w:val="006E7F4B"/>
    <w:rsid w:val="006F1671"/>
    <w:rsid w:val="006F1A1A"/>
    <w:rsid w:val="006F32BB"/>
    <w:rsid w:val="006F40D7"/>
    <w:rsid w:val="006F49C2"/>
    <w:rsid w:val="006F71FA"/>
    <w:rsid w:val="006F762C"/>
    <w:rsid w:val="006F7FFB"/>
    <w:rsid w:val="00700082"/>
    <w:rsid w:val="007012FC"/>
    <w:rsid w:val="00702770"/>
    <w:rsid w:val="00704F54"/>
    <w:rsid w:val="00705CF4"/>
    <w:rsid w:val="007060B1"/>
    <w:rsid w:val="00706A55"/>
    <w:rsid w:val="00707C83"/>
    <w:rsid w:val="00712512"/>
    <w:rsid w:val="00713879"/>
    <w:rsid w:val="00714EC9"/>
    <w:rsid w:val="00720292"/>
    <w:rsid w:val="00723662"/>
    <w:rsid w:val="00723F1B"/>
    <w:rsid w:val="00723F9B"/>
    <w:rsid w:val="00726FBB"/>
    <w:rsid w:val="007312B6"/>
    <w:rsid w:val="0073210F"/>
    <w:rsid w:val="007328CF"/>
    <w:rsid w:val="0073345C"/>
    <w:rsid w:val="00733934"/>
    <w:rsid w:val="00733AF8"/>
    <w:rsid w:val="00734DD0"/>
    <w:rsid w:val="00735E8E"/>
    <w:rsid w:val="007378E3"/>
    <w:rsid w:val="00737FFD"/>
    <w:rsid w:val="007405D4"/>
    <w:rsid w:val="00741811"/>
    <w:rsid w:val="00743AB2"/>
    <w:rsid w:val="00744CEE"/>
    <w:rsid w:val="00745F38"/>
    <w:rsid w:val="007468D7"/>
    <w:rsid w:val="007471B3"/>
    <w:rsid w:val="007473B4"/>
    <w:rsid w:val="00747430"/>
    <w:rsid w:val="00747669"/>
    <w:rsid w:val="00750BD3"/>
    <w:rsid w:val="00751603"/>
    <w:rsid w:val="00751A83"/>
    <w:rsid w:val="00751F7A"/>
    <w:rsid w:val="00754581"/>
    <w:rsid w:val="00754F84"/>
    <w:rsid w:val="00754FEA"/>
    <w:rsid w:val="007558F3"/>
    <w:rsid w:val="00755F17"/>
    <w:rsid w:val="007601C0"/>
    <w:rsid w:val="00760E4E"/>
    <w:rsid w:val="00763E1F"/>
    <w:rsid w:val="00764328"/>
    <w:rsid w:val="00765617"/>
    <w:rsid w:val="00765A6A"/>
    <w:rsid w:val="0076732A"/>
    <w:rsid w:val="00773194"/>
    <w:rsid w:val="007750BB"/>
    <w:rsid w:val="00780CA6"/>
    <w:rsid w:val="007815A2"/>
    <w:rsid w:val="00781DC7"/>
    <w:rsid w:val="00782004"/>
    <w:rsid w:val="0078234A"/>
    <w:rsid w:val="00784B18"/>
    <w:rsid w:val="0078650D"/>
    <w:rsid w:val="00787023"/>
    <w:rsid w:val="0079043F"/>
    <w:rsid w:val="00791254"/>
    <w:rsid w:val="00791CB8"/>
    <w:rsid w:val="0079410B"/>
    <w:rsid w:val="007947E7"/>
    <w:rsid w:val="007960FC"/>
    <w:rsid w:val="00796D6E"/>
    <w:rsid w:val="00797797"/>
    <w:rsid w:val="00797E2B"/>
    <w:rsid w:val="00797EAF"/>
    <w:rsid w:val="007A1629"/>
    <w:rsid w:val="007A5A00"/>
    <w:rsid w:val="007A6698"/>
    <w:rsid w:val="007A66CC"/>
    <w:rsid w:val="007A79D2"/>
    <w:rsid w:val="007B1C4F"/>
    <w:rsid w:val="007B2209"/>
    <w:rsid w:val="007B2DB9"/>
    <w:rsid w:val="007B3F0C"/>
    <w:rsid w:val="007B3FB1"/>
    <w:rsid w:val="007B482E"/>
    <w:rsid w:val="007B7604"/>
    <w:rsid w:val="007C24BE"/>
    <w:rsid w:val="007C2CF7"/>
    <w:rsid w:val="007C3E01"/>
    <w:rsid w:val="007C635D"/>
    <w:rsid w:val="007D03B2"/>
    <w:rsid w:val="007D0B04"/>
    <w:rsid w:val="007D1881"/>
    <w:rsid w:val="007D2C45"/>
    <w:rsid w:val="007D382A"/>
    <w:rsid w:val="007D43DA"/>
    <w:rsid w:val="007D4A77"/>
    <w:rsid w:val="007D556C"/>
    <w:rsid w:val="007D5E64"/>
    <w:rsid w:val="007D7095"/>
    <w:rsid w:val="007E2CC6"/>
    <w:rsid w:val="007E3B11"/>
    <w:rsid w:val="007E3BFE"/>
    <w:rsid w:val="007E3C86"/>
    <w:rsid w:val="007E5A5D"/>
    <w:rsid w:val="007E702C"/>
    <w:rsid w:val="007E778D"/>
    <w:rsid w:val="007F1289"/>
    <w:rsid w:val="007F1292"/>
    <w:rsid w:val="007F2650"/>
    <w:rsid w:val="007F33C4"/>
    <w:rsid w:val="007F3CA4"/>
    <w:rsid w:val="007F3D52"/>
    <w:rsid w:val="007F74EE"/>
    <w:rsid w:val="00804041"/>
    <w:rsid w:val="00804A60"/>
    <w:rsid w:val="00805025"/>
    <w:rsid w:val="00805807"/>
    <w:rsid w:val="008058BF"/>
    <w:rsid w:val="0080732A"/>
    <w:rsid w:val="00807806"/>
    <w:rsid w:val="00807EFF"/>
    <w:rsid w:val="0081093E"/>
    <w:rsid w:val="00813779"/>
    <w:rsid w:val="0081418F"/>
    <w:rsid w:val="008162DE"/>
    <w:rsid w:val="00820ACD"/>
    <w:rsid w:val="00823E4D"/>
    <w:rsid w:val="00824257"/>
    <w:rsid w:val="008264B1"/>
    <w:rsid w:val="00832402"/>
    <w:rsid w:val="00833BD6"/>
    <w:rsid w:val="00833CB1"/>
    <w:rsid w:val="00834367"/>
    <w:rsid w:val="0083728C"/>
    <w:rsid w:val="00837E3E"/>
    <w:rsid w:val="00840487"/>
    <w:rsid w:val="00840660"/>
    <w:rsid w:val="00840D4D"/>
    <w:rsid w:val="00844148"/>
    <w:rsid w:val="0084513D"/>
    <w:rsid w:val="008508D0"/>
    <w:rsid w:val="00850A00"/>
    <w:rsid w:val="008512E2"/>
    <w:rsid w:val="008513BC"/>
    <w:rsid w:val="0085260E"/>
    <w:rsid w:val="0085414E"/>
    <w:rsid w:val="00854DA1"/>
    <w:rsid w:val="00854E02"/>
    <w:rsid w:val="008567C9"/>
    <w:rsid w:val="008605A4"/>
    <w:rsid w:val="008607D6"/>
    <w:rsid w:val="00860865"/>
    <w:rsid w:val="00862CB6"/>
    <w:rsid w:val="0086391B"/>
    <w:rsid w:val="0086405D"/>
    <w:rsid w:val="00864B43"/>
    <w:rsid w:val="00864C15"/>
    <w:rsid w:val="0086639D"/>
    <w:rsid w:val="0087394A"/>
    <w:rsid w:val="008749E7"/>
    <w:rsid w:val="00876FD1"/>
    <w:rsid w:val="00877B1A"/>
    <w:rsid w:val="00880B74"/>
    <w:rsid w:val="00885CBA"/>
    <w:rsid w:val="00885E12"/>
    <w:rsid w:val="0088647E"/>
    <w:rsid w:val="00886A38"/>
    <w:rsid w:val="00887953"/>
    <w:rsid w:val="0089398E"/>
    <w:rsid w:val="00894245"/>
    <w:rsid w:val="00894622"/>
    <w:rsid w:val="00894E3C"/>
    <w:rsid w:val="00895F1A"/>
    <w:rsid w:val="008A00D2"/>
    <w:rsid w:val="008A086C"/>
    <w:rsid w:val="008A3320"/>
    <w:rsid w:val="008A4491"/>
    <w:rsid w:val="008A4868"/>
    <w:rsid w:val="008A639C"/>
    <w:rsid w:val="008A7C59"/>
    <w:rsid w:val="008B0097"/>
    <w:rsid w:val="008B0C54"/>
    <w:rsid w:val="008B2CCC"/>
    <w:rsid w:val="008B3A5C"/>
    <w:rsid w:val="008B4264"/>
    <w:rsid w:val="008B4FE4"/>
    <w:rsid w:val="008B530B"/>
    <w:rsid w:val="008C0C94"/>
    <w:rsid w:val="008C160C"/>
    <w:rsid w:val="008C1E90"/>
    <w:rsid w:val="008C340B"/>
    <w:rsid w:val="008C3DB4"/>
    <w:rsid w:val="008C4854"/>
    <w:rsid w:val="008C4BE8"/>
    <w:rsid w:val="008C60DF"/>
    <w:rsid w:val="008C6BE4"/>
    <w:rsid w:val="008C72DE"/>
    <w:rsid w:val="008D2A53"/>
    <w:rsid w:val="008D534E"/>
    <w:rsid w:val="008D5B83"/>
    <w:rsid w:val="008D6196"/>
    <w:rsid w:val="008D7F05"/>
    <w:rsid w:val="008E0D38"/>
    <w:rsid w:val="008E1CE1"/>
    <w:rsid w:val="008F0621"/>
    <w:rsid w:val="008F0C8B"/>
    <w:rsid w:val="008F10E2"/>
    <w:rsid w:val="008F1E16"/>
    <w:rsid w:val="008F3AA4"/>
    <w:rsid w:val="008F3B7B"/>
    <w:rsid w:val="008F3EC2"/>
    <w:rsid w:val="008F543C"/>
    <w:rsid w:val="008F73C3"/>
    <w:rsid w:val="00900868"/>
    <w:rsid w:val="00901ADA"/>
    <w:rsid w:val="00902270"/>
    <w:rsid w:val="009023C6"/>
    <w:rsid w:val="00904279"/>
    <w:rsid w:val="0090548F"/>
    <w:rsid w:val="00905B7D"/>
    <w:rsid w:val="0091048E"/>
    <w:rsid w:val="00910A86"/>
    <w:rsid w:val="009138B3"/>
    <w:rsid w:val="009152B5"/>
    <w:rsid w:val="00915645"/>
    <w:rsid w:val="00915A8B"/>
    <w:rsid w:val="00916BEA"/>
    <w:rsid w:val="00920495"/>
    <w:rsid w:val="00922FA6"/>
    <w:rsid w:val="009233A7"/>
    <w:rsid w:val="00923D82"/>
    <w:rsid w:val="00924646"/>
    <w:rsid w:val="00925634"/>
    <w:rsid w:val="009260B8"/>
    <w:rsid w:val="00926DBA"/>
    <w:rsid w:val="00927112"/>
    <w:rsid w:val="00927CFA"/>
    <w:rsid w:val="009317DB"/>
    <w:rsid w:val="00931D12"/>
    <w:rsid w:val="00931E9D"/>
    <w:rsid w:val="009320D2"/>
    <w:rsid w:val="009334F0"/>
    <w:rsid w:val="00933708"/>
    <w:rsid w:val="00933942"/>
    <w:rsid w:val="009349F6"/>
    <w:rsid w:val="0093588B"/>
    <w:rsid w:val="00936123"/>
    <w:rsid w:val="00937B37"/>
    <w:rsid w:val="00940282"/>
    <w:rsid w:val="00941168"/>
    <w:rsid w:val="0094151C"/>
    <w:rsid w:val="009415C2"/>
    <w:rsid w:val="009437AA"/>
    <w:rsid w:val="00944309"/>
    <w:rsid w:val="00954E81"/>
    <w:rsid w:val="00955618"/>
    <w:rsid w:val="00955E70"/>
    <w:rsid w:val="00957C4D"/>
    <w:rsid w:val="00957DA2"/>
    <w:rsid w:val="00957E99"/>
    <w:rsid w:val="0096106F"/>
    <w:rsid w:val="00964200"/>
    <w:rsid w:val="00965299"/>
    <w:rsid w:val="00965D62"/>
    <w:rsid w:val="00967185"/>
    <w:rsid w:val="00971BA4"/>
    <w:rsid w:val="00973629"/>
    <w:rsid w:val="0097556E"/>
    <w:rsid w:val="0098487B"/>
    <w:rsid w:val="00984E50"/>
    <w:rsid w:val="00986649"/>
    <w:rsid w:val="00987AA7"/>
    <w:rsid w:val="00987EB8"/>
    <w:rsid w:val="00991A1D"/>
    <w:rsid w:val="00991C7A"/>
    <w:rsid w:val="00992290"/>
    <w:rsid w:val="00994592"/>
    <w:rsid w:val="00994AC8"/>
    <w:rsid w:val="00995CB7"/>
    <w:rsid w:val="00995D93"/>
    <w:rsid w:val="00997D72"/>
    <w:rsid w:val="00997EBF"/>
    <w:rsid w:val="009A1DDC"/>
    <w:rsid w:val="009A24E0"/>
    <w:rsid w:val="009A365B"/>
    <w:rsid w:val="009A3FC9"/>
    <w:rsid w:val="009A5C30"/>
    <w:rsid w:val="009A6493"/>
    <w:rsid w:val="009B0D86"/>
    <w:rsid w:val="009B1312"/>
    <w:rsid w:val="009B1E71"/>
    <w:rsid w:val="009B30A7"/>
    <w:rsid w:val="009B4AF4"/>
    <w:rsid w:val="009B4B16"/>
    <w:rsid w:val="009B5A40"/>
    <w:rsid w:val="009B67AF"/>
    <w:rsid w:val="009B7256"/>
    <w:rsid w:val="009B7AF5"/>
    <w:rsid w:val="009C2580"/>
    <w:rsid w:val="009C4FA4"/>
    <w:rsid w:val="009C709B"/>
    <w:rsid w:val="009D11ED"/>
    <w:rsid w:val="009D2606"/>
    <w:rsid w:val="009D3021"/>
    <w:rsid w:val="009D3F8B"/>
    <w:rsid w:val="009D4226"/>
    <w:rsid w:val="009D5A4D"/>
    <w:rsid w:val="009D6A53"/>
    <w:rsid w:val="009E2379"/>
    <w:rsid w:val="009E5566"/>
    <w:rsid w:val="009E7E4F"/>
    <w:rsid w:val="009F09B2"/>
    <w:rsid w:val="009F1B80"/>
    <w:rsid w:val="009F2FD4"/>
    <w:rsid w:val="009F323B"/>
    <w:rsid w:val="009F781E"/>
    <w:rsid w:val="00A00FD8"/>
    <w:rsid w:val="00A017A2"/>
    <w:rsid w:val="00A01C2E"/>
    <w:rsid w:val="00A025EF"/>
    <w:rsid w:val="00A0271F"/>
    <w:rsid w:val="00A03C55"/>
    <w:rsid w:val="00A11A51"/>
    <w:rsid w:val="00A12BB3"/>
    <w:rsid w:val="00A1367C"/>
    <w:rsid w:val="00A14025"/>
    <w:rsid w:val="00A17D20"/>
    <w:rsid w:val="00A20084"/>
    <w:rsid w:val="00A21C9F"/>
    <w:rsid w:val="00A21DA5"/>
    <w:rsid w:val="00A21FD8"/>
    <w:rsid w:val="00A24454"/>
    <w:rsid w:val="00A254C5"/>
    <w:rsid w:val="00A3100C"/>
    <w:rsid w:val="00A31369"/>
    <w:rsid w:val="00A336A5"/>
    <w:rsid w:val="00A34D1E"/>
    <w:rsid w:val="00A35AB0"/>
    <w:rsid w:val="00A35C81"/>
    <w:rsid w:val="00A40345"/>
    <w:rsid w:val="00A40750"/>
    <w:rsid w:val="00A41CD9"/>
    <w:rsid w:val="00A41DD6"/>
    <w:rsid w:val="00A42D23"/>
    <w:rsid w:val="00A45DF6"/>
    <w:rsid w:val="00A47C69"/>
    <w:rsid w:val="00A511A5"/>
    <w:rsid w:val="00A51556"/>
    <w:rsid w:val="00A5199D"/>
    <w:rsid w:val="00A522FF"/>
    <w:rsid w:val="00A53808"/>
    <w:rsid w:val="00A54CF0"/>
    <w:rsid w:val="00A550D6"/>
    <w:rsid w:val="00A556C5"/>
    <w:rsid w:val="00A55AC4"/>
    <w:rsid w:val="00A5675D"/>
    <w:rsid w:val="00A6038D"/>
    <w:rsid w:val="00A61489"/>
    <w:rsid w:val="00A61CAC"/>
    <w:rsid w:val="00A62093"/>
    <w:rsid w:val="00A63596"/>
    <w:rsid w:val="00A637CA"/>
    <w:rsid w:val="00A66396"/>
    <w:rsid w:val="00A72DD3"/>
    <w:rsid w:val="00A747E7"/>
    <w:rsid w:val="00A7708E"/>
    <w:rsid w:val="00A77543"/>
    <w:rsid w:val="00A77C1F"/>
    <w:rsid w:val="00A801F2"/>
    <w:rsid w:val="00A802D5"/>
    <w:rsid w:val="00A80E1E"/>
    <w:rsid w:val="00A82807"/>
    <w:rsid w:val="00A82FD4"/>
    <w:rsid w:val="00A841B2"/>
    <w:rsid w:val="00A85AA2"/>
    <w:rsid w:val="00A85AE8"/>
    <w:rsid w:val="00A85B7E"/>
    <w:rsid w:val="00A862E4"/>
    <w:rsid w:val="00A90105"/>
    <w:rsid w:val="00A91910"/>
    <w:rsid w:val="00A91E7A"/>
    <w:rsid w:val="00A9247E"/>
    <w:rsid w:val="00A94A16"/>
    <w:rsid w:val="00A95587"/>
    <w:rsid w:val="00A95B1C"/>
    <w:rsid w:val="00A96230"/>
    <w:rsid w:val="00A97F35"/>
    <w:rsid w:val="00AA018B"/>
    <w:rsid w:val="00AA045D"/>
    <w:rsid w:val="00AA1075"/>
    <w:rsid w:val="00AA2DBB"/>
    <w:rsid w:val="00AA42B6"/>
    <w:rsid w:val="00AA5969"/>
    <w:rsid w:val="00AB08D7"/>
    <w:rsid w:val="00AB231A"/>
    <w:rsid w:val="00AB2C57"/>
    <w:rsid w:val="00AB3945"/>
    <w:rsid w:val="00AB5DDA"/>
    <w:rsid w:val="00AB5FF6"/>
    <w:rsid w:val="00AB60EB"/>
    <w:rsid w:val="00AB659D"/>
    <w:rsid w:val="00AB6F43"/>
    <w:rsid w:val="00AB7E67"/>
    <w:rsid w:val="00AC1CAB"/>
    <w:rsid w:val="00AC3302"/>
    <w:rsid w:val="00AC391C"/>
    <w:rsid w:val="00AC4497"/>
    <w:rsid w:val="00AC4BA5"/>
    <w:rsid w:val="00AC67AA"/>
    <w:rsid w:val="00AD0737"/>
    <w:rsid w:val="00AD0C9F"/>
    <w:rsid w:val="00AD7D11"/>
    <w:rsid w:val="00AE06F7"/>
    <w:rsid w:val="00AE222E"/>
    <w:rsid w:val="00AE2E4D"/>
    <w:rsid w:val="00AE65E8"/>
    <w:rsid w:val="00AE6680"/>
    <w:rsid w:val="00AE7742"/>
    <w:rsid w:val="00AF0368"/>
    <w:rsid w:val="00AF374B"/>
    <w:rsid w:val="00AF50ED"/>
    <w:rsid w:val="00AF52A3"/>
    <w:rsid w:val="00AF550C"/>
    <w:rsid w:val="00AF6461"/>
    <w:rsid w:val="00AF7003"/>
    <w:rsid w:val="00AF711D"/>
    <w:rsid w:val="00AF7F66"/>
    <w:rsid w:val="00B00562"/>
    <w:rsid w:val="00B035CF"/>
    <w:rsid w:val="00B04CE7"/>
    <w:rsid w:val="00B05189"/>
    <w:rsid w:val="00B06399"/>
    <w:rsid w:val="00B0747A"/>
    <w:rsid w:val="00B074BB"/>
    <w:rsid w:val="00B10EC3"/>
    <w:rsid w:val="00B12634"/>
    <w:rsid w:val="00B1344B"/>
    <w:rsid w:val="00B21532"/>
    <w:rsid w:val="00B22D02"/>
    <w:rsid w:val="00B23BEE"/>
    <w:rsid w:val="00B24D5D"/>
    <w:rsid w:val="00B25CBE"/>
    <w:rsid w:val="00B27116"/>
    <w:rsid w:val="00B302E2"/>
    <w:rsid w:val="00B30CC1"/>
    <w:rsid w:val="00B341F0"/>
    <w:rsid w:val="00B41F98"/>
    <w:rsid w:val="00B43972"/>
    <w:rsid w:val="00B4508F"/>
    <w:rsid w:val="00B4558F"/>
    <w:rsid w:val="00B4596D"/>
    <w:rsid w:val="00B47A3E"/>
    <w:rsid w:val="00B47E4A"/>
    <w:rsid w:val="00B50A70"/>
    <w:rsid w:val="00B52C12"/>
    <w:rsid w:val="00B53E51"/>
    <w:rsid w:val="00B5475E"/>
    <w:rsid w:val="00B559FC"/>
    <w:rsid w:val="00B56DDD"/>
    <w:rsid w:val="00B57DF5"/>
    <w:rsid w:val="00B6029F"/>
    <w:rsid w:val="00B63159"/>
    <w:rsid w:val="00B63EED"/>
    <w:rsid w:val="00B6532A"/>
    <w:rsid w:val="00B65684"/>
    <w:rsid w:val="00B66236"/>
    <w:rsid w:val="00B66B92"/>
    <w:rsid w:val="00B67037"/>
    <w:rsid w:val="00B709D8"/>
    <w:rsid w:val="00B70AC8"/>
    <w:rsid w:val="00B719A9"/>
    <w:rsid w:val="00B733ED"/>
    <w:rsid w:val="00B74938"/>
    <w:rsid w:val="00B749E5"/>
    <w:rsid w:val="00B759A4"/>
    <w:rsid w:val="00B80222"/>
    <w:rsid w:val="00B8068E"/>
    <w:rsid w:val="00B80A46"/>
    <w:rsid w:val="00B810DE"/>
    <w:rsid w:val="00B831AF"/>
    <w:rsid w:val="00B84787"/>
    <w:rsid w:val="00B8486E"/>
    <w:rsid w:val="00B85D2A"/>
    <w:rsid w:val="00B87891"/>
    <w:rsid w:val="00B90631"/>
    <w:rsid w:val="00B97A5A"/>
    <w:rsid w:val="00B97ED6"/>
    <w:rsid w:val="00BA0187"/>
    <w:rsid w:val="00BA09A4"/>
    <w:rsid w:val="00BA0D94"/>
    <w:rsid w:val="00BA1584"/>
    <w:rsid w:val="00BA1E3E"/>
    <w:rsid w:val="00BA34BC"/>
    <w:rsid w:val="00BA409B"/>
    <w:rsid w:val="00BA52A5"/>
    <w:rsid w:val="00BA6BB9"/>
    <w:rsid w:val="00BA6C16"/>
    <w:rsid w:val="00BB2AB2"/>
    <w:rsid w:val="00BB646D"/>
    <w:rsid w:val="00BC13A3"/>
    <w:rsid w:val="00BC23E5"/>
    <w:rsid w:val="00BC4E24"/>
    <w:rsid w:val="00BC51C9"/>
    <w:rsid w:val="00BC6BF0"/>
    <w:rsid w:val="00BD1763"/>
    <w:rsid w:val="00BD39E4"/>
    <w:rsid w:val="00BD4CA3"/>
    <w:rsid w:val="00BD5CE0"/>
    <w:rsid w:val="00BD6C3B"/>
    <w:rsid w:val="00BD78B1"/>
    <w:rsid w:val="00BD7B88"/>
    <w:rsid w:val="00BE265A"/>
    <w:rsid w:val="00BE2E3F"/>
    <w:rsid w:val="00BE3096"/>
    <w:rsid w:val="00BE3617"/>
    <w:rsid w:val="00BE5330"/>
    <w:rsid w:val="00BE5927"/>
    <w:rsid w:val="00BE59B2"/>
    <w:rsid w:val="00BE73EC"/>
    <w:rsid w:val="00BF19AC"/>
    <w:rsid w:val="00BF44E9"/>
    <w:rsid w:val="00BF5167"/>
    <w:rsid w:val="00BF635D"/>
    <w:rsid w:val="00C0213C"/>
    <w:rsid w:val="00C042E6"/>
    <w:rsid w:val="00C065BF"/>
    <w:rsid w:val="00C07B51"/>
    <w:rsid w:val="00C10D7F"/>
    <w:rsid w:val="00C117DB"/>
    <w:rsid w:val="00C11BA6"/>
    <w:rsid w:val="00C12D31"/>
    <w:rsid w:val="00C130C2"/>
    <w:rsid w:val="00C14622"/>
    <w:rsid w:val="00C15DBA"/>
    <w:rsid w:val="00C16645"/>
    <w:rsid w:val="00C2010E"/>
    <w:rsid w:val="00C20CC7"/>
    <w:rsid w:val="00C20D93"/>
    <w:rsid w:val="00C2167E"/>
    <w:rsid w:val="00C21A8F"/>
    <w:rsid w:val="00C22862"/>
    <w:rsid w:val="00C22AC9"/>
    <w:rsid w:val="00C22FAE"/>
    <w:rsid w:val="00C23883"/>
    <w:rsid w:val="00C26CF9"/>
    <w:rsid w:val="00C2788D"/>
    <w:rsid w:val="00C31F60"/>
    <w:rsid w:val="00C31FA2"/>
    <w:rsid w:val="00C351B9"/>
    <w:rsid w:val="00C36A6E"/>
    <w:rsid w:val="00C37372"/>
    <w:rsid w:val="00C40383"/>
    <w:rsid w:val="00C40845"/>
    <w:rsid w:val="00C50F37"/>
    <w:rsid w:val="00C515BB"/>
    <w:rsid w:val="00C52102"/>
    <w:rsid w:val="00C53421"/>
    <w:rsid w:val="00C534CE"/>
    <w:rsid w:val="00C540EB"/>
    <w:rsid w:val="00C56D35"/>
    <w:rsid w:val="00C572F8"/>
    <w:rsid w:val="00C60A96"/>
    <w:rsid w:val="00C61B30"/>
    <w:rsid w:val="00C63F91"/>
    <w:rsid w:val="00C65AF6"/>
    <w:rsid w:val="00C669CD"/>
    <w:rsid w:val="00C6735F"/>
    <w:rsid w:val="00C70735"/>
    <w:rsid w:val="00C70A86"/>
    <w:rsid w:val="00C71A5C"/>
    <w:rsid w:val="00C72D20"/>
    <w:rsid w:val="00C732D1"/>
    <w:rsid w:val="00C763A5"/>
    <w:rsid w:val="00C77756"/>
    <w:rsid w:val="00C77801"/>
    <w:rsid w:val="00C77E94"/>
    <w:rsid w:val="00C853B0"/>
    <w:rsid w:val="00C85F8D"/>
    <w:rsid w:val="00C86697"/>
    <w:rsid w:val="00C909D4"/>
    <w:rsid w:val="00C90BE0"/>
    <w:rsid w:val="00C9210B"/>
    <w:rsid w:val="00C92437"/>
    <w:rsid w:val="00C92B88"/>
    <w:rsid w:val="00C949C3"/>
    <w:rsid w:val="00C94F71"/>
    <w:rsid w:val="00C9668D"/>
    <w:rsid w:val="00C966CA"/>
    <w:rsid w:val="00C973F4"/>
    <w:rsid w:val="00CA1427"/>
    <w:rsid w:val="00CA18DE"/>
    <w:rsid w:val="00CA28A5"/>
    <w:rsid w:val="00CA2CE7"/>
    <w:rsid w:val="00CA2E6A"/>
    <w:rsid w:val="00CA384E"/>
    <w:rsid w:val="00CA4F79"/>
    <w:rsid w:val="00CA51DB"/>
    <w:rsid w:val="00CA5724"/>
    <w:rsid w:val="00CA5932"/>
    <w:rsid w:val="00CB0419"/>
    <w:rsid w:val="00CB4F09"/>
    <w:rsid w:val="00CC238C"/>
    <w:rsid w:val="00CC4618"/>
    <w:rsid w:val="00CC5AD6"/>
    <w:rsid w:val="00CC6324"/>
    <w:rsid w:val="00CD0FE8"/>
    <w:rsid w:val="00CD70E3"/>
    <w:rsid w:val="00CE0018"/>
    <w:rsid w:val="00CE0C1F"/>
    <w:rsid w:val="00CE0E7E"/>
    <w:rsid w:val="00CE1A11"/>
    <w:rsid w:val="00CE4594"/>
    <w:rsid w:val="00CE5AB3"/>
    <w:rsid w:val="00CE66FA"/>
    <w:rsid w:val="00CF006D"/>
    <w:rsid w:val="00CF1E36"/>
    <w:rsid w:val="00CF3DE8"/>
    <w:rsid w:val="00CF4AF3"/>
    <w:rsid w:val="00CF4DE7"/>
    <w:rsid w:val="00CF5A4E"/>
    <w:rsid w:val="00CF5EC5"/>
    <w:rsid w:val="00CF6022"/>
    <w:rsid w:val="00CF61ED"/>
    <w:rsid w:val="00CF66A9"/>
    <w:rsid w:val="00CF6A1A"/>
    <w:rsid w:val="00CF74DB"/>
    <w:rsid w:val="00CF7768"/>
    <w:rsid w:val="00CF7A9B"/>
    <w:rsid w:val="00D001BE"/>
    <w:rsid w:val="00D01338"/>
    <w:rsid w:val="00D0170E"/>
    <w:rsid w:val="00D01C6B"/>
    <w:rsid w:val="00D022A5"/>
    <w:rsid w:val="00D0395B"/>
    <w:rsid w:val="00D0456C"/>
    <w:rsid w:val="00D0680F"/>
    <w:rsid w:val="00D140D7"/>
    <w:rsid w:val="00D21113"/>
    <w:rsid w:val="00D22CC2"/>
    <w:rsid w:val="00D24425"/>
    <w:rsid w:val="00D2496E"/>
    <w:rsid w:val="00D24E61"/>
    <w:rsid w:val="00D31FC2"/>
    <w:rsid w:val="00D330DE"/>
    <w:rsid w:val="00D34BB3"/>
    <w:rsid w:val="00D35B85"/>
    <w:rsid w:val="00D3661D"/>
    <w:rsid w:val="00D37513"/>
    <w:rsid w:val="00D37CFF"/>
    <w:rsid w:val="00D411DA"/>
    <w:rsid w:val="00D41660"/>
    <w:rsid w:val="00D418A9"/>
    <w:rsid w:val="00D41D69"/>
    <w:rsid w:val="00D4213C"/>
    <w:rsid w:val="00D422CE"/>
    <w:rsid w:val="00D4460A"/>
    <w:rsid w:val="00D45C87"/>
    <w:rsid w:val="00D5062D"/>
    <w:rsid w:val="00D50814"/>
    <w:rsid w:val="00D5144F"/>
    <w:rsid w:val="00D51465"/>
    <w:rsid w:val="00D5354F"/>
    <w:rsid w:val="00D556C3"/>
    <w:rsid w:val="00D618B9"/>
    <w:rsid w:val="00D64611"/>
    <w:rsid w:val="00D65CF5"/>
    <w:rsid w:val="00D67B9E"/>
    <w:rsid w:val="00D70088"/>
    <w:rsid w:val="00D7081B"/>
    <w:rsid w:val="00D70B95"/>
    <w:rsid w:val="00D70F6A"/>
    <w:rsid w:val="00D71430"/>
    <w:rsid w:val="00D72671"/>
    <w:rsid w:val="00D72A32"/>
    <w:rsid w:val="00D731C3"/>
    <w:rsid w:val="00D749F1"/>
    <w:rsid w:val="00D75214"/>
    <w:rsid w:val="00D759C2"/>
    <w:rsid w:val="00D77F95"/>
    <w:rsid w:val="00D80B22"/>
    <w:rsid w:val="00D81712"/>
    <w:rsid w:val="00D87AD6"/>
    <w:rsid w:val="00D90786"/>
    <w:rsid w:val="00D91A98"/>
    <w:rsid w:val="00D9317F"/>
    <w:rsid w:val="00D96925"/>
    <w:rsid w:val="00DA127A"/>
    <w:rsid w:val="00DA3DAA"/>
    <w:rsid w:val="00DA4B2F"/>
    <w:rsid w:val="00DA4F29"/>
    <w:rsid w:val="00DA6F71"/>
    <w:rsid w:val="00DB071B"/>
    <w:rsid w:val="00DB290F"/>
    <w:rsid w:val="00DB2E52"/>
    <w:rsid w:val="00DB2F4E"/>
    <w:rsid w:val="00DB4FFB"/>
    <w:rsid w:val="00DB53EB"/>
    <w:rsid w:val="00DB625C"/>
    <w:rsid w:val="00DB646E"/>
    <w:rsid w:val="00DB7736"/>
    <w:rsid w:val="00DC045B"/>
    <w:rsid w:val="00DC20E1"/>
    <w:rsid w:val="00DC2D8B"/>
    <w:rsid w:val="00DC3876"/>
    <w:rsid w:val="00DC41B7"/>
    <w:rsid w:val="00DC5495"/>
    <w:rsid w:val="00DC795D"/>
    <w:rsid w:val="00DD042B"/>
    <w:rsid w:val="00DD22F9"/>
    <w:rsid w:val="00DD251D"/>
    <w:rsid w:val="00DD2CD0"/>
    <w:rsid w:val="00DD655A"/>
    <w:rsid w:val="00DE0479"/>
    <w:rsid w:val="00DE281F"/>
    <w:rsid w:val="00DE41E5"/>
    <w:rsid w:val="00DE45E2"/>
    <w:rsid w:val="00DE4B03"/>
    <w:rsid w:val="00DE6FFE"/>
    <w:rsid w:val="00DE7515"/>
    <w:rsid w:val="00DE76E6"/>
    <w:rsid w:val="00DF014B"/>
    <w:rsid w:val="00DF0265"/>
    <w:rsid w:val="00DF029B"/>
    <w:rsid w:val="00DF3C5B"/>
    <w:rsid w:val="00DF5FB7"/>
    <w:rsid w:val="00DF7A2E"/>
    <w:rsid w:val="00E00141"/>
    <w:rsid w:val="00E01FBF"/>
    <w:rsid w:val="00E02361"/>
    <w:rsid w:val="00E02FD1"/>
    <w:rsid w:val="00E04B47"/>
    <w:rsid w:val="00E04CE7"/>
    <w:rsid w:val="00E04F47"/>
    <w:rsid w:val="00E064E2"/>
    <w:rsid w:val="00E139DA"/>
    <w:rsid w:val="00E14D9D"/>
    <w:rsid w:val="00E154B4"/>
    <w:rsid w:val="00E169D5"/>
    <w:rsid w:val="00E21D06"/>
    <w:rsid w:val="00E2247E"/>
    <w:rsid w:val="00E23C20"/>
    <w:rsid w:val="00E25310"/>
    <w:rsid w:val="00E25C6D"/>
    <w:rsid w:val="00E269A7"/>
    <w:rsid w:val="00E30766"/>
    <w:rsid w:val="00E31BC9"/>
    <w:rsid w:val="00E327F0"/>
    <w:rsid w:val="00E33946"/>
    <w:rsid w:val="00E34051"/>
    <w:rsid w:val="00E35955"/>
    <w:rsid w:val="00E372D8"/>
    <w:rsid w:val="00E42D41"/>
    <w:rsid w:val="00E45D9E"/>
    <w:rsid w:val="00E46A95"/>
    <w:rsid w:val="00E53ECA"/>
    <w:rsid w:val="00E55300"/>
    <w:rsid w:val="00E56407"/>
    <w:rsid w:val="00E575C7"/>
    <w:rsid w:val="00E60558"/>
    <w:rsid w:val="00E6227F"/>
    <w:rsid w:val="00E62B9C"/>
    <w:rsid w:val="00E633C8"/>
    <w:rsid w:val="00E63C42"/>
    <w:rsid w:val="00E6471D"/>
    <w:rsid w:val="00E65C47"/>
    <w:rsid w:val="00E66B43"/>
    <w:rsid w:val="00E67AA3"/>
    <w:rsid w:val="00E70788"/>
    <w:rsid w:val="00E70805"/>
    <w:rsid w:val="00E70901"/>
    <w:rsid w:val="00E720D9"/>
    <w:rsid w:val="00E74C70"/>
    <w:rsid w:val="00E7570A"/>
    <w:rsid w:val="00E7786E"/>
    <w:rsid w:val="00E77BFE"/>
    <w:rsid w:val="00E77F24"/>
    <w:rsid w:val="00E800FF"/>
    <w:rsid w:val="00E803A5"/>
    <w:rsid w:val="00E80C2F"/>
    <w:rsid w:val="00E83921"/>
    <w:rsid w:val="00E83D6D"/>
    <w:rsid w:val="00E8793D"/>
    <w:rsid w:val="00E87D29"/>
    <w:rsid w:val="00E9232D"/>
    <w:rsid w:val="00E95C4B"/>
    <w:rsid w:val="00E95E8F"/>
    <w:rsid w:val="00E96AD9"/>
    <w:rsid w:val="00E977BE"/>
    <w:rsid w:val="00E97AD3"/>
    <w:rsid w:val="00E97B56"/>
    <w:rsid w:val="00EA06AB"/>
    <w:rsid w:val="00EA3373"/>
    <w:rsid w:val="00EA4873"/>
    <w:rsid w:val="00EA4BD2"/>
    <w:rsid w:val="00EA5FC0"/>
    <w:rsid w:val="00EA68A0"/>
    <w:rsid w:val="00EA7DF0"/>
    <w:rsid w:val="00EB122C"/>
    <w:rsid w:val="00EB208F"/>
    <w:rsid w:val="00EB5D48"/>
    <w:rsid w:val="00EB5F92"/>
    <w:rsid w:val="00EB67C3"/>
    <w:rsid w:val="00EC2730"/>
    <w:rsid w:val="00EC3377"/>
    <w:rsid w:val="00EC4478"/>
    <w:rsid w:val="00EC4AAD"/>
    <w:rsid w:val="00EC5C02"/>
    <w:rsid w:val="00EC66FC"/>
    <w:rsid w:val="00EC7504"/>
    <w:rsid w:val="00EC7772"/>
    <w:rsid w:val="00EC7EF0"/>
    <w:rsid w:val="00ED102A"/>
    <w:rsid w:val="00ED4D06"/>
    <w:rsid w:val="00ED502F"/>
    <w:rsid w:val="00ED53CB"/>
    <w:rsid w:val="00ED7BEB"/>
    <w:rsid w:val="00ED7E60"/>
    <w:rsid w:val="00EE18E0"/>
    <w:rsid w:val="00EE3F4D"/>
    <w:rsid w:val="00EE4A1D"/>
    <w:rsid w:val="00EE599F"/>
    <w:rsid w:val="00EE5A32"/>
    <w:rsid w:val="00EF0252"/>
    <w:rsid w:val="00EF06F7"/>
    <w:rsid w:val="00EF08B2"/>
    <w:rsid w:val="00EF17C6"/>
    <w:rsid w:val="00EF1EF9"/>
    <w:rsid w:val="00EF42DF"/>
    <w:rsid w:val="00EF579E"/>
    <w:rsid w:val="00EF69FF"/>
    <w:rsid w:val="00EF6DC5"/>
    <w:rsid w:val="00F01850"/>
    <w:rsid w:val="00F0228C"/>
    <w:rsid w:val="00F025F6"/>
    <w:rsid w:val="00F03129"/>
    <w:rsid w:val="00F07BA4"/>
    <w:rsid w:val="00F10305"/>
    <w:rsid w:val="00F120F2"/>
    <w:rsid w:val="00F1319F"/>
    <w:rsid w:val="00F13B3F"/>
    <w:rsid w:val="00F14749"/>
    <w:rsid w:val="00F163CA"/>
    <w:rsid w:val="00F17E1F"/>
    <w:rsid w:val="00F21591"/>
    <w:rsid w:val="00F215C3"/>
    <w:rsid w:val="00F21CBB"/>
    <w:rsid w:val="00F25706"/>
    <w:rsid w:val="00F2575E"/>
    <w:rsid w:val="00F25C94"/>
    <w:rsid w:val="00F26498"/>
    <w:rsid w:val="00F271E9"/>
    <w:rsid w:val="00F322D0"/>
    <w:rsid w:val="00F3330F"/>
    <w:rsid w:val="00F334BD"/>
    <w:rsid w:val="00F3401D"/>
    <w:rsid w:val="00F34D38"/>
    <w:rsid w:val="00F40213"/>
    <w:rsid w:val="00F414BE"/>
    <w:rsid w:val="00F41566"/>
    <w:rsid w:val="00F4206B"/>
    <w:rsid w:val="00F44300"/>
    <w:rsid w:val="00F4495D"/>
    <w:rsid w:val="00F46343"/>
    <w:rsid w:val="00F46AA5"/>
    <w:rsid w:val="00F46CC2"/>
    <w:rsid w:val="00F46EBE"/>
    <w:rsid w:val="00F543A3"/>
    <w:rsid w:val="00F56B0A"/>
    <w:rsid w:val="00F57FE5"/>
    <w:rsid w:val="00F616AC"/>
    <w:rsid w:val="00F63882"/>
    <w:rsid w:val="00F63E5D"/>
    <w:rsid w:val="00F6435B"/>
    <w:rsid w:val="00F67571"/>
    <w:rsid w:val="00F70183"/>
    <w:rsid w:val="00F70D84"/>
    <w:rsid w:val="00F722E1"/>
    <w:rsid w:val="00F726C9"/>
    <w:rsid w:val="00F728BC"/>
    <w:rsid w:val="00F74E80"/>
    <w:rsid w:val="00F75843"/>
    <w:rsid w:val="00F766D1"/>
    <w:rsid w:val="00F776D1"/>
    <w:rsid w:val="00F77BB9"/>
    <w:rsid w:val="00F80EF5"/>
    <w:rsid w:val="00F81E28"/>
    <w:rsid w:val="00F82434"/>
    <w:rsid w:val="00F877F8"/>
    <w:rsid w:val="00F90A80"/>
    <w:rsid w:val="00F90B76"/>
    <w:rsid w:val="00F92D38"/>
    <w:rsid w:val="00F931C5"/>
    <w:rsid w:val="00F9380B"/>
    <w:rsid w:val="00F93E9B"/>
    <w:rsid w:val="00F93FBF"/>
    <w:rsid w:val="00F9572A"/>
    <w:rsid w:val="00F9687A"/>
    <w:rsid w:val="00F970B5"/>
    <w:rsid w:val="00F9752A"/>
    <w:rsid w:val="00FA241F"/>
    <w:rsid w:val="00FA316E"/>
    <w:rsid w:val="00FA3909"/>
    <w:rsid w:val="00FA3DBE"/>
    <w:rsid w:val="00FA5103"/>
    <w:rsid w:val="00FA6BC0"/>
    <w:rsid w:val="00FA7EDE"/>
    <w:rsid w:val="00FB07B7"/>
    <w:rsid w:val="00FB0B45"/>
    <w:rsid w:val="00FB1859"/>
    <w:rsid w:val="00FB41BA"/>
    <w:rsid w:val="00FB4AAA"/>
    <w:rsid w:val="00FB4C40"/>
    <w:rsid w:val="00FB67E7"/>
    <w:rsid w:val="00FC0CD2"/>
    <w:rsid w:val="00FC28CA"/>
    <w:rsid w:val="00FC32F9"/>
    <w:rsid w:val="00FC4984"/>
    <w:rsid w:val="00FC4DB9"/>
    <w:rsid w:val="00FC74EC"/>
    <w:rsid w:val="00FC7671"/>
    <w:rsid w:val="00FD0807"/>
    <w:rsid w:val="00FD3641"/>
    <w:rsid w:val="00FD43B7"/>
    <w:rsid w:val="00FD55FE"/>
    <w:rsid w:val="00FD63BC"/>
    <w:rsid w:val="00FD772D"/>
    <w:rsid w:val="00FD7E9D"/>
    <w:rsid w:val="00FE1313"/>
    <w:rsid w:val="00FE19E0"/>
    <w:rsid w:val="00FE1E98"/>
    <w:rsid w:val="00FE3F50"/>
    <w:rsid w:val="00FE4169"/>
    <w:rsid w:val="00FE7D80"/>
    <w:rsid w:val="00FF376C"/>
    <w:rsid w:val="00FF4E80"/>
    <w:rsid w:val="00FF7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0E7023-B9E2-46F7-9A4B-FE25294A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65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65E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65E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0786"/>
    <w:pPr>
      <w:ind w:left="720"/>
      <w:contextualSpacing/>
    </w:pPr>
  </w:style>
  <w:style w:type="paragraph" w:styleId="Notedebasdepage">
    <w:name w:val="footnote text"/>
    <w:basedOn w:val="Normal"/>
    <w:link w:val="NotedebasdepageCar"/>
    <w:uiPriority w:val="99"/>
    <w:semiHidden/>
    <w:unhideWhenUsed/>
    <w:rsid w:val="008C6B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6BE4"/>
    <w:rPr>
      <w:sz w:val="20"/>
      <w:szCs w:val="20"/>
    </w:rPr>
  </w:style>
  <w:style w:type="character" w:styleId="Appelnotedebasdep">
    <w:name w:val="footnote reference"/>
    <w:basedOn w:val="Policepardfaut"/>
    <w:uiPriority w:val="99"/>
    <w:semiHidden/>
    <w:unhideWhenUsed/>
    <w:rsid w:val="008C6BE4"/>
    <w:rPr>
      <w:vertAlign w:val="superscript"/>
    </w:rPr>
  </w:style>
  <w:style w:type="paragraph" w:styleId="NormalWeb">
    <w:name w:val="Normal (Web)"/>
    <w:basedOn w:val="Normal"/>
    <w:uiPriority w:val="99"/>
    <w:semiHidden/>
    <w:unhideWhenUsed/>
    <w:rsid w:val="006A5C7B"/>
    <w:rPr>
      <w:rFonts w:ascii="Times New Roman" w:hAnsi="Times New Roman" w:cs="Times New Roman"/>
      <w:sz w:val="24"/>
      <w:szCs w:val="24"/>
    </w:rPr>
  </w:style>
  <w:style w:type="character" w:styleId="Lienhypertexte">
    <w:name w:val="Hyperlink"/>
    <w:basedOn w:val="Policepardfaut"/>
    <w:uiPriority w:val="99"/>
    <w:unhideWhenUsed/>
    <w:rsid w:val="00EC4478"/>
    <w:rPr>
      <w:color w:val="0563C1" w:themeColor="hyperlink"/>
      <w:u w:val="single"/>
    </w:rPr>
  </w:style>
  <w:style w:type="paragraph" w:styleId="En-tte">
    <w:name w:val="header"/>
    <w:basedOn w:val="Normal"/>
    <w:link w:val="En-tteCar"/>
    <w:uiPriority w:val="99"/>
    <w:unhideWhenUsed/>
    <w:rsid w:val="00601802"/>
    <w:pPr>
      <w:tabs>
        <w:tab w:val="center" w:pos="4536"/>
        <w:tab w:val="right" w:pos="9072"/>
      </w:tabs>
      <w:spacing w:after="0" w:line="240" w:lineRule="auto"/>
    </w:pPr>
  </w:style>
  <w:style w:type="character" w:customStyle="1" w:styleId="En-tteCar">
    <w:name w:val="En-tête Car"/>
    <w:basedOn w:val="Policepardfaut"/>
    <w:link w:val="En-tte"/>
    <w:uiPriority w:val="99"/>
    <w:rsid w:val="00601802"/>
  </w:style>
  <w:style w:type="paragraph" w:styleId="Pieddepage">
    <w:name w:val="footer"/>
    <w:basedOn w:val="Normal"/>
    <w:link w:val="PieddepageCar"/>
    <w:uiPriority w:val="99"/>
    <w:unhideWhenUsed/>
    <w:rsid w:val="006018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802"/>
  </w:style>
  <w:style w:type="character" w:customStyle="1" w:styleId="Titre1Car">
    <w:name w:val="Titre 1 Car"/>
    <w:basedOn w:val="Policepardfaut"/>
    <w:link w:val="Titre1"/>
    <w:uiPriority w:val="9"/>
    <w:rsid w:val="00565E1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565E1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565E1A"/>
    <w:rPr>
      <w:rFonts w:asciiTheme="majorHAnsi" w:eastAsiaTheme="majorEastAsia" w:hAnsiTheme="majorHAnsi" w:cstheme="majorBidi"/>
      <w:color w:val="1F4D78" w:themeColor="accent1" w:themeShade="7F"/>
      <w:sz w:val="24"/>
      <w:szCs w:val="24"/>
    </w:rPr>
  </w:style>
  <w:style w:type="paragraph" w:styleId="TM1">
    <w:name w:val="toc 1"/>
    <w:basedOn w:val="Normal"/>
    <w:next w:val="Normal"/>
    <w:autoRedefine/>
    <w:uiPriority w:val="39"/>
    <w:unhideWhenUsed/>
    <w:rsid w:val="009C2580"/>
    <w:pPr>
      <w:spacing w:after="100"/>
    </w:pPr>
  </w:style>
  <w:style w:type="paragraph" w:styleId="TM2">
    <w:name w:val="toc 2"/>
    <w:basedOn w:val="Normal"/>
    <w:next w:val="Normal"/>
    <w:autoRedefine/>
    <w:uiPriority w:val="39"/>
    <w:unhideWhenUsed/>
    <w:rsid w:val="009C2580"/>
    <w:pPr>
      <w:spacing w:after="100"/>
      <w:ind w:left="220"/>
    </w:pPr>
  </w:style>
  <w:style w:type="paragraph" w:styleId="TM3">
    <w:name w:val="toc 3"/>
    <w:basedOn w:val="Normal"/>
    <w:next w:val="Normal"/>
    <w:autoRedefine/>
    <w:uiPriority w:val="39"/>
    <w:unhideWhenUsed/>
    <w:rsid w:val="00315520"/>
    <w:pPr>
      <w:tabs>
        <w:tab w:val="right" w:leader="dot" w:pos="9062"/>
      </w:tabs>
      <w:spacing w:after="100"/>
      <w:ind w:left="440"/>
    </w:pPr>
    <w:rPr>
      <w:rFonts w:ascii="Times New Roman" w:hAnsi="Times New Roman" w:cs="Times New Roman"/>
      <w:b/>
      <w:noProof/>
    </w:rPr>
  </w:style>
  <w:style w:type="paragraph" w:styleId="Sansinterligne">
    <w:name w:val="No Spacing"/>
    <w:link w:val="SansinterligneCar"/>
    <w:uiPriority w:val="1"/>
    <w:qFormat/>
    <w:rsid w:val="00E372D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372D8"/>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84892">
      <w:bodyDiv w:val="1"/>
      <w:marLeft w:val="0"/>
      <w:marRight w:val="0"/>
      <w:marTop w:val="0"/>
      <w:marBottom w:val="0"/>
      <w:divBdr>
        <w:top w:val="none" w:sz="0" w:space="0" w:color="auto"/>
        <w:left w:val="none" w:sz="0" w:space="0" w:color="auto"/>
        <w:bottom w:val="none" w:sz="0" w:space="0" w:color="auto"/>
        <w:right w:val="none" w:sz="0" w:space="0" w:color="auto"/>
      </w:divBdr>
    </w:div>
    <w:div w:id="169190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ustice.sec.gouv.sn/detention-reinsertion/justice-des-mine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moireonline.com/02/13/6881/La-garde--vue-et-la-detention-au-Senegal.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xibaractu.blogspot.com/2015/04/centre-de-premier-accueil-de-dakar-le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xibaractu.blogspot.com/2015/04/centre-de-premier-accueil-de-dakar-les.html" TargetMode="External"/><Relationship Id="rId2" Type="http://schemas.openxmlformats.org/officeDocument/2006/relationships/hyperlink" Target="https://www.memoireonline.com/02/13/6881/La-garde--vue-et-la-detention-au-Senegal.html" TargetMode="External"/><Relationship Id="rId1" Type="http://schemas.openxmlformats.org/officeDocument/2006/relationships/hyperlink" Target="https://justice.sec.gouv.sn/detention-reinsertion/justice-des-mine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FF39-2B1E-4D40-AA40-A5F14AF0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17001</Words>
  <Characters>93511</Characters>
  <Application>Microsoft Office Word</Application>
  <DocSecurity>0</DocSecurity>
  <Lines>779</Lines>
  <Paragraphs>220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2025-10-02T16:18:00Z</dcterms:created>
  <dcterms:modified xsi:type="dcterms:W3CDTF">2025-10-02T16:18:00Z</dcterms:modified>
</cp:coreProperties>
</file>