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46" w:rsidRDefault="00136746" w:rsidP="00C644E1">
      <w:pPr>
        <w:pStyle w:val="Corpsdetexte"/>
        <w:spacing w:line="360" w:lineRule="auto"/>
        <w:ind w:firstLine="708"/>
        <w:jc w:val="both"/>
        <w:rPr>
          <w:b/>
          <w:bCs/>
          <w:sz w:val="28"/>
          <w:szCs w:val="28"/>
          <w:u w:val="single"/>
        </w:rPr>
      </w:pPr>
      <w:r>
        <w:rPr>
          <w:rFonts w:eastAsiaTheme="minorHAnsi"/>
          <w:noProof/>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-7367270</wp:posOffset>
                </wp:positionV>
                <wp:extent cx="7543800" cy="4645025"/>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464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F3" w:rsidRDefault="00F02EF3" w:rsidP="00136746"/>
                          <w:p w:rsidR="00F02EF3" w:rsidRDefault="00F02EF3" w:rsidP="00136746">
                            <w:pPr>
                              <w:jc w:val="center"/>
                              <w:rPr>
                                <w:b/>
                                <w:i/>
                                <w:sz w:val="36"/>
                                <w:szCs w:val="36"/>
                                <w:u w:val="single"/>
                              </w:rPr>
                            </w:pPr>
                            <w:r>
                              <w:rPr>
                                <w:b/>
                                <w:i/>
                                <w:sz w:val="36"/>
                                <w:szCs w:val="36"/>
                                <w:u w:val="single"/>
                              </w:rPr>
                              <w:t>DEDICACES</w:t>
                            </w:r>
                          </w:p>
                          <w:p w:rsidR="00F02EF3" w:rsidRDefault="00F02EF3" w:rsidP="00136746"/>
                          <w:p w:rsidR="00F02EF3" w:rsidRDefault="00F02EF3" w:rsidP="00136746">
                            <w:pPr>
                              <w:jc w:val="center"/>
                              <w:rPr>
                                <w:b/>
                                <w:sz w:val="32"/>
                                <w:szCs w:val="32"/>
                              </w:rPr>
                            </w:pPr>
                            <w:r>
                              <w:rPr>
                                <w:b/>
                                <w:sz w:val="32"/>
                                <w:szCs w:val="32"/>
                              </w:rPr>
                              <w:t>A mes défunts parents,</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Qui m’ont inspiré et inculqué par l’exemple,</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Non seulement le sens de l’honneur et de la dignité,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Mais également les vertus de l’humilité et de la générosité,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Je ne leur en serai jamais assez reconnaissant.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6" o:spid="_x0000_s1026" style="position:absolute;left:0;text-align:left;margin-left:-33.75pt;margin-top:-580.1pt;width:594pt;height:3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" filled="f" stroked="f">
                <v:textbox inset="0,0,0,0">
                  <w:txbxContent>
                    <w:p w:rsidR="00F02EF3" w:rsidRDefault="00F02EF3" w:rsidP="00136746"/>
                    <w:p w:rsidR="00F02EF3" w:rsidRDefault="00F02EF3" w:rsidP="00136746">
                      <w:pPr>
                        <w:jc w:val="center"/>
                        <w:rPr>
                          <w:b/>
                          <w:i/>
                          <w:sz w:val="36"/>
                          <w:szCs w:val="36"/>
                          <w:u w:val="single"/>
                        </w:rPr>
                      </w:pPr>
                      <w:r>
                        <w:rPr>
                          <w:b/>
                          <w:i/>
                          <w:sz w:val="36"/>
                          <w:szCs w:val="36"/>
                          <w:u w:val="single"/>
                        </w:rPr>
                        <w:t>DEDICACES</w:t>
                      </w:r>
                    </w:p>
                    <w:p w:rsidR="00F02EF3" w:rsidRDefault="00F02EF3" w:rsidP="00136746"/>
                    <w:p w:rsidR="00F02EF3" w:rsidRDefault="00F02EF3" w:rsidP="00136746">
                      <w:pPr>
                        <w:jc w:val="center"/>
                        <w:rPr>
                          <w:b/>
                          <w:sz w:val="32"/>
                          <w:szCs w:val="32"/>
                        </w:rPr>
                      </w:pPr>
                      <w:r>
                        <w:rPr>
                          <w:b/>
                          <w:sz w:val="32"/>
                          <w:szCs w:val="32"/>
                        </w:rPr>
                        <w:t>A mes défunts parents,</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Qui m’ont inspiré et inculqué par l’exemple,</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Non seulement le sens de l’honneur et de la dignité,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Mais également les vertus de l’humilité et de la générosité,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Je ne leur en serai jamais assez reconnaissant.</w:t>
                      </w:r>
                    </w:p>
                  </w:txbxContent>
                </v:textbox>
              </v:rect>
            </w:pict>
          </mc:Fallback>
        </mc:AlternateContent>
      </w:r>
    </w:p>
    <w:p w:rsidR="00136746" w:rsidRDefault="00136746" w:rsidP="00B37E3C">
      <w:pPr>
        <w:pStyle w:val="Corpsdetexte"/>
        <w:spacing w:line="360" w:lineRule="auto"/>
        <w:ind w:firstLine="708"/>
        <w:jc w:val="center"/>
        <w:rPr>
          <w:b/>
          <w:bCs/>
          <w:sz w:val="28"/>
          <w:szCs w:val="28"/>
          <w:u w:val="single"/>
        </w:rPr>
      </w:pPr>
    </w:p>
    <w:p w:rsidR="00136746" w:rsidRDefault="00F3338A" w:rsidP="00C644E1">
      <w:pPr>
        <w:pStyle w:val="Corpsdetexte"/>
        <w:spacing w:line="360" w:lineRule="auto"/>
        <w:ind w:firstLine="708"/>
        <w:jc w:val="both"/>
        <w:rPr>
          <w:b/>
          <w:bCs/>
          <w:sz w:val="28"/>
          <w:szCs w:val="28"/>
          <w:u w:val="single"/>
        </w:rPr>
      </w:pPr>
      <w:r>
        <w:rPr>
          <w:b/>
          <w:bCs/>
          <w:sz w:val="28"/>
          <w:szCs w:val="28"/>
          <w:u w:val="single"/>
        </w:rPr>
        <w:t>LE POUVOIR DE CONTROLE DE LA CHAMBRE D’ACCUSATION EN MATIERE D’INSTRUCTION</w:t>
      </w:r>
      <w:bookmarkStart w:id="0" w:name="_GoBack"/>
      <w:bookmarkEnd w:id="0"/>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25386F" w:rsidP="00C644E1">
      <w:pPr>
        <w:pStyle w:val="Corpsdetexte"/>
        <w:spacing w:line="360" w:lineRule="auto"/>
        <w:ind w:firstLine="708"/>
        <w:jc w:val="both"/>
        <w:rPr>
          <w:b/>
          <w:bCs/>
          <w:sz w:val="28"/>
          <w:szCs w:val="28"/>
          <w:u w:val="single"/>
        </w:rPr>
      </w:pPr>
      <w:r>
        <w:rPr>
          <w:rFonts w:eastAsiaTheme="minorHAnsi"/>
          <w:noProof/>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ragraph">
                  <wp:posOffset>147955</wp:posOffset>
                </wp:positionV>
                <wp:extent cx="7543800" cy="4645025"/>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464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EF3" w:rsidRDefault="00F02EF3" w:rsidP="00136746"/>
                          <w:p w:rsidR="00F02EF3" w:rsidRDefault="00F02EF3" w:rsidP="00136746">
                            <w:pPr>
                              <w:jc w:val="center"/>
                              <w:rPr>
                                <w:b/>
                                <w:i/>
                                <w:sz w:val="36"/>
                                <w:szCs w:val="36"/>
                                <w:u w:val="single"/>
                              </w:rPr>
                            </w:pPr>
                            <w:r>
                              <w:rPr>
                                <w:b/>
                                <w:i/>
                                <w:sz w:val="36"/>
                                <w:szCs w:val="36"/>
                                <w:u w:val="single"/>
                              </w:rPr>
                              <w:t>DEDICACES</w:t>
                            </w:r>
                          </w:p>
                          <w:p w:rsidR="00F02EF3" w:rsidRDefault="00F02EF3" w:rsidP="00136746"/>
                          <w:p w:rsidR="00F02EF3" w:rsidRDefault="00F02EF3" w:rsidP="00136746">
                            <w:pPr>
                              <w:jc w:val="center"/>
                              <w:rPr>
                                <w:b/>
                                <w:sz w:val="32"/>
                                <w:szCs w:val="32"/>
                              </w:rPr>
                            </w:pPr>
                            <w:r>
                              <w:rPr>
                                <w:b/>
                                <w:sz w:val="32"/>
                                <w:szCs w:val="32"/>
                              </w:rPr>
                              <w:t>A mes défunts parents,</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Qui m’ont inspiré et inculqué par l’exemple,</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Non seulement le sens de l’honneur et de la dignité,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Mais également les vertus de l’humilité et de la générosité,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Je ne leur en serai jamais assez reconnaissant.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7" o:spid="_x0000_s1027" style="position:absolute;left:0;text-align:left;margin-left:542.8pt;margin-top:11.65pt;width:594pt;height:365.7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" filled="f" stroked="f">
                <v:textbox inset="0,0,0,0">
                  <w:txbxContent>
                    <w:p w:rsidR="00F02EF3" w:rsidRDefault="00F02EF3" w:rsidP="00136746"/>
                    <w:p w:rsidR="00F02EF3" w:rsidRDefault="00F02EF3" w:rsidP="00136746">
                      <w:pPr>
                        <w:jc w:val="center"/>
                        <w:rPr>
                          <w:b/>
                          <w:i/>
                          <w:sz w:val="36"/>
                          <w:szCs w:val="36"/>
                          <w:u w:val="single"/>
                        </w:rPr>
                      </w:pPr>
                      <w:r>
                        <w:rPr>
                          <w:b/>
                          <w:i/>
                          <w:sz w:val="36"/>
                          <w:szCs w:val="36"/>
                          <w:u w:val="single"/>
                        </w:rPr>
                        <w:t>DEDICACES</w:t>
                      </w:r>
                    </w:p>
                    <w:p w:rsidR="00F02EF3" w:rsidRDefault="00F02EF3" w:rsidP="00136746"/>
                    <w:p w:rsidR="00F02EF3" w:rsidRDefault="00F02EF3" w:rsidP="00136746">
                      <w:pPr>
                        <w:jc w:val="center"/>
                        <w:rPr>
                          <w:b/>
                          <w:sz w:val="32"/>
                          <w:szCs w:val="32"/>
                        </w:rPr>
                      </w:pPr>
                      <w:r>
                        <w:rPr>
                          <w:b/>
                          <w:sz w:val="32"/>
                          <w:szCs w:val="32"/>
                        </w:rPr>
                        <w:t>A mes défunts parents,</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Qui m’ont inspiré et inculqué par l’exemple,</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Non seulement le sens de l’honneur et de la dignité,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Mais également les vertus de l’humilité et de la générosité,</w:t>
                      </w:r>
                    </w:p>
                    <w:p w:rsidR="00F02EF3" w:rsidRDefault="00F02EF3" w:rsidP="00136746">
                      <w:pPr>
                        <w:jc w:val="center"/>
                        <w:rPr>
                          <w:b/>
                          <w:sz w:val="32"/>
                          <w:szCs w:val="32"/>
                        </w:rPr>
                      </w:pPr>
                    </w:p>
                    <w:p w:rsidR="00F02EF3" w:rsidRDefault="00F02EF3" w:rsidP="00136746">
                      <w:pPr>
                        <w:jc w:val="center"/>
                        <w:rPr>
                          <w:b/>
                          <w:sz w:val="32"/>
                          <w:szCs w:val="32"/>
                        </w:rPr>
                      </w:pPr>
                      <w:r>
                        <w:rPr>
                          <w:b/>
                          <w:sz w:val="32"/>
                          <w:szCs w:val="32"/>
                        </w:rPr>
                        <w:t>Je ne leur en serai jamais assez reconnaissant.</w:t>
                      </w:r>
                    </w:p>
                  </w:txbxContent>
                </v:textbox>
                <w10:wrap anchorx="page"/>
              </v:rect>
            </w:pict>
          </mc:Fallback>
        </mc:AlternateContent>
      </w: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p>
    <w:p w:rsidR="00136746" w:rsidRDefault="00136746" w:rsidP="00C644E1">
      <w:pPr>
        <w:pStyle w:val="Corpsdetexte"/>
        <w:spacing w:line="360" w:lineRule="auto"/>
        <w:ind w:firstLine="708"/>
        <w:jc w:val="both"/>
        <w:rPr>
          <w:b/>
          <w:bCs/>
          <w:sz w:val="28"/>
          <w:szCs w:val="28"/>
          <w:u w:val="single"/>
        </w:rPr>
      </w:pPr>
      <w:r>
        <w:rPr>
          <w:b/>
          <w:bCs/>
          <w:sz w:val="28"/>
          <w:szCs w:val="28"/>
          <w:u w:val="single"/>
        </w:rPr>
        <w:lastRenderedPageBreak/>
        <w:t>REMERCIEMENTS</w:t>
      </w:r>
    </w:p>
    <w:p w:rsidR="00336E55" w:rsidRDefault="00336E55" w:rsidP="00C644E1">
      <w:pPr>
        <w:pStyle w:val="Corpsdetexte"/>
        <w:spacing w:line="360" w:lineRule="auto"/>
        <w:ind w:firstLine="708"/>
        <w:jc w:val="both"/>
        <w:rPr>
          <w:b/>
          <w:bCs/>
        </w:rPr>
      </w:pPr>
    </w:p>
    <w:p w:rsidR="006C6169" w:rsidRDefault="006C6169" w:rsidP="00C644E1">
      <w:pPr>
        <w:pStyle w:val="Corpsdetexte"/>
        <w:spacing w:line="360" w:lineRule="auto"/>
        <w:ind w:firstLine="708"/>
        <w:jc w:val="both"/>
      </w:pPr>
      <w:r w:rsidRPr="00742998">
        <w:rPr>
          <w:b/>
          <w:bCs/>
        </w:rPr>
        <w:t>Je rends Grâce</w:t>
      </w:r>
      <w:r>
        <w:t xml:space="preserve"> </w:t>
      </w:r>
      <w:r w:rsidRPr="00742998">
        <w:rPr>
          <w:b/>
          <w:bCs/>
        </w:rPr>
        <w:t xml:space="preserve">à </w:t>
      </w:r>
      <w:r w:rsidRPr="00681C1D">
        <w:rPr>
          <w:b/>
          <w:bCs/>
        </w:rPr>
        <w:t xml:space="preserve">Allah </w:t>
      </w:r>
      <w:r>
        <w:rPr>
          <w:b/>
          <w:bCs/>
        </w:rPr>
        <w:t xml:space="preserve">(SWT) </w:t>
      </w:r>
      <w:r w:rsidRPr="00681C1D">
        <w:rPr>
          <w:b/>
          <w:bCs/>
        </w:rPr>
        <w:t xml:space="preserve">le Miséricordieux et </w:t>
      </w:r>
      <w:r>
        <w:rPr>
          <w:b/>
          <w:bCs/>
        </w:rPr>
        <w:t xml:space="preserve">à </w:t>
      </w:r>
      <w:r w:rsidRPr="00681C1D">
        <w:rPr>
          <w:b/>
          <w:bCs/>
        </w:rPr>
        <w:t>son Prophète Mohamed</w:t>
      </w:r>
      <w:r>
        <w:rPr>
          <w:b/>
          <w:bCs/>
        </w:rPr>
        <w:t xml:space="preserve"> (PSL) de m’avoir donné la santé et les facultés intellectuelles me permettant d’achever ce travail</w:t>
      </w:r>
      <w:r>
        <w:t>.</w:t>
      </w:r>
    </w:p>
    <w:p w:rsidR="006C6169" w:rsidRDefault="006C6169" w:rsidP="00C644E1">
      <w:pPr>
        <w:pStyle w:val="Corpsdetexte"/>
        <w:spacing w:line="360" w:lineRule="auto"/>
        <w:jc w:val="both"/>
      </w:pPr>
    </w:p>
    <w:p w:rsidR="006C6169" w:rsidRDefault="006C6169" w:rsidP="00C644E1">
      <w:pPr>
        <w:pStyle w:val="Corpsdetexte"/>
        <w:spacing w:line="360" w:lineRule="auto"/>
        <w:ind w:firstLine="708"/>
        <w:jc w:val="both"/>
      </w:pPr>
      <w:r>
        <w:t xml:space="preserve">Je remercie toutes les personnes qui ont contribué de près ou de loin à l'aboutissement de ce modeste travail. </w:t>
      </w:r>
      <w:r w:rsidR="0025386F">
        <w:t>Je pense d'abord à mon encadrant</w:t>
      </w:r>
      <w:r>
        <w:t xml:space="preserve"> </w:t>
      </w:r>
      <w:r w:rsidR="00114F67">
        <w:t xml:space="preserve">Monsieur Alassane NDIAYE, </w:t>
      </w:r>
      <w:r>
        <w:t>le Conseill</w:t>
      </w:r>
      <w:r w:rsidR="001B0218">
        <w:t>er technique à la Primature</w:t>
      </w:r>
      <w:r>
        <w:t xml:space="preserve"> et formateur </w:t>
      </w:r>
      <w:r w:rsidR="0025386F">
        <w:t>au CFJ</w:t>
      </w:r>
      <w:r>
        <w:t xml:space="preserve">, ensuite à M. Abdoul Kader DIAL, </w:t>
      </w:r>
      <w:r w:rsidR="001B0218">
        <w:t xml:space="preserve">précédemment </w:t>
      </w:r>
      <w:r>
        <w:t>Préside</w:t>
      </w:r>
      <w:r w:rsidR="001B0218">
        <w:t>nt de la C</w:t>
      </w:r>
      <w:r>
        <w:t xml:space="preserve">hambre d’accusation de Saint-Louis, à M. Bara CISSE, doyen des juges au TGI de Saint-Louis et à M. Augustin </w:t>
      </w:r>
      <w:proofErr w:type="spellStart"/>
      <w:r>
        <w:t>Yakhar</w:t>
      </w:r>
      <w:proofErr w:type="spellEnd"/>
      <w:r>
        <w:t xml:space="preserve"> FAYE,</w:t>
      </w:r>
      <w:r w:rsidR="00381F17">
        <w:t xml:space="preserve"> précédemment</w:t>
      </w:r>
      <w:r>
        <w:t xml:space="preserve"> juge d’instruction du 3</w:t>
      </w:r>
      <w:r w:rsidRPr="00C32298">
        <w:rPr>
          <w:vertAlign w:val="superscript"/>
        </w:rPr>
        <w:t>ème</w:t>
      </w:r>
      <w:r>
        <w:t xml:space="preserve"> cabinet au TGIHC de Dakar pour leurs critiques constructives. </w:t>
      </w:r>
    </w:p>
    <w:p w:rsidR="006C6169" w:rsidRDefault="006C6169" w:rsidP="00C644E1">
      <w:pPr>
        <w:pStyle w:val="Corpsdetexte"/>
        <w:spacing w:line="360" w:lineRule="auto"/>
        <w:ind w:firstLine="708"/>
        <w:jc w:val="both"/>
      </w:pPr>
      <w:r>
        <w:t>Qu'il me soit permis d'exprimer ma gratitude à tout l’encadrement de la section Magistrature du CFJ et au service de la scolarité.</w:t>
      </w:r>
    </w:p>
    <w:p w:rsidR="006C6169" w:rsidRDefault="006C6169" w:rsidP="00C644E1">
      <w:pPr>
        <w:pStyle w:val="Corpsdetexte"/>
        <w:spacing w:line="360" w:lineRule="auto"/>
        <w:jc w:val="both"/>
      </w:pPr>
      <w:r>
        <w:t xml:space="preserve">  </w:t>
      </w:r>
      <w:r>
        <w:tab/>
        <w:t xml:space="preserve">C'est aussi l'occasion d'exprimer toute ma reconnaissance à ma famille  particulièrement mon cousin </w:t>
      </w:r>
      <w:proofErr w:type="spellStart"/>
      <w:r>
        <w:t>Momar</w:t>
      </w:r>
      <w:proofErr w:type="spellEnd"/>
      <w:r>
        <w:t xml:space="preserve"> DIENG et sa famille, ma famille d’accueil, à la Cité </w:t>
      </w:r>
      <w:proofErr w:type="spellStart"/>
      <w:r>
        <w:t>Djily</w:t>
      </w:r>
      <w:proofErr w:type="spellEnd"/>
      <w:r>
        <w:t xml:space="preserve"> MBAYE, à mon épouse et mes chers enfants qui </w:t>
      </w:r>
      <w:r w:rsidR="00EA218E">
        <w:t>m’ont toujours fait confiance,</w:t>
      </w:r>
      <w:r>
        <w:t xml:space="preserve"> m’ont sa</w:t>
      </w:r>
      <w:r w:rsidR="00EC5B7A">
        <w:t>ns cesse soutenu et à qui, je remercie au passage de la compréhension</w:t>
      </w:r>
      <w:r>
        <w:t>, car il y a</w:t>
      </w:r>
      <w:r w:rsidR="00934B14">
        <w:t>vait</w:t>
      </w:r>
      <w:r>
        <w:t xml:space="preserve"> des moments où ils avaient besoin de moi et que je n’étais pas au rendez-vous à cause de cette formation sans oublier tous les auditeurs de ladite promotion pour leur courtoisie et leur respect à l’égard de ma modeste personne.</w:t>
      </w:r>
    </w:p>
    <w:p w:rsidR="006C6169" w:rsidRDefault="006C6169" w:rsidP="00C644E1">
      <w:pPr>
        <w:pStyle w:val="Corpsdetexte"/>
        <w:spacing w:line="360" w:lineRule="auto"/>
        <w:ind w:firstLine="708"/>
        <w:jc w:val="both"/>
      </w:pPr>
      <w:r>
        <w:t xml:space="preserve">Egalement, je remercie mes amis notamment M. </w:t>
      </w:r>
      <w:proofErr w:type="spellStart"/>
      <w:r>
        <w:t>Pèdre</w:t>
      </w:r>
      <w:proofErr w:type="spellEnd"/>
      <w:r>
        <w:t xml:space="preserve"> MBODJI, Magistrat à la Cour des Comptes et </w:t>
      </w:r>
      <w:proofErr w:type="spellStart"/>
      <w:r>
        <w:t>Makha</w:t>
      </w:r>
      <w:proofErr w:type="spellEnd"/>
      <w:r>
        <w:t xml:space="preserve"> DIOM pour leurs appuis-conseils constants. </w:t>
      </w: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r w:rsidRPr="0011175E">
        <w:rPr>
          <w:rFonts w:ascii="Arial Unicode MS" w:eastAsia="Arial Unicode MS" w:hAnsi="Arial Unicode MS" w:cs="Arial Unicode MS"/>
          <w:b/>
          <w:bCs/>
          <w:u w:val="single"/>
        </w:rPr>
        <w:lastRenderedPageBreak/>
        <w:t xml:space="preserve"> </w:t>
      </w:r>
      <w:r w:rsidRPr="008B5DBD">
        <w:rPr>
          <w:rFonts w:ascii="Arial Unicode MS" w:eastAsia="Arial Unicode MS" w:hAnsi="Arial Unicode MS" w:cs="Arial Unicode MS"/>
          <w:b/>
          <w:bCs/>
          <w:u w:val="single"/>
        </w:rPr>
        <w:t>LISTE DES ABREVIATIONS ET SIGLES</w:t>
      </w:r>
    </w:p>
    <w:p w:rsidR="006C6169" w:rsidRDefault="006C6169" w:rsidP="00C644E1">
      <w:pPr>
        <w:jc w:val="both"/>
        <w:rPr>
          <w:rFonts w:ascii="Arial Unicode MS" w:eastAsia="Arial Unicode MS" w:hAnsi="Arial Unicode MS" w:cs="Arial Unicode MS"/>
          <w:bCs/>
        </w:rPr>
      </w:pPr>
      <w:proofErr w:type="gramStart"/>
      <w:r>
        <w:rPr>
          <w:rFonts w:ascii="Arial Unicode MS" w:eastAsia="Arial Unicode MS" w:hAnsi="Arial Unicode MS" w:cs="Arial Unicode MS"/>
          <w:bCs/>
        </w:rPr>
        <w:t>a</w:t>
      </w:r>
      <w:r w:rsidRPr="005550E3">
        <w:rPr>
          <w:rFonts w:ascii="Arial Unicode MS" w:eastAsia="Arial Unicode MS" w:hAnsi="Arial Unicode MS" w:cs="Arial Unicode MS"/>
          <w:bCs/>
        </w:rPr>
        <w:t>l</w:t>
      </w:r>
      <w:proofErr w:type="gramEnd"/>
      <w:r w:rsidRPr="005550E3">
        <w:rPr>
          <w:rFonts w:ascii="Arial Unicode MS" w:eastAsia="Arial Unicode MS" w:hAnsi="Arial Unicode MS" w:cs="Arial Unicode MS"/>
          <w:bCs/>
        </w:rPr>
        <w:t>.</w:t>
      </w:r>
      <w:r>
        <w:rPr>
          <w:rFonts w:ascii="Arial Unicode MS" w:eastAsia="Arial Unicode MS" w:hAnsi="Arial Unicode MS" w:cs="Arial Unicode MS"/>
          <w:bCs/>
        </w:rPr>
        <w:t> : Alinéa</w:t>
      </w:r>
    </w:p>
    <w:p w:rsidR="006C6169" w:rsidRDefault="006C6169" w:rsidP="00C644E1">
      <w:pPr>
        <w:jc w:val="both"/>
        <w:rPr>
          <w:rFonts w:ascii="Arial Unicode MS" w:eastAsia="Arial Unicode MS" w:hAnsi="Arial Unicode MS" w:cs="Arial Unicode MS"/>
          <w:bCs/>
        </w:rPr>
      </w:pPr>
      <w:r>
        <w:rPr>
          <w:rFonts w:ascii="Arial Unicode MS" w:eastAsia="Arial Unicode MS" w:hAnsi="Arial Unicode MS" w:cs="Arial Unicode MS"/>
          <w:bCs/>
        </w:rPr>
        <w:t>art. : Article</w:t>
      </w:r>
    </w:p>
    <w:p w:rsidR="006C6169" w:rsidRDefault="006C6169" w:rsidP="00C644E1">
      <w:pPr>
        <w:jc w:val="both"/>
        <w:rPr>
          <w:rFonts w:ascii="Arial Unicode MS" w:eastAsia="Arial Unicode MS" w:hAnsi="Arial Unicode MS" w:cs="Arial Unicode MS"/>
          <w:bCs/>
        </w:rPr>
      </w:pPr>
      <w:r>
        <w:rPr>
          <w:rFonts w:ascii="Arial Unicode MS" w:eastAsia="Arial Unicode MS" w:hAnsi="Arial Unicode MS" w:cs="Arial Unicode MS"/>
          <w:bCs/>
        </w:rPr>
        <w:t>BC : Bulletin criminel</w:t>
      </w:r>
    </w:p>
    <w:p w:rsidR="00114F67" w:rsidRDefault="00114F67" w:rsidP="00C644E1">
      <w:pPr>
        <w:jc w:val="both"/>
        <w:rPr>
          <w:rFonts w:ascii="Arial Unicode MS" w:eastAsia="Arial Unicode MS" w:hAnsi="Arial Unicode MS" w:cs="Arial Unicode MS"/>
          <w:bCs/>
        </w:rPr>
      </w:pPr>
      <w:r>
        <w:rPr>
          <w:rFonts w:ascii="Arial Unicode MS" w:eastAsia="Arial Unicode MS" w:hAnsi="Arial Unicode MS" w:cs="Arial Unicode MS" w:hint="eastAsia"/>
          <w:bCs/>
        </w:rPr>
        <w:t>CA : Cour d’Appel</w:t>
      </w:r>
    </w:p>
    <w:p w:rsidR="00114F67" w:rsidRDefault="00114F67" w:rsidP="00C644E1">
      <w:pPr>
        <w:jc w:val="both"/>
        <w:rPr>
          <w:rFonts w:ascii="Arial Unicode MS" w:eastAsia="Arial Unicode MS" w:hAnsi="Arial Unicode MS" w:cs="Arial Unicode MS"/>
          <w:bCs/>
        </w:rPr>
      </w:pPr>
      <w:r>
        <w:rPr>
          <w:rFonts w:ascii="Arial Unicode MS" w:eastAsia="Arial Unicode MS" w:hAnsi="Arial Unicode MS" w:cs="Arial Unicode MS"/>
          <w:bCs/>
        </w:rPr>
        <w:t>CC : Chambre criminelle</w:t>
      </w:r>
    </w:p>
    <w:p w:rsidR="00114F67" w:rsidRDefault="00114F67" w:rsidP="00C644E1">
      <w:pPr>
        <w:jc w:val="both"/>
        <w:rPr>
          <w:rFonts w:ascii="Arial Unicode MS" w:eastAsia="Arial Unicode MS" w:hAnsi="Arial Unicode MS" w:cs="Arial Unicode MS"/>
          <w:bCs/>
        </w:rPr>
      </w:pPr>
      <w:r>
        <w:rPr>
          <w:rFonts w:ascii="Arial Unicode MS" w:eastAsia="Arial Unicode MS" w:hAnsi="Arial Unicode MS" w:cs="Arial Unicode MS"/>
          <w:bCs/>
        </w:rPr>
        <w:t xml:space="preserve">Ch. </w:t>
      </w:r>
      <w:proofErr w:type="spellStart"/>
      <w:r>
        <w:rPr>
          <w:rFonts w:ascii="Arial Unicode MS" w:eastAsia="Arial Unicode MS" w:hAnsi="Arial Unicode MS" w:cs="Arial Unicode MS"/>
          <w:bCs/>
        </w:rPr>
        <w:t>A</w:t>
      </w:r>
      <w:r w:rsidR="005B2D02">
        <w:rPr>
          <w:rFonts w:ascii="Arial Unicode MS" w:eastAsia="Arial Unicode MS" w:hAnsi="Arial Unicode MS" w:cs="Arial Unicode MS"/>
          <w:bCs/>
        </w:rPr>
        <w:t>cc</w:t>
      </w:r>
      <w:proofErr w:type="spellEnd"/>
      <w:r w:rsidR="005B2D02">
        <w:rPr>
          <w:rFonts w:ascii="Arial Unicode MS" w:eastAsia="Arial Unicode MS" w:hAnsi="Arial Unicode MS" w:cs="Arial Unicode MS"/>
          <w:bCs/>
        </w:rPr>
        <w:t>.</w:t>
      </w:r>
      <w:r>
        <w:rPr>
          <w:rFonts w:ascii="Arial Unicode MS" w:eastAsia="Arial Unicode MS" w:hAnsi="Arial Unicode MS" w:cs="Arial Unicode MS"/>
          <w:bCs/>
        </w:rPr>
        <w:t> : Chambre d’accusation</w:t>
      </w:r>
    </w:p>
    <w:p w:rsidR="006C6169" w:rsidRDefault="006C6169" w:rsidP="00C644E1">
      <w:pPr>
        <w:jc w:val="both"/>
        <w:rPr>
          <w:rFonts w:ascii="Arial Unicode MS" w:eastAsia="Arial Unicode MS" w:hAnsi="Arial Unicode MS" w:cs="Arial Unicode MS"/>
          <w:bCs/>
        </w:rPr>
      </w:pPr>
      <w:r>
        <w:rPr>
          <w:rFonts w:ascii="Arial Unicode MS" w:eastAsia="Arial Unicode MS" w:hAnsi="Arial Unicode MS" w:cs="Arial Unicode MS"/>
          <w:bCs/>
        </w:rPr>
        <w:t>CPP : Code de Procédure pénale</w:t>
      </w:r>
    </w:p>
    <w:p w:rsidR="006C6169" w:rsidRDefault="00114F67" w:rsidP="00C644E1">
      <w:pPr>
        <w:jc w:val="both"/>
        <w:rPr>
          <w:rFonts w:ascii="Arial Unicode MS" w:eastAsia="Arial Unicode MS" w:hAnsi="Arial Unicode MS" w:cs="Arial Unicode MS"/>
          <w:bCs/>
        </w:rPr>
      </w:pPr>
      <w:r>
        <w:rPr>
          <w:rFonts w:ascii="Arial Unicode MS" w:eastAsia="Arial Unicode MS" w:hAnsi="Arial Unicode MS" w:cs="Arial Unicode MS"/>
          <w:bCs/>
        </w:rPr>
        <w:t xml:space="preserve">CPP </w:t>
      </w:r>
      <w:proofErr w:type="spellStart"/>
      <w:r>
        <w:rPr>
          <w:rFonts w:ascii="Arial Unicode MS" w:eastAsia="Arial Unicode MS" w:hAnsi="Arial Unicode MS" w:cs="Arial Unicode MS"/>
          <w:bCs/>
        </w:rPr>
        <w:t>fr.</w:t>
      </w:r>
      <w:proofErr w:type="spellEnd"/>
      <w:r w:rsidR="005B2D02">
        <w:rPr>
          <w:rFonts w:ascii="Arial Unicode MS" w:eastAsia="Arial Unicode MS" w:hAnsi="Arial Unicode MS" w:cs="Arial Unicode MS"/>
          <w:bCs/>
        </w:rPr>
        <w:t xml:space="preserve"> </w:t>
      </w:r>
      <w:r w:rsidR="006C6169">
        <w:rPr>
          <w:rFonts w:ascii="Arial Unicode MS" w:eastAsia="Arial Unicode MS" w:hAnsi="Arial Unicode MS" w:cs="Arial Unicode MS"/>
          <w:bCs/>
        </w:rPr>
        <w:t>: Code de Procédure pénale français</w:t>
      </w:r>
    </w:p>
    <w:p w:rsidR="005B2D02" w:rsidRDefault="005B2D02" w:rsidP="00C644E1">
      <w:pPr>
        <w:jc w:val="both"/>
        <w:rPr>
          <w:rFonts w:ascii="Arial Unicode MS" w:eastAsia="Arial Unicode MS" w:hAnsi="Arial Unicode MS" w:cs="Arial Unicode MS"/>
          <w:bCs/>
        </w:rPr>
      </w:pPr>
      <w:r>
        <w:rPr>
          <w:rFonts w:ascii="Arial Unicode MS" w:eastAsia="Arial Unicode MS" w:hAnsi="Arial Unicode MS" w:cs="Arial Unicode MS"/>
          <w:bCs/>
        </w:rPr>
        <w:t>CS : Cour suprême</w:t>
      </w:r>
    </w:p>
    <w:p w:rsidR="006C6169" w:rsidRDefault="006C6169" w:rsidP="00C644E1">
      <w:pPr>
        <w:jc w:val="both"/>
        <w:rPr>
          <w:rFonts w:ascii="Arial Unicode MS" w:eastAsia="Arial Unicode MS" w:hAnsi="Arial Unicode MS" w:cs="Arial Unicode MS"/>
          <w:bCs/>
        </w:rPr>
      </w:pPr>
      <w:r>
        <w:rPr>
          <w:rFonts w:ascii="Arial Unicode MS" w:eastAsia="Arial Unicode MS" w:hAnsi="Arial Unicode MS" w:cs="Arial Unicode MS"/>
          <w:bCs/>
        </w:rPr>
        <w:t>MP : Ministère public</w:t>
      </w:r>
    </w:p>
    <w:p w:rsidR="005B2D02" w:rsidRDefault="005B2D02" w:rsidP="00C644E1">
      <w:pPr>
        <w:jc w:val="both"/>
        <w:rPr>
          <w:rFonts w:ascii="Arial Unicode MS" w:eastAsia="Arial Unicode MS" w:hAnsi="Arial Unicode MS" w:cs="Arial Unicode MS"/>
          <w:bCs/>
        </w:rPr>
      </w:pPr>
      <w:r>
        <w:rPr>
          <w:rFonts w:ascii="Arial Unicode MS" w:eastAsia="Arial Unicode MS" w:hAnsi="Arial Unicode MS" w:cs="Arial Unicode MS"/>
          <w:bCs/>
        </w:rPr>
        <w:t>PG : Procureur général</w:t>
      </w:r>
    </w:p>
    <w:p w:rsidR="005B2D02" w:rsidRDefault="005B2D02" w:rsidP="00C644E1">
      <w:pPr>
        <w:jc w:val="both"/>
        <w:rPr>
          <w:rFonts w:ascii="Arial Unicode MS" w:eastAsia="Arial Unicode MS" w:hAnsi="Arial Unicode MS" w:cs="Arial Unicode MS"/>
          <w:bCs/>
        </w:rPr>
      </w:pPr>
      <w:r>
        <w:rPr>
          <w:rFonts w:ascii="Arial Unicode MS" w:eastAsia="Arial Unicode MS" w:hAnsi="Arial Unicode MS" w:cs="Arial Unicode MS"/>
          <w:bCs/>
        </w:rPr>
        <w:t>PR : Procureur de la République</w:t>
      </w:r>
    </w:p>
    <w:p w:rsidR="006C6169" w:rsidRPr="008B5DBD" w:rsidRDefault="006C6169" w:rsidP="00C644E1">
      <w:pPr>
        <w:jc w:val="both"/>
        <w:rPr>
          <w:rFonts w:ascii="Arial Unicode MS" w:eastAsia="Arial Unicode MS" w:hAnsi="Arial Unicode MS" w:cs="Arial Unicode MS"/>
          <w:b/>
          <w:bCs/>
        </w:rPr>
      </w:pPr>
      <w:proofErr w:type="spellStart"/>
      <w:r>
        <w:rPr>
          <w:rFonts w:ascii="Arial Unicode MS" w:eastAsia="Arial Unicode MS" w:hAnsi="Arial Unicode MS" w:cs="Arial Unicode MS"/>
          <w:bCs/>
        </w:rPr>
        <w:t>Rev</w:t>
      </w:r>
      <w:proofErr w:type="spellEnd"/>
      <w:r>
        <w:rPr>
          <w:rFonts w:ascii="Arial Unicode MS" w:eastAsia="Arial Unicode MS" w:hAnsi="Arial Unicode MS" w:cs="Arial Unicode MS"/>
          <w:bCs/>
        </w:rPr>
        <w:t>. </w:t>
      </w:r>
      <w:proofErr w:type="spellStart"/>
      <w:r>
        <w:rPr>
          <w:rFonts w:ascii="Arial Unicode MS" w:eastAsia="Arial Unicode MS" w:hAnsi="Arial Unicode MS" w:cs="Arial Unicode MS"/>
          <w:bCs/>
        </w:rPr>
        <w:t>Pénit</w:t>
      </w:r>
      <w:proofErr w:type="spellEnd"/>
      <w:r>
        <w:rPr>
          <w:rFonts w:ascii="Arial Unicode MS" w:eastAsia="Arial Unicode MS" w:hAnsi="Arial Unicode MS" w:cs="Arial Unicode MS"/>
          <w:bCs/>
        </w:rPr>
        <w:t>.: Revue</w:t>
      </w:r>
      <w:r w:rsidRPr="005550E3">
        <w:rPr>
          <w:rFonts w:ascii="Arial Unicode MS" w:eastAsia="Arial Unicode MS" w:hAnsi="Arial Unicode MS" w:cs="Arial Unicode MS"/>
          <w:bCs/>
        </w:rPr>
        <w:t> </w:t>
      </w:r>
      <w:r>
        <w:rPr>
          <w:rFonts w:ascii="Arial Unicode MS" w:eastAsia="Arial Unicode MS" w:hAnsi="Arial Unicode MS" w:cs="Arial Unicode MS"/>
          <w:bCs/>
        </w:rPr>
        <w:t>pénitentiaire</w:t>
      </w:r>
      <w:r w:rsidRPr="008B5DBD">
        <w:rPr>
          <w:rFonts w:ascii="Arial Unicode MS" w:eastAsia="Arial Unicode MS" w:hAnsi="Arial Unicode MS" w:cs="Arial Unicode MS"/>
          <w:b/>
          <w:bCs/>
        </w:rPr>
        <w:t xml:space="preserve"> </w:t>
      </w:r>
    </w:p>
    <w:p w:rsidR="006C6169" w:rsidRDefault="006C6169" w:rsidP="00C644E1">
      <w:pPr>
        <w:jc w:val="both"/>
        <w:rPr>
          <w:rFonts w:ascii="Arial Unicode MS" w:eastAsia="Arial Unicode MS" w:hAnsi="Arial Unicode MS" w:cs="Arial Unicode MS"/>
          <w:bCs/>
        </w:rPr>
      </w:pPr>
      <w:r w:rsidRPr="005550E3">
        <w:rPr>
          <w:rFonts w:ascii="Arial Unicode MS" w:eastAsia="Arial Unicode MS" w:hAnsi="Arial Unicode MS" w:cs="Arial Unicode MS"/>
          <w:bCs/>
        </w:rPr>
        <w:t>TGI : Tribunal de grande Instance</w:t>
      </w:r>
    </w:p>
    <w:p w:rsidR="006C6169" w:rsidRDefault="006C6169" w:rsidP="00C644E1">
      <w:pPr>
        <w:jc w:val="both"/>
        <w:rPr>
          <w:rFonts w:ascii="Arial Unicode MS" w:eastAsia="Arial Unicode MS" w:hAnsi="Arial Unicode MS" w:cs="Arial Unicode MS"/>
          <w:bCs/>
        </w:rPr>
      </w:pPr>
      <w:r>
        <w:rPr>
          <w:rFonts w:ascii="Arial Unicode MS" w:eastAsia="Arial Unicode MS" w:hAnsi="Arial Unicode MS" w:cs="Arial Unicode MS"/>
          <w:bCs/>
        </w:rPr>
        <w:t>TI : Tribunal d’instance</w:t>
      </w:r>
    </w:p>
    <w:p w:rsidR="006C6169" w:rsidRPr="008B5DBD" w:rsidRDefault="006C6169" w:rsidP="00C644E1">
      <w:pPr>
        <w:jc w:val="both"/>
        <w:rPr>
          <w:rFonts w:ascii="Arial Unicode MS" w:eastAsia="Arial Unicode MS" w:hAnsi="Arial Unicode MS" w:cs="Arial Unicode MS"/>
          <w:b/>
          <w:bCs/>
        </w:rPr>
      </w:pPr>
    </w:p>
    <w:p w:rsidR="006C6169" w:rsidRPr="008B5DBD"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C644E1" w:rsidRDefault="00C644E1"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u w:val="single"/>
        </w:rPr>
      </w:pPr>
      <w:r>
        <w:rPr>
          <w:rFonts w:ascii="Arial Unicode MS" w:eastAsia="Arial Unicode MS" w:hAnsi="Arial Unicode MS" w:cs="Arial Unicode MS"/>
          <w:b/>
          <w:bCs/>
          <w:u w:val="single"/>
        </w:rPr>
        <w:lastRenderedPageBreak/>
        <w:t>SOMMAIRE</w:t>
      </w:r>
    </w:p>
    <w:p w:rsidR="006C6169" w:rsidRDefault="006C6169" w:rsidP="00C644E1">
      <w:pPr>
        <w:jc w:val="both"/>
        <w:rPr>
          <w:rFonts w:ascii="Arial Unicode MS" w:eastAsia="Arial Unicode MS" w:hAnsi="Arial Unicode MS" w:cs="Arial Unicode MS"/>
          <w:b/>
          <w:bCs/>
          <w:u w:val="single"/>
        </w:rPr>
      </w:pPr>
      <w:r>
        <w:rPr>
          <w:rFonts w:ascii="Arial Unicode MS" w:eastAsia="Arial Unicode MS" w:hAnsi="Arial Unicode MS" w:cs="Arial Unicode MS"/>
          <w:b/>
          <w:bCs/>
          <w:u w:val="single"/>
        </w:rPr>
        <w:t>INTRODUCTION</w:t>
      </w:r>
    </w:p>
    <w:p w:rsidR="006C6169" w:rsidRDefault="006C6169" w:rsidP="00C644E1">
      <w:pPr>
        <w:jc w:val="both"/>
        <w:rPr>
          <w:rFonts w:ascii="Arial Unicode MS" w:eastAsia="Arial Unicode MS" w:hAnsi="Arial Unicode MS" w:cs="Arial Unicode MS"/>
          <w:b/>
          <w:bCs/>
          <w:u w:val="single"/>
        </w:rPr>
      </w:pPr>
    </w:p>
    <w:p w:rsidR="006C6169" w:rsidRPr="000E2937" w:rsidRDefault="000E2937" w:rsidP="00C644E1">
      <w:pPr>
        <w:jc w:val="both"/>
        <w:rPr>
          <w:rFonts w:ascii="Arial Unicode MS" w:eastAsia="Arial Unicode MS" w:hAnsi="Arial Unicode MS" w:cs="Arial Unicode MS"/>
          <w:b/>
          <w:bCs/>
          <w:sz w:val="22"/>
          <w:szCs w:val="22"/>
          <w:u w:val="single"/>
        </w:rPr>
      </w:pPr>
      <w:r w:rsidRPr="000E2937">
        <w:rPr>
          <w:rFonts w:ascii="Arial Unicode MS" w:eastAsia="Arial Unicode MS" w:hAnsi="Arial Unicode MS" w:cs="Arial Unicode MS"/>
          <w:b/>
          <w:bCs/>
          <w:sz w:val="22"/>
          <w:szCs w:val="22"/>
          <w:u w:val="single"/>
        </w:rPr>
        <w:t>CHAPITRE PREMIER</w:t>
      </w:r>
      <w:r w:rsidR="006C6169" w:rsidRPr="000E2937">
        <w:rPr>
          <w:rFonts w:ascii="Arial Unicode MS" w:eastAsia="Arial Unicode MS" w:hAnsi="Arial Unicode MS" w:cs="Arial Unicode MS"/>
          <w:sz w:val="22"/>
          <w:szCs w:val="22"/>
        </w:rPr>
        <w:t xml:space="preserve"> : </w:t>
      </w:r>
      <w:r w:rsidR="006C6169" w:rsidRPr="000E2937">
        <w:rPr>
          <w:rFonts w:ascii="Arial Unicode MS" w:eastAsia="Arial Unicode MS" w:hAnsi="Arial Unicode MS" w:cs="Arial Unicode MS"/>
          <w:b/>
          <w:bCs/>
          <w:sz w:val="22"/>
          <w:szCs w:val="22"/>
          <w:u w:val="single"/>
        </w:rPr>
        <w:t>L</w:t>
      </w:r>
      <w:r w:rsidR="00EC5B7A" w:rsidRPr="000E2937">
        <w:rPr>
          <w:rFonts w:ascii="Arial Unicode MS" w:eastAsia="Arial Unicode MS" w:hAnsi="Arial Unicode MS" w:cs="Arial Unicode MS"/>
          <w:b/>
          <w:bCs/>
          <w:sz w:val="22"/>
          <w:szCs w:val="22"/>
          <w:u w:val="single"/>
        </w:rPr>
        <w:t xml:space="preserve">’ETENDUE </w:t>
      </w:r>
      <w:r w:rsidR="00114F67" w:rsidRPr="000E2937">
        <w:rPr>
          <w:rFonts w:ascii="Arial Unicode MS" w:eastAsia="Arial Unicode MS" w:hAnsi="Arial Unicode MS" w:cs="Arial Unicode MS"/>
          <w:b/>
          <w:bCs/>
          <w:sz w:val="22"/>
          <w:szCs w:val="22"/>
          <w:u w:val="single"/>
        </w:rPr>
        <w:t xml:space="preserve">APPARENTE </w:t>
      </w:r>
      <w:r w:rsidR="00EC5B7A" w:rsidRPr="000E2937">
        <w:rPr>
          <w:rFonts w:ascii="Arial Unicode MS" w:eastAsia="Arial Unicode MS" w:hAnsi="Arial Unicode MS" w:cs="Arial Unicode MS"/>
          <w:b/>
          <w:bCs/>
          <w:sz w:val="22"/>
          <w:szCs w:val="22"/>
          <w:u w:val="single"/>
        </w:rPr>
        <w:t>DES POUVOIRS DE</w:t>
      </w:r>
      <w:r w:rsidR="006C6169" w:rsidRPr="000E2937">
        <w:rPr>
          <w:rFonts w:ascii="Arial Unicode MS" w:eastAsia="Arial Unicode MS" w:hAnsi="Arial Unicode MS" w:cs="Arial Unicode MS"/>
          <w:b/>
          <w:bCs/>
          <w:sz w:val="22"/>
          <w:szCs w:val="22"/>
          <w:u w:val="single"/>
        </w:rPr>
        <w:t xml:space="preserve"> CONTRÔLE</w:t>
      </w:r>
      <w:r w:rsidR="00EC5B7A" w:rsidRPr="000E2937">
        <w:rPr>
          <w:rFonts w:ascii="Arial Unicode MS" w:eastAsia="Arial Unicode MS" w:hAnsi="Arial Unicode MS" w:cs="Arial Unicode MS"/>
          <w:b/>
          <w:bCs/>
          <w:sz w:val="22"/>
          <w:szCs w:val="22"/>
          <w:u w:val="single"/>
        </w:rPr>
        <w:t xml:space="preserve"> </w:t>
      </w:r>
    </w:p>
    <w:p w:rsidR="006C6169" w:rsidRPr="00CA7D7B" w:rsidRDefault="000E2937" w:rsidP="00C644E1">
      <w:pPr>
        <w:jc w:val="both"/>
        <w:rPr>
          <w:rFonts w:ascii="Arial Unicode MS" w:eastAsia="Arial Unicode MS" w:hAnsi="Arial Unicode MS" w:cs="Arial Unicode MS"/>
          <w:b/>
          <w:u w:val="single"/>
        </w:rPr>
      </w:pPr>
      <w:r>
        <w:rPr>
          <w:rFonts w:ascii="Arial Unicode MS" w:eastAsia="Arial Unicode MS" w:hAnsi="Arial Unicode MS" w:cs="Arial Unicode MS"/>
          <w:b/>
          <w:bCs/>
          <w:u w:val="single"/>
        </w:rPr>
        <w:t>SECTION</w:t>
      </w:r>
      <w:r w:rsidR="006C6169" w:rsidRPr="008B5DBD">
        <w:rPr>
          <w:rFonts w:ascii="Arial Unicode MS" w:eastAsia="Arial Unicode MS" w:hAnsi="Arial Unicode MS" w:cs="Arial Unicode MS"/>
          <w:b/>
          <w:bCs/>
          <w:u w:val="single"/>
        </w:rPr>
        <w:t xml:space="preserve"> I</w:t>
      </w:r>
      <w:r w:rsidR="006C6169" w:rsidRPr="008B5DBD">
        <w:rPr>
          <w:rFonts w:ascii="Arial Unicode MS" w:eastAsia="Arial Unicode MS" w:hAnsi="Arial Unicode MS" w:cs="Arial Unicode MS"/>
          <w:b/>
          <w:u w:val="single"/>
        </w:rPr>
        <w:t xml:space="preserve"> : </w:t>
      </w:r>
      <w:r w:rsidR="00114F67">
        <w:rPr>
          <w:rFonts w:ascii="Arial Unicode MS" w:eastAsia="Arial Unicode MS" w:hAnsi="Arial Unicode MS" w:cs="Arial Unicode MS"/>
          <w:b/>
          <w:u w:val="single"/>
        </w:rPr>
        <w:t>Le</w:t>
      </w:r>
      <w:r w:rsidR="006C6169" w:rsidRPr="008B5DBD">
        <w:rPr>
          <w:rFonts w:ascii="Arial Unicode MS" w:eastAsia="Arial Unicode MS" w:hAnsi="Arial Unicode MS" w:cs="Arial Unicode MS"/>
          <w:b/>
          <w:u w:val="single"/>
        </w:rPr>
        <w:t xml:space="preserve"> contrôle</w:t>
      </w:r>
      <w:r w:rsidR="00114F67">
        <w:rPr>
          <w:rFonts w:ascii="Arial Unicode MS" w:eastAsia="Arial Unicode MS" w:hAnsi="Arial Unicode MS" w:cs="Arial Unicode MS"/>
          <w:b/>
          <w:u w:val="single"/>
        </w:rPr>
        <w:t xml:space="preserve"> juridictionnel de la chambre d’accusation</w:t>
      </w:r>
    </w:p>
    <w:p w:rsidR="006C6169" w:rsidRPr="008B5DBD"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rPr>
        <w:t>Paragraphe</w:t>
      </w:r>
      <w:r w:rsidR="00114F67">
        <w:rPr>
          <w:rFonts w:ascii="Arial Unicode MS" w:eastAsia="Arial Unicode MS" w:hAnsi="Arial Unicode MS" w:cs="Arial Unicode MS"/>
        </w:rPr>
        <w:t xml:space="preserve"> I : L’objet du contrôle juridictionnel</w:t>
      </w:r>
    </w:p>
    <w:p w:rsidR="006C6169"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rPr>
        <w:t>Paragraphe</w:t>
      </w:r>
      <w:r w:rsidR="00114F67">
        <w:rPr>
          <w:rFonts w:ascii="Arial Unicode MS" w:eastAsia="Arial Unicode MS" w:hAnsi="Arial Unicode MS" w:cs="Arial Unicode MS"/>
        </w:rPr>
        <w:t xml:space="preserve"> II : La forme du contrôle jurid</w:t>
      </w:r>
      <w:r w:rsidR="004E714A">
        <w:rPr>
          <w:rFonts w:ascii="Arial Unicode MS" w:eastAsia="Arial Unicode MS" w:hAnsi="Arial Unicode MS" w:cs="Arial Unicode MS"/>
        </w:rPr>
        <w:t>i</w:t>
      </w:r>
      <w:r w:rsidR="00114F67">
        <w:rPr>
          <w:rFonts w:ascii="Arial Unicode MS" w:eastAsia="Arial Unicode MS" w:hAnsi="Arial Unicode MS" w:cs="Arial Unicode MS"/>
        </w:rPr>
        <w:t>ctionnel</w:t>
      </w:r>
    </w:p>
    <w:p w:rsidR="006C6169" w:rsidRPr="008B5DBD" w:rsidRDefault="006C6169" w:rsidP="00C644E1">
      <w:pPr>
        <w:jc w:val="both"/>
        <w:rPr>
          <w:rFonts w:ascii="Arial Unicode MS" w:eastAsia="Arial Unicode MS" w:hAnsi="Arial Unicode MS" w:cs="Arial Unicode MS"/>
        </w:rPr>
      </w:pPr>
    </w:p>
    <w:p w:rsidR="006C6169" w:rsidRPr="008B5DBD" w:rsidRDefault="000E2937" w:rsidP="00C644E1">
      <w:pPr>
        <w:jc w:val="both"/>
        <w:rPr>
          <w:rFonts w:ascii="Arial Unicode MS" w:eastAsia="Arial Unicode MS" w:hAnsi="Arial Unicode MS" w:cs="Arial Unicode MS"/>
          <w:u w:val="single"/>
        </w:rPr>
      </w:pPr>
      <w:r>
        <w:rPr>
          <w:rFonts w:ascii="Arial Unicode MS" w:eastAsia="Arial Unicode MS" w:hAnsi="Arial Unicode MS" w:cs="Arial Unicode MS"/>
          <w:b/>
          <w:bCs/>
          <w:u w:val="single"/>
        </w:rPr>
        <w:t>SECTION</w:t>
      </w:r>
      <w:r w:rsidR="006C6169" w:rsidRPr="008B5DBD">
        <w:rPr>
          <w:rFonts w:ascii="Arial Unicode MS" w:eastAsia="Arial Unicode MS" w:hAnsi="Arial Unicode MS" w:cs="Arial Unicode MS"/>
          <w:b/>
          <w:bCs/>
          <w:u w:val="single"/>
        </w:rPr>
        <w:t xml:space="preserve"> II</w:t>
      </w:r>
      <w:r w:rsidR="006C6169" w:rsidRPr="008B5DBD">
        <w:rPr>
          <w:rFonts w:ascii="Arial Unicode MS" w:eastAsia="Arial Unicode MS" w:hAnsi="Arial Unicode MS" w:cs="Arial Unicode MS"/>
          <w:u w:val="single"/>
        </w:rPr>
        <w:t xml:space="preserve"> : </w:t>
      </w:r>
      <w:r w:rsidR="004E714A">
        <w:rPr>
          <w:rFonts w:ascii="Arial Unicode MS" w:eastAsia="Arial Unicode MS" w:hAnsi="Arial Unicode MS" w:cs="Arial Unicode MS"/>
          <w:b/>
          <w:u w:val="single"/>
        </w:rPr>
        <w:t>Le</w:t>
      </w:r>
      <w:r w:rsidR="006C6169" w:rsidRPr="008B5DBD">
        <w:rPr>
          <w:rFonts w:ascii="Arial Unicode MS" w:eastAsia="Arial Unicode MS" w:hAnsi="Arial Unicode MS" w:cs="Arial Unicode MS"/>
          <w:b/>
          <w:u w:val="single"/>
        </w:rPr>
        <w:t xml:space="preserve"> contrôle</w:t>
      </w:r>
      <w:r w:rsidR="004E714A">
        <w:rPr>
          <w:rFonts w:ascii="Arial Unicode MS" w:eastAsia="Arial Unicode MS" w:hAnsi="Arial Unicode MS" w:cs="Arial Unicode MS"/>
          <w:b/>
          <w:u w:val="single"/>
        </w:rPr>
        <w:t xml:space="preserve"> administratif du Président de la chambre</w:t>
      </w:r>
    </w:p>
    <w:p w:rsidR="006C6169"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rPr>
        <w:t>Paragraphe</w:t>
      </w:r>
      <w:r w:rsidR="006C6169" w:rsidRPr="008B5DBD">
        <w:rPr>
          <w:rFonts w:ascii="Arial Unicode MS" w:eastAsia="Arial Unicode MS" w:hAnsi="Arial Unicode MS" w:cs="Arial Unicode MS"/>
        </w:rPr>
        <w:t xml:space="preserve"> I : </w:t>
      </w:r>
      <w:r w:rsidR="004E714A">
        <w:rPr>
          <w:rFonts w:ascii="Arial Unicode MS" w:eastAsia="Arial Unicode MS" w:hAnsi="Arial Unicode MS" w:cs="Arial Unicode MS"/>
        </w:rPr>
        <w:t>L’objet</w:t>
      </w:r>
      <w:r w:rsidR="006C6169">
        <w:rPr>
          <w:rFonts w:ascii="Arial Unicode MS" w:eastAsia="Arial Unicode MS" w:hAnsi="Arial Unicode MS" w:cs="Arial Unicode MS"/>
        </w:rPr>
        <w:t xml:space="preserve"> du contrôle</w:t>
      </w:r>
      <w:r w:rsidR="004E714A">
        <w:rPr>
          <w:rFonts w:ascii="Arial Unicode MS" w:eastAsia="Arial Unicode MS" w:hAnsi="Arial Unicode MS" w:cs="Arial Unicode MS"/>
        </w:rPr>
        <w:t xml:space="preserve"> administratif</w:t>
      </w:r>
    </w:p>
    <w:p w:rsidR="006C6169"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6C6169">
        <w:rPr>
          <w:rFonts w:ascii="Arial Unicode MS" w:eastAsia="Arial Unicode MS" w:hAnsi="Arial Unicode MS" w:cs="Arial Unicode MS"/>
        </w:rPr>
        <w:t xml:space="preserve"> II </w:t>
      </w:r>
      <w:r w:rsidR="004E714A">
        <w:rPr>
          <w:rFonts w:ascii="Arial Unicode MS" w:eastAsia="Arial Unicode MS" w:hAnsi="Arial Unicode MS" w:cs="Arial Unicode MS"/>
        </w:rPr>
        <w:t>; Les moyens</w:t>
      </w:r>
      <w:r w:rsidR="006C6169">
        <w:rPr>
          <w:rFonts w:ascii="Arial Unicode MS" w:eastAsia="Arial Unicode MS" w:hAnsi="Arial Unicode MS" w:cs="Arial Unicode MS"/>
        </w:rPr>
        <w:t xml:space="preserve"> du contrôle administratif</w:t>
      </w:r>
    </w:p>
    <w:p w:rsidR="006C6169" w:rsidRDefault="006C6169" w:rsidP="00C644E1">
      <w:pPr>
        <w:jc w:val="both"/>
        <w:rPr>
          <w:rFonts w:ascii="Arial Unicode MS" w:eastAsia="Arial Unicode MS" w:hAnsi="Arial Unicode MS" w:cs="Arial Unicode MS"/>
        </w:rPr>
      </w:pPr>
    </w:p>
    <w:p w:rsidR="006C6169" w:rsidRPr="008B5DBD" w:rsidRDefault="000E2937" w:rsidP="00C644E1">
      <w:pPr>
        <w:jc w:val="both"/>
        <w:rPr>
          <w:rFonts w:ascii="Arial Unicode MS" w:eastAsia="Arial Unicode MS" w:hAnsi="Arial Unicode MS" w:cs="Arial Unicode MS"/>
          <w:b/>
          <w:bCs/>
        </w:rPr>
      </w:pPr>
      <w:r>
        <w:rPr>
          <w:rFonts w:ascii="Arial Unicode MS" w:eastAsia="Arial Unicode MS" w:hAnsi="Arial Unicode MS" w:cs="Arial Unicode MS" w:hint="eastAsia"/>
          <w:b/>
          <w:bCs/>
          <w:sz w:val="22"/>
          <w:szCs w:val="22"/>
          <w:u w:val="single"/>
        </w:rPr>
        <w:t>CHAPITRE</w:t>
      </w:r>
      <w:r>
        <w:rPr>
          <w:rFonts w:ascii="Arial Unicode MS" w:eastAsia="Arial Unicode MS" w:hAnsi="Arial Unicode MS" w:cs="Arial Unicode MS"/>
          <w:b/>
          <w:bCs/>
          <w:sz w:val="22"/>
          <w:szCs w:val="22"/>
          <w:u w:val="single"/>
        </w:rPr>
        <w:t xml:space="preserve"> II</w:t>
      </w:r>
      <w:r w:rsidR="006C6169" w:rsidRPr="008B5DBD">
        <w:rPr>
          <w:rFonts w:ascii="Arial Unicode MS" w:eastAsia="Arial Unicode MS" w:hAnsi="Arial Unicode MS" w:cs="Arial Unicode MS"/>
          <w:b/>
          <w:bCs/>
        </w:rPr>
        <w:t xml:space="preserve"> : </w:t>
      </w:r>
      <w:r w:rsidR="004E714A">
        <w:rPr>
          <w:rFonts w:ascii="Arial Unicode MS" w:eastAsia="Arial Unicode MS" w:hAnsi="Arial Unicode MS" w:cs="Arial Unicode MS"/>
          <w:b/>
          <w:bCs/>
          <w:u w:val="single"/>
        </w:rPr>
        <w:t>LA PORTEE RELATIVE</w:t>
      </w:r>
      <w:r w:rsidR="00EC5B7A">
        <w:rPr>
          <w:rFonts w:ascii="Arial Unicode MS" w:eastAsia="Arial Unicode MS" w:hAnsi="Arial Unicode MS" w:cs="Arial Unicode MS"/>
          <w:b/>
          <w:bCs/>
          <w:u w:val="single"/>
        </w:rPr>
        <w:t xml:space="preserve"> DES POUVOIRS DE CONTRÔLE</w:t>
      </w:r>
    </w:p>
    <w:p w:rsidR="006C6169" w:rsidRPr="008B5DBD" w:rsidRDefault="000E2937" w:rsidP="00C644E1">
      <w:pPr>
        <w:jc w:val="both"/>
        <w:rPr>
          <w:rFonts w:ascii="Arial Unicode MS" w:eastAsia="Arial Unicode MS" w:hAnsi="Arial Unicode MS" w:cs="Arial Unicode MS"/>
          <w:b/>
          <w:u w:val="single"/>
        </w:rPr>
      </w:pPr>
      <w:r>
        <w:rPr>
          <w:rFonts w:ascii="Arial Unicode MS" w:eastAsia="Arial Unicode MS" w:hAnsi="Arial Unicode MS" w:cs="Arial Unicode MS" w:hint="eastAsia"/>
          <w:b/>
          <w:bCs/>
          <w:u w:val="single"/>
        </w:rPr>
        <w:t>SECTION</w:t>
      </w:r>
      <w:r w:rsidR="006C6169" w:rsidRPr="008B5DBD">
        <w:rPr>
          <w:rFonts w:ascii="Arial Unicode MS" w:eastAsia="Arial Unicode MS" w:hAnsi="Arial Unicode MS" w:cs="Arial Unicode MS"/>
          <w:b/>
          <w:bCs/>
          <w:u w:val="single"/>
        </w:rPr>
        <w:t xml:space="preserve"> I</w:t>
      </w:r>
      <w:r w:rsidR="00EA218E">
        <w:rPr>
          <w:rFonts w:ascii="Arial Unicode MS" w:eastAsia="Arial Unicode MS" w:hAnsi="Arial Unicode MS" w:cs="Arial Unicode MS"/>
          <w:b/>
          <w:u w:val="single"/>
        </w:rPr>
        <w:t> : L’indiscutable répercussion</w:t>
      </w:r>
      <w:r w:rsidR="00EC5B7A">
        <w:rPr>
          <w:rFonts w:ascii="Arial Unicode MS" w:eastAsia="Arial Unicode MS" w:hAnsi="Arial Unicode MS" w:cs="Arial Unicode MS"/>
          <w:b/>
          <w:u w:val="single"/>
        </w:rPr>
        <w:t xml:space="preserve"> </w:t>
      </w:r>
      <w:r w:rsidR="006C6169" w:rsidRPr="008B5DBD">
        <w:rPr>
          <w:rFonts w:ascii="Arial Unicode MS" w:eastAsia="Arial Unicode MS" w:hAnsi="Arial Unicode MS" w:cs="Arial Unicode MS"/>
          <w:b/>
          <w:u w:val="single"/>
        </w:rPr>
        <w:t>du contrôle juridictionnel</w:t>
      </w:r>
    </w:p>
    <w:p w:rsidR="006C6169" w:rsidRPr="008B5DBD"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4E714A">
        <w:rPr>
          <w:rFonts w:ascii="Arial Unicode MS" w:eastAsia="Arial Unicode MS" w:hAnsi="Arial Unicode MS" w:cs="Arial Unicode MS"/>
        </w:rPr>
        <w:t xml:space="preserve"> I : Sur</w:t>
      </w:r>
      <w:r w:rsidR="005F0740">
        <w:rPr>
          <w:rFonts w:ascii="Arial Unicode MS" w:eastAsia="Arial Unicode MS" w:hAnsi="Arial Unicode MS" w:cs="Arial Unicode MS"/>
        </w:rPr>
        <w:t xml:space="preserve"> l’action en nullité des actes d’instruction</w:t>
      </w:r>
    </w:p>
    <w:p w:rsidR="006C6169"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4E714A">
        <w:rPr>
          <w:rFonts w:ascii="Arial Unicode MS" w:eastAsia="Arial Unicode MS" w:hAnsi="Arial Unicode MS" w:cs="Arial Unicode MS"/>
        </w:rPr>
        <w:t xml:space="preserve"> II : Sur</w:t>
      </w:r>
      <w:r w:rsidR="005F0740">
        <w:rPr>
          <w:rFonts w:ascii="Arial Unicode MS" w:eastAsia="Arial Unicode MS" w:hAnsi="Arial Unicode MS" w:cs="Arial Unicode MS"/>
        </w:rPr>
        <w:t xml:space="preserve"> l’appel contre les ordonnances du juge d’instruction</w:t>
      </w:r>
    </w:p>
    <w:p w:rsidR="006C6169" w:rsidRPr="008B5DBD" w:rsidRDefault="006C6169" w:rsidP="00C644E1">
      <w:pPr>
        <w:jc w:val="both"/>
        <w:rPr>
          <w:rFonts w:ascii="Arial Unicode MS" w:eastAsia="Arial Unicode MS" w:hAnsi="Arial Unicode MS" w:cs="Arial Unicode MS"/>
        </w:rPr>
      </w:pPr>
    </w:p>
    <w:p w:rsidR="006C6169" w:rsidRPr="008B5DBD" w:rsidRDefault="000E2937" w:rsidP="00C644E1">
      <w:pPr>
        <w:jc w:val="both"/>
        <w:rPr>
          <w:rFonts w:ascii="Arial Unicode MS" w:eastAsia="Arial Unicode MS" w:hAnsi="Arial Unicode MS" w:cs="Arial Unicode MS"/>
          <w:u w:val="single"/>
        </w:rPr>
      </w:pPr>
      <w:r>
        <w:rPr>
          <w:rFonts w:ascii="Arial Unicode MS" w:eastAsia="Arial Unicode MS" w:hAnsi="Arial Unicode MS" w:cs="Arial Unicode MS" w:hint="eastAsia"/>
          <w:b/>
          <w:bCs/>
          <w:u w:val="single"/>
        </w:rPr>
        <w:t>SECTION</w:t>
      </w:r>
      <w:r w:rsidR="006C6169" w:rsidRPr="008B5DBD">
        <w:rPr>
          <w:rFonts w:ascii="Arial Unicode MS" w:eastAsia="Arial Unicode MS" w:hAnsi="Arial Unicode MS" w:cs="Arial Unicode MS"/>
          <w:b/>
          <w:bCs/>
          <w:u w:val="single"/>
        </w:rPr>
        <w:t xml:space="preserve"> II</w:t>
      </w:r>
      <w:r w:rsidR="006C6169" w:rsidRPr="008B5DBD">
        <w:rPr>
          <w:rFonts w:ascii="Arial Unicode MS" w:eastAsia="Arial Unicode MS" w:hAnsi="Arial Unicode MS" w:cs="Arial Unicode MS"/>
          <w:u w:val="single"/>
        </w:rPr>
        <w:t xml:space="preserve"> : </w:t>
      </w:r>
      <w:r w:rsidR="004E714A">
        <w:rPr>
          <w:rFonts w:ascii="Arial Unicode MS" w:eastAsia="Arial Unicode MS" w:hAnsi="Arial Unicode MS" w:cs="Arial Unicode MS"/>
          <w:b/>
          <w:u w:val="single"/>
        </w:rPr>
        <w:t>La nécessaire amélioration</w:t>
      </w:r>
      <w:r w:rsidR="005F0740">
        <w:rPr>
          <w:rFonts w:ascii="Arial Unicode MS" w:eastAsia="Arial Unicode MS" w:hAnsi="Arial Unicode MS" w:cs="Arial Unicode MS"/>
          <w:b/>
          <w:u w:val="single"/>
        </w:rPr>
        <w:t xml:space="preserve"> </w:t>
      </w:r>
      <w:r w:rsidR="006C6169" w:rsidRPr="008B5DBD">
        <w:rPr>
          <w:rFonts w:ascii="Arial Unicode MS" w:eastAsia="Arial Unicode MS" w:hAnsi="Arial Unicode MS" w:cs="Arial Unicode MS"/>
          <w:b/>
          <w:u w:val="single"/>
        </w:rPr>
        <w:t xml:space="preserve">du contrôle </w:t>
      </w:r>
      <w:r w:rsidR="006C6169">
        <w:rPr>
          <w:rFonts w:ascii="Arial Unicode MS" w:eastAsia="Arial Unicode MS" w:hAnsi="Arial Unicode MS" w:cs="Arial Unicode MS"/>
          <w:b/>
          <w:u w:val="single"/>
        </w:rPr>
        <w:t>administratif</w:t>
      </w:r>
    </w:p>
    <w:p w:rsidR="006C6169"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6C6169" w:rsidRPr="008B5DBD">
        <w:rPr>
          <w:rFonts w:ascii="Arial Unicode MS" w:eastAsia="Arial Unicode MS" w:hAnsi="Arial Unicode MS" w:cs="Arial Unicode MS"/>
        </w:rPr>
        <w:t xml:space="preserve"> I : </w:t>
      </w:r>
      <w:r w:rsidR="004E714A">
        <w:rPr>
          <w:rFonts w:ascii="Arial Unicode MS" w:eastAsia="Arial Unicode MS" w:hAnsi="Arial Unicode MS" w:cs="Arial Unicode MS"/>
        </w:rPr>
        <w:t>Les raisons d’une amélioration</w:t>
      </w:r>
      <w:r w:rsidR="006C6169">
        <w:rPr>
          <w:rFonts w:ascii="Arial Unicode MS" w:eastAsia="Arial Unicode MS" w:hAnsi="Arial Unicode MS" w:cs="Arial Unicode MS"/>
        </w:rPr>
        <w:t xml:space="preserve"> du contrôle administratif</w:t>
      </w:r>
    </w:p>
    <w:p w:rsidR="006C6169" w:rsidRDefault="000E2937"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6C6169" w:rsidRPr="008B5DBD">
        <w:rPr>
          <w:rFonts w:ascii="Arial Unicode MS" w:eastAsia="Arial Unicode MS" w:hAnsi="Arial Unicode MS" w:cs="Arial Unicode MS"/>
        </w:rPr>
        <w:t xml:space="preserve"> II : Les </w:t>
      </w:r>
      <w:r w:rsidR="004E714A">
        <w:rPr>
          <w:rFonts w:ascii="Arial Unicode MS" w:eastAsia="Arial Unicode MS" w:hAnsi="Arial Unicode MS" w:cs="Arial Unicode MS"/>
        </w:rPr>
        <w:t>per</w:t>
      </w:r>
      <w:r w:rsidR="006C6169">
        <w:rPr>
          <w:rFonts w:ascii="Arial Unicode MS" w:eastAsia="Arial Unicode MS" w:hAnsi="Arial Unicode MS" w:cs="Arial Unicode MS"/>
        </w:rPr>
        <w:t>spectives</w:t>
      </w:r>
      <w:r w:rsidR="004E714A">
        <w:rPr>
          <w:rFonts w:ascii="Arial Unicode MS" w:eastAsia="Arial Unicode MS" w:hAnsi="Arial Unicode MS" w:cs="Arial Unicode MS"/>
        </w:rPr>
        <w:t xml:space="preserve"> d’amélioration du contrôle administratif</w:t>
      </w:r>
    </w:p>
    <w:p w:rsidR="006C6169" w:rsidRPr="008B5DBD" w:rsidRDefault="006C6169" w:rsidP="00C644E1">
      <w:pPr>
        <w:jc w:val="both"/>
        <w:rPr>
          <w:rFonts w:ascii="Arial Unicode MS" w:eastAsia="Arial Unicode MS" w:hAnsi="Arial Unicode MS" w:cs="Arial Unicode MS"/>
        </w:rPr>
      </w:pPr>
    </w:p>
    <w:p w:rsidR="006C6169" w:rsidRPr="00523535" w:rsidRDefault="006C6169" w:rsidP="00C644E1">
      <w:pPr>
        <w:jc w:val="both"/>
        <w:rPr>
          <w:rFonts w:ascii="Arial Unicode MS" w:eastAsia="Arial Unicode MS" w:hAnsi="Arial Unicode MS" w:cs="Arial Unicode MS"/>
          <w:u w:val="single"/>
        </w:rPr>
      </w:pPr>
      <w:r w:rsidRPr="00523535">
        <w:rPr>
          <w:rFonts w:ascii="Arial Unicode MS" w:eastAsia="Arial Unicode MS" w:hAnsi="Arial Unicode MS" w:cs="Arial Unicode MS"/>
          <w:bCs/>
          <w:u w:val="single"/>
        </w:rPr>
        <w:t>CONCLUSIO</w:t>
      </w:r>
      <w:bookmarkStart w:id="1" w:name="_Toc109490938"/>
      <w:r w:rsidRPr="00523535">
        <w:rPr>
          <w:rFonts w:ascii="Arial Unicode MS" w:eastAsia="Arial Unicode MS" w:hAnsi="Arial Unicode MS" w:cs="Arial Unicode MS"/>
          <w:bCs/>
          <w:u w:val="single"/>
        </w:rPr>
        <w:t>N</w:t>
      </w:r>
      <w:bookmarkEnd w:id="1"/>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rPr>
      </w:pPr>
    </w:p>
    <w:p w:rsidR="006C6169" w:rsidRDefault="006C6169" w:rsidP="00C644E1">
      <w:pPr>
        <w:jc w:val="both"/>
        <w:rPr>
          <w:rFonts w:ascii="Arial Unicode MS" w:eastAsia="Arial Unicode MS" w:hAnsi="Arial Unicode MS" w:cs="Arial Unicode MS"/>
          <w:b/>
          <w:bCs/>
          <w:u w:val="single"/>
        </w:rPr>
      </w:pPr>
    </w:p>
    <w:p w:rsidR="00C644E1" w:rsidRDefault="00C644E1" w:rsidP="00C644E1">
      <w:pPr>
        <w:jc w:val="both"/>
        <w:rPr>
          <w:rFonts w:ascii="Arial Unicode MS" w:eastAsia="Arial Unicode MS" w:hAnsi="Arial Unicode MS" w:cs="Arial Unicode MS"/>
          <w:b/>
          <w:bCs/>
          <w:u w:val="single"/>
        </w:rPr>
      </w:pPr>
    </w:p>
    <w:p w:rsidR="00F02EF3" w:rsidRDefault="00F02EF3" w:rsidP="00C644E1">
      <w:pPr>
        <w:jc w:val="both"/>
        <w:rPr>
          <w:rFonts w:ascii="Arial Unicode MS" w:eastAsia="Arial Unicode MS" w:hAnsi="Arial Unicode MS" w:cs="Arial Unicode MS"/>
          <w:b/>
          <w:bCs/>
          <w:u w:val="single"/>
        </w:rPr>
      </w:pPr>
    </w:p>
    <w:p w:rsidR="00F02EF3" w:rsidRDefault="00F02EF3" w:rsidP="00C644E1">
      <w:pPr>
        <w:jc w:val="both"/>
        <w:rPr>
          <w:rFonts w:ascii="Arial Unicode MS" w:eastAsia="Arial Unicode MS" w:hAnsi="Arial Unicode MS" w:cs="Arial Unicode MS"/>
          <w:b/>
          <w:bCs/>
          <w:u w:val="single"/>
        </w:rPr>
      </w:pPr>
    </w:p>
    <w:p w:rsidR="00F02EF3" w:rsidRDefault="00F02EF3" w:rsidP="00C644E1">
      <w:pPr>
        <w:jc w:val="both"/>
        <w:rPr>
          <w:rFonts w:ascii="Arial Unicode MS" w:eastAsia="Arial Unicode MS" w:hAnsi="Arial Unicode MS" w:cs="Arial Unicode MS"/>
          <w:b/>
          <w:bCs/>
          <w:u w:val="single"/>
        </w:rPr>
      </w:pPr>
    </w:p>
    <w:p w:rsidR="00C644E1" w:rsidRDefault="00C644E1" w:rsidP="00C644E1">
      <w:pPr>
        <w:jc w:val="both"/>
        <w:rPr>
          <w:rFonts w:ascii="Arial Unicode MS" w:eastAsia="Arial Unicode MS" w:hAnsi="Arial Unicode MS" w:cs="Arial Unicode MS"/>
          <w:b/>
          <w:bCs/>
          <w:u w:val="single"/>
        </w:rPr>
      </w:pPr>
    </w:p>
    <w:p w:rsidR="001C222D" w:rsidRDefault="001C222D" w:rsidP="00C644E1">
      <w:pPr>
        <w:jc w:val="both"/>
        <w:rPr>
          <w:rFonts w:ascii="Arial Unicode MS" w:eastAsia="Arial Unicode MS" w:hAnsi="Arial Unicode MS" w:cs="Arial Unicode MS"/>
          <w:b/>
          <w:bCs/>
          <w:u w:val="single"/>
        </w:rPr>
      </w:pPr>
    </w:p>
    <w:p w:rsidR="001C222D" w:rsidRDefault="001C222D" w:rsidP="00C644E1">
      <w:pPr>
        <w:jc w:val="both"/>
        <w:rPr>
          <w:rFonts w:ascii="Arial Unicode MS" w:eastAsia="Arial Unicode MS" w:hAnsi="Arial Unicode MS" w:cs="Arial Unicode MS"/>
          <w:b/>
          <w:bCs/>
          <w:u w:val="single"/>
        </w:rPr>
      </w:pPr>
    </w:p>
    <w:p w:rsidR="006C6169" w:rsidRDefault="006C6169" w:rsidP="00C644E1">
      <w:pPr>
        <w:jc w:val="both"/>
        <w:rPr>
          <w:rFonts w:ascii="Arial Unicode MS" w:eastAsia="Arial Unicode MS" w:hAnsi="Arial Unicode MS" w:cs="Arial Unicode MS"/>
          <w:b/>
          <w:bCs/>
          <w:u w:val="single"/>
        </w:rPr>
      </w:pPr>
      <w:r>
        <w:rPr>
          <w:rFonts w:ascii="Arial Unicode MS" w:eastAsia="Arial Unicode MS" w:hAnsi="Arial Unicode MS" w:cs="Arial Unicode MS"/>
          <w:b/>
          <w:bCs/>
          <w:u w:val="single"/>
        </w:rPr>
        <w:lastRenderedPageBreak/>
        <w:t>INTRODUCTION</w:t>
      </w:r>
    </w:p>
    <w:p w:rsidR="006C6169" w:rsidRPr="001A53B2" w:rsidRDefault="001B0218" w:rsidP="00C644E1">
      <w:pPr>
        <w:jc w:val="both"/>
        <w:rPr>
          <w:rFonts w:ascii="Arial Unicode MS" w:eastAsia="Arial Unicode MS" w:hAnsi="Arial Unicode MS" w:cs="Arial Unicode MS"/>
        </w:rPr>
      </w:pPr>
      <w:r>
        <w:rPr>
          <w:rFonts w:ascii="Arial Unicode MS" w:eastAsia="Arial Unicode MS" w:hAnsi="Arial Unicode MS" w:cs="Arial Unicode MS"/>
        </w:rPr>
        <w:t xml:space="preserve">L’Etat de droit est garanti par tout un ensemble de dispositifs qui veille au respect des droits et libertés individuels. Parmi ces dispositifs, la procédure pénale occupe une place essentielle. Cette dernière </w:t>
      </w:r>
      <w:r w:rsidR="003831FC">
        <w:rPr>
          <w:rFonts w:ascii="Arial Unicode MS" w:eastAsia="Arial Unicode MS" w:hAnsi="Arial Unicode MS" w:cs="Arial Unicode MS"/>
        </w:rPr>
        <w:t>peut être comprise comme</w:t>
      </w:r>
      <w:r w:rsidR="006C6169" w:rsidRPr="008B5DBD">
        <w:rPr>
          <w:rFonts w:ascii="Arial Unicode MS" w:eastAsia="Arial Unicode MS" w:hAnsi="Arial Unicode MS" w:cs="Arial Unicode MS"/>
        </w:rPr>
        <w:t xml:space="preserve"> l’ensemble des dispositions à observer pou</w:t>
      </w:r>
      <w:r w:rsidR="006C6169" w:rsidRPr="001A53B2">
        <w:rPr>
          <w:rFonts w:ascii="Arial Unicode MS" w:eastAsia="Arial Unicode MS" w:hAnsi="Arial Unicode MS" w:cs="Arial Unicode MS"/>
        </w:rPr>
        <w:t>r la mise en œuvre du droit pénal matériel applicable au fond du conflit o</w:t>
      </w:r>
      <w:r w:rsidR="00EA218E" w:rsidRPr="001A53B2">
        <w:rPr>
          <w:rFonts w:ascii="Arial Unicode MS" w:eastAsia="Arial Unicode MS" w:hAnsi="Arial Unicode MS" w:cs="Arial Unicode MS"/>
        </w:rPr>
        <w:t>pposant la société et les personnes physiques et/ou morales</w:t>
      </w:r>
      <w:r w:rsidR="006C6169" w:rsidRPr="001A53B2">
        <w:rPr>
          <w:rFonts w:ascii="Arial Unicode MS" w:eastAsia="Arial Unicode MS" w:hAnsi="Arial Unicode MS" w:cs="Arial Unicode MS"/>
        </w:rPr>
        <w:t>. En d’autr</w:t>
      </w:r>
      <w:r w:rsidR="0025386F" w:rsidRPr="001A53B2">
        <w:rPr>
          <w:rFonts w:ascii="Arial Unicode MS" w:eastAsia="Arial Unicode MS" w:hAnsi="Arial Unicode MS" w:cs="Arial Unicode MS"/>
        </w:rPr>
        <w:t>es termes, elle décrit les voies de droit</w:t>
      </w:r>
      <w:r w:rsidR="006C6169" w:rsidRPr="001A53B2">
        <w:rPr>
          <w:rFonts w:ascii="Arial Unicode MS" w:eastAsia="Arial Unicode MS" w:hAnsi="Arial Unicode MS" w:cs="Arial Unicode MS"/>
        </w:rPr>
        <w:t xml:space="preserve"> à suivre depuis la </w:t>
      </w:r>
      <w:r w:rsidR="0025386F" w:rsidRPr="001A53B2">
        <w:rPr>
          <w:rFonts w:ascii="Arial Unicode MS" w:eastAsia="Arial Unicode MS" w:hAnsi="Arial Unicode MS" w:cs="Arial Unicode MS"/>
        </w:rPr>
        <w:t>recherche d’indices</w:t>
      </w:r>
      <w:r w:rsidR="006C6169" w:rsidRPr="001A53B2">
        <w:rPr>
          <w:rFonts w:ascii="Arial Unicode MS" w:eastAsia="Arial Unicode MS" w:hAnsi="Arial Unicode MS" w:cs="Arial Unicode MS"/>
        </w:rPr>
        <w:t xml:space="preserve"> de l’infraction en passant par la poursuite, l’instruction, le jugement jusqu’à l’exécution de la décision prononcée par la juridicti</w:t>
      </w:r>
      <w:r w:rsidR="00EA218E" w:rsidRPr="001A53B2">
        <w:rPr>
          <w:rFonts w:ascii="Arial Unicode MS" w:eastAsia="Arial Unicode MS" w:hAnsi="Arial Unicode MS" w:cs="Arial Unicode MS"/>
        </w:rPr>
        <w:t>on de jugement</w:t>
      </w:r>
      <w:r w:rsidR="006C6169" w:rsidRPr="001A53B2">
        <w:rPr>
          <w:rFonts w:ascii="Arial Unicode MS" w:eastAsia="Arial Unicode MS" w:hAnsi="Arial Unicode MS" w:cs="Arial Unicode MS"/>
        </w:rPr>
        <w:t>. Ainsi, elle se charge de définir le rôle des différents organes qui interviennent tout au long de ce processus pénal et de dissocier les différentes missions qui sont assignées à chacun d’eux. Sous ce rapport, il faut distinguer les missions d’enquête et de poursuites dévolues au ministère public avec l’aide de la police judiciaire, celle d’information ou d’instruction revenant au juge d’instruction</w:t>
      </w:r>
      <w:r w:rsidR="005B2D02" w:rsidRPr="001A53B2">
        <w:rPr>
          <w:rFonts w:ascii="Arial Unicode MS" w:eastAsia="Arial Unicode MS" w:hAnsi="Arial Unicode MS" w:cs="Arial Unicode MS"/>
        </w:rPr>
        <w:t xml:space="preserve"> et à la Chambre d’accusation,</w:t>
      </w:r>
      <w:r w:rsidR="006C6169" w:rsidRPr="001A53B2">
        <w:rPr>
          <w:rFonts w:ascii="Arial Unicode MS" w:eastAsia="Arial Unicode MS" w:hAnsi="Arial Unicode MS" w:cs="Arial Unicode MS"/>
        </w:rPr>
        <w:t xml:space="preserve"> celle de jugement qui est assignée aux juridictions de jugement</w:t>
      </w:r>
      <w:r w:rsidR="005B2D02" w:rsidRPr="001A53B2">
        <w:rPr>
          <w:rFonts w:ascii="Arial Unicode MS" w:eastAsia="Arial Unicode MS" w:hAnsi="Arial Unicode MS" w:cs="Arial Unicode MS"/>
        </w:rPr>
        <w:t xml:space="preserve"> et celle d’exécution dévolue à titre principal au ministère public</w:t>
      </w:r>
      <w:r w:rsidR="006C6169" w:rsidRPr="001A53B2">
        <w:rPr>
          <w:rFonts w:ascii="Arial Unicode MS" w:eastAsia="Arial Unicode MS" w:hAnsi="Arial Unicode MS" w:cs="Arial Unicode MS"/>
        </w:rPr>
        <w:t>.</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Dans le cadre de notre étude, nous nous focaliserons essentiellement sur l’activité du juge d’instruction et de la Chambre d’Accusation. Cependant, des références et des développements succincts concernant les autres acteurs de la procédure pénale peuvent être faits par moment</w:t>
      </w:r>
      <w:r w:rsidR="003831FC" w:rsidRPr="001A53B2">
        <w:rPr>
          <w:rFonts w:ascii="Arial Unicode MS" w:eastAsia="Arial Unicode MS" w:hAnsi="Arial Unicode MS" w:cs="Arial Unicode MS"/>
        </w:rPr>
        <w:t>s</w:t>
      </w:r>
      <w:r w:rsidRPr="001A53B2">
        <w:rPr>
          <w:rFonts w:ascii="Arial Unicode MS" w:eastAsia="Arial Unicode MS" w:hAnsi="Arial Unicode MS" w:cs="Arial Unicode MS"/>
        </w:rPr>
        <w:t>.</w:t>
      </w:r>
    </w:p>
    <w:p w:rsidR="00D70555" w:rsidRPr="001A53B2" w:rsidRDefault="00D70555"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En matière pénale, lorsque l’ordre public</w:t>
      </w:r>
      <w:r w:rsidR="00177043" w:rsidRPr="001A53B2">
        <w:rPr>
          <w:rFonts w:ascii="Arial Unicode MS" w:eastAsia="Arial Unicode MS" w:hAnsi="Arial Unicode MS" w:cs="Arial Unicode MS"/>
        </w:rPr>
        <w:t xml:space="preserve"> est troublé de quelque manière que ce soit, le procureur de la République, saisi d’une plainte ou d’une dénonciation, apprécie la suite à donner à celle-ci conformément aux dispositions de l’article 32 CPP. Sous ce prisme, lorsqu’il décide de mettre en mouvement l’action publique, ce représentant du ministère public dispose d’un large éventail de procédures parmi lesquelles la saisine du juge d’instruction pour l’ouverture d’une information judiciaire. </w:t>
      </w:r>
      <w:r w:rsidR="002D3D26" w:rsidRPr="001A53B2">
        <w:rPr>
          <w:rFonts w:ascii="Arial Unicode MS" w:eastAsia="Arial Unicode MS" w:hAnsi="Arial Unicode MS" w:cs="Arial Unicode MS"/>
        </w:rPr>
        <w:t>De même, lorsqu’une personne est victime d’une infraction, elle peut saisir le juge d’instruction par une plainte en se constituant partie civile.</w:t>
      </w:r>
      <w:r w:rsidR="00177043" w:rsidRPr="001A53B2">
        <w:rPr>
          <w:rFonts w:ascii="Arial Unicode MS" w:eastAsia="Arial Unicode MS" w:hAnsi="Arial Unicode MS" w:cs="Arial Unicode MS"/>
        </w:rPr>
        <w:t xml:space="preserve"> </w:t>
      </w:r>
    </w:p>
    <w:p w:rsidR="00D70555"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 juge d’instruction est un magistrat du siège nommé par arrêté du ministre de la justice. Ce magistrat instruit à charge et à décharge. Le juge d’instruction est obligatoirement assisté d’un greffier qui rédige les procès-verbaux sous sa dictée et son contrôle. Ce magistrat instructeur procède à tous les actes d’instruction ou d’information utiles à la manifestation de la vérité. Sous ce rapport, le juge d’instruction </w:t>
      </w:r>
      <w:r w:rsidRPr="001A53B2">
        <w:rPr>
          <w:rFonts w:ascii="Arial Unicode MS" w:eastAsia="Arial Unicode MS" w:hAnsi="Arial Unicode MS" w:cs="Arial Unicode MS"/>
        </w:rPr>
        <w:lastRenderedPageBreak/>
        <w:t>a vu ses pouvoirs renforcés par la loi de 2</w:t>
      </w:r>
      <w:r w:rsidR="007637C3">
        <w:rPr>
          <w:rFonts w:ascii="Arial Unicode MS" w:eastAsia="Arial Unicode MS" w:hAnsi="Arial Unicode MS" w:cs="Arial Unicode MS"/>
        </w:rPr>
        <w:t>016</w:t>
      </w:r>
      <w:r w:rsidR="0025386F" w:rsidRPr="001A53B2">
        <w:rPr>
          <w:rFonts w:ascii="Arial Unicode MS" w:eastAsia="Arial Unicode MS" w:hAnsi="Arial Unicode MS" w:cs="Arial Unicode MS"/>
        </w:rPr>
        <w:t xml:space="preserve"> dans </w:t>
      </w:r>
      <w:r w:rsidR="00CF50E3" w:rsidRPr="001A53B2">
        <w:rPr>
          <w:rFonts w:ascii="Arial Unicode MS" w:eastAsia="Arial Unicode MS" w:hAnsi="Arial Unicode MS" w:cs="Arial Unicode MS"/>
        </w:rPr>
        <w:t>sa mission d’investigation</w:t>
      </w:r>
      <w:r w:rsidRPr="001A53B2">
        <w:rPr>
          <w:rFonts w:ascii="Arial Unicode MS" w:eastAsia="Arial Unicode MS" w:hAnsi="Arial Unicode MS" w:cs="Arial Unicode MS"/>
        </w:rPr>
        <w:t xml:space="preserve"> en cas d’infraction en matière de cybercriminalité</w:t>
      </w:r>
      <w:r w:rsidRPr="001A53B2">
        <w:rPr>
          <w:rStyle w:val="Appelnotedebasdep"/>
          <w:rFonts w:ascii="Arial Unicode MS" w:eastAsia="Arial Unicode MS" w:hAnsi="Arial Unicode MS" w:cs="Arial Unicode MS"/>
        </w:rPr>
        <w:footnoteReference w:id="1"/>
      </w:r>
      <w:r w:rsidRPr="001A53B2">
        <w:rPr>
          <w:rFonts w:ascii="Arial Unicode MS" w:eastAsia="Arial Unicode MS" w:hAnsi="Arial Unicode MS" w:cs="Arial Unicode MS"/>
        </w:rPr>
        <w:t>.</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Le juge d’instruction est saisi in rem c'est-à-dire des faits contenus dans le réquisitoire introductif et au besoin dans le r</w:t>
      </w:r>
      <w:r w:rsidR="00CF50E3" w:rsidRPr="001A53B2">
        <w:rPr>
          <w:rFonts w:ascii="Arial Unicode MS" w:eastAsia="Arial Unicode MS" w:hAnsi="Arial Unicode MS" w:cs="Arial Unicode MS"/>
        </w:rPr>
        <w:t>équisitoire supplétif du ministère public</w:t>
      </w:r>
      <w:r w:rsidRPr="001A53B2">
        <w:rPr>
          <w:rFonts w:ascii="Arial Unicode MS" w:eastAsia="Arial Unicode MS" w:hAnsi="Arial Unicode MS" w:cs="Arial Unicode MS"/>
        </w:rPr>
        <w:t xml:space="preserv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L’instruction menée par le juge d’instruction tend à la recherche des éléments qui, ultérieurement permettront à la juridiction de jugement, si elle est saisie de porter une appréciation sur l’infraction et son auteur. De ce point de vue, elle est délimitée dans le temps par des actes formalistes ayant des effets précis.</w:t>
      </w:r>
    </w:p>
    <w:p w:rsidR="002D3D26" w:rsidRPr="001A53B2" w:rsidRDefault="00CF50E3"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Par </w:t>
      </w:r>
      <w:r w:rsidR="006C6169" w:rsidRPr="001A53B2">
        <w:rPr>
          <w:rFonts w:ascii="Arial Unicode MS" w:eastAsia="Arial Unicode MS" w:hAnsi="Arial Unicode MS" w:cs="Arial Unicode MS"/>
        </w:rPr>
        <w:t>instruction, il faut comprendre</w:t>
      </w:r>
      <w:r w:rsidRPr="001A53B2">
        <w:rPr>
          <w:rFonts w:ascii="Arial Unicode MS" w:eastAsia="Arial Unicode MS" w:hAnsi="Arial Unicode MS" w:cs="Arial Unicode MS"/>
        </w:rPr>
        <w:t xml:space="preserve"> d’un point organique, un cabinet tenu par un juge du siège aidé pa</w:t>
      </w:r>
      <w:r w:rsidR="002C3B83" w:rsidRPr="001A53B2">
        <w:rPr>
          <w:rFonts w:ascii="Arial Unicode MS" w:eastAsia="Arial Unicode MS" w:hAnsi="Arial Unicode MS" w:cs="Arial Unicode MS"/>
        </w:rPr>
        <w:t xml:space="preserve">r un greffier, chargé de mener </w:t>
      </w:r>
      <w:r w:rsidRPr="001A53B2">
        <w:rPr>
          <w:rFonts w:ascii="Arial Unicode MS" w:eastAsia="Arial Unicode MS" w:hAnsi="Arial Unicode MS" w:cs="Arial Unicode MS"/>
        </w:rPr>
        <w:t xml:space="preserve">une </w:t>
      </w:r>
      <w:r w:rsidR="006C6169" w:rsidRPr="001A53B2">
        <w:rPr>
          <w:rFonts w:ascii="Arial Unicode MS" w:eastAsia="Arial Unicode MS" w:hAnsi="Arial Unicode MS" w:cs="Arial Unicode MS"/>
        </w:rPr>
        <w:t>information judiciaire utile à la manifestation de la vérité</w:t>
      </w:r>
      <w:r w:rsidRPr="001A53B2">
        <w:rPr>
          <w:rFonts w:ascii="Arial Unicode MS" w:eastAsia="Arial Unicode MS" w:hAnsi="Arial Unicode MS" w:cs="Arial Unicode MS"/>
        </w:rPr>
        <w:t xml:space="preserve">. </w:t>
      </w:r>
      <w:r w:rsidR="002D3D26" w:rsidRPr="001A53B2">
        <w:rPr>
          <w:rFonts w:ascii="Arial Unicode MS" w:eastAsia="Arial Unicode MS" w:hAnsi="Arial Unicode MS" w:cs="Arial Unicode MS"/>
        </w:rPr>
        <w:t>Pris dans ce sen</w:t>
      </w:r>
      <w:r w:rsidR="002C3B83" w:rsidRPr="001A53B2">
        <w:rPr>
          <w:rFonts w:ascii="Arial Unicode MS" w:eastAsia="Arial Unicode MS" w:hAnsi="Arial Unicode MS" w:cs="Arial Unicode MS"/>
        </w:rPr>
        <w:t>s, on retrouve dans un TGI un</w:t>
      </w:r>
      <w:r w:rsidR="002D3D26" w:rsidRPr="001A53B2">
        <w:rPr>
          <w:rFonts w:ascii="Arial Unicode MS" w:eastAsia="Arial Unicode MS" w:hAnsi="Arial Unicode MS" w:cs="Arial Unicode MS"/>
        </w:rPr>
        <w:t xml:space="preserve"> ou plusieurs cabinets d’instruction.</w:t>
      </w:r>
    </w:p>
    <w:p w:rsidR="006C6169" w:rsidRPr="001A53B2" w:rsidRDefault="00CF50E3"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Dans son sens matériel, l’instruction préparatoire ou l’informat</w:t>
      </w:r>
      <w:r w:rsidR="002C3B83" w:rsidRPr="001A53B2">
        <w:rPr>
          <w:rFonts w:ascii="Arial Unicode MS" w:eastAsia="Arial Unicode MS" w:hAnsi="Arial Unicode MS" w:cs="Arial Unicode MS"/>
        </w:rPr>
        <w:t>ion judiciaire peut être entendue</w:t>
      </w:r>
      <w:r w:rsidRPr="001A53B2">
        <w:rPr>
          <w:rFonts w:ascii="Arial Unicode MS" w:eastAsia="Arial Unicode MS" w:hAnsi="Arial Unicode MS" w:cs="Arial Unicode MS"/>
        </w:rPr>
        <w:t xml:space="preserve"> comme l’ensemble des actes d’instruction pris au sens lato sensu comme</w:t>
      </w:r>
      <w:r w:rsidR="006C6169" w:rsidRPr="001A53B2">
        <w:rPr>
          <w:rFonts w:ascii="Arial Unicode MS" w:eastAsia="Arial Unicode MS" w:hAnsi="Arial Unicode MS" w:cs="Arial Unicode MS"/>
        </w:rPr>
        <w:t xml:space="preserve"> </w:t>
      </w:r>
      <w:r w:rsidR="00964003" w:rsidRPr="001A53B2">
        <w:rPr>
          <w:rFonts w:ascii="Arial Unicode MS" w:eastAsia="Arial Unicode MS" w:hAnsi="Arial Unicode MS" w:cs="Arial Unicode MS"/>
        </w:rPr>
        <w:t xml:space="preserve">les actes et </w:t>
      </w:r>
      <w:r w:rsidR="00EA218E" w:rsidRPr="001A53B2">
        <w:rPr>
          <w:rFonts w:ascii="Arial Unicode MS" w:eastAsia="Arial Unicode MS" w:hAnsi="Arial Unicode MS" w:cs="Arial Unicode MS"/>
        </w:rPr>
        <w:t xml:space="preserve">les </w:t>
      </w:r>
      <w:r w:rsidR="00964003" w:rsidRPr="001A53B2">
        <w:rPr>
          <w:rFonts w:ascii="Arial Unicode MS" w:eastAsia="Arial Unicode MS" w:hAnsi="Arial Unicode MS" w:cs="Arial Unicode MS"/>
        </w:rPr>
        <w:t>décisions prises ou ordonnées</w:t>
      </w:r>
      <w:r w:rsidR="006C6169" w:rsidRPr="001A53B2">
        <w:rPr>
          <w:rFonts w:ascii="Arial Unicode MS" w:eastAsia="Arial Unicode MS" w:hAnsi="Arial Unicode MS" w:cs="Arial Unicode MS"/>
        </w:rPr>
        <w:t xml:space="preserve"> par une juridiction d’instruction qui a notamment pour effet d’interrompre la prescription de l’action publique</w:t>
      </w:r>
      <w:r w:rsidR="002C3B83" w:rsidRPr="001A53B2">
        <w:rPr>
          <w:rFonts w:ascii="Arial Unicode MS" w:eastAsia="Arial Unicode MS" w:hAnsi="Arial Unicode MS" w:cs="Arial Unicode MS"/>
        </w:rPr>
        <w:t xml:space="preserve"> et éventuellement le renvoi ou non de la personne inculpée</w:t>
      </w:r>
      <w:r w:rsidR="006C6169" w:rsidRPr="001A53B2">
        <w:rPr>
          <w:rFonts w:ascii="Arial Unicode MS" w:eastAsia="Arial Unicode MS" w:hAnsi="Arial Unicode MS" w:cs="Arial Unicode MS"/>
        </w:rPr>
        <w:t>. Pris</w:t>
      </w:r>
      <w:r w:rsidR="00D9234C" w:rsidRPr="001A53B2">
        <w:rPr>
          <w:rFonts w:ascii="Arial Unicode MS" w:eastAsia="Arial Unicode MS" w:hAnsi="Arial Unicode MS" w:cs="Arial Unicode MS"/>
        </w:rPr>
        <w:t>e dans ce sens large, e</w:t>
      </w:r>
      <w:r w:rsidR="006C6169" w:rsidRPr="001A53B2">
        <w:rPr>
          <w:rFonts w:ascii="Arial Unicode MS" w:eastAsia="Arial Unicode MS" w:hAnsi="Arial Unicode MS" w:cs="Arial Unicode MS"/>
        </w:rPr>
        <w:t>l</w:t>
      </w:r>
      <w:r w:rsidR="00D9234C" w:rsidRPr="001A53B2">
        <w:rPr>
          <w:rFonts w:ascii="Arial Unicode MS" w:eastAsia="Arial Unicode MS" w:hAnsi="Arial Unicode MS" w:cs="Arial Unicode MS"/>
        </w:rPr>
        <w:t>le</w:t>
      </w:r>
      <w:r w:rsidR="006C6169" w:rsidRPr="001A53B2">
        <w:rPr>
          <w:rFonts w:ascii="Arial Unicode MS" w:eastAsia="Arial Unicode MS" w:hAnsi="Arial Unicode MS" w:cs="Arial Unicode MS"/>
        </w:rPr>
        <w:t xml:space="preserve"> englobe à la fois les actes d’instruction stricto sensu (actes d’enquête e</w:t>
      </w:r>
      <w:r w:rsidR="00177043" w:rsidRPr="001A53B2">
        <w:rPr>
          <w:rFonts w:ascii="Arial Unicode MS" w:eastAsia="Arial Unicode MS" w:hAnsi="Arial Unicode MS" w:cs="Arial Unicode MS"/>
        </w:rPr>
        <w:t xml:space="preserve">t d’investigation) et les actes </w:t>
      </w:r>
      <w:r w:rsidR="00964003" w:rsidRPr="001A53B2">
        <w:rPr>
          <w:rFonts w:ascii="Arial Unicode MS" w:eastAsia="Arial Unicode MS" w:hAnsi="Arial Unicode MS" w:cs="Arial Unicode MS"/>
        </w:rPr>
        <w:t>juridiction</w:t>
      </w:r>
      <w:r w:rsidR="00177043" w:rsidRPr="001A53B2">
        <w:rPr>
          <w:rFonts w:ascii="Arial Unicode MS" w:eastAsia="Arial Unicode MS" w:hAnsi="Arial Unicode MS" w:cs="Arial Unicode MS"/>
        </w:rPr>
        <w:t>n</w:t>
      </w:r>
      <w:r w:rsidR="006C6169" w:rsidRPr="001A53B2">
        <w:rPr>
          <w:rFonts w:ascii="Arial Unicode MS" w:eastAsia="Arial Unicode MS" w:hAnsi="Arial Unicode MS" w:cs="Arial Unicode MS"/>
        </w:rPr>
        <w:t>els (ordonnances). Quel que soit l’acte que prend le juge d’instruction, ses décisions ne sont pas arbitraires car d’une part, elles doivent être motivées et d’autre part</w:t>
      </w:r>
      <w:r w:rsidR="006B7544" w:rsidRPr="001A53B2">
        <w:rPr>
          <w:rFonts w:ascii="Arial Unicode MS" w:eastAsia="Arial Unicode MS" w:hAnsi="Arial Unicode MS" w:cs="Arial Unicode MS"/>
        </w:rPr>
        <w:t>,</w:t>
      </w:r>
      <w:r w:rsidR="006C6169" w:rsidRPr="001A53B2">
        <w:rPr>
          <w:rFonts w:ascii="Arial Unicode MS" w:eastAsia="Arial Unicode MS" w:hAnsi="Arial Unicode MS" w:cs="Arial Unicode MS"/>
        </w:rPr>
        <w:t xml:space="preserve"> la plupart de ses actes sont susceptibles </w:t>
      </w:r>
      <w:r w:rsidR="00C644E1" w:rsidRPr="001A53B2">
        <w:rPr>
          <w:rFonts w:ascii="Arial Unicode MS" w:eastAsia="Arial Unicode MS" w:hAnsi="Arial Unicode MS" w:cs="Arial Unicode MS"/>
        </w:rPr>
        <w:t>de recours</w:t>
      </w:r>
      <w:r w:rsidR="006C6169" w:rsidRPr="001A53B2">
        <w:rPr>
          <w:rFonts w:ascii="Arial Unicode MS" w:eastAsia="Arial Unicode MS" w:hAnsi="Arial Unicode MS" w:cs="Arial Unicode MS"/>
        </w:rPr>
        <w:t xml:space="preserve"> devant </w:t>
      </w:r>
      <w:r w:rsidR="00961AE5" w:rsidRPr="001A53B2">
        <w:rPr>
          <w:rFonts w:ascii="Arial Unicode MS" w:eastAsia="Arial Unicode MS" w:hAnsi="Arial Unicode MS" w:cs="Arial Unicode MS"/>
        </w:rPr>
        <w:t>un juge supérieur qui dispose de pouvoirs de</w:t>
      </w:r>
      <w:r w:rsidR="006C6169" w:rsidRPr="001A53B2">
        <w:rPr>
          <w:rFonts w:ascii="Arial Unicode MS" w:eastAsia="Arial Unicode MS" w:hAnsi="Arial Unicode MS" w:cs="Arial Unicode MS"/>
        </w:rPr>
        <w:t xml:space="preserve"> contrôle</w:t>
      </w:r>
      <w:r w:rsidR="00961AE5" w:rsidRPr="001A53B2">
        <w:rPr>
          <w:rFonts w:ascii="Arial Unicode MS" w:eastAsia="Arial Unicode MS" w:hAnsi="Arial Unicode MS" w:cs="Arial Unicode MS"/>
        </w:rPr>
        <w:t xml:space="preserve"> de l’a</w:t>
      </w:r>
      <w:r w:rsidR="002C3B83" w:rsidRPr="001A53B2">
        <w:rPr>
          <w:rFonts w:ascii="Arial Unicode MS" w:eastAsia="Arial Unicode MS" w:hAnsi="Arial Unicode MS" w:cs="Arial Unicode MS"/>
        </w:rPr>
        <w:t>ctivité de ce dernier</w:t>
      </w:r>
      <w:r w:rsidR="006C6169" w:rsidRPr="001A53B2">
        <w:rPr>
          <w:rFonts w:ascii="Arial Unicode MS" w:eastAsia="Arial Unicode MS" w:hAnsi="Arial Unicode MS" w:cs="Arial Unicode MS"/>
        </w:rPr>
        <w:t>.</w:t>
      </w:r>
      <w:r w:rsidR="002D3D26" w:rsidRPr="001A53B2">
        <w:rPr>
          <w:rFonts w:ascii="Arial Unicode MS" w:eastAsia="Arial Unicode MS" w:hAnsi="Arial Unicode MS" w:cs="Arial Unicode MS"/>
        </w:rPr>
        <w:t xml:space="preserve"> Cette juridiction supérieure est la </w:t>
      </w:r>
      <w:r w:rsidR="006B7544" w:rsidRPr="001A53B2">
        <w:rPr>
          <w:rFonts w:ascii="Arial Unicode MS" w:eastAsia="Arial Unicode MS" w:hAnsi="Arial Unicode MS" w:cs="Arial Unicode MS"/>
        </w:rPr>
        <w:t xml:space="preserve">chambre d’accusation, à qui, le législateur a </w:t>
      </w:r>
      <w:r w:rsidR="00C644E1" w:rsidRPr="001A53B2">
        <w:rPr>
          <w:rFonts w:ascii="Arial Unicode MS" w:eastAsia="Arial Unicode MS" w:hAnsi="Arial Unicode MS" w:cs="Arial Unicode MS"/>
        </w:rPr>
        <w:t>conféré des</w:t>
      </w:r>
      <w:r w:rsidR="002D3D26" w:rsidRPr="001A53B2">
        <w:rPr>
          <w:rFonts w:ascii="Arial Unicode MS" w:eastAsia="Arial Unicode MS" w:hAnsi="Arial Unicode MS" w:cs="Arial Unicode MS"/>
        </w:rPr>
        <w:t xml:space="preserve"> pouvoirs pour exercer ses missions de contrôle.</w:t>
      </w:r>
    </w:p>
    <w:p w:rsidR="00C7257B" w:rsidRPr="001A53B2" w:rsidRDefault="000713B5"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w:t>
      </w:r>
      <w:r w:rsidR="00C7257B" w:rsidRPr="001A53B2">
        <w:rPr>
          <w:rFonts w:ascii="Arial Unicode MS" w:eastAsia="Arial Unicode MS" w:hAnsi="Arial Unicode MS" w:cs="Arial Unicode MS"/>
        </w:rPr>
        <w:t xml:space="preserve">es pouvoirs de la chambre d’accusation </w:t>
      </w:r>
      <w:r w:rsidRPr="001A53B2">
        <w:rPr>
          <w:rFonts w:ascii="Arial Unicode MS" w:eastAsia="Arial Unicode MS" w:hAnsi="Arial Unicode MS" w:cs="Arial Unicode MS"/>
        </w:rPr>
        <w:t>sont des moyens juridiques conférés par le code de procédure pénale à ladite juridiction</w:t>
      </w:r>
      <w:r w:rsidR="00C7257B" w:rsidRPr="001A53B2">
        <w:rPr>
          <w:rFonts w:ascii="Arial Unicode MS" w:eastAsia="Arial Unicode MS" w:hAnsi="Arial Unicode MS" w:cs="Arial Unicode MS"/>
        </w:rPr>
        <w:t xml:space="preserve"> quant à la recherche des charges, la régularité de la procédure ou la situation des personnes concernées. Ces pouvoirs s’exercent donc à l’égard tant des actes </w:t>
      </w:r>
      <w:r w:rsidR="006B7544" w:rsidRPr="001A53B2">
        <w:rPr>
          <w:rFonts w:ascii="Arial Unicode MS" w:eastAsia="Arial Unicode MS" w:hAnsi="Arial Unicode MS" w:cs="Arial Unicode MS"/>
        </w:rPr>
        <w:t xml:space="preserve">juridictionnels </w:t>
      </w:r>
      <w:r w:rsidR="00C7257B" w:rsidRPr="001A53B2">
        <w:rPr>
          <w:rFonts w:ascii="Arial Unicode MS" w:eastAsia="Arial Unicode MS" w:hAnsi="Arial Unicode MS" w:cs="Arial Unicode MS"/>
        </w:rPr>
        <w:t>du juge d’instruction que de la surveillance administrative de ce dernier.</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Cette notion de </w:t>
      </w:r>
      <w:r w:rsidR="00961AE5" w:rsidRPr="001A53B2">
        <w:rPr>
          <w:rFonts w:ascii="Arial Unicode MS" w:eastAsia="Arial Unicode MS" w:hAnsi="Arial Unicode MS" w:cs="Arial Unicode MS"/>
        </w:rPr>
        <w:t xml:space="preserve">pouvoirs de </w:t>
      </w:r>
      <w:r w:rsidRPr="001A53B2">
        <w:rPr>
          <w:rFonts w:ascii="Arial Unicode MS" w:eastAsia="Arial Unicode MS" w:hAnsi="Arial Unicode MS" w:cs="Arial Unicode MS"/>
        </w:rPr>
        <w:t xml:space="preserve">contrôle renvoie </w:t>
      </w:r>
      <w:r w:rsidR="00C7257B" w:rsidRPr="001A53B2">
        <w:rPr>
          <w:rFonts w:ascii="Arial Unicode MS" w:eastAsia="Arial Unicode MS" w:hAnsi="Arial Unicode MS" w:cs="Arial Unicode MS"/>
        </w:rPr>
        <w:t xml:space="preserve">ainsi </w:t>
      </w:r>
      <w:r w:rsidRPr="001A53B2">
        <w:rPr>
          <w:rFonts w:ascii="Arial Unicode MS" w:eastAsia="Arial Unicode MS" w:hAnsi="Arial Unicode MS" w:cs="Arial Unicode MS"/>
        </w:rPr>
        <w:t xml:space="preserve">à la vérification de l’activité du juge d’instruction qui doit être conforme à la légalité au </w:t>
      </w:r>
      <w:r w:rsidR="00961AE5" w:rsidRPr="001A53B2">
        <w:rPr>
          <w:rFonts w:ascii="Arial Unicode MS" w:eastAsia="Arial Unicode MS" w:hAnsi="Arial Unicode MS" w:cs="Arial Unicode MS"/>
        </w:rPr>
        <w:t>risque d’encourir la censure de</w:t>
      </w:r>
      <w:r w:rsidRPr="001A53B2">
        <w:rPr>
          <w:rFonts w:ascii="Arial Unicode MS" w:eastAsia="Arial Unicode MS" w:hAnsi="Arial Unicode MS" w:cs="Arial Unicode MS"/>
        </w:rPr>
        <w:t xml:space="preserve"> la </w:t>
      </w:r>
      <w:r w:rsidRPr="001A53B2">
        <w:rPr>
          <w:rFonts w:ascii="Arial Unicode MS" w:eastAsia="Arial Unicode MS" w:hAnsi="Arial Unicode MS" w:cs="Arial Unicode MS"/>
        </w:rPr>
        <w:lastRenderedPageBreak/>
        <w:t>Chamb</w:t>
      </w:r>
      <w:r w:rsidR="006B7544" w:rsidRPr="001A53B2">
        <w:rPr>
          <w:rFonts w:ascii="Arial Unicode MS" w:eastAsia="Arial Unicode MS" w:hAnsi="Arial Unicode MS" w:cs="Arial Unicode MS"/>
        </w:rPr>
        <w:t>re d’a</w:t>
      </w:r>
      <w:r w:rsidRPr="001A53B2">
        <w:rPr>
          <w:rFonts w:ascii="Arial Unicode MS" w:eastAsia="Arial Unicode MS" w:hAnsi="Arial Unicode MS" w:cs="Arial Unicode MS"/>
        </w:rPr>
        <w:t>ccusation</w:t>
      </w:r>
      <w:r w:rsidR="00C7257B" w:rsidRPr="001A53B2">
        <w:rPr>
          <w:rFonts w:ascii="Arial Unicode MS" w:eastAsia="Arial Unicode MS" w:hAnsi="Arial Unicode MS" w:cs="Arial Unicode MS"/>
        </w:rPr>
        <w:t xml:space="preserve"> et </w:t>
      </w:r>
      <w:r w:rsidR="006B7544" w:rsidRPr="001A53B2">
        <w:rPr>
          <w:rFonts w:ascii="Arial Unicode MS" w:eastAsia="Arial Unicode MS" w:hAnsi="Arial Unicode MS" w:cs="Arial Unicode MS"/>
        </w:rPr>
        <w:t>à la supervision du P</w:t>
      </w:r>
      <w:r w:rsidR="00D9234C" w:rsidRPr="001A53B2">
        <w:rPr>
          <w:rFonts w:ascii="Arial Unicode MS" w:eastAsia="Arial Unicode MS" w:hAnsi="Arial Unicode MS" w:cs="Arial Unicode MS"/>
        </w:rPr>
        <w:t>résident de la chambre pour un</w:t>
      </w:r>
      <w:r w:rsidR="00C7257B" w:rsidRPr="001A53B2">
        <w:rPr>
          <w:rFonts w:ascii="Arial Unicode MS" w:eastAsia="Arial Unicode MS" w:hAnsi="Arial Unicode MS" w:cs="Arial Unicode MS"/>
        </w:rPr>
        <w:t xml:space="preserve"> bon fonctionnement des cabinets d’instruction</w:t>
      </w:r>
      <w:r w:rsidRPr="001A53B2">
        <w:rPr>
          <w:rFonts w:ascii="Arial Unicode MS" w:eastAsia="Arial Unicode MS" w:hAnsi="Arial Unicode MS" w:cs="Arial Unicode MS"/>
        </w:rPr>
        <w:t xml:space="preserv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Cette juridiction </w:t>
      </w:r>
      <w:r w:rsidR="00177043" w:rsidRPr="001A53B2">
        <w:rPr>
          <w:rFonts w:ascii="Arial Unicode MS" w:eastAsia="Arial Unicode MS" w:hAnsi="Arial Unicode MS" w:cs="Arial Unicode MS"/>
        </w:rPr>
        <w:t xml:space="preserve">du second degré </w:t>
      </w:r>
      <w:r w:rsidRPr="001A53B2">
        <w:rPr>
          <w:rFonts w:ascii="Arial Unicode MS" w:eastAsia="Arial Unicode MS" w:hAnsi="Arial Unicode MS" w:cs="Arial Unicode MS"/>
        </w:rPr>
        <w:t>est une section spéciale de la Cour d’Appel</w:t>
      </w:r>
      <w:r w:rsidR="000713B5" w:rsidRPr="001A53B2">
        <w:rPr>
          <w:rFonts w:ascii="Arial Unicode MS" w:eastAsia="Arial Unicode MS" w:hAnsi="Arial Unicode MS" w:cs="Arial Unicode MS"/>
        </w:rPr>
        <w:t xml:space="preserve"> composée d’un P</w:t>
      </w:r>
      <w:r w:rsidRPr="001A53B2">
        <w:rPr>
          <w:rFonts w:ascii="Arial Unicode MS" w:eastAsia="Arial Unicode MS" w:hAnsi="Arial Unicode MS" w:cs="Arial Unicode MS"/>
        </w:rPr>
        <w:t>résident de chambre ou à défaut d’un conseiller, exclusivement attaché à ce service, de deux conseillers ainsi que d’un greffier. Dans chaque Cour d’Ap</w:t>
      </w:r>
      <w:r w:rsidR="006B7544" w:rsidRPr="001A53B2">
        <w:rPr>
          <w:rFonts w:ascii="Arial Unicode MS" w:eastAsia="Arial Unicode MS" w:hAnsi="Arial Unicode MS" w:cs="Arial Unicode MS"/>
        </w:rPr>
        <w:t>pel (CA), il y a une Chambre d’a</w:t>
      </w:r>
      <w:r w:rsidRPr="001A53B2">
        <w:rPr>
          <w:rFonts w:ascii="Arial Unicode MS" w:eastAsia="Arial Unicode MS" w:hAnsi="Arial Unicode MS" w:cs="Arial Unicode MS"/>
        </w:rPr>
        <w:t>ccusation compétente dans le ressort de ladite Cour.</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 Président et les conseillers composant ladite juridiction sont désignés chaque année pour la durée de l’année judiciaire suivante par l’assemblée générale de la </w:t>
      </w:r>
      <w:r w:rsidR="000713B5" w:rsidRPr="001A53B2">
        <w:rPr>
          <w:rFonts w:ascii="Arial Unicode MS" w:eastAsia="Arial Unicode MS" w:hAnsi="Arial Unicode MS" w:cs="Arial Unicode MS"/>
        </w:rPr>
        <w:t>Cour. Le P</w:t>
      </w:r>
      <w:r w:rsidRPr="001A53B2">
        <w:rPr>
          <w:rFonts w:ascii="Arial Unicode MS" w:eastAsia="Arial Unicode MS" w:hAnsi="Arial Unicode MS" w:cs="Arial Unicode MS"/>
        </w:rPr>
        <w:t>résident peut être temporairement remplacé.</w:t>
      </w:r>
      <w:r w:rsidR="006B7544" w:rsidRPr="001A53B2">
        <w:rPr>
          <w:rFonts w:ascii="Arial Unicode MS" w:eastAsia="Arial Unicode MS" w:hAnsi="Arial Unicode MS" w:cs="Arial Unicode MS"/>
        </w:rPr>
        <w:t xml:space="preserve"> En cas d’empêchement, l’un de s</w:t>
      </w:r>
      <w:r w:rsidRPr="001A53B2">
        <w:rPr>
          <w:rFonts w:ascii="Arial Unicode MS" w:eastAsia="Arial Unicode MS" w:hAnsi="Arial Unicode MS" w:cs="Arial Unicode MS"/>
        </w:rPr>
        <w:t xml:space="preserve">es magistrats peut être remplacé, à défaut d’autres membres de la Cour, par un membre du Tribunal de grande Instance (TGI) au siège de la Cour par désignation de l’assemblée générale ou du premier Président de la Cour. </w:t>
      </w:r>
      <w:r w:rsidR="006B7544" w:rsidRPr="001A53B2">
        <w:rPr>
          <w:rFonts w:ascii="Arial Unicode MS" w:eastAsia="Arial Unicode MS" w:hAnsi="Arial Unicode MS" w:cs="Arial Unicode MS"/>
        </w:rPr>
        <w:t>Les fonctions du ministère public sont exercées près</w:t>
      </w:r>
      <w:r w:rsidR="00175C59" w:rsidRPr="001A53B2">
        <w:rPr>
          <w:rFonts w:ascii="Arial Unicode MS" w:eastAsia="Arial Unicode MS" w:hAnsi="Arial Unicode MS" w:cs="Arial Unicode MS"/>
        </w:rPr>
        <w:t xml:space="preserve"> la Chambre par le Procureur général près la Cour d’appel, un avocat général ou un substitut général, celle du Greffe par un greffier de ladite Cour. </w:t>
      </w:r>
      <w:r w:rsidRPr="001A53B2">
        <w:rPr>
          <w:rFonts w:ascii="Arial Unicode MS" w:eastAsia="Arial Unicode MS" w:hAnsi="Arial Unicode MS" w:cs="Arial Unicode MS"/>
        </w:rPr>
        <w:t>Elle se réunit au moins une fois par sem</w:t>
      </w:r>
      <w:r w:rsidR="000713B5" w:rsidRPr="001A53B2">
        <w:rPr>
          <w:rFonts w:ascii="Arial Unicode MS" w:eastAsia="Arial Unicode MS" w:hAnsi="Arial Unicode MS" w:cs="Arial Unicode MS"/>
        </w:rPr>
        <w:t>aine et sur convocation de son P</w:t>
      </w:r>
      <w:r w:rsidRPr="001A53B2">
        <w:rPr>
          <w:rFonts w:ascii="Arial Unicode MS" w:eastAsia="Arial Unicode MS" w:hAnsi="Arial Unicode MS" w:cs="Arial Unicode MS"/>
        </w:rPr>
        <w:t>résident ou à la demande expresse du Procureur général toutes les fois qu’il est nécessaire.</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Autrefois chargée de la mise en accusation, comme son nom l’indique, en cas de charges suffisantes de commission d’infraction criminelle, </w:t>
      </w:r>
      <w:r w:rsidR="007637C3">
        <w:rPr>
          <w:rFonts w:ascii="Arial Unicode MS" w:eastAsia="Arial Unicode MS" w:hAnsi="Arial Unicode MS" w:cs="Arial Unicode MS" w:hint="eastAsia"/>
        </w:rPr>
        <w:t>cette juridiction qui peut toujours rendre des arrêts de mise en accusation, partage aujourd’hui cette attribution avec le juge d’instruction qui, d</w:t>
      </w:r>
      <w:r w:rsidR="008C44FF">
        <w:rPr>
          <w:rFonts w:ascii="Arial Unicode MS" w:eastAsia="Arial Unicode MS" w:hAnsi="Arial Unicode MS" w:cs="Arial Unicode MS" w:hint="eastAsia"/>
        </w:rPr>
        <w:t>epuis la réforme de 2008</w:t>
      </w:r>
      <w:r w:rsidR="008C44FF">
        <w:rPr>
          <w:rStyle w:val="Appelnotedebasdep"/>
          <w:rFonts w:ascii="Arial Unicode MS" w:eastAsia="Arial Unicode MS" w:hAnsi="Arial Unicode MS" w:cs="Arial Unicode MS"/>
        </w:rPr>
        <w:footnoteReference w:id="2"/>
      </w:r>
      <w:r w:rsidR="008C44FF">
        <w:rPr>
          <w:rFonts w:ascii="Arial Unicode MS" w:eastAsia="Arial Unicode MS" w:hAnsi="Arial Unicode MS" w:cs="Arial Unicode MS" w:hint="eastAsia"/>
        </w:rPr>
        <w:t xml:space="preserve">, </w:t>
      </w:r>
      <w:r w:rsidR="007637C3">
        <w:rPr>
          <w:rFonts w:ascii="Arial Unicode MS" w:eastAsia="Arial Unicode MS" w:hAnsi="Arial Unicode MS" w:cs="Arial Unicode MS" w:hint="eastAsia"/>
        </w:rPr>
        <w:t>rend des ordonnances de mise en accusation. Avant cette réforme, elle était une juridiction d’instruction du second degré, chargée d’examiner toutes les procédures criminelles.</w:t>
      </w:r>
      <w:r w:rsidRPr="001A53B2">
        <w:rPr>
          <w:rFonts w:ascii="Arial Unicode MS" w:eastAsia="Arial Unicode MS" w:hAnsi="Arial Unicode MS" w:cs="Arial Unicode MS"/>
        </w:rPr>
        <w:t xml:space="preserve"> Elle était chargée de purger tous les vices de la procédure en matière criminelle devant la défunte Cour d’assises. Actuellement, la suppression de cette phase d’instruction du second degré autorise les plaideurs à soulever des exceptions de nullité devant la chambre criminelle du TGI en cas d’ordonnance </w:t>
      </w:r>
      <w:r w:rsidR="000713B5" w:rsidRPr="001A53B2">
        <w:rPr>
          <w:rFonts w:ascii="Arial Unicode MS" w:eastAsia="Arial Unicode MS" w:hAnsi="Arial Unicode MS" w:cs="Arial Unicode MS"/>
        </w:rPr>
        <w:t xml:space="preserve">de renvoi et </w:t>
      </w:r>
      <w:r w:rsidRPr="001A53B2">
        <w:rPr>
          <w:rFonts w:ascii="Arial Unicode MS" w:eastAsia="Arial Unicode MS" w:hAnsi="Arial Unicode MS" w:cs="Arial Unicode MS"/>
        </w:rPr>
        <w:t>de mise en accusation du juge d’instruction devant ladite chambre. Par ailleurs, la survivance de l’article 557 Code de procédure pénale (CPP) laisse subsister la purge des nullités en cas d’arrêt de renvoi devenu définitif de la Chambre d’accusation devant la chambre criminelle lorsqu’elle utilise son droit d’évocation.</w:t>
      </w:r>
    </w:p>
    <w:p w:rsidR="0081711A" w:rsidRPr="001A53B2" w:rsidRDefault="00C12928"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Accessoirement, la Chambre d’accusation</w:t>
      </w:r>
      <w:r w:rsidR="006C6169" w:rsidRPr="001A53B2">
        <w:rPr>
          <w:rFonts w:ascii="Arial Unicode MS" w:eastAsia="Arial Unicode MS" w:hAnsi="Arial Unicode MS" w:cs="Arial Unicode MS"/>
        </w:rPr>
        <w:t xml:space="preserve"> est compétente en matière disciplinaire concernant les officiers de police judiciaire</w:t>
      </w:r>
      <w:r w:rsidR="00C76B87" w:rsidRPr="001A53B2">
        <w:rPr>
          <w:rStyle w:val="Appelnotedebasdep"/>
          <w:rFonts w:ascii="Arial Unicode MS" w:eastAsia="Arial Unicode MS" w:hAnsi="Arial Unicode MS" w:cs="Arial Unicode MS"/>
        </w:rPr>
        <w:footnoteReference w:id="3"/>
      </w:r>
      <w:r w:rsidR="00B20DEF" w:rsidRPr="001A53B2">
        <w:rPr>
          <w:rFonts w:ascii="Arial Unicode MS" w:eastAsia="Arial Unicode MS" w:hAnsi="Arial Unicode MS" w:cs="Arial Unicode MS"/>
        </w:rPr>
        <w:t>. Elle règle</w:t>
      </w:r>
      <w:r w:rsidR="00C76B87" w:rsidRPr="001A53B2">
        <w:rPr>
          <w:rFonts w:ascii="Arial Unicode MS" w:eastAsia="Arial Unicode MS" w:hAnsi="Arial Unicode MS" w:cs="Arial Unicode MS"/>
        </w:rPr>
        <w:t xml:space="preserve"> </w:t>
      </w:r>
      <w:r w:rsidRPr="001A53B2">
        <w:rPr>
          <w:rFonts w:ascii="Arial Unicode MS" w:eastAsia="Arial Unicode MS" w:hAnsi="Arial Unicode MS" w:cs="Arial Unicode MS"/>
        </w:rPr>
        <w:t xml:space="preserve">aussi </w:t>
      </w:r>
      <w:r w:rsidR="00C76B87" w:rsidRPr="001A53B2">
        <w:rPr>
          <w:rFonts w:ascii="Arial Unicode MS" w:eastAsia="Arial Unicode MS" w:hAnsi="Arial Unicode MS" w:cs="Arial Unicode MS"/>
        </w:rPr>
        <w:t>de</w:t>
      </w:r>
      <w:r w:rsidR="00B20DEF" w:rsidRPr="001A53B2">
        <w:rPr>
          <w:rFonts w:ascii="Arial Unicode MS" w:eastAsia="Arial Unicode MS" w:hAnsi="Arial Unicode MS" w:cs="Arial Unicode MS"/>
        </w:rPr>
        <w:t xml:space="preserve"> juges lorsqu’un conflit </w:t>
      </w:r>
      <w:r w:rsidR="00B20DEF" w:rsidRPr="001A53B2">
        <w:rPr>
          <w:rFonts w:ascii="Arial Unicode MS" w:eastAsia="Arial Unicode MS" w:hAnsi="Arial Unicode MS" w:cs="Arial Unicode MS"/>
        </w:rPr>
        <w:lastRenderedPageBreak/>
        <w:t xml:space="preserve">de compétence s’élève entre deux juges d’instruction ou deux tribunaux correctionnels ou de </w:t>
      </w:r>
      <w:r w:rsidR="009A5268">
        <w:rPr>
          <w:rFonts w:ascii="Arial Unicode MS" w:eastAsia="Arial Unicode MS" w:hAnsi="Arial Unicode MS" w:cs="Arial Unicode MS"/>
        </w:rPr>
        <w:t xml:space="preserve">simple </w:t>
      </w:r>
      <w:r w:rsidR="00B20DEF" w:rsidRPr="001A53B2">
        <w:rPr>
          <w:rFonts w:ascii="Arial Unicode MS" w:eastAsia="Arial Unicode MS" w:hAnsi="Arial Unicode MS" w:cs="Arial Unicode MS"/>
        </w:rPr>
        <w:t>police du ressort d’une même Cour d’appel</w:t>
      </w:r>
      <w:r w:rsidR="00B20DEF" w:rsidRPr="001A53B2">
        <w:rPr>
          <w:rStyle w:val="Appelnotedebasdep"/>
          <w:rFonts w:ascii="Arial Unicode MS" w:eastAsia="Arial Unicode MS" w:hAnsi="Arial Unicode MS" w:cs="Arial Unicode MS"/>
        </w:rPr>
        <w:footnoteReference w:id="4"/>
      </w:r>
      <w:r w:rsidR="00B20DEF" w:rsidRPr="001A53B2">
        <w:rPr>
          <w:rFonts w:ascii="Arial Unicode MS" w:eastAsia="Arial Unicode MS" w:hAnsi="Arial Unicode MS" w:cs="Arial Unicode MS"/>
        </w:rPr>
        <w:t xml:space="preserve">. </w:t>
      </w:r>
      <w:r w:rsidRPr="001A53B2">
        <w:rPr>
          <w:rFonts w:ascii="Arial Unicode MS" w:eastAsia="Arial Unicode MS" w:hAnsi="Arial Unicode MS" w:cs="Arial Unicode MS"/>
        </w:rPr>
        <w:t xml:space="preserve">Egalement, sur </w:t>
      </w:r>
      <w:r w:rsidRPr="001A53B2">
        <w:rPr>
          <w:rFonts w:ascii="Arial Unicode MS" w:eastAsia="Arial Unicode MS" w:hAnsi="Arial Unicode MS" w:cs="Arial Unicode MS" w:hint="eastAsia"/>
        </w:rPr>
        <w:t>saisine du Procureur général près la Cour d’Appel</w:t>
      </w:r>
      <w:r w:rsidRPr="001A53B2">
        <w:rPr>
          <w:rFonts w:ascii="Arial Unicode MS" w:eastAsia="Arial Unicode MS" w:hAnsi="Arial Unicode MS" w:cs="Arial Unicode MS"/>
        </w:rPr>
        <w:t>, e</w:t>
      </w:r>
      <w:r w:rsidR="00B20DEF" w:rsidRPr="001A53B2">
        <w:rPr>
          <w:rFonts w:ascii="Arial Unicode MS" w:eastAsia="Arial Unicode MS" w:hAnsi="Arial Unicode MS" w:cs="Arial Unicode MS"/>
        </w:rPr>
        <w:t xml:space="preserve">lle examine les demandes d’extradition contre les personnes réclamées par les Etats étrangers </w:t>
      </w:r>
      <w:r w:rsidRPr="001A53B2">
        <w:rPr>
          <w:rFonts w:ascii="Arial Unicode MS" w:eastAsia="Arial Unicode MS" w:hAnsi="Arial Unicode MS" w:cs="Arial Unicode MS"/>
        </w:rPr>
        <w:t xml:space="preserve">en émettant des avis favorables ou défavorables </w:t>
      </w:r>
      <w:r w:rsidR="00B20DEF" w:rsidRPr="001A53B2">
        <w:rPr>
          <w:rFonts w:ascii="Arial Unicode MS" w:eastAsia="Arial Unicode MS" w:hAnsi="Arial Unicode MS" w:cs="Arial Unicode MS"/>
        </w:rPr>
        <w:t xml:space="preserve">et se prononce, au besoin, sur les demandes de </w:t>
      </w:r>
      <w:r w:rsidRPr="001A53B2">
        <w:rPr>
          <w:rFonts w:ascii="Arial Unicode MS" w:eastAsia="Arial Unicode MS" w:hAnsi="Arial Unicode MS" w:cs="Arial Unicode MS"/>
        </w:rPr>
        <w:t xml:space="preserve">mise en </w:t>
      </w:r>
      <w:r w:rsidR="00B20DEF" w:rsidRPr="001A53B2">
        <w:rPr>
          <w:rFonts w:ascii="Arial Unicode MS" w:eastAsia="Arial Unicode MS" w:hAnsi="Arial Unicode MS" w:cs="Arial Unicode MS"/>
        </w:rPr>
        <w:t>liberté</w:t>
      </w:r>
      <w:r w:rsidRPr="001A53B2">
        <w:rPr>
          <w:rFonts w:ascii="Arial Unicode MS" w:eastAsia="Arial Unicode MS" w:hAnsi="Arial Unicode MS" w:cs="Arial Unicode MS"/>
        </w:rPr>
        <w:t xml:space="preserve"> formulées au cours de cette procédure</w:t>
      </w:r>
      <w:r w:rsidRPr="001A53B2">
        <w:rPr>
          <w:rStyle w:val="Appelnotedebasdep"/>
          <w:rFonts w:ascii="Arial Unicode MS" w:eastAsia="Arial Unicode MS" w:hAnsi="Arial Unicode MS" w:cs="Arial Unicode MS"/>
        </w:rPr>
        <w:footnoteReference w:id="5"/>
      </w:r>
      <w:r w:rsidR="006C6169" w:rsidRPr="001A53B2">
        <w:rPr>
          <w:rFonts w:ascii="Arial Unicode MS" w:eastAsia="Arial Unicode MS" w:hAnsi="Arial Unicode MS" w:cs="Arial Unicode MS"/>
        </w:rPr>
        <w:t xml:space="preserve">. </w:t>
      </w:r>
      <w:r w:rsidR="00ED4ADF" w:rsidRPr="001A53B2">
        <w:rPr>
          <w:rFonts w:ascii="Arial Unicode MS" w:eastAsia="Arial Unicode MS" w:hAnsi="Arial Unicode MS" w:cs="Arial Unicode MS"/>
        </w:rPr>
        <w:t>En outre, elle statue sur les demandes de réhabilitation judiciaire conformément à l’article 740 du CPP et la rectification d’une fausse identité lorsqu</w:t>
      </w:r>
      <w:r w:rsidR="0081711A" w:rsidRPr="001A53B2">
        <w:rPr>
          <w:rFonts w:ascii="Arial Unicode MS" w:eastAsia="Arial Unicode MS" w:hAnsi="Arial Unicode MS" w:cs="Arial Unicode MS"/>
        </w:rPr>
        <w:t>e la décision condamnant la personne concernée a été rendue par une chambre criminelle du TGI ou de la Cour d’appel</w:t>
      </w:r>
      <w:r w:rsidR="0081711A" w:rsidRPr="001A53B2">
        <w:rPr>
          <w:rStyle w:val="Appelnotedebasdep"/>
          <w:rFonts w:ascii="Arial Unicode MS" w:eastAsia="Arial Unicode MS" w:hAnsi="Arial Unicode MS" w:cs="Arial Unicode MS"/>
        </w:rPr>
        <w:footnoteReference w:id="6"/>
      </w:r>
      <w:r w:rsidR="0081711A" w:rsidRPr="001A53B2">
        <w:rPr>
          <w:rFonts w:ascii="Arial Unicode MS" w:eastAsia="Arial Unicode MS" w:hAnsi="Arial Unicode MS" w:cs="Arial Unicode MS"/>
        </w:rPr>
        <w:t xml:space="preserve">. </w:t>
      </w:r>
    </w:p>
    <w:p w:rsidR="006C6169" w:rsidRPr="001A53B2" w:rsidRDefault="0081711A"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Cependant, </w:t>
      </w:r>
      <w:r w:rsidR="006C6169" w:rsidRPr="001A53B2">
        <w:rPr>
          <w:rFonts w:ascii="Arial Unicode MS" w:eastAsia="Arial Unicode MS" w:hAnsi="Arial Unicode MS" w:cs="Arial Unicode MS"/>
        </w:rPr>
        <w:t>sa mission principale est d’exercer un contrôle général sur l’activité du juge d’instruction. Eu égard à cette mission, certains auteurs l’appellent « la tour de contrôle de l’instruction »</w:t>
      </w:r>
      <w:r w:rsidR="006C6169" w:rsidRPr="001A53B2">
        <w:rPr>
          <w:rStyle w:val="Appelnotedebasdep"/>
          <w:rFonts w:ascii="Arial Unicode MS" w:eastAsia="Arial Unicode MS" w:hAnsi="Arial Unicode MS" w:cs="Arial Unicode MS"/>
        </w:rPr>
        <w:footnoteReference w:id="7"/>
      </w:r>
      <w:r w:rsidR="006C6169" w:rsidRPr="001A53B2">
        <w:rPr>
          <w:rFonts w:ascii="Arial Unicode MS" w:eastAsia="Arial Unicode MS" w:hAnsi="Arial Unicode MS" w:cs="Arial Unicode MS"/>
        </w:rPr>
        <w:t xml:space="preserve">. A ces pouvoirs dévolus collégialement à la Chambre, il existe des pouvoirs </w:t>
      </w:r>
      <w:r w:rsidR="00B236F0" w:rsidRPr="001A53B2">
        <w:rPr>
          <w:rFonts w:ascii="Arial Unicode MS" w:eastAsia="Arial Unicode MS" w:hAnsi="Arial Unicode MS" w:cs="Arial Unicode MS"/>
        </w:rPr>
        <w:t xml:space="preserve">propres </w:t>
      </w:r>
      <w:r w:rsidR="007B3790" w:rsidRPr="001A53B2">
        <w:rPr>
          <w:rFonts w:ascii="Arial Unicode MS" w:eastAsia="Arial Unicode MS" w:hAnsi="Arial Unicode MS" w:cs="Arial Unicode MS"/>
        </w:rPr>
        <w:t>conférés à son P</w:t>
      </w:r>
      <w:r w:rsidR="006C6169" w:rsidRPr="001A53B2">
        <w:rPr>
          <w:rFonts w:ascii="Arial Unicode MS" w:eastAsia="Arial Unicode MS" w:hAnsi="Arial Unicode MS" w:cs="Arial Unicode MS"/>
        </w:rPr>
        <w:t>résident qui peut les déléguer pour le bon fonctionnement des cabinets d’instruction à ses conseillers ou au président du TGI en ce qui concerne les cabinets d’instruction du ressort de la Cour d’Appel</w:t>
      </w:r>
      <w:r w:rsidR="009A5268">
        <w:rPr>
          <w:rStyle w:val="Appelnotedebasdep"/>
          <w:rFonts w:ascii="Arial Unicode MS" w:eastAsia="Arial Unicode MS" w:hAnsi="Arial Unicode MS" w:cs="Arial Unicode MS"/>
        </w:rPr>
        <w:footnoteReference w:id="8"/>
      </w:r>
      <w:r w:rsidR="006C6169" w:rsidRPr="001A53B2">
        <w:rPr>
          <w:rFonts w:ascii="Arial Unicode MS" w:eastAsia="Arial Unicode MS" w:hAnsi="Arial Unicode MS" w:cs="Arial Unicode MS"/>
        </w:rPr>
        <w:t>.</w:t>
      </w:r>
    </w:p>
    <w:p w:rsidR="00B236F0" w:rsidRPr="001A53B2" w:rsidRDefault="00B236F0"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A côté de cette chambre d’accusation de droit commun, le système judiciaire sénégalais dispose </w:t>
      </w:r>
      <w:r w:rsidR="00CB091C" w:rsidRPr="001A53B2">
        <w:rPr>
          <w:rFonts w:ascii="Arial Unicode MS" w:eastAsia="Arial Unicode MS" w:hAnsi="Arial Unicode MS" w:cs="Arial Unicode MS"/>
        </w:rPr>
        <w:t xml:space="preserve">récemment </w:t>
      </w:r>
      <w:r w:rsidR="0081711A" w:rsidRPr="001A53B2">
        <w:rPr>
          <w:rFonts w:ascii="Arial Unicode MS" w:eastAsia="Arial Unicode MS" w:hAnsi="Arial Unicode MS" w:cs="Arial Unicode MS"/>
        </w:rPr>
        <w:t>d’une C</w:t>
      </w:r>
      <w:r w:rsidRPr="001A53B2">
        <w:rPr>
          <w:rFonts w:ascii="Arial Unicode MS" w:eastAsia="Arial Unicode MS" w:hAnsi="Arial Unicode MS" w:cs="Arial Unicode MS"/>
        </w:rPr>
        <w:t xml:space="preserve">hambre d’accusation financière mais également d’un collège de juges d’instruction </w:t>
      </w:r>
      <w:r w:rsidR="00CB7562" w:rsidRPr="001A53B2">
        <w:rPr>
          <w:rFonts w:ascii="Arial Unicode MS" w:eastAsia="Arial Unicode MS" w:hAnsi="Arial Unicode MS" w:cs="Arial Unicode MS"/>
        </w:rPr>
        <w:t xml:space="preserve">financiers </w:t>
      </w:r>
      <w:r w:rsidRPr="001A53B2">
        <w:rPr>
          <w:rFonts w:ascii="Arial Unicode MS" w:eastAsia="Arial Unicode MS" w:hAnsi="Arial Unicode MS" w:cs="Arial Unicode MS"/>
        </w:rPr>
        <w:t>avec la mise en place du pool judiciaire financier</w:t>
      </w:r>
      <w:r w:rsidR="00CB7562" w:rsidRPr="001A53B2">
        <w:rPr>
          <w:rStyle w:val="Appelnotedebasdep"/>
          <w:rFonts w:ascii="Arial Unicode MS" w:eastAsia="Arial Unicode MS" w:hAnsi="Arial Unicode MS" w:cs="Arial Unicode MS"/>
        </w:rPr>
        <w:footnoteReference w:id="9"/>
      </w:r>
      <w:r w:rsidRPr="001A53B2">
        <w:rPr>
          <w:rFonts w:ascii="Arial Unicode MS" w:eastAsia="Arial Unicode MS" w:hAnsi="Arial Unicode MS" w:cs="Arial Unicode MS"/>
        </w:rPr>
        <w:t xml:space="preserve"> dont il n’est pas question de traiter dans ce su</w:t>
      </w:r>
      <w:r w:rsidR="007B3790" w:rsidRPr="001A53B2">
        <w:rPr>
          <w:rFonts w:ascii="Arial Unicode MS" w:eastAsia="Arial Unicode MS" w:hAnsi="Arial Unicode MS" w:cs="Arial Unicode MS"/>
        </w:rPr>
        <w:t xml:space="preserve">jet parce qu’étant </w:t>
      </w:r>
      <w:r w:rsidRPr="001A53B2">
        <w:rPr>
          <w:rFonts w:ascii="Arial Unicode MS" w:eastAsia="Arial Unicode MS" w:hAnsi="Arial Unicode MS" w:cs="Arial Unicode MS"/>
        </w:rPr>
        <w:t xml:space="preserve"> </w:t>
      </w:r>
      <w:r w:rsidR="007B3790" w:rsidRPr="001A53B2">
        <w:rPr>
          <w:rFonts w:ascii="Arial Unicode MS" w:eastAsia="Arial Unicode MS" w:hAnsi="Arial Unicode MS" w:cs="Arial Unicode MS"/>
        </w:rPr>
        <w:t>juste opéra</w:t>
      </w:r>
      <w:r w:rsidRPr="001A53B2">
        <w:rPr>
          <w:rFonts w:ascii="Arial Unicode MS" w:eastAsia="Arial Unicode MS" w:hAnsi="Arial Unicode MS" w:cs="Arial Unicode MS"/>
        </w:rPr>
        <w:t>tionnel</w:t>
      </w:r>
      <w:r w:rsidR="005D50D2" w:rsidRPr="001A53B2">
        <w:rPr>
          <w:rFonts w:ascii="Arial Unicode MS" w:eastAsia="Arial Unicode MS" w:hAnsi="Arial Unicode MS" w:cs="Arial Unicode MS"/>
        </w:rPr>
        <w:t>le</w:t>
      </w:r>
      <w:r w:rsidR="007B3790" w:rsidRPr="001A53B2">
        <w:rPr>
          <w:rStyle w:val="Appelnotedebasdep"/>
          <w:rFonts w:ascii="Arial Unicode MS" w:eastAsia="Arial Unicode MS" w:hAnsi="Arial Unicode MS" w:cs="Arial Unicode MS"/>
        </w:rPr>
        <w:footnoteReference w:id="10"/>
      </w:r>
      <w:r w:rsidR="005D50D2" w:rsidRPr="001A53B2">
        <w:rPr>
          <w:rFonts w:ascii="Arial Unicode MS" w:eastAsia="Arial Unicode MS" w:hAnsi="Arial Unicode MS" w:cs="Arial Unicode MS"/>
        </w:rPr>
        <w:t>.</w:t>
      </w:r>
      <w:r w:rsidRPr="001A53B2">
        <w:rPr>
          <w:rFonts w:ascii="Arial Unicode MS" w:eastAsia="Arial Unicode MS" w:hAnsi="Arial Unicode MS" w:cs="Arial Unicode MS"/>
        </w:rPr>
        <w:t xml:space="preserv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En effet</w:t>
      </w:r>
      <w:r w:rsidR="00E255A3" w:rsidRPr="001A53B2">
        <w:rPr>
          <w:rFonts w:ascii="Arial Unicode MS" w:eastAsia="Arial Unicode MS" w:hAnsi="Arial Unicode MS" w:cs="Arial Unicode MS"/>
        </w:rPr>
        <w:t>, l’étude des pouvoirs de</w:t>
      </w:r>
      <w:r w:rsidRPr="001A53B2">
        <w:rPr>
          <w:rFonts w:ascii="Arial Unicode MS" w:eastAsia="Arial Unicode MS" w:hAnsi="Arial Unicode MS" w:cs="Arial Unicode MS"/>
        </w:rPr>
        <w:t xml:space="preserve"> contrôle de l’instruction par la Chambre d’Accusation revêt un doub</w:t>
      </w:r>
      <w:r w:rsidR="00E255A3" w:rsidRPr="001A53B2">
        <w:rPr>
          <w:rFonts w:ascii="Arial Unicode MS" w:eastAsia="Arial Unicode MS" w:hAnsi="Arial Unicode MS" w:cs="Arial Unicode MS"/>
        </w:rPr>
        <w:t xml:space="preserve">le enjeu : d’une part réfléchir sur le contrôle </w:t>
      </w:r>
      <w:r w:rsidR="00CB091C" w:rsidRPr="001A53B2">
        <w:rPr>
          <w:rFonts w:ascii="Arial Unicode MS" w:eastAsia="Arial Unicode MS" w:hAnsi="Arial Unicode MS" w:cs="Arial Unicode MS"/>
        </w:rPr>
        <w:t xml:space="preserve">de </w:t>
      </w:r>
      <w:r w:rsidR="00E255A3" w:rsidRPr="001A53B2">
        <w:rPr>
          <w:rFonts w:ascii="Arial Unicode MS" w:eastAsia="Arial Unicode MS" w:hAnsi="Arial Unicode MS" w:cs="Arial Unicode MS"/>
        </w:rPr>
        <w:t>la marche de l’instruction et la régulari</w:t>
      </w:r>
      <w:r w:rsidR="0081711A" w:rsidRPr="001A53B2">
        <w:rPr>
          <w:rFonts w:ascii="Arial Unicode MS" w:eastAsia="Arial Unicode MS" w:hAnsi="Arial Unicode MS" w:cs="Arial Unicode MS"/>
        </w:rPr>
        <w:t xml:space="preserve">té </w:t>
      </w:r>
      <w:r w:rsidR="00E255A3" w:rsidRPr="001A53B2">
        <w:rPr>
          <w:rFonts w:ascii="Arial Unicode MS" w:eastAsia="Arial Unicode MS" w:hAnsi="Arial Unicode MS" w:cs="Arial Unicode MS"/>
        </w:rPr>
        <w:t>des actes d’instruction</w:t>
      </w:r>
      <w:r w:rsidRPr="001A53B2">
        <w:rPr>
          <w:rFonts w:ascii="Arial Unicode MS" w:eastAsia="Arial Unicode MS" w:hAnsi="Arial Unicode MS" w:cs="Arial Unicode MS"/>
        </w:rPr>
        <w:t xml:space="preserve"> et d’autre part rechercher des pistes d’amélioration du contrôle </w:t>
      </w:r>
      <w:r w:rsidR="00CB091C" w:rsidRPr="001A53B2">
        <w:rPr>
          <w:rFonts w:ascii="Arial Unicode MS" w:eastAsia="Arial Unicode MS" w:hAnsi="Arial Unicode MS" w:cs="Arial Unicode MS"/>
        </w:rPr>
        <w:t xml:space="preserve">surtout administratif </w:t>
      </w:r>
      <w:r w:rsidRPr="001A53B2">
        <w:rPr>
          <w:rFonts w:ascii="Arial Unicode MS" w:eastAsia="Arial Unicode MS" w:hAnsi="Arial Unicode MS" w:cs="Arial Unicode MS"/>
        </w:rPr>
        <w:t>aux fins de rétablir l’équilibre entre la détention provisoire et le nécessaire respect des droits de la défense des inculpés. Cela, dans le double but</w:t>
      </w:r>
      <w:r w:rsidR="009A5268">
        <w:rPr>
          <w:rFonts w:ascii="Arial Unicode MS" w:eastAsia="Arial Unicode MS" w:hAnsi="Arial Unicode MS" w:cs="Arial Unicode MS"/>
        </w:rPr>
        <w:t xml:space="preserve"> de corriger les lenteurs et</w:t>
      </w:r>
      <w:r w:rsidRPr="001A53B2">
        <w:rPr>
          <w:rFonts w:ascii="Arial Unicode MS" w:eastAsia="Arial Unicode MS" w:hAnsi="Arial Unicode MS" w:cs="Arial Unicode MS"/>
        </w:rPr>
        <w:t xml:space="preserve"> lourdeurs de procédure qui peuvent être souvent préjudiciables aux différentes parties et d’éviter les multiples atteintes aux </w:t>
      </w:r>
      <w:r w:rsidRPr="001A53B2">
        <w:rPr>
          <w:rFonts w:ascii="Arial Unicode MS" w:eastAsia="Arial Unicode MS" w:hAnsi="Arial Unicode MS" w:cs="Arial Unicode MS"/>
        </w:rPr>
        <w:lastRenderedPageBreak/>
        <w:t xml:space="preserve">garanties fondamentales de tout citoyen devant </w:t>
      </w:r>
      <w:r w:rsidR="00C644E1" w:rsidRPr="001A53B2">
        <w:rPr>
          <w:rFonts w:ascii="Arial Unicode MS" w:eastAsia="Arial Unicode MS" w:hAnsi="Arial Unicode MS" w:cs="Arial Unicode MS"/>
        </w:rPr>
        <w:t>la justice symbolisée</w:t>
      </w:r>
      <w:r w:rsidRPr="001A53B2">
        <w:rPr>
          <w:rFonts w:ascii="Arial Unicode MS" w:eastAsia="Arial Unicode MS" w:hAnsi="Arial Unicode MS" w:cs="Arial Unicode MS"/>
        </w:rPr>
        <w:t xml:space="preserve"> par les sacrosaints principes de la présomption d’innocence et du contradictoire.</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Dès lors, se pose</w:t>
      </w:r>
      <w:r w:rsidR="00594DAD" w:rsidRPr="001A53B2">
        <w:rPr>
          <w:rFonts w:ascii="Arial Unicode MS" w:eastAsia="Arial Unicode MS" w:hAnsi="Arial Unicode MS" w:cs="Arial Unicode MS"/>
        </w:rPr>
        <w:t xml:space="preserve"> la</w:t>
      </w:r>
      <w:r w:rsidR="00E91E29" w:rsidRPr="001A53B2">
        <w:rPr>
          <w:rFonts w:ascii="Arial Unicode MS" w:eastAsia="Arial Unicode MS" w:hAnsi="Arial Unicode MS" w:cs="Arial Unicode MS"/>
        </w:rPr>
        <w:t xml:space="preserve"> quest</w:t>
      </w:r>
      <w:r w:rsidR="00C11144" w:rsidRPr="001A53B2">
        <w:rPr>
          <w:rFonts w:ascii="Arial Unicode MS" w:eastAsia="Arial Unicode MS" w:hAnsi="Arial Unicode MS" w:cs="Arial Unicode MS"/>
        </w:rPr>
        <w:t>i</w:t>
      </w:r>
      <w:r w:rsidR="00E91E29" w:rsidRPr="001A53B2">
        <w:rPr>
          <w:rFonts w:ascii="Arial Unicode MS" w:eastAsia="Arial Unicode MS" w:hAnsi="Arial Unicode MS" w:cs="Arial Unicode MS"/>
        </w:rPr>
        <w:t>on</w:t>
      </w:r>
      <w:r w:rsidRPr="001A53B2">
        <w:rPr>
          <w:rFonts w:ascii="Arial Unicode MS" w:eastAsia="Arial Unicode MS" w:hAnsi="Arial Unicode MS" w:cs="Arial Unicode MS"/>
        </w:rPr>
        <w:t xml:space="preserve"> </w:t>
      </w:r>
      <w:r w:rsidR="009A5268">
        <w:rPr>
          <w:rFonts w:ascii="Arial Unicode MS" w:eastAsia="Arial Unicode MS" w:hAnsi="Arial Unicode MS" w:cs="Arial Unicode MS"/>
        </w:rPr>
        <w:t>de savoir :</w:t>
      </w:r>
      <w:r w:rsidR="00C11144" w:rsidRPr="001A53B2">
        <w:rPr>
          <w:rFonts w:ascii="Arial Unicode MS" w:eastAsia="Arial Unicode MS" w:hAnsi="Arial Unicode MS" w:cs="Arial Unicode MS"/>
        </w:rPr>
        <w:t xml:space="preserve"> q</w:t>
      </w:r>
      <w:r w:rsidR="009A5268">
        <w:rPr>
          <w:rFonts w:ascii="Arial Unicode MS" w:eastAsia="Arial Unicode MS" w:hAnsi="Arial Unicode MS" w:cs="Arial Unicode MS"/>
        </w:rPr>
        <w:t>uelle lecture peut-on avoir</w:t>
      </w:r>
      <w:r w:rsidR="00594DAD" w:rsidRPr="001962A2">
        <w:rPr>
          <w:rFonts w:ascii="Arial Unicode MS" w:eastAsia="Arial Unicode MS" w:hAnsi="Arial Unicode MS" w:cs="Arial Unicode MS"/>
        </w:rPr>
        <w:t xml:space="preserve"> </w:t>
      </w:r>
      <w:r w:rsidR="00CC2580" w:rsidRPr="001962A2">
        <w:rPr>
          <w:rFonts w:ascii="Arial Unicode MS" w:eastAsia="Arial Unicode MS" w:hAnsi="Arial Unicode MS" w:cs="Arial Unicode MS"/>
        </w:rPr>
        <w:t>des pouvoirs de</w:t>
      </w:r>
      <w:r w:rsidRPr="001962A2">
        <w:rPr>
          <w:rFonts w:ascii="Arial Unicode MS" w:eastAsia="Arial Unicode MS" w:hAnsi="Arial Unicode MS" w:cs="Arial Unicode MS"/>
        </w:rPr>
        <w:t xml:space="preserve"> contrôle</w:t>
      </w:r>
      <w:r w:rsidR="009A5268">
        <w:rPr>
          <w:rFonts w:ascii="Arial Unicode MS" w:eastAsia="Arial Unicode MS" w:hAnsi="Arial Unicode MS" w:cs="Arial Unicode MS"/>
        </w:rPr>
        <w:t xml:space="preserve"> de la</w:t>
      </w:r>
      <w:r w:rsidR="00115BAF">
        <w:rPr>
          <w:rFonts w:ascii="Arial Unicode MS" w:eastAsia="Arial Unicode MS" w:hAnsi="Arial Unicode MS" w:cs="Arial Unicode MS"/>
        </w:rPr>
        <w:t xml:space="preserve"> chambre </w:t>
      </w:r>
      <w:r w:rsidR="009A5268">
        <w:rPr>
          <w:rFonts w:ascii="Arial Unicode MS" w:eastAsia="Arial Unicode MS" w:hAnsi="Arial Unicode MS" w:cs="Arial Unicode MS"/>
        </w:rPr>
        <w:t>d’accusation en d’instruction</w:t>
      </w:r>
      <w:r w:rsidR="00594DAD" w:rsidRPr="001A53B2">
        <w:rPr>
          <w:rFonts w:ascii="Arial Unicode MS" w:eastAsia="Arial Unicode MS" w:hAnsi="Arial Unicode MS" w:cs="Arial Unicode MS"/>
        </w:rPr>
        <w:t> ?</w:t>
      </w:r>
      <w:r w:rsidRPr="001A53B2">
        <w:rPr>
          <w:rFonts w:ascii="Arial Unicode MS" w:eastAsia="Arial Unicode MS" w:hAnsi="Arial Unicode MS" w:cs="Arial Unicode MS"/>
        </w:rPr>
        <w:t xml:space="preserve"> </w:t>
      </w:r>
    </w:p>
    <w:p w:rsidR="006C6169" w:rsidRPr="001A53B2" w:rsidRDefault="00C11144"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Fondamentalement, l</w:t>
      </w:r>
      <w:r w:rsidR="006C6169" w:rsidRPr="001A53B2">
        <w:rPr>
          <w:rFonts w:ascii="Arial Unicode MS" w:eastAsia="Arial Unicode MS" w:hAnsi="Arial Unicode MS" w:cs="Arial Unicode MS"/>
        </w:rPr>
        <w:t xml:space="preserve">e dispositif de contrôle </w:t>
      </w:r>
      <w:r w:rsidRPr="001A53B2">
        <w:rPr>
          <w:rFonts w:ascii="Arial Unicode MS" w:eastAsia="Arial Unicode MS" w:hAnsi="Arial Unicode MS" w:cs="Arial Unicode MS"/>
        </w:rPr>
        <w:t xml:space="preserve">de la chambre d’accusation </w:t>
      </w:r>
      <w:r w:rsidR="006C6169" w:rsidRPr="001A53B2">
        <w:rPr>
          <w:rFonts w:ascii="Arial Unicode MS" w:eastAsia="Arial Unicode MS" w:hAnsi="Arial Unicode MS" w:cs="Arial Unicode MS"/>
        </w:rPr>
        <w:t>est prévu par la loi 65-61 du 21 juillet 1965 portant code de procédure pénale modifiée réce</w:t>
      </w:r>
      <w:r w:rsidR="00CC2580" w:rsidRPr="001A53B2">
        <w:rPr>
          <w:rFonts w:ascii="Arial Unicode MS" w:eastAsia="Arial Unicode MS" w:hAnsi="Arial Unicode MS" w:cs="Arial Unicode MS"/>
        </w:rPr>
        <w:t>mment en 2022 et 2023</w:t>
      </w:r>
      <w:r w:rsidR="006C6169" w:rsidRPr="001A53B2">
        <w:rPr>
          <w:rFonts w:ascii="Arial Unicode MS" w:eastAsia="Arial Unicode MS" w:hAnsi="Arial Unicode MS" w:cs="Arial Unicode MS"/>
        </w:rPr>
        <w:t>.</w:t>
      </w:r>
      <w:r w:rsidR="006C6169" w:rsidRPr="001A53B2">
        <w:rPr>
          <w:rStyle w:val="Appelnotedebasdep"/>
          <w:rFonts w:ascii="Arial Unicode MS" w:eastAsia="Arial Unicode MS" w:hAnsi="Arial Unicode MS" w:cs="Arial Unicode MS"/>
        </w:rPr>
        <w:footnoteReference w:id="11"/>
      </w:r>
      <w:r w:rsidR="006C6169" w:rsidRPr="001A53B2">
        <w:rPr>
          <w:rFonts w:ascii="Arial Unicode MS" w:eastAsia="Arial Unicode MS" w:hAnsi="Arial Unicode MS" w:cs="Arial Unicode MS"/>
        </w:rPr>
        <w:t xml:space="preserve"> </w:t>
      </w:r>
    </w:p>
    <w:p w:rsidR="006C6169" w:rsidRPr="001A53B2" w:rsidRDefault="000F6364"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w:t>
      </w:r>
      <w:r w:rsidR="00C11144" w:rsidRPr="001A53B2">
        <w:rPr>
          <w:rFonts w:ascii="Arial Unicode MS" w:eastAsia="Arial Unicode MS" w:hAnsi="Arial Unicode MS" w:cs="Arial Unicode MS"/>
        </w:rPr>
        <w:t>’analyse de ce dispositif</w:t>
      </w:r>
      <w:r w:rsidR="00CC2580" w:rsidRPr="001A53B2">
        <w:rPr>
          <w:rFonts w:ascii="Arial Unicode MS" w:eastAsia="Arial Unicode MS" w:hAnsi="Arial Unicode MS" w:cs="Arial Unicode MS"/>
        </w:rPr>
        <w:t xml:space="preserve"> l</w:t>
      </w:r>
      <w:r w:rsidRPr="001A53B2">
        <w:rPr>
          <w:rFonts w:ascii="Arial Unicode MS" w:eastAsia="Arial Unicode MS" w:hAnsi="Arial Unicode MS" w:cs="Arial Unicode MS"/>
        </w:rPr>
        <w:t>aisse</w:t>
      </w:r>
      <w:r w:rsidR="00594DAD" w:rsidRPr="001A53B2">
        <w:rPr>
          <w:rFonts w:ascii="Arial Unicode MS" w:eastAsia="Arial Unicode MS" w:hAnsi="Arial Unicode MS" w:cs="Arial Unicode MS"/>
        </w:rPr>
        <w:t xml:space="preserve"> entrevoir</w:t>
      </w:r>
      <w:r w:rsidR="006F6F6C" w:rsidRPr="001A53B2">
        <w:rPr>
          <w:rFonts w:ascii="Arial Unicode MS" w:eastAsia="Arial Unicode MS" w:hAnsi="Arial Unicode MS" w:cs="Arial Unicode MS"/>
        </w:rPr>
        <w:t>,</w:t>
      </w:r>
      <w:r w:rsidR="00594DAD" w:rsidRPr="001A53B2">
        <w:rPr>
          <w:rFonts w:ascii="Arial Unicode MS" w:eastAsia="Arial Unicode MS" w:hAnsi="Arial Unicode MS" w:cs="Arial Unicode MS"/>
        </w:rPr>
        <w:t xml:space="preserve"> </w:t>
      </w:r>
      <w:r w:rsidR="006F6F6C" w:rsidRPr="001A53B2">
        <w:rPr>
          <w:rFonts w:ascii="Arial Unicode MS" w:eastAsia="Arial Unicode MS" w:hAnsi="Arial Unicode MS" w:cs="Arial Unicode MS"/>
        </w:rPr>
        <w:t xml:space="preserve">d’une part, </w:t>
      </w:r>
      <w:r w:rsidR="00594DAD" w:rsidRPr="001A53B2">
        <w:rPr>
          <w:rFonts w:ascii="Arial Unicode MS" w:eastAsia="Arial Unicode MS" w:hAnsi="Arial Unicode MS" w:cs="Arial Unicode MS"/>
        </w:rPr>
        <w:t xml:space="preserve">une </w:t>
      </w:r>
      <w:r w:rsidR="00FD2CDB" w:rsidRPr="001A53B2">
        <w:rPr>
          <w:rFonts w:ascii="Arial Unicode MS" w:eastAsia="Arial Unicode MS" w:hAnsi="Arial Unicode MS" w:cs="Arial Unicode MS"/>
        </w:rPr>
        <w:t>étendue</w:t>
      </w:r>
      <w:r w:rsidR="00CC2580" w:rsidRPr="001A53B2">
        <w:rPr>
          <w:rFonts w:ascii="Arial Unicode MS" w:eastAsia="Arial Unicode MS" w:hAnsi="Arial Unicode MS" w:cs="Arial Unicode MS"/>
        </w:rPr>
        <w:t xml:space="preserve"> </w:t>
      </w:r>
      <w:r w:rsidR="00594DAD" w:rsidRPr="001A53B2">
        <w:rPr>
          <w:rFonts w:ascii="Arial Unicode MS" w:eastAsia="Arial Unicode MS" w:hAnsi="Arial Unicode MS" w:cs="Arial Unicode MS"/>
        </w:rPr>
        <w:t xml:space="preserve">apparente </w:t>
      </w:r>
      <w:r w:rsidRPr="001A53B2">
        <w:rPr>
          <w:rFonts w:ascii="Arial Unicode MS" w:eastAsia="Arial Unicode MS" w:hAnsi="Arial Unicode MS" w:cs="Arial Unicode MS"/>
        </w:rPr>
        <w:t>des pouvoirs de contrôle conférés à la C</w:t>
      </w:r>
      <w:r w:rsidR="00FD2CDB" w:rsidRPr="001A53B2">
        <w:rPr>
          <w:rFonts w:ascii="Arial Unicode MS" w:eastAsia="Arial Unicode MS" w:hAnsi="Arial Unicode MS" w:cs="Arial Unicode MS"/>
        </w:rPr>
        <w:t>hambre</w:t>
      </w:r>
      <w:r w:rsidR="00594DAD" w:rsidRPr="001A53B2">
        <w:rPr>
          <w:rFonts w:ascii="Arial Unicode MS" w:eastAsia="Arial Unicode MS" w:hAnsi="Arial Unicode MS" w:cs="Arial Unicode MS"/>
        </w:rPr>
        <w:t xml:space="preserve"> d’accusation avec l’instauration de pouvoirs de contrôle juridictionnel et administratif</w:t>
      </w:r>
      <w:r w:rsidR="006F6F6C" w:rsidRPr="001A53B2">
        <w:rPr>
          <w:rFonts w:ascii="Arial Unicode MS" w:eastAsia="Arial Unicode MS" w:hAnsi="Arial Unicode MS" w:cs="Arial Unicode MS"/>
        </w:rPr>
        <w:t xml:space="preserve">, </w:t>
      </w:r>
      <w:r w:rsidR="00594DAD" w:rsidRPr="001A53B2">
        <w:rPr>
          <w:rFonts w:ascii="Arial Unicode MS" w:eastAsia="Arial Unicode MS" w:hAnsi="Arial Unicode MS" w:cs="Arial Unicode MS"/>
        </w:rPr>
        <w:t>les premiers exercés par la Chambre elle-même et les seconds par son Président</w:t>
      </w:r>
      <w:r w:rsidR="006F6F6C" w:rsidRPr="001A53B2">
        <w:rPr>
          <w:rFonts w:ascii="Arial Unicode MS" w:eastAsia="Arial Unicode MS" w:hAnsi="Arial Unicode MS" w:cs="Arial Unicode MS"/>
        </w:rPr>
        <w:t> ; d’autre part, une portée relative de ces pouvoirs de contrôle</w:t>
      </w:r>
      <w:r w:rsidR="00CC2580" w:rsidRPr="001A53B2">
        <w:rPr>
          <w:rFonts w:ascii="Arial Unicode MS" w:eastAsia="Arial Unicode MS" w:hAnsi="Arial Unicode MS" w:cs="Arial Unicode MS"/>
        </w:rPr>
        <w:t xml:space="preserve">, </w:t>
      </w:r>
      <w:r w:rsidR="006F6F6C" w:rsidRPr="001A53B2">
        <w:rPr>
          <w:rFonts w:ascii="Arial Unicode MS" w:eastAsia="Arial Unicode MS" w:hAnsi="Arial Unicode MS" w:cs="Arial Unicode MS"/>
        </w:rPr>
        <w:t xml:space="preserve">même </w:t>
      </w:r>
      <w:r w:rsidR="00CC2580" w:rsidRPr="001A53B2">
        <w:rPr>
          <w:rFonts w:ascii="Arial Unicode MS" w:eastAsia="Arial Unicode MS" w:hAnsi="Arial Unicode MS" w:cs="Arial Unicode MS"/>
        </w:rPr>
        <w:t xml:space="preserve">si </w:t>
      </w:r>
      <w:r w:rsidR="00270F69" w:rsidRPr="001A53B2">
        <w:rPr>
          <w:rFonts w:ascii="Arial Unicode MS" w:eastAsia="Arial Unicode MS" w:hAnsi="Arial Unicode MS" w:cs="Arial Unicode MS"/>
        </w:rPr>
        <w:t>l’on peut estimer que l</w:t>
      </w:r>
      <w:r w:rsidR="00CC2580" w:rsidRPr="001A53B2">
        <w:rPr>
          <w:rFonts w:ascii="Arial Unicode MS" w:eastAsia="Arial Unicode MS" w:hAnsi="Arial Unicode MS" w:cs="Arial Unicode MS"/>
        </w:rPr>
        <w:t>es pouvoirs du contrôl</w:t>
      </w:r>
      <w:r w:rsidR="00CB091C" w:rsidRPr="001A53B2">
        <w:rPr>
          <w:rFonts w:ascii="Arial Unicode MS" w:eastAsia="Arial Unicode MS" w:hAnsi="Arial Unicode MS" w:cs="Arial Unicode MS"/>
        </w:rPr>
        <w:t>e juridictionnel</w:t>
      </w:r>
      <w:r w:rsidR="00C11144" w:rsidRPr="001A53B2">
        <w:rPr>
          <w:rFonts w:ascii="Arial Unicode MS" w:eastAsia="Arial Unicode MS" w:hAnsi="Arial Unicode MS" w:cs="Arial Unicode MS"/>
        </w:rPr>
        <w:t xml:space="preserve"> ont une répercussion</w:t>
      </w:r>
      <w:r w:rsidR="00FD2CDB" w:rsidRPr="001A53B2">
        <w:rPr>
          <w:rFonts w:ascii="Arial Unicode MS" w:eastAsia="Arial Unicode MS" w:hAnsi="Arial Unicode MS" w:cs="Arial Unicode MS"/>
        </w:rPr>
        <w:t xml:space="preserve"> indiscutable</w:t>
      </w:r>
      <w:r w:rsidR="00270F69" w:rsidRPr="001A53B2">
        <w:rPr>
          <w:rFonts w:ascii="Arial Unicode MS" w:eastAsia="Arial Unicode MS" w:hAnsi="Arial Unicode MS" w:cs="Arial Unicode MS"/>
        </w:rPr>
        <w:t xml:space="preserve"> sur l’action en nullité des actes d’instruction et sur l’appel contre les ordonnances du juge d’instruction</w:t>
      </w:r>
      <w:r w:rsidR="00CB091C" w:rsidRPr="001A53B2">
        <w:rPr>
          <w:rFonts w:ascii="Arial Unicode MS" w:eastAsia="Arial Unicode MS" w:hAnsi="Arial Unicode MS" w:cs="Arial Unicode MS"/>
        </w:rPr>
        <w:t>, il n’en demeure pas moins</w:t>
      </w:r>
      <w:r w:rsidR="006F6F6C" w:rsidRPr="001A53B2">
        <w:rPr>
          <w:rFonts w:ascii="Arial Unicode MS" w:eastAsia="Arial Unicode MS" w:hAnsi="Arial Unicode MS" w:cs="Arial Unicode MS"/>
        </w:rPr>
        <w:t xml:space="preserve"> de relever une nécessaire amélioration</w:t>
      </w:r>
      <w:r w:rsidR="00FD2CDB" w:rsidRPr="001A53B2">
        <w:rPr>
          <w:rFonts w:ascii="Arial Unicode MS" w:eastAsia="Arial Unicode MS" w:hAnsi="Arial Unicode MS" w:cs="Arial Unicode MS"/>
        </w:rPr>
        <w:t xml:space="preserve"> </w:t>
      </w:r>
      <w:r w:rsidR="006F6F6C" w:rsidRPr="001A53B2">
        <w:rPr>
          <w:rFonts w:ascii="Arial Unicode MS" w:eastAsia="Arial Unicode MS" w:hAnsi="Arial Unicode MS" w:cs="Arial Unicode MS"/>
        </w:rPr>
        <w:t>d</w:t>
      </w:r>
      <w:r w:rsidR="00CC2580" w:rsidRPr="001A53B2">
        <w:rPr>
          <w:rFonts w:ascii="Arial Unicode MS" w:eastAsia="Arial Unicode MS" w:hAnsi="Arial Unicode MS" w:cs="Arial Unicode MS"/>
        </w:rPr>
        <w:t>es pouvoirs de contrôle administratif au regard de la pratique judiciaire</w:t>
      </w:r>
      <w:r w:rsidR="00270F69" w:rsidRPr="001A53B2">
        <w:rPr>
          <w:rFonts w:ascii="Arial Unicode MS" w:eastAsia="Arial Unicode MS" w:hAnsi="Arial Unicode MS" w:cs="Arial Unicode MS"/>
        </w:rPr>
        <w:t xml:space="preserve"> et nécessitant par conséquent d’apporter des pistes d’amélioration</w:t>
      </w:r>
      <w:r w:rsidR="006C6169" w:rsidRPr="001A53B2">
        <w:rPr>
          <w:rFonts w:ascii="Arial Unicode MS" w:eastAsia="Arial Unicode MS" w:hAnsi="Arial Unicode MS" w:cs="Arial Unicode MS"/>
        </w:rPr>
        <w:t>.</w:t>
      </w:r>
    </w:p>
    <w:p w:rsidR="006C6169"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E</w:t>
      </w:r>
      <w:r w:rsidR="00270F69" w:rsidRPr="001A53B2">
        <w:rPr>
          <w:rFonts w:ascii="Arial Unicode MS" w:eastAsia="Arial Unicode MS" w:hAnsi="Arial Unicode MS" w:cs="Arial Unicode MS"/>
        </w:rPr>
        <w:t xml:space="preserve">n d’autres termes, </w:t>
      </w:r>
      <w:r w:rsidR="009A5268">
        <w:rPr>
          <w:rFonts w:ascii="Arial Unicode MS" w:eastAsia="Arial Unicode MS" w:hAnsi="Arial Unicode MS" w:cs="Arial Unicode MS"/>
        </w:rPr>
        <w:t xml:space="preserve">l’examen des dispositions pénales applicables à ce contrôle, combiné à la pratique </w:t>
      </w:r>
      <w:r w:rsidR="009F2ADA">
        <w:rPr>
          <w:rFonts w:ascii="Arial Unicode MS" w:eastAsia="Arial Unicode MS" w:hAnsi="Arial Unicode MS" w:cs="Arial Unicode MS"/>
        </w:rPr>
        <w:t xml:space="preserve">juridictionnelle, nous amène à considérer que la chambre d’accusation dispose de pouvoirs de contrôle apparemment étendus en matière d’instruction </w:t>
      </w:r>
      <w:r w:rsidR="00B60C8D">
        <w:rPr>
          <w:rFonts w:ascii="Arial Unicode MS" w:eastAsia="Arial Unicode MS" w:hAnsi="Arial Unicode MS" w:cs="Arial Unicode MS"/>
        </w:rPr>
        <w:t>(Chapitre I</w:t>
      </w:r>
      <w:r w:rsidRPr="001A53B2">
        <w:rPr>
          <w:rFonts w:ascii="Arial Unicode MS" w:eastAsia="Arial Unicode MS" w:hAnsi="Arial Unicode MS" w:cs="Arial Unicode MS"/>
        </w:rPr>
        <w:t>)</w:t>
      </w:r>
      <w:r w:rsidR="009F2ADA">
        <w:rPr>
          <w:rFonts w:ascii="Arial Unicode MS" w:eastAsia="Arial Unicode MS" w:hAnsi="Arial Unicode MS" w:cs="Arial Unicode MS"/>
        </w:rPr>
        <w:t>, mais d’une portée relative</w:t>
      </w:r>
      <w:r w:rsidR="00B60C8D">
        <w:rPr>
          <w:rFonts w:ascii="Arial Unicode MS" w:eastAsia="Arial Unicode MS" w:hAnsi="Arial Unicode MS" w:cs="Arial Unicode MS"/>
        </w:rPr>
        <w:t xml:space="preserve"> (Chapitre II</w:t>
      </w:r>
      <w:r w:rsidRPr="001A53B2">
        <w:rPr>
          <w:rFonts w:ascii="Arial Unicode MS" w:eastAsia="Arial Unicode MS" w:hAnsi="Arial Unicode MS" w:cs="Arial Unicode MS"/>
        </w:rPr>
        <w:t>).</w:t>
      </w:r>
    </w:p>
    <w:p w:rsidR="001A53B2" w:rsidRDefault="001A53B2" w:rsidP="00C644E1">
      <w:pPr>
        <w:jc w:val="both"/>
        <w:rPr>
          <w:rFonts w:ascii="Arial Unicode MS" w:eastAsia="Arial Unicode MS" w:hAnsi="Arial Unicode MS" w:cs="Arial Unicode MS"/>
        </w:rPr>
      </w:pPr>
    </w:p>
    <w:p w:rsidR="001A53B2" w:rsidRDefault="001A53B2" w:rsidP="00C644E1">
      <w:pPr>
        <w:jc w:val="both"/>
        <w:rPr>
          <w:rFonts w:ascii="Arial Unicode MS" w:eastAsia="Arial Unicode MS" w:hAnsi="Arial Unicode MS" w:cs="Arial Unicode MS"/>
        </w:rPr>
      </w:pPr>
    </w:p>
    <w:p w:rsidR="001A53B2" w:rsidRDefault="001A53B2" w:rsidP="00C644E1">
      <w:pPr>
        <w:jc w:val="both"/>
        <w:rPr>
          <w:rFonts w:ascii="Arial Unicode MS" w:eastAsia="Arial Unicode MS" w:hAnsi="Arial Unicode MS" w:cs="Arial Unicode MS"/>
        </w:rPr>
      </w:pPr>
    </w:p>
    <w:p w:rsidR="00F02EF3" w:rsidRDefault="00F02EF3" w:rsidP="00C644E1">
      <w:pPr>
        <w:jc w:val="both"/>
        <w:rPr>
          <w:rFonts w:ascii="Arial Unicode MS" w:eastAsia="Arial Unicode MS" w:hAnsi="Arial Unicode MS" w:cs="Arial Unicode MS"/>
        </w:rPr>
      </w:pPr>
    </w:p>
    <w:p w:rsidR="00F02EF3" w:rsidRDefault="00F02EF3" w:rsidP="00C644E1">
      <w:pPr>
        <w:jc w:val="both"/>
        <w:rPr>
          <w:rFonts w:ascii="Arial Unicode MS" w:eastAsia="Arial Unicode MS" w:hAnsi="Arial Unicode MS" w:cs="Arial Unicode MS"/>
        </w:rPr>
      </w:pPr>
    </w:p>
    <w:p w:rsidR="00F02EF3" w:rsidRDefault="00F02EF3" w:rsidP="00C644E1">
      <w:pPr>
        <w:jc w:val="both"/>
        <w:rPr>
          <w:rFonts w:ascii="Arial Unicode MS" w:eastAsia="Arial Unicode MS" w:hAnsi="Arial Unicode MS" w:cs="Arial Unicode MS"/>
        </w:rPr>
      </w:pPr>
    </w:p>
    <w:p w:rsidR="00F02EF3" w:rsidRDefault="00F02EF3" w:rsidP="00C644E1">
      <w:pPr>
        <w:jc w:val="both"/>
        <w:rPr>
          <w:rFonts w:ascii="Arial Unicode MS" w:eastAsia="Arial Unicode MS" w:hAnsi="Arial Unicode MS" w:cs="Arial Unicode MS"/>
        </w:rPr>
      </w:pPr>
    </w:p>
    <w:p w:rsidR="001A53B2" w:rsidRDefault="001A53B2" w:rsidP="00C644E1">
      <w:pPr>
        <w:jc w:val="both"/>
        <w:rPr>
          <w:rFonts w:ascii="Arial Unicode MS" w:eastAsia="Arial Unicode MS" w:hAnsi="Arial Unicode MS" w:cs="Arial Unicode MS"/>
        </w:rPr>
      </w:pPr>
    </w:p>
    <w:p w:rsidR="006C6169" w:rsidRDefault="006C6169" w:rsidP="00C644E1">
      <w:pPr>
        <w:jc w:val="both"/>
        <w:rPr>
          <w:rFonts w:ascii="Arial Unicode MS" w:eastAsia="Arial Unicode MS" w:hAnsi="Arial Unicode MS" w:cs="Arial Unicode MS"/>
        </w:rPr>
      </w:pPr>
    </w:p>
    <w:p w:rsidR="009F2ADA" w:rsidRPr="001A53B2" w:rsidRDefault="009F2ADA" w:rsidP="00C644E1">
      <w:pPr>
        <w:jc w:val="both"/>
        <w:rPr>
          <w:rFonts w:ascii="Arial Unicode MS" w:eastAsia="Arial Unicode MS" w:hAnsi="Arial Unicode MS" w:cs="Arial Unicode MS"/>
        </w:rPr>
      </w:pPr>
    </w:p>
    <w:p w:rsidR="006C6169" w:rsidRPr="00B60C8D" w:rsidRDefault="00B60C8D" w:rsidP="00C644E1">
      <w:pPr>
        <w:jc w:val="both"/>
        <w:rPr>
          <w:rFonts w:ascii="Arial Unicode MS" w:eastAsia="Arial Unicode MS" w:hAnsi="Arial Unicode MS" w:cs="Arial Unicode MS"/>
          <w:sz w:val="22"/>
          <w:szCs w:val="22"/>
        </w:rPr>
      </w:pPr>
      <w:r>
        <w:rPr>
          <w:rFonts w:ascii="Arial Unicode MS" w:eastAsia="Arial Unicode MS" w:hAnsi="Arial Unicode MS" w:cs="Arial Unicode MS"/>
          <w:b/>
          <w:sz w:val="22"/>
          <w:szCs w:val="22"/>
          <w:u w:val="single"/>
        </w:rPr>
        <w:lastRenderedPageBreak/>
        <w:t xml:space="preserve">CHAPITRE I </w:t>
      </w:r>
      <w:r w:rsidR="00270F69" w:rsidRPr="00B60C8D">
        <w:rPr>
          <w:rFonts w:ascii="Arial Unicode MS" w:eastAsia="Arial Unicode MS" w:hAnsi="Arial Unicode MS" w:cs="Arial Unicode MS"/>
          <w:b/>
          <w:sz w:val="22"/>
          <w:szCs w:val="22"/>
          <w:u w:val="single"/>
        </w:rPr>
        <w:t xml:space="preserve">: L’ETENDUE APPARENTE DES POUVOIRS DE </w:t>
      </w:r>
      <w:r w:rsidR="006C6169" w:rsidRPr="00B60C8D">
        <w:rPr>
          <w:rFonts w:ascii="Arial Unicode MS" w:eastAsia="Arial Unicode MS" w:hAnsi="Arial Unicode MS" w:cs="Arial Unicode MS"/>
          <w:b/>
          <w:sz w:val="22"/>
          <w:szCs w:val="22"/>
          <w:u w:val="single"/>
        </w:rPr>
        <w:t>CONTROLE</w:t>
      </w:r>
    </w:p>
    <w:p w:rsidR="006C6169" w:rsidRPr="001A53B2" w:rsidRDefault="00270F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Il </w:t>
      </w:r>
      <w:r w:rsidR="00A2412A" w:rsidRPr="001A53B2">
        <w:rPr>
          <w:rFonts w:ascii="Arial Unicode MS" w:eastAsia="Arial Unicode MS" w:hAnsi="Arial Unicode MS" w:cs="Arial Unicode MS"/>
        </w:rPr>
        <w:t>apparaît clairement comme résultant du dispositif juridique mis en place par le législateur pour l’encadrement de</w:t>
      </w:r>
      <w:r w:rsidR="009474A7" w:rsidRPr="001A53B2">
        <w:rPr>
          <w:rFonts w:ascii="Arial Unicode MS" w:eastAsia="Arial Unicode MS" w:hAnsi="Arial Unicode MS" w:cs="Arial Unicode MS"/>
        </w:rPr>
        <w:t xml:space="preserve"> l’activité du juge d’instruction un double contrôle : un contrôle juridictionnel </w:t>
      </w:r>
      <w:r w:rsidR="00A2412A" w:rsidRPr="001A53B2">
        <w:rPr>
          <w:rFonts w:ascii="Arial Unicode MS" w:eastAsia="Arial Unicode MS" w:hAnsi="Arial Unicode MS" w:cs="Arial Unicode MS"/>
        </w:rPr>
        <w:t xml:space="preserve">exercé </w:t>
      </w:r>
      <w:r w:rsidR="009474A7" w:rsidRPr="001A53B2">
        <w:rPr>
          <w:rFonts w:ascii="Arial Unicode MS" w:eastAsia="Arial Unicode MS" w:hAnsi="Arial Unicode MS" w:cs="Arial Unicode MS"/>
        </w:rPr>
        <w:t xml:space="preserve">par la chambre </w:t>
      </w:r>
      <w:r w:rsidR="000F6364" w:rsidRPr="001A53B2">
        <w:rPr>
          <w:rFonts w:ascii="Arial Unicode MS" w:eastAsia="Arial Unicode MS" w:hAnsi="Arial Unicode MS" w:cs="Arial Unicode MS"/>
        </w:rPr>
        <w:t xml:space="preserve">d’accusation </w:t>
      </w:r>
      <w:r w:rsidR="00B60C8D">
        <w:rPr>
          <w:rFonts w:ascii="Arial Unicode MS" w:eastAsia="Arial Unicode MS" w:hAnsi="Arial Unicode MS" w:cs="Arial Unicode MS"/>
        </w:rPr>
        <w:t>(Section</w:t>
      </w:r>
      <w:r w:rsidR="009474A7" w:rsidRPr="001A53B2">
        <w:rPr>
          <w:rFonts w:ascii="Arial Unicode MS" w:eastAsia="Arial Unicode MS" w:hAnsi="Arial Unicode MS" w:cs="Arial Unicode MS"/>
        </w:rPr>
        <w:t xml:space="preserve"> I) et un autre dit</w:t>
      </w:r>
      <w:r w:rsidR="006C6169" w:rsidRPr="001A53B2">
        <w:rPr>
          <w:rFonts w:ascii="Arial Unicode MS" w:eastAsia="Arial Unicode MS" w:hAnsi="Arial Unicode MS" w:cs="Arial Unicode MS"/>
        </w:rPr>
        <w:t xml:space="preserve"> </w:t>
      </w:r>
      <w:r w:rsidR="009474A7" w:rsidRPr="001A53B2">
        <w:rPr>
          <w:rFonts w:ascii="Arial Unicode MS" w:eastAsia="Arial Unicode MS" w:hAnsi="Arial Unicode MS" w:cs="Arial Unicode MS"/>
        </w:rPr>
        <w:t>administratif par le Président de la</w:t>
      </w:r>
      <w:r w:rsidR="000F6364" w:rsidRPr="001A53B2">
        <w:rPr>
          <w:rFonts w:ascii="Arial Unicode MS" w:eastAsia="Arial Unicode MS" w:hAnsi="Arial Unicode MS" w:cs="Arial Unicode MS"/>
        </w:rPr>
        <w:t>dite</w:t>
      </w:r>
      <w:r w:rsidR="009474A7" w:rsidRPr="001A53B2">
        <w:rPr>
          <w:rFonts w:ascii="Arial Unicode MS" w:eastAsia="Arial Unicode MS" w:hAnsi="Arial Unicode MS" w:cs="Arial Unicode MS"/>
        </w:rPr>
        <w:t xml:space="preserve"> chambre </w:t>
      </w:r>
      <w:r w:rsidR="00B60C8D">
        <w:rPr>
          <w:rFonts w:ascii="Arial Unicode MS" w:eastAsia="Arial Unicode MS" w:hAnsi="Arial Unicode MS" w:cs="Arial Unicode MS"/>
        </w:rPr>
        <w:t>(Section</w:t>
      </w:r>
      <w:r w:rsidR="006C6169" w:rsidRPr="001A53B2">
        <w:rPr>
          <w:rFonts w:ascii="Arial Unicode MS" w:eastAsia="Arial Unicode MS" w:hAnsi="Arial Unicode MS" w:cs="Arial Unicode MS"/>
        </w:rPr>
        <w:t xml:space="preserve"> II).</w:t>
      </w:r>
    </w:p>
    <w:p w:rsidR="006C6169" w:rsidRPr="001A53B2" w:rsidRDefault="00B60C8D" w:rsidP="00C644E1">
      <w:pPr>
        <w:jc w:val="both"/>
        <w:rPr>
          <w:rFonts w:ascii="Arial Unicode MS" w:eastAsia="Arial Unicode MS" w:hAnsi="Arial Unicode MS" w:cs="Arial Unicode MS"/>
          <w:b/>
          <w:u w:val="single"/>
        </w:rPr>
      </w:pPr>
      <w:r>
        <w:rPr>
          <w:rFonts w:ascii="Arial Unicode MS" w:eastAsia="Arial Unicode MS" w:hAnsi="Arial Unicode MS" w:cs="Arial Unicode MS"/>
          <w:b/>
          <w:u w:val="single"/>
        </w:rPr>
        <w:t>Section</w:t>
      </w:r>
      <w:r w:rsidR="009474A7" w:rsidRPr="001A53B2">
        <w:rPr>
          <w:rFonts w:ascii="Arial Unicode MS" w:eastAsia="Arial Unicode MS" w:hAnsi="Arial Unicode MS" w:cs="Arial Unicode MS"/>
          <w:b/>
          <w:u w:val="single"/>
        </w:rPr>
        <w:t xml:space="preserve"> </w:t>
      </w:r>
      <w:r w:rsidR="006C6169" w:rsidRPr="001A53B2">
        <w:rPr>
          <w:rFonts w:ascii="Arial Unicode MS" w:eastAsia="Arial Unicode MS" w:hAnsi="Arial Unicode MS" w:cs="Arial Unicode MS"/>
          <w:b/>
          <w:u w:val="single"/>
        </w:rPr>
        <w:t>I : Un contrôle juridictionnel</w:t>
      </w:r>
      <w:r w:rsidR="009474A7" w:rsidRPr="001A53B2">
        <w:rPr>
          <w:rFonts w:ascii="Arial Unicode MS" w:eastAsia="Arial Unicode MS" w:hAnsi="Arial Unicode MS" w:cs="Arial Unicode MS"/>
          <w:b/>
          <w:u w:val="single"/>
        </w:rPr>
        <w:t xml:space="preserve"> de la chambre d’accusation</w:t>
      </w:r>
    </w:p>
    <w:p w:rsidR="009474A7" w:rsidRPr="001A53B2" w:rsidRDefault="009474A7"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 contrôle juridictionnel s’appréciera à travers son objet </w:t>
      </w:r>
      <w:r w:rsidR="00B60C8D">
        <w:rPr>
          <w:rFonts w:ascii="Arial Unicode MS" w:eastAsia="Arial Unicode MS" w:hAnsi="Arial Unicode MS" w:cs="Arial Unicode MS"/>
        </w:rPr>
        <w:t>(Paragraphe I) et sa forme (Paragraphe</w:t>
      </w:r>
      <w:r w:rsidRPr="001A53B2">
        <w:rPr>
          <w:rFonts w:ascii="Arial Unicode MS" w:eastAsia="Arial Unicode MS" w:hAnsi="Arial Unicode MS" w:cs="Arial Unicode MS"/>
        </w:rPr>
        <w:t xml:space="preserve"> II). </w:t>
      </w:r>
    </w:p>
    <w:p w:rsidR="009474A7" w:rsidRPr="001A53B2" w:rsidRDefault="00B60C8D" w:rsidP="00C644E1">
      <w:pPr>
        <w:jc w:val="both"/>
        <w:rPr>
          <w:rFonts w:ascii="Arial Unicode MS" w:eastAsia="Arial Unicode MS" w:hAnsi="Arial Unicode MS" w:cs="Arial Unicode MS"/>
          <w:b/>
          <w:u w:val="single"/>
        </w:rPr>
      </w:pPr>
      <w:r>
        <w:rPr>
          <w:rFonts w:ascii="Arial Unicode MS" w:eastAsia="Arial Unicode MS" w:hAnsi="Arial Unicode MS" w:cs="Arial Unicode MS"/>
          <w:b/>
          <w:u w:val="single"/>
        </w:rPr>
        <w:t>Paragraphe</w:t>
      </w:r>
      <w:r w:rsidR="009474A7" w:rsidRPr="001A53B2">
        <w:rPr>
          <w:rFonts w:ascii="Arial Unicode MS" w:eastAsia="Arial Unicode MS" w:hAnsi="Arial Unicode MS" w:cs="Arial Unicode MS"/>
          <w:b/>
          <w:u w:val="single"/>
        </w:rPr>
        <w:t xml:space="preserve"> I : L’objet du contrôle</w:t>
      </w:r>
    </w:p>
    <w:p w:rsidR="006C6169" w:rsidRPr="001A53B2" w:rsidRDefault="003E56BB"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Le</w:t>
      </w:r>
      <w:r w:rsidR="00E86443" w:rsidRPr="001A53B2">
        <w:rPr>
          <w:rFonts w:ascii="Arial Unicode MS" w:eastAsia="Arial Unicode MS" w:hAnsi="Arial Unicode MS" w:cs="Arial Unicode MS"/>
        </w:rPr>
        <w:t xml:space="preserve"> contrôle juridictionnel de la C</w:t>
      </w:r>
      <w:r w:rsidRPr="001A53B2">
        <w:rPr>
          <w:rFonts w:ascii="Arial Unicode MS" w:eastAsia="Arial Unicode MS" w:hAnsi="Arial Unicode MS" w:cs="Arial Unicode MS"/>
        </w:rPr>
        <w:t>hambre d’accusation, en tant juridiction du second degré, porte sur la</w:t>
      </w:r>
      <w:r w:rsidR="006C6169" w:rsidRPr="001A53B2">
        <w:rPr>
          <w:rFonts w:ascii="Arial Unicode MS" w:eastAsia="Arial Unicode MS" w:hAnsi="Arial Unicode MS" w:cs="Arial Unicode MS"/>
        </w:rPr>
        <w:t xml:space="preserve"> régularité </w:t>
      </w:r>
      <w:r w:rsidRPr="001A53B2">
        <w:rPr>
          <w:rFonts w:ascii="Arial Unicode MS" w:eastAsia="Arial Unicode MS" w:hAnsi="Arial Unicode MS" w:cs="Arial Unicode MS"/>
        </w:rPr>
        <w:t xml:space="preserve">des actes d’instruction </w:t>
      </w:r>
      <w:r w:rsidR="00B60C8D">
        <w:rPr>
          <w:rFonts w:ascii="Arial Unicode MS" w:eastAsia="Arial Unicode MS" w:hAnsi="Arial Unicode MS" w:cs="Arial Unicode MS"/>
        </w:rPr>
        <w:t>(A</w:t>
      </w:r>
      <w:r w:rsidRPr="001A53B2">
        <w:rPr>
          <w:rFonts w:ascii="Arial Unicode MS" w:eastAsia="Arial Unicode MS" w:hAnsi="Arial Unicode MS" w:cs="Arial Unicode MS"/>
        </w:rPr>
        <w:t>) et sur</w:t>
      </w:r>
      <w:r w:rsidR="006C6169" w:rsidRPr="001A53B2">
        <w:rPr>
          <w:rFonts w:ascii="Arial Unicode MS" w:eastAsia="Arial Unicode MS" w:hAnsi="Arial Unicode MS" w:cs="Arial Unicode MS"/>
        </w:rPr>
        <w:t xml:space="preserve"> l’opp</w:t>
      </w:r>
      <w:r w:rsidRPr="001A53B2">
        <w:rPr>
          <w:rFonts w:ascii="Arial Unicode MS" w:eastAsia="Arial Unicode MS" w:hAnsi="Arial Unicode MS" w:cs="Arial Unicode MS"/>
        </w:rPr>
        <w:t>ortunité de ces dits actes</w:t>
      </w:r>
      <w:r w:rsidR="00B60C8D">
        <w:rPr>
          <w:rFonts w:ascii="Arial Unicode MS" w:eastAsia="Arial Unicode MS" w:hAnsi="Arial Unicode MS" w:cs="Arial Unicode MS"/>
        </w:rPr>
        <w:t xml:space="preserve"> (B</w:t>
      </w:r>
      <w:r w:rsidR="006C6169" w:rsidRPr="001A53B2">
        <w:rPr>
          <w:rFonts w:ascii="Arial Unicode MS" w:eastAsia="Arial Unicode MS" w:hAnsi="Arial Unicode MS" w:cs="Arial Unicode MS"/>
        </w:rPr>
        <w:t>).</w:t>
      </w:r>
    </w:p>
    <w:p w:rsidR="006C6169" w:rsidRPr="001A53B2" w:rsidRDefault="00B60C8D" w:rsidP="00C644E1">
      <w:pPr>
        <w:jc w:val="both"/>
        <w:rPr>
          <w:rFonts w:ascii="Arial Unicode MS" w:eastAsia="Arial Unicode MS" w:hAnsi="Arial Unicode MS" w:cs="Arial Unicode MS"/>
          <w:b/>
          <w:u w:val="single"/>
        </w:rPr>
      </w:pPr>
      <w:r>
        <w:rPr>
          <w:rFonts w:ascii="Arial Unicode MS" w:eastAsia="Arial Unicode MS" w:hAnsi="Arial Unicode MS" w:cs="Arial Unicode MS"/>
          <w:b/>
          <w:u w:val="single"/>
        </w:rPr>
        <w:t>A/</w:t>
      </w:r>
      <w:r w:rsidR="003E56BB" w:rsidRPr="001A53B2">
        <w:rPr>
          <w:rFonts w:ascii="Arial Unicode MS" w:eastAsia="Arial Unicode MS" w:hAnsi="Arial Unicode MS" w:cs="Arial Unicode MS"/>
          <w:b/>
          <w:u w:val="single"/>
        </w:rPr>
        <w:t xml:space="preserve"> La</w:t>
      </w:r>
      <w:r w:rsidR="006C6169" w:rsidRPr="001A53B2">
        <w:rPr>
          <w:rFonts w:ascii="Arial Unicode MS" w:eastAsia="Arial Unicode MS" w:hAnsi="Arial Unicode MS" w:cs="Arial Unicode MS"/>
          <w:b/>
          <w:u w:val="single"/>
        </w:rPr>
        <w:t xml:space="preserve"> régularité de l’instruction</w:t>
      </w:r>
    </w:p>
    <w:p w:rsidR="00645612"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La régularité s’entend comme le respect de la procédure, des délai</w:t>
      </w:r>
      <w:r w:rsidR="006F6F6C" w:rsidRPr="001A53B2">
        <w:rPr>
          <w:rFonts w:ascii="Arial Unicode MS" w:eastAsia="Arial Unicode MS" w:hAnsi="Arial Unicode MS" w:cs="Arial Unicode MS"/>
        </w:rPr>
        <w:t>s</w:t>
      </w:r>
      <w:r w:rsidRPr="001A53B2">
        <w:rPr>
          <w:rFonts w:ascii="Arial Unicode MS" w:eastAsia="Arial Unicode MS" w:hAnsi="Arial Unicode MS" w:cs="Arial Unicode MS"/>
        </w:rPr>
        <w:t xml:space="preserve"> et forme dans la prise des actes d’instruction. Comme déjà dit, les actes du juge d’instruction ne sont pas arbitraires et doivent respecter un certain formalisme. Le but du contrôle de régularité est de s’assurer que les actes accomplis par le juge d’instruction sont conformes à la loi et aux règles prescrites par le code de procédure pénale. Leur violation peut entrainer la nullité de l’acte et parfois subséquemment de la procédure ultérieure. Aux termes de l’article 199</w:t>
      </w:r>
      <w:r w:rsidR="00D46B82" w:rsidRPr="001A53B2">
        <w:rPr>
          <w:rFonts w:ascii="Arial Unicode MS" w:eastAsia="Arial Unicode MS" w:hAnsi="Arial Unicode MS" w:cs="Arial Unicode MS"/>
        </w:rPr>
        <w:t xml:space="preserve"> al. 1</w:t>
      </w:r>
      <w:r w:rsidR="00D46B82" w:rsidRPr="001A53B2">
        <w:rPr>
          <w:rFonts w:ascii="Arial Unicode MS" w:eastAsia="Arial Unicode MS" w:hAnsi="Arial Unicode MS" w:cs="Arial Unicode MS"/>
          <w:vertAlign w:val="superscript"/>
        </w:rPr>
        <w:t>er</w:t>
      </w:r>
      <w:r w:rsidR="00D46B82" w:rsidRPr="001A53B2">
        <w:rPr>
          <w:rFonts w:ascii="Arial Unicode MS" w:eastAsia="Arial Unicode MS" w:hAnsi="Arial Unicode MS" w:cs="Arial Unicode MS"/>
        </w:rPr>
        <w:t xml:space="preserve"> CPP </w:t>
      </w:r>
      <w:r w:rsidR="00C644E1" w:rsidRPr="001A53B2">
        <w:rPr>
          <w:rFonts w:ascii="Arial Unicode MS" w:eastAsia="Arial Unicode MS" w:hAnsi="Arial Unicode MS" w:cs="Arial Unicode MS"/>
        </w:rPr>
        <w:t>« la</w:t>
      </w:r>
      <w:r w:rsidRPr="001A53B2">
        <w:rPr>
          <w:rFonts w:ascii="Arial Unicode MS" w:eastAsia="Arial Unicode MS" w:hAnsi="Arial Unicode MS" w:cs="Arial Unicode MS"/>
        </w:rPr>
        <w:t xml:space="preserve"> Chambre d’accusation examine la régularité des procédures qui lui sont soumises</w:t>
      </w:r>
      <w:r w:rsidR="00D46B82" w:rsidRPr="001A53B2">
        <w:rPr>
          <w:rFonts w:ascii="Arial Unicode MS" w:eastAsia="Arial Unicode MS" w:hAnsi="Arial Unicode MS" w:cs="Arial Unicode MS"/>
        </w:rPr>
        <w:t> »</w:t>
      </w:r>
      <w:r w:rsidRPr="001A53B2">
        <w:rPr>
          <w:rFonts w:ascii="Arial Unicode MS" w:eastAsia="Arial Unicode MS" w:hAnsi="Arial Unicode MS" w:cs="Arial Unicode MS"/>
        </w:rPr>
        <w:t>.</w:t>
      </w:r>
    </w:p>
    <w:p w:rsidR="006C6169" w:rsidRPr="001A53B2" w:rsidRDefault="00E86443"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Cependant, t</w:t>
      </w:r>
      <w:r w:rsidR="006C6169" w:rsidRPr="001A53B2">
        <w:rPr>
          <w:rFonts w:ascii="Arial Unicode MS" w:eastAsia="Arial Unicode MS" w:hAnsi="Arial Unicode MS" w:cs="Arial Unicode MS"/>
        </w:rPr>
        <w:t xml:space="preserve">ous les actes ne sont pas annulables </w:t>
      </w:r>
      <w:r w:rsidR="009F2ADA">
        <w:rPr>
          <w:rFonts w:ascii="Arial Unicode MS" w:eastAsia="Arial Unicode MS" w:hAnsi="Arial Unicode MS" w:cs="Arial Unicode MS"/>
        </w:rPr>
        <w:t>parce que</w:t>
      </w:r>
      <w:r w:rsidR="006C6169" w:rsidRPr="001A53B2">
        <w:rPr>
          <w:rFonts w:ascii="Arial Unicode MS" w:eastAsia="Arial Unicode MS" w:hAnsi="Arial Unicode MS" w:cs="Arial Unicode MS"/>
        </w:rPr>
        <w:t xml:space="preserve"> la nullité doit être la seule et dernière sanction possible. Ce qui signifie que l’irrégularité ne vaut pas nécessairement la nullité. Seuls sont annulables les actes ne pouvant faire l’objet d’une autre voie de recours. Ainsi, une action en annulation d’un acte ou d’une pièce de la procédure n’est pas applicable aux actes qui peuvent faire l’objet d’un appel. Il en est ainsi notamment des décisions portant sur le contrôle judiciaire et la liberté provisoire.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En effet, les nullit</w:t>
      </w:r>
      <w:r w:rsidR="004B71E5" w:rsidRPr="001A53B2">
        <w:rPr>
          <w:rFonts w:ascii="Arial Unicode MS" w:eastAsia="Arial Unicode MS" w:hAnsi="Arial Unicode MS" w:cs="Arial Unicode MS"/>
        </w:rPr>
        <w:t>és prononcées par la Chambre d’a</w:t>
      </w:r>
      <w:r w:rsidRPr="001A53B2">
        <w:rPr>
          <w:rFonts w:ascii="Arial Unicode MS" w:eastAsia="Arial Unicode MS" w:hAnsi="Arial Unicode MS" w:cs="Arial Unicode MS"/>
        </w:rPr>
        <w:t>ccusation sont de deux ordres : les nullités textuelles et les nullités substantielles.</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S’agissant des nullités textuelles, elles sont expressément prévues par le code de procédure pénale secrété par la loi et qui sont encourues à chaque fois qu’une formalité de procédure prescrite n’a pas été accomplie. Dans ce sens, l’article 164 CPP dispose : « Les dispositions prescrites aux articles 101 et 105 CPP doivent être observées à peine de nullité tant de l’acte lui-même que de la procédure ultérieure.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La partie envers laquelle les dispositions de ces articles ont été méconnues peut renoncer à s’en prévaloir et régulariser ainsi la procédure. Cette renonciation doit être expresse.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Au regard des articles 101 et 105 CPP précités, tant dans le procès-verbal d’interrogatoire de première comparution que dans celui de fond doivent figurer certaines mentions et formalités dites obligatoires au risque de les contaminer en cas d’omission. Ces formalités peuvent concerner pour l’essentiel les droits impérativement attribués à l’être humain. Parmi ces formalités, il y a entre autres, </w:t>
      </w:r>
      <w:r w:rsidR="00EB0D21" w:rsidRPr="001A53B2">
        <w:rPr>
          <w:rFonts w:ascii="Arial Unicode MS" w:eastAsia="Arial Unicode MS" w:hAnsi="Arial Unicode MS" w:cs="Arial Unicode MS"/>
        </w:rPr>
        <w:t>celles relatives à la protection d</w:t>
      </w:r>
      <w:r w:rsidRPr="001A53B2">
        <w:rPr>
          <w:rFonts w:ascii="Arial Unicode MS" w:eastAsia="Arial Unicode MS" w:hAnsi="Arial Unicode MS" w:cs="Arial Unicode MS"/>
        </w:rPr>
        <w:t xml:space="preserve">es droits de la défense, particulièrement la notification des droits avant toute inculpation qui est consacrée par le législateur </w:t>
      </w:r>
      <w:r w:rsidR="00115BAF">
        <w:rPr>
          <w:rFonts w:ascii="Arial Unicode MS" w:eastAsia="Arial Unicode MS" w:hAnsi="Arial Unicode MS" w:cs="Arial Unicode MS"/>
        </w:rPr>
        <w:t>sénégalais. C’est pourquoi</w:t>
      </w:r>
      <w:r w:rsidR="00D46B82" w:rsidRPr="001A53B2">
        <w:rPr>
          <w:rFonts w:ascii="Arial Unicode MS" w:eastAsia="Arial Unicode MS" w:hAnsi="Arial Unicode MS" w:cs="Arial Unicode MS"/>
        </w:rPr>
        <w:t xml:space="preserve"> la C</w:t>
      </w:r>
      <w:r w:rsidR="00115BAF">
        <w:rPr>
          <w:rFonts w:ascii="Arial Unicode MS" w:eastAsia="Arial Unicode MS" w:hAnsi="Arial Unicode MS" w:cs="Arial Unicode MS"/>
        </w:rPr>
        <w:t>hambre d’accusation censure toujours le procès-verbal omettant</w:t>
      </w:r>
      <w:r w:rsidRPr="001A53B2">
        <w:rPr>
          <w:rFonts w:ascii="Arial Unicode MS" w:eastAsia="Arial Unicode MS" w:hAnsi="Arial Unicode MS" w:cs="Arial Unicode MS"/>
        </w:rPr>
        <w:t xml:space="preserve"> </w:t>
      </w:r>
      <w:r w:rsidR="007637C3">
        <w:rPr>
          <w:rFonts w:ascii="Arial Unicode MS" w:eastAsia="Arial Unicode MS" w:hAnsi="Arial Unicode MS" w:cs="Arial Unicode MS" w:hint="eastAsia"/>
        </w:rPr>
        <w:t>l</w:t>
      </w:r>
      <w:r w:rsidR="00115BAF">
        <w:rPr>
          <w:rFonts w:ascii="Arial Unicode MS" w:eastAsia="Arial Unicode MS" w:hAnsi="Arial Unicode MS" w:cs="Arial Unicode MS" w:hint="eastAsia"/>
        </w:rPr>
        <w:t>a</w:t>
      </w:r>
      <w:r w:rsidR="007637C3">
        <w:rPr>
          <w:rFonts w:ascii="Arial Unicode MS" w:eastAsia="Arial Unicode MS" w:hAnsi="Arial Unicode MS" w:cs="Arial Unicode MS" w:hint="eastAsia"/>
        </w:rPr>
        <w:t xml:space="preserve"> notification de ses droits à un inculpé par le juge d’instruction.</w:t>
      </w:r>
      <w:r w:rsidRPr="001A53B2">
        <w:rPr>
          <w:rFonts w:ascii="Arial Unicode MS" w:eastAsia="Arial Unicode MS" w:hAnsi="Arial Unicode MS" w:cs="Arial Unicode MS"/>
        </w:rPr>
        <w:t xml:space="preserv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En effet, l’inculpé et la partie civile peuvent renoncer à être interrogés ou confrontés en présence de leur conseil ou lui dûment appelé. La doctrine et la jurisprudence tirent de cette dernière disposition une double conséquence. Ainsi, l’inculpé comme la partie civile peuvent renoncer à l’accomplissement des autres formalités relatives au conseil. En second lieu, ils peuvent renoncer ulté</w:t>
      </w:r>
      <w:r w:rsidR="007637C3">
        <w:rPr>
          <w:rFonts w:ascii="Arial Unicode MS" w:eastAsia="Arial Unicode MS" w:hAnsi="Arial Unicode MS" w:cs="Arial Unicode MS"/>
        </w:rPr>
        <w:t>rieurement à la nullité</w:t>
      </w:r>
      <w:r w:rsidR="00915990">
        <w:rPr>
          <w:rFonts w:ascii="Arial Unicode MS" w:eastAsia="Arial Unicode MS" w:hAnsi="Arial Unicode MS" w:cs="Arial Unicode MS"/>
        </w:rPr>
        <w:t xml:space="preserve"> de l’acte irrégulier</w:t>
      </w:r>
      <w:r w:rsidRPr="001A53B2">
        <w:rPr>
          <w:rFonts w:ascii="Arial Unicode MS" w:eastAsia="Arial Unicode MS" w:hAnsi="Arial Unicode MS" w:cs="Arial Unicode MS"/>
        </w:rPr>
        <w:t>. La renonciation doit être faite en connaissance de cause, elle doit êt</w:t>
      </w:r>
      <w:r w:rsidR="00CC7BE6" w:rsidRPr="001A53B2">
        <w:rPr>
          <w:rFonts w:ascii="Arial Unicode MS" w:eastAsia="Arial Unicode MS" w:hAnsi="Arial Unicode MS" w:cs="Arial Unicode MS"/>
        </w:rPr>
        <w:t>re expresse et ne peut se déduire</w:t>
      </w:r>
      <w:r w:rsidRPr="001A53B2">
        <w:rPr>
          <w:rFonts w:ascii="Arial Unicode MS" w:eastAsia="Arial Unicode MS" w:hAnsi="Arial Unicode MS" w:cs="Arial Unicode MS"/>
        </w:rPr>
        <w:t xml:space="preserve"> du silence de l’intéressé. Elle peut émaner soit de l’inculpé lui-même, soit de son conseil en présence de son client. L’effet de la renonciation est limité à l’irrégularité en cause.</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 juge d’instruction ne peut inculper que s’il existe des indices graves et concordants à peine de nullité. </w:t>
      </w:r>
      <w:r w:rsidR="004B71E5" w:rsidRPr="001A53B2">
        <w:rPr>
          <w:rFonts w:ascii="Arial Unicode MS" w:eastAsia="Arial Unicode MS" w:hAnsi="Arial Unicode MS" w:cs="Arial Unicode MS"/>
        </w:rPr>
        <w:t>L’appréciation de la Chambre d’a</w:t>
      </w:r>
      <w:r w:rsidRPr="001A53B2">
        <w:rPr>
          <w:rFonts w:ascii="Arial Unicode MS" w:eastAsia="Arial Unicode MS" w:hAnsi="Arial Unicode MS" w:cs="Arial Unicode MS"/>
        </w:rPr>
        <w:t>ccusation porte sur la décision qu’a prise le juge d’instruction. Elle n’a pas le choix, si l’acte est irrégulier, elle doit l’annuler.</w:t>
      </w:r>
      <w:r w:rsidR="00D46B82" w:rsidRPr="001A53B2">
        <w:rPr>
          <w:rFonts w:ascii="Arial Unicode MS" w:eastAsia="Arial Unicode MS" w:hAnsi="Arial Unicode MS" w:cs="Arial Unicode MS"/>
        </w:rPr>
        <w:t xml:space="preserve"> En effet, la C</w:t>
      </w:r>
      <w:r w:rsidRPr="001A53B2">
        <w:rPr>
          <w:rFonts w:ascii="Arial Unicode MS" w:eastAsia="Arial Unicode MS" w:hAnsi="Arial Unicode MS" w:cs="Arial Unicode MS"/>
        </w:rPr>
        <w:t>hambre d’accusation fait une application stricte de ces dispositions.</w:t>
      </w:r>
    </w:p>
    <w:p w:rsidR="00155E4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De même, les perquisitions et saisies effectuées dans certains lieux comme dans le cabinet d’un notaire ou d’un avocat sont spéciales parce que soumises à des formalités particulières comme par exemple l</w:t>
      </w:r>
      <w:r w:rsidR="008C410A" w:rsidRPr="001A53B2">
        <w:rPr>
          <w:rFonts w:ascii="Arial Unicode MS" w:eastAsia="Arial Unicode MS" w:hAnsi="Arial Unicode MS" w:cs="Arial Unicode MS"/>
        </w:rPr>
        <w:t>a présence du bâtonnier</w:t>
      </w:r>
      <w:r w:rsidR="007020C0" w:rsidRPr="001A53B2">
        <w:rPr>
          <w:rStyle w:val="Appelnotedebasdep"/>
          <w:rFonts w:ascii="Arial Unicode MS" w:eastAsia="Arial Unicode MS" w:hAnsi="Arial Unicode MS" w:cs="Arial Unicode MS"/>
        </w:rPr>
        <w:footnoteReference w:id="12"/>
      </w:r>
      <w:r w:rsidR="008C410A" w:rsidRPr="001A53B2">
        <w:rPr>
          <w:rFonts w:ascii="Arial Unicode MS" w:eastAsia="Arial Unicode MS" w:hAnsi="Arial Unicode MS" w:cs="Arial Unicode MS"/>
        </w:rPr>
        <w:t>. Le non-</w:t>
      </w:r>
      <w:r w:rsidRPr="001A53B2">
        <w:rPr>
          <w:rFonts w:ascii="Arial Unicode MS" w:eastAsia="Arial Unicode MS" w:hAnsi="Arial Unicode MS" w:cs="Arial Unicode MS"/>
        </w:rPr>
        <w:t>respect par le juge d’instruction de ces formalités et mentions prescrites peut entraîner la nullité de ces procès-verbaux.</w:t>
      </w:r>
      <w:r w:rsidR="00E17DE0" w:rsidRPr="001A53B2">
        <w:rPr>
          <w:rFonts w:ascii="Arial Unicode MS" w:eastAsia="Arial Unicode MS" w:hAnsi="Arial Unicode MS" w:cs="Arial Unicode MS"/>
        </w:rPr>
        <w:t xml:space="preserve"> Egalement, le juge d’instruction ne peut inculper qu’en restant dans l’étendue et les limites de la saisine in rem fixée par les dispositions de l’article 71 CPP</w:t>
      </w:r>
      <w:r w:rsidR="002E3AE6">
        <w:rPr>
          <w:rStyle w:val="Appelnotedebasdep"/>
          <w:rFonts w:ascii="Arial Unicode MS" w:eastAsia="Arial Unicode MS" w:hAnsi="Arial Unicode MS" w:cs="Arial Unicode MS"/>
        </w:rPr>
        <w:footnoteReference w:id="13"/>
      </w:r>
      <w:r w:rsidR="00E17DE0" w:rsidRPr="001A53B2">
        <w:rPr>
          <w:rFonts w:ascii="Arial Unicode MS" w:eastAsia="Arial Unicode MS" w:hAnsi="Arial Unicode MS" w:cs="Arial Unicode MS"/>
        </w:rPr>
        <w:t xml:space="preserve">. </w:t>
      </w:r>
      <w:r w:rsidR="00E17DE0" w:rsidRPr="001A53B2">
        <w:rPr>
          <w:rFonts w:ascii="Arial Unicode MS" w:eastAsia="Arial Unicode MS" w:hAnsi="Arial Unicode MS" w:cs="Arial Unicode MS"/>
        </w:rPr>
        <w:lastRenderedPageBreak/>
        <w:t>Ainsi, il ne peut pas inculper en violation desdites dispositions</w:t>
      </w:r>
      <w:r w:rsidR="00E17DE0" w:rsidRPr="001A53B2">
        <w:rPr>
          <w:rStyle w:val="Appelnotedebasdep"/>
          <w:rFonts w:ascii="Arial Unicode MS" w:eastAsia="Arial Unicode MS" w:hAnsi="Arial Unicode MS" w:cs="Arial Unicode MS"/>
        </w:rPr>
        <w:footnoteReference w:id="14"/>
      </w:r>
      <w:r w:rsidR="007F3098" w:rsidRPr="001A53B2">
        <w:rPr>
          <w:rFonts w:ascii="Arial Unicode MS" w:eastAsia="Arial Unicode MS" w:hAnsi="Arial Unicode MS" w:cs="Arial Unicode MS"/>
        </w:rPr>
        <w:t>. Dans cet arrêt, la chambre d’accusation a déclaré nuls et de nullité absolue les procès</w:t>
      </w:r>
      <w:r w:rsidR="00915990">
        <w:rPr>
          <w:rFonts w:ascii="Arial Unicode MS" w:eastAsia="Arial Unicode MS" w:hAnsi="Arial Unicode MS" w:cs="Arial Unicode MS"/>
        </w:rPr>
        <w:t>-verbaux</w:t>
      </w:r>
      <w:r w:rsidR="007F3098" w:rsidRPr="001A53B2">
        <w:rPr>
          <w:rFonts w:ascii="Arial Unicode MS" w:eastAsia="Arial Unicode MS" w:hAnsi="Arial Unicode MS" w:cs="Arial Unicode MS"/>
        </w:rPr>
        <w:t xml:space="preserve"> de première comparution en</w:t>
      </w:r>
      <w:r w:rsidR="00A2412A" w:rsidRPr="001A53B2">
        <w:rPr>
          <w:rFonts w:ascii="Arial Unicode MS" w:eastAsia="Arial Unicode MS" w:hAnsi="Arial Unicode MS" w:cs="Arial Unicode MS"/>
        </w:rPr>
        <w:t xml:space="preserve"> date du 28 juin 2004 au motif</w:t>
      </w:r>
      <w:r w:rsidR="007F3098" w:rsidRPr="001A53B2">
        <w:rPr>
          <w:rFonts w:ascii="Arial Unicode MS" w:eastAsia="Arial Unicode MS" w:hAnsi="Arial Unicode MS" w:cs="Arial Unicode MS"/>
        </w:rPr>
        <w:t xml:space="preserve"> que le procureur de la République n’avait pris aucun acte tendant à une information pour le chef de complicité d’escroquerie simple alors que le juge d’instruction a inculpé dans ce sens. </w:t>
      </w:r>
      <w:r w:rsidR="00155E49" w:rsidRPr="001A53B2">
        <w:rPr>
          <w:rFonts w:ascii="Arial Unicode MS" w:eastAsia="Arial Unicode MS" w:hAnsi="Arial Unicode MS" w:cs="Arial Unicode MS"/>
        </w:rPr>
        <w:t>Ces faits nouveaux</w:t>
      </w:r>
      <w:r w:rsidR="00A2412A" w:rsidRPr="001A53B2">
        <w:rPr>
          <w:rFonts w:ascii="Arial Unicode MS" w:eastAsia="Arial Unicode MS" w:hAnsi="Arial Unicode MS" w:cs="Arial Unicode MS"/>
        </w:rPr>
        <w:t xml:space="preserve"> n’étaient </w:t>
      </w:r>
      <w:r w:rsidR="00C135EA">
        <w:rPr>
          <w:rFonts w:ascii="Arial Unicode MS" w:eastAsia="Arial Unicode MS" w:hAnsi="Arial Unicode MS" w:cs="Arial Unicode MS"/>
        </w:rPr>
        <w:t xml:space="preserve">pas </w:t>
      </w:r>
      <w:r w:rsidR="00A2412A" w:rsidRPr="001A53B2">
        <w:rPr>
          <w:rFonts w:ascii="Arial Unicode MS" w:eastAsia="Arial Unicode MS" w:hAnsi="Arial Unicode MS" w:cs="Arial Unicode MS"/>
        </w:rPr>
        <w:t>contenus dans le réquisitoire introductif et il ne résulte pas des pièces du dossier aucun réquisitoire supplé</w:t>
      </w:r>
      <w:r w:rsidR="00155E49" w:rsidRPr="001A53B2">
        <w:rPr>
          <w:rFonts w:ascii="Arial Unicode MS" w:eastAsia="Arial Unicode MS" w:hAnsi="Arial Unicode MS" w:cs="Arial Unicode MS"/>
        </w:rPr>
        <w:t>tif du PR étendant la saisine de celui-ci comme le prévoit l’article 73 CPP en cas de faits nouveaux</w:t>
      </w:r>
      <w:r w:rsidR="00155E49" w:rsidRPr="001A53B2">
        <w:rPr>
          <w:rStyle w:val="Appelnotedebasdep"/>
          <w:rFonts w:ascii="Arial Unicode MS" w:eastAsia="Arial Unicode MS" w:hAnsi="Arial Unicode MS" w:cs="Arial Unicode MS"/>
        </w:rPr>
        <w:footnoteReference w:id="15"/>
      </w:r>
      <w:r w:rsidR="00155E49" w:rsidRPr="001A53B2">
        <w:rPr>
          <w:rFonts w:ascii="Arial Unicode MS" w:eastAsia="Arial Unicode MS" w:hAnsi="Arial Unicode MS" w:cs="Arial Unicode MS"/>
        </w:rPr>
        <w:t>.</w:t>
      </w:r>
      <w:r w:rsidR="00A2412A" w:rsidRPr="001A53B2">
        <w:rPr>
          <w:rFonts w:ascii="Arial Unicode MS" w:eastAsia="Arial Unicode MS" w:hAnsi="Arial Unicode MS" w:cs="Arial Unicode MS"/>
        </w:rPr>
        <w:t xml:space="preserv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Quant aux </w:t>
      </w:r>
      <w:r w:rsidR="00915990">
        <w:rPr>
          <w:rFonts w:ascii="Arial Unicode MS" w:eastAsia="Arial Unicode MS" w:hAnsi="Arial Unicode MS" w:cs="Arial Unicode MS"/>
        </w:rPr>
        <w:t>nullités substantielles</w:t>
      </w:r>
      <w:r w:rsidRPr="001A53B2">
        <w:rPr>
          <w:rFonts w:ascii="Arial Unicode MS" w:eastAsia="Arial Unicode MS" w:hAnsi="Arial Unicode MS" w:cs="Arial Unicode MS"/>
        </w:rPr>
        <w:t>, il convient de rappeler une théorie doctrinale qui révélait « qu’il appartient aux juridictions d’interpréter les formalités substantielles et d’en fixer la liste »</w:t>
      </w:r>
      <w:r w:rsidRPr="001A53B2">
        <w:rPr>
          <w:rStyle w:val="Appelnotedebasdep"/>
          <w:rFonts w:ascii="Arial Unicode MS" w:eastAsia="Arial Unicode MS" w:hAnsi="Arial Unicode MS" w:cs="Arial Unicode MS"/>
        </w:rPr>
        <w:footnoteReference w:id="16"/>
      </w:r>
      <w:r w:rsidRPr="001A53B2">
        <w:rPr>
          <w:rFonts w:ascii="Arial Unicode MS" w:eastAsia="Arial Unicode MS" w:hAnsi="Arial Unicode MS" w:cs="Arial Unicode MS"/>
        </w:rPr>
        <w:t xml:space="preserve">. Ces nullités sont celles qui sont prévues par l’article 166 qui dispose : « Il y a également nullité en cas de violation des dispositions substantielles du présent titre : autre que celles visées à l’article 164 et notamment en cas de violation des droits de la défense ».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Les droits de la défense sont consacrés par la Constitution du Sénégal de 2001</w:t>
      </w:r>
      <w:r w:rsidR="00915990">
        <w:rPr>
          <w:rFonts w:ascii="Arial Unicode MS" w:eastAsia="Arial Unicode MS" w:hAnsi="Arial Unicode MS" w:cs="Arial Unicode MS"/>
        </w:rPr>
        <w:t xml:space="preserve"> révisée,</w:t>
      </w:r>
      <w:r w:rsidRPr="001A53B2">
        <w:rPr>
          <w:rFonts w:ascii="Arial Unicode MS" w:eastAsia="Arial Unicode MS" w:hAnsi="Arial Unicode MS" w:cs="Arial Unicode MS"/>
        </w:rPr>
        <w:t xml:space="preserve"> en son article 9 in fine</w:t>
      </w:r>
      <w:r w:rsidR="00D46B82" w:rsidRPr="001A53B2">
        <w:rPr>
          <w:rFonts w:ascii="Arial Unicode MS" w:eastAsia="Arial Unicode MS" w:hAnsi="Arial Unicode MS" w:cs="Arial Unicode MS"/>
        </w:rPr>
        <w:t xml:space="preserve"> qui dispose « La défense est un droit absolu dans tous les Etats et à tous les degrés de la procédure »</w:t>
      </w:r>
      <w:r w:rsidRPr="001A53B2">
        <w:rPr>
          <w:rFonts w:ascii="Arial Unicode MS" w:eastAsia="Arial Unicode MS" w:hAnsi="Arial Unicode MS" w:cs="Arial Unicode MS"/>
        </w:rPr>
        <w:t>. Les nullités substantielles sont admises par la jurisprudence comme sanction d’une irrégularité grave de la pro</w:t>
      </w:r>
      <w:r w:rsidR="00915990">
        <w:rPr>
          <w:rFonts w:ascii="Arial Unicode MS" w:eastAsia="Arial Unicode MS" w:hAnsi="Arial Unicode MS" w:cs="Arial Unicode MS"/>
        </w:rPr>
        <w:t>cédure. L’</w:t>
      </w:r>
      <w:r w:rsidRPr="001A53B2">
        <w:rPr>
          <w:rFonts w:ascii="Arial Unicode MS" w:eastAsia="Arial Unicode MS" w:hAnsi="Arial Unicode MS" w:cs="Arial Unicode MS"/>
        </w:rPr>
        <w:t>irrégularité peut être une atteinte à l’ordre public ou aux droits de la défense. Quant au caractère substantiel de ces dites nullités, il est laissé à l’appréciation du juge.</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Les nullités substantielles touchant à l’ordre public sont celles auxquelles il est impossible de renoncer. Elles affectent généralement les règles fondamentales de l’organisation judiciaire et de procédure. Dans ce cas, la nullité est encourue mais elle n’est pas prévue par un texte. Il en est ainsi entre autres en cas de violation de la compétence territoriale, d’interdiction d’entendre la personne inculpée sous la foi du serment, d’absence de signature d’une ordonnance du juge d’instruction décidant d’une expertise, d’absence de signature ou de date d’un réquisitoire introductif ou supplétif et de la violation de la règle « non bis in idem »</w:t>
      </w:r>
      <w:r w:rsidRPr="001A53B2">
        <w:rPr>
          <w:rStyle w:val="Appelnotedebasdep"/>
          <w:rFonts w:ascii="Arial Unicode MS" w:eastAsia="Arial Unicode MS" w:hAnsi="Arial Unicode MS" w:cs="Arial Unicode MS"/>
        </w:rPr>
        <w:footnoteReference w:id="17"/>
      </w:r>
      <w:r w:rsidRPr="001A53B2">
        <w:rPr>
          <w:rFonts w:ascii="Arial Unicode MS" w:eastAsia="Arial Unicode MS" w:hAnsi="Arial Unicode MS" w:cs="Arial Unicode MS"/>
        </w:rPr>
        <w:t>.</w:t>
      </w:r>
      <w:r w:rsidR="00D46B82" w:rsidRPr="001A53B2">
        <w:rPr>
          <w:rFonts w:ascii="Arial Unicode MS" w:eastAsia="Arial Unicode MS" w:hAnsi="Arial Unicode MS" w:cs="Arial Unicode MS"/>
        </w:rPr>
        <w:t xml:space="preserve"> Dans ce dernier cas, la C</w:t>
      </w:r>
      <w:r w:rsidRPr="001A53B2">
        <w:rPr>
          <w:rFonts w:ascii="Arial Unicode MS" w:eastAsia="Arial Unicode MS" w:hAnsi="Arial Unicode MS" w:cs="Arial Unicode MS"/>
        </w:rPr>
        <w:t xml:space="preserve">hambre d’accusation </w:t>
      </w:r>
      <w:r w:rsidR="00D46B82" w:rsidRPr="001A53B2">
        <w:rPr>
          <w:rFonts w:ascii="Arial Unicode MS" w:eastAsia="Arial Unicode MS" w:hAnsi="Arial Unicode MS" w:cs="Arial Unicode MS"/>
        </w:rPr>
        <w:t xml:space="preserve">de Dakar </w:t>
      </w:r>
      <w:r w:rsidRPr="001A53B2">
        <w:rPr>
          <w:rFonts w:ascii="Arial Unicode MS" w:eastAsia="Arial Unicode MS" w:hAnsi="Arial Unicode MS" w:cs="Arial Unicode MS"/>
        </w:rPr>
        <w:t xml:space="preserve">a eu à annuler le procès-verbal d’inculpation ainsi que tous </w:t>
      </w:r>
      <w:r w:rsidR="00C135EA">
        <w:rPr>
          <w:rFonts w:ascii="Arial Unicode MS" w:eastAsia="Arial Unicode MS" w:hAnsi="Arial Unicode MS" w:cs="Arial Unicode MS"/>
        </w:rPr>
        <w:t>les actes subséquents au motif</w:t>
      </w:r>
      <w:r w:rsidRPr="001A53B2">
        <w:rPr>
          <w:rFonts w:ascii="Arial Unicode MS" w:eastAsia="Arial Unicode MS" w:hAnsi="Arial Unicode MS" w:cs="Arial Unicode MS"/>
        </w:rPr>
        <w:t xml:space="preserve"> pris que le juge d’instruction du 5</w:t>
      </w:r>
      <w:r w:rsidRPr="001A53B2">
        <w:rPr>
          <w:rFonts w:ascii="Arial Unicode MS" w:eastAsia="Arial Unicode MS" w:hAnsi="Arial Unicode MS" w:cs="Arial Unicode MS"/>
          <w:vertAlign w:val="superscript"/>
        </w:rPr>
        <w:t>ème</w:t>
      </w:r>
      <w:r w:rsidRPr="001A53B2">
        <w:rPr>
          <w:rFonts w:ascii="Arial Unicode MS" w:eastAsia="Arial Unicode MS" w:hAnsi="Arial Unicode MS" w:cs="Arial Unicode MS"/>
        </w:rPr>
        <w:t xml:space="preserve"> cabinet a violé </w:t>
      </w:r>
      <w:r w:rsidRPr="001A53B2">
        <w:rPr>
          <w:rFonts w:ascii="Arial Unicode MS" w:eastAsia="Arial Unicode MS" w:hAnsi="Arial Unicode MS" w:cs="Arial Unicode MS"/>
        </w:rPr>
        <w:lastRenderedPageBreak/>
        <w:t>la règle « non bis in idem » qui veut que la même personne ne puis</w:t>
      </w:r>
      <w:r w:rsidR="006A32A7">
        <w:rPr>
          <w:rFonts w:ascii="Arial Unicode MS" w:eastAsia="Arial Unicode MS" w:hAnsi="Arial Unicode MS" w:cs="Arial Unicode MS"/>
        </w:rPr>
        <w:t>se être inculpée deux fois pour les mêmes faits</w:t>
      </w:r>
      <w:r w:rsidR="00420172">
        <w:rPr>
          <w:rStyle w:val="Appelnotedebasdep"/>
          <w:rFonts w:ascii="Arial Unicode MS" w:eastAsia="Arial Unicode MS" w:hAnsi="Arial Unicode MS" w:cs="Arial Unicode MS"/>
        </w:rPr>
        <w:footnoteReference w:id="18"/>
      </w:r>
      <w:r w:rsidRPr="001A53B2">
        <w:rPr>
          <w:rFonts w:ascii="Arial Unicode MS" w:eastAsia="Arial Unicode MS" w:hAnsi="Arial Unicode MS" w:cs="Arial Unicode MS"/>
        </w:rPr>
        <w:t>.</w:t>
      </w:r>
      <w:r w:rsidR="006A32A7">
        <w:rPr>
          <w:rFonts w:ascii="Arial Unicode MS" w:eastAsia="Arial Unicode MS" w:hAnsi="Arial Unicode MS" w:cs="Arial Unicode MS"/>
        </w:rPr>
        <w:t xml:space="preserve"> En l’espèce, Monsieur Bâ</w:t>
      </w:r>
      <w:r w:rsidR="008861C7">
        <w:rPr>
          <w:rFonts w:ascii="Arial Unicode MS" w:eastAsia="Arial Unicode MS" w:hAnsi="Arial Unicode MS" w:cs="Arial Unicode MS"/>
        </w:rPr>
        <w:t>, en tant ministre, était déjà inculpé pour les mêmes faits par</w:t>
      </w:r>
      <w:r w:rsidR="006A32A7">
        <w:rPr>
          <w:rFonts w:ascii="Arial Unicode MS" w:eastAsia="Arial Unicode MS" w:hAnsi="Arial Unicode MS" w:cs="Arial Unicode MS"/>
        </w:rPr>
        <w:t xml:space="preserve"> la commission d’instruction de la haute Cour de justice</w:t>
      </w:r>
      <w:r w:rsidR="008861C7">
        <w:rPr>
          <w:rStyle w:val="Appelnotedebasdep"/>
          <w:rFonts w:ascii="Arial Unicode MS" w:eastAsia="Arial Unicode MS" w:hAnsi="Arial Unicode MS" w:cs="Arial Unicode MS"/>
        </w:rPr>
        <w:footnoteReference w:id="19"/>
      </w:r>
      <w:r w:rsidR="006A32A7">
        <w:rPr>
          <w:rFonts w:ascii="Arial Unicode MS" w:eastAsia="Arial Unicode MS" w:hAnsi="Arial Unicode MS" w:cs="Arial Unicode MS"/>
        </w:rPr>
        <w:t xml:space="preserv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 Egalement, à cet égard, la violation de la compétence matérielle est illustrative. L’intervention d’une autorité judiciaire disposant d’une compétence d’attribution pour déclencher des poursuites se traduit par l’incompétence matérielle du juge d’instruction qui sera complètement écartée de l’instruction et son immixtion sera sanctionnée par la nullité d</w:t>
      </w:r>
      <w:r w:rsidR="00836978">
        <w:rPr>
          <w:rFonts w:ascii="Arial Unicode MS" w:eastAsia="Arial Unicode MS" w:hAnsi="Arial Unicode MS" w:cs="Arial Unicode MS"/>
        </w:rPr>
        <w:t>e la procédure elle-même ou de tout</w:t>
      </w:r>
      <w:r w:rsidRPr="001A53B2">
        <w:rPr>
          <w:rFonts w:ascii="Arial Unicode MS" w:eastAsia="Arial Unicode MS" w:hAnsi="Arial Unicode MS" w:cs="Arial Unicode MS"/>
        </w:rPr>
        <w:t xml:space="preserve"> acte de la procédure. Ces cas de nullité peuvent s’observer surtout lorsqu’une procédure est déclenchée contre des personnes investies de fonctions de police, de militaire ou de greffier</w:t>
      </w:r>
      <w:r w:rsidRPr="001A53B2">
        <w:rPr>
          <w:rStyle w:val="Appelnotedebasdep"/>
          <w:rFonts w:ascii="Arial Unicode MS" w:eastAsia="Arial Unicode MS" w:hAnsi="Arial Unicode MS" w:cs="Arial Unicode MS"/>
        </w:rPr>
        <w:footnoteReference w:id="20"/>
      </w:r>
      <w:r w:rsidRPr="001A53B2">
        <w:rPr>
          <w:rFonts w:ascii="Arial Unicode MS" w:eastAsia="Arial Unicode MS" w:hAnsi="Arial Unicode MS" w:cs="Arial Unicode MS"/>
        </w:rPr>
        <w:t xml:space="preserve"> et bénéficiant d’un privilège de juridiction. C’est ce qui ressort de l’article 662 CPP qui dispose que « lorsqu’un officier de police judiciaire est prévenu d’avoir commis un crime, le Procureur général près la Cour d’Appel et le premier Président de cette Cour remplissent tous les deux, le premier les fonctions d’officier du Ministère public et le second celles de juridiction d’instruction ou désignent spécialement et respectivement des magistrats du parquet général et de la Cour pour exercer ces fonctions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A la lecture de ce texte, on aperçoit</w:t>
      </w:r>
      <w:r w:rsidR="004B71E5" w:rsidRPr="001A53B2">
        <w:rPr>
          <w:rFonts w:ascii="Arial Unicode MS" w:eastAsia="Arial Unicode MS" w:hAnsi="Arial Unicode MS" w:cs="Arial Unicode MS"/>
        </w:rPr>
        <w:t>,</w:t>
      </w:r>
      <w:r w:rsidRPr="001A53B2">
        <w:rPr>
          <w:rFonts w:ascii="Arial Unicode MS" w:eastAsia="Arial Unicode MS" w:hAnsi="Arial Unicode MS" w:cs="Arial Unicode MS"/>
        </w:rPr>
        <w:t xml:space="preserve"> d’une manière claire</w:t>
      </w:r>
      <w:r w:rsidR="004B71E5" w:rsidRPr="001A53B2">
        <w:rPr>
          <w:rFonts w:ascii="Arial Unicode MS" w:eastAsia="Arial Unicode MS" w:hAnsi="Arial Unicode MS" w:cs="Arial Unicode MS"/>
        </w:rPr>
        <w:t>,</w:t>
      </w:r>
      <w:r w:rsidRPr="001A53B2">
        <w:rPr>
          <w:rFonts w:ascii="Arial Unicode MS" w:eastAsia="Arial Unicode MS" w:hAnsi="Arial Unicode MS" w:cs="Arial Unicode MS"/>
        </w:rPr>
        <w:t xml:space="preserve"> l’incompétence du juge d’instruction d’où son obligation de s’abstenir et de rester en dehors de cette procédure à peine de nullité de la procédure. C’est ce qui semble ressortir de l’arrêt </w:t>
      </w:r>
      <w:proofErr w:type="spellStart"/>
      <w:r w:rsidRPr="001A53B2">
        <w:rPr>
          <w:rFonts w:ascii="Arial Unicode MS" w:eastAsia="Arial Unicode MS" w:hAnsi="Arial Unicode MS" w:cs="Arial Unicode MS"/>
        </w:rPr>
        <w:t>Mody</w:t>
      </w:r>
      <w:proofErr w:type="spellEnd"/>
      <w:r w:rsidRPr="001A53B2">
        <w:rPr>
          <w:rFonts w:ascii="Arial Unicode MS" w:eastAsia="Arial Unicode MS" w:hAnsi="Arial Unicode MS" w:cs="Arial Unicode MS"/>
        </w:rPr>
        <w:t xml:space="preserve"> Ndiaye</w:t>
      </w:r>
      <w:r w:rsidR="00075055" w:rsidRPr="001A53B2">
        <w:rPr>
          <w:rFonts w:ascii="Arial Unicode MS" w:eastAsia="Arial Unicode MS" w:hAnsi="Arial Unicode MS" w:cs="Arial Unicode MS"/>
        </w:rPr>
        <w:t xml:space="preserve"> et autres</w:t>
      </w:r>
      <w:r w:rsidRPr="001A53B2">
        <w:rPr>
          <w:rStyle w:val="Appelnotedebasdep"/>
          <w:rFonts w:ascii="Arial Unicode MS" w:eastAsia="Arial Unicode MS" w:hAnsi="Arial Unicode MS" w:cs="Arial Unicode MS"/>
        </w:rPr>
        <w:footnoteReference w:id="21"/>
      </w:r>
      <w:r w:rsidRPr="001A53B2">
        <w:rPr>
          <w:rFonts w:ascii="Arial Unicode MS" w:eastAsia="Arial Unicode MS" w:hAnsi="Arial Unicode MS" w:cs="Arial Unicode MS"/>
        </w:rPr>
        <w:t xml:space="preserve">. Ces derniers étaient poursuivis pour attentat à la liberté, abus de pouvoir, arrestation arbitraire, corruption passive, faux en écritures authentiques et publiques d’une part et de complicité d’attentat à la liberté et corruption active, faux en écritures privées. Dans cet arrêt, le juge déclare que « les actes d’instruction accomplis par un juge incompétent constituent une violation des règles d’organisation judiciaire et doivent être annulés conformément aux dispositions de l’article 166 al.3 et 4 CPP ». Cette solution mérite d’être retenue dans la mesure où le juge s’était basé sur des textes pour motiver la décision d’incompétence du juge d’instruction.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 xml:space="preserve">Les nullités </w:t>
      </w:r>
      <w:r w:rsidR="001E1CC7">
        <w:rPr>
          <w:rFonts w:ascii="Arial Unicode MS" w:eastAsia="Arial Unicode MS" w:hAnsi="Arial Unicode MS" w:cs="Arial Unicode MS"/>
        </w:rPr>
        <w:t>substantielles portant atteinte</w:t>
      </w:r>
      <w:r w:rsidRPr="001A53B2">
        <w:rPr>
          <w:rFonts w:ascii="Arial Unicode MS" w:eastAsia="Arial Unicode MS" w:hAnsi="Arial Unicode MS" w:cs="Arial Unicode MS"/>
        </w:rPr>
        <w:t xml:space="preserve"> aux droits de la défense sont celles relatives aux intérêts de la partie qu’elles concernent. Il faut rappeler qu’il y a nullité lorsque la méconnaissance d’une formalité substantielle prévue par une disposition du code de procédure pénale ou de toute autre disposition de procédure pénale a porté atteinte aux intérêts de la partie qu’elle concerne. L’irrégularité doit porter atteinte aux droits de la personne. Il faut donc prouver un grief, en l’espèce prouver que l’acte qui concerne un autre inculpé a porté atteinte à ses propres intérêts. Il faut un intérêt à agir, c'est-à-dire réussir à démontrer au juge que l’acte pris à l’ég</w:t>
      </w:r>
      <w:r w:rsidR="00075055" w:rsidRPr="001A53B2">
        <w:rPr>
          <w:rFonts w:ascii="Arial Unicode MS" w:eastAsia="Arial Unicode MS" w:hAnsi="Arial Unicode MS" w:cs="Arial Unicode MS"/>
        </w:rPr>
        <w:t>ard d’un autre inculpé peut vous</w:t>
      </w:r>
      <w:r w:rsidRPr="001A53B2">
        <w:rPr>
          <w:rFonts w:ascii="Arial Unicode MS" w:eastAsia="Arial Unicode MS" w:hAnsi="Arial Unicode MS" w:cs="Arial Unicode MS"/>
        </w:rPr>
        <w:t xml:space="preserve"> faire grief. Cela traduit le principe selon lequel, « il n’y a pas de nullité sans grief ». La nullité n’est donc pas encourue du simple fait de la constatation de l’irrégularité. La sanction n’est prononcée qu’à la condition que la partie qui prétend en souffrir fasse la démonstration de son préjudice. La jurisprudence statue au cas par cas sur ces nullités. En France, la Chambre criminelle estime parfois cependant que la violation de la prescription légale, en raison de son importance, a nécessairement fait grief aux intérêts de l’intéressé. </w:t>
      </w:r>
    </w:p>
    <w:p w:rsidR="006C6169" w:rsidRPr="001A53B2" w:rsidRDefault="00075055"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Au Sénégal, la C</w:t>
      </w:r>
      <w:r w:rsidR="006C6169" w:rsidRPr="001A53B2">
        <w:rPr>
          <w:rFonts w:ascii="Arial Unicode MS" w:eastAsia="Arial Unicode MS" w:hAnsi="Arial Unicode MS" w:cs="Arial Unicode MS"/>
        </w:rPr>
        <w:t>hambre d’accusation a eu à faire une interprétation restrictive de l’article 166 CPP en décidant qu’ « aux termes de l’article 666 CPP, en cas de délit commis à l’étranger contre un particulier, comme c’est le cas en l’espèce, la poursuite ne peut être intentée qu’à la seule requête du ministère public et doit être précédée d’une plainte de la victime ou d’une dénonciation officielle à l’autorité sénégalaise par l’autorité du pays où le fait a été commis ; que les poursuites ayant été diligentées en contravention à ces dispositions, il y a lieu par application de l’article 166 al. 2 CPP de prononcer la nullité de tous les actes de la procédure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A la lecture de cette déci</w:t>
      </w:r>
      <w:r w:rsidR="001E1CC7">
        <w:rPr>
          <w:rFonts w:ascii="Arial Unicode MS" w:eastAsia="Arial Unicode MS" w:hAnsi="Arial Unicode MS" w:cs="Arial Unicode MS"/>
        </w:rPr>
        <w:t>sion, il est certain que la chambre</w:t>
      </w:r>
      <w:r w:rsidRPr="001A53B2">
        <w:rPr>
          <w:rFonts w:ascii="Arial Unicode MS" w:eastAsia="Arial Unicode MS" w:hAnsi="Arial Unicode MS" w:cs="Arial Unicode MS"/>
        </w:rPr>
        <w:t xml:space="preserve"> </w:t>
      </w:r>
      <w:r w:rsidR="001E1CC7">
        <w:rPr>
          <w:rFonts w:ascii="Arial Unicode MS" w:eastAsia="Arial Unicode MS" w:hAnsi="Arial Unicode MS" w:cs="Arial Unicode MS"/>
        </w:rPr>
        <w:t xml:space="preserve">d’accusation </w:t>
      </w:r>
      <w:r w:rsidRPr="001A53B2">
        <w:rPr>
          <w:rFonts w:ascii="Arial Unicode MS" w:eastAsia="Arial Unicode MS" w:hAnsi="Arial Unicode MS" w:cs="Arial Unicode MS"/>
        </w:rPr>
        <w:t>attribue aux dispositions de l’article 666 CPP un caractère substantiel. Cepen</w:t>
      </w:r>
      <w:r w:rsidR="001E1CC7">
        <w:rPr>
          <w:rFonts w:ascii="Arial Unicode MS" w:eastAsia="Arial Unicode MS" w:hAnsi="Arial Unicode MS" w:cs="Arial Unicode MS"/>
        </w:rPr>
        <w:t>dant, cette appréciation de la chambre</w:t>
      </w:r>
      <w:r w:rsidRPr="001A53B2">
        <w:rPr>
          <w:rFonts w:ascii="Arial Unicode MS" w:eastAsia="Arial Unicode MS" w:hAnsi="Arial Unicode MS" w:cs="Arial Unicode MS"/>
        </w:rPr>
        <w:t xml:space="preserve"> </w:t>
      </w:r>
      <w:r w:rsidR="001E1CC7">
        <w:rPr>
          <w:rFonts w:ascii="Arial Unicode MS" w:eastAsia="Arial Unicode MS" w:hAnsi="Arial Unicode MS" w:cs="Arial Unicode MS"/>
        </w:rPr>
        <w:t xml:space="preserve">d’accusation </w:t>
      </w:r>
      <w:r w:rsidRPr="001A53B2">
        <w:rPr>
          <w:rFonts w:ascii="Arial Unicode MS" w:eastAsia="Arial Unicode MS" w:hAnsi="Arial Unicode MS" w:cs="Arial Unicode MS"/>
        </w:rPr>
        <w:t>ne trouve pas son fondement dans les</w:t>
      </w:r>
      <w:r w:rsidR="00EB0D21" w:rsidRPr="001A53B2">
        <w:rPr>
          <w:rFonts w:ascii="Arial Unicode MS" w:eastAsia="Arial Unicode MS" w:hAnsi="Arial Unicode MS" w:cs="Arial Unicode MS"/>
        </w:rPr>
        <w:t xml:space="preserve"> d</w:t>
      </w:r>
      <w:r w:rsidR="001E1CC7">
        <w:rPr>
          <w:rFonts w:ascii="Arial Unicode MS" w:eastAsia="Arial Unicode MS" w:hAnsi="Arial Unicode MS" w:cs="Arial Unicode MS"/>
        </w:rPr>
        <w:t>roits de la défense parce qu’il</w:t>
      </w:r>
      <w:r w:rsidR="00EB0D21" w:rsidRPr="001A53B2">
        <w:rPr>
          <w:rFonts w:ascii="Arial Unicode MS" w:eastAsia="Arial Unicode MS" w:hAnsi="Arial Unicode MS" w:cs="Arial Unicode MS"/>
        </w:rPr>
        <w:t xml:space="preserve"> n’en</w:t>
      </w:r>
      <w:r w:rsidR="002112A1" w:rsidRPr="001A53B2">
        <w:rPr>
          <w:rFonts w:ascii="Arial Unicode MS" w:eastAsia="Arial Unicode MS" w:hAnsi="Arial Unicode MS" w:cs="Arial Unicode MS"/>
        </w:rPr>
        <w:t xml:space="preserve"> a pas fait</w:t>
      </w:r>
      <w:r w:rsidRPr="001A53B2">
        <w:rPr>
          <w:rFonts w:ascii="Arial Unicode MS" w:eastAsia="Arial Unicode MS" w:hAnsi="Arial Unicode MS" w:cs="Arial Unicode MS"/>
        </w:rPr>
        <w:t xml:space="preserve"> allusion dans sa décision</w:t>
      </w:r>
      <w:r w:rsidRPr="001A53B2">
        <w:rPr>
          <w:rStyle w:val="Appelnotedebasdep"/>
          <w:rFonts w:ascii="Arial Unicode MS" w:eastAsia="Arial Unicode MS" w:hAnsi="Arial Unicode MS" w:cs="Arial Unicode MS"/>
        </w:rPr>
        <w:footnoteReference w:id="22"/>
      </w:r>
      <w:r w:rsidRPr="001A53B2">
        <w:rPr>
          <w:rFonts w:ascii="Arial Unicode MS" w:eastAsia="Arial Unicode MS" w:hAnsi="Arial Unicode MS" w:cs="Arial Unicode MS"/>
        </w:rPr>
        <w:t>. Par contre, dans un autre arrêt</w:t>
      </w:r>
      <w:r w:rsidRPr="001A53B2">
        <w:rPr>
          <w:rStyle w:val="Appelnotedebasdep"/>
          <w:rFonts w:ascii="Arial Unicode MS" w:eastAsia="Arial Unicode MS" w:hAnsi="Arial Unicode MS" w:cs="Arial Unicode MS"/>
        </w:rPr>
        <w:footnoteReference w:id="23"/>
      </w:r>
      <w:r w:rsidRPr="001A53B2">
        <w:rPr>
          <w:rFonts w:ascii="Arial Unicode MS" w:eastAsia="Arial Unicode MS" w:hAnsi="Arial Unicode MS" w:cs="Arial Unicode MS"/>
        </w:rPr>
        <w:t xml:space="preserve"> à propos d’u</w:t>
      </w:r>
      <w:r w:rsidR="00075055" w:rsidRPr="001A53B2">
        <w:rPr>
          <w:rFonts w:ascii="Arial Unicode MS" w:eastAsia="Arial Unicode MS" w:hAnsi="Arial Unicode MS" w:cs="Arial Unicode MS"/>
        </w:rPr>
        <w:t>n mandat de dépôt qui avait</w:t>
      </w:r>
      <w:r w:rsidRPr="001A53B2">
        <w:rPr>
          <w:rFonts w:ascii="Arial Unicode MS" w:eastAsia="Arial Unicode MS" w:hAnsi="Arial Unicode MS" w:cs="Arial Unicode MS"/>
        </w:rPr>
        <w:t xml:space="preserve"> régulièrement</w:t>
      </w:r>
      <w:r w:rsidR="00075055" w:rsidRPr="001A53B2">
        <w:rPr>
          <w:rFonts w:ascii="Arial Unicode MS" w:eastAsia="Arial Unicode MS" w:hAnsi="Arial Unicode MS" w:cs="Arial Unicode MS"/>
        </w:rPr>
        <w:t xml:space="preserve"> fait</w:t>
      </w:r>
      <w:r w:rsidRPr="001A53B2">
        <w:rPr>
          <w:rFonts w:ascii="Arial Unicode MS" w:eastAsia="Arial Unicode MS" w:hAnsi="Arial Unicode MS" w:cs="Arial Unicode MS"/>
        </w:rPr>
        <w:t xml:space="preserve"> l’objet d’un écrou et qui était le seul titre de détention et que par la suite, il a été décerné un mandat d’arrêt à </w:t>
      </w:r>
      <w:r w:rsidR="002112A1" w:rsidRPr="001A53B2">
        <w:rPr>
          <w:rFonts w:ascii="Arial Unicode MS" w:eastAsia="Arial Unicode MS" w:hAnsi="Arial Unicode MS" w:cs="Arial Unicode MS"/>
        </w:rPr>
        <w:t>l’inculpé qui</w:t>
      </w:r>
      <w:r w:rsidR="001E1CC7">
        <w:rPr>
          <w:rFonts w:ascii="Arial Unicode MS" w:eastAsia="Arial Unicode MS" w:hAnsi="Arial Unicode MS" w:cs="Arial Unicode MS"/>
        </w:rPr>
        <w:t>,</w:t>
      </w:r>
      <w:r w:rsidR="002112A1" w:rsidRPr="001A53B2">
        <w:rPr>
          <w:rFonts w:ascii="Arial Unicode MS" w:eastAsia="Arial Unicode MS" w:hAnsi="Arial Unicode MS" w:cs="Arial Unicode MS"/>
        </w:rPr>
        <w:t xml:space="preserve"> bien que lui ait été</w:t>
      </w:r>
      <w:r w:rsidRPr="001A53B2">
        <w:rPr>
          <w:rFonts w:ascii="Arial Unicode MS" w:eastAsia="Arial Unicode MS" w:hAnsi="Arial Unicode MS" w:cs="Arial Unicode MS"/>
        </w:rPr>
        <w:t xml:space="preserve"> notifié, n’</w:t>
      </w:r>
      <w:r w:rsidR="00075055" w:rsidRPr="001A53B2">
        <w:rPr>
          <w:rFonts w:ascii="Arial Unicode MS" w:eastAsia="Arial Unicode MS" w:hAnsi="Arial Unicode MS" w:cs="Arial Unicode MS"/>
        </w:rPr>
        <w:t>a pas fait l’objet d’écrou, la C</w:t>
      </w:r>
      <w:r w:rsidRPr="001A53B2">
        <w:rPr>
          <w:rFonts w:ascii="Arial Unicode MS" w:eastAsia="Arial Unicode MS" w:hAnsi="Arial Unicode MS" w:cs="Arial Unicode MS"/>
        </w:rPr>
        <w:t xml:space="preserve">hambre d’accusation précise que : « l’on peut ainsi remarquer que le mandat de dépôt ne correspond pas à aucun procès-verbal de première comparution, ce qui accrédite la thèse de la défense </w:t>
      </w:r>
      <w:r w:rsidRPr="001A53B2">
        <w:rPr>
          <w:rFonts w:ascii="Arial Unicode MS" w:eastAsia="Arial Unicode MS" w:hAnsi="Arial Unicode MS" w:cs="Arial Unicode MS"/>
        </w:rPr>
        <w:lastRenderedPageBreak/>
        <w:t>de l’inculpé selon laquelle, le procès-verbal qui avait été dressé lors de la délivrance du mandat de dépôt, a été, par la suite, supprimé pour être remplacé, afin de régularisation d’un vice de procédure, par la délivrance du mandat d’arrêt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 xml:space="preserve">Qu’il </w:t>
      </w:r>
      <w:proofErr w:type="spellStart"/>
      <w:r w:rsidRPr="001A53B2">
        <w:rPr>
          <w:rFonts w:ascii="Arial Unicode MS" w:eastAsia="Arial Unicode MS" w:hAnsi="Arial Unicode MS" w:cs="Arial Unicode MS"/>
        </w:rPr>
        <w:t>échet</w:t>
      </w:r>
      <w:proofErr w:type="spellEnd"/>
      <w:r w:rsidRPr="001A53B2">
        <w:rPr>
          <w:rFonts w:ascii="Arial Unicode MS" w:eastAsia="Arial Unicode MS" w:hAnsi="Arial Unicode MS" w:cs="Arial Unicode MS"/>
        </w:rPr>
        <w:t xml:space="preserve"> par conséquent de constater qu’il y a </w:t>
      </w:r>
      <w:r w:rsidR="002112A1" w:rsidRPr="001A53B2">
        <w:rPr>
          <w:rFonts w:ascii="Arial Unicode MS" w:eastAsia="Arial Unicode MS" w:hAnsi="Arial Unicode MS" w:cs="Arial Unicode MS"/>
        </w:rPr>
        <w:t xml:space="preserve">une </w:t>
      </w:r>
      <w:r w:rsidRPr="001A53B2">
        <w:rPr>
          <w:rFonts w:ascii="Arial Unicode MS" w:eastAsia="Arial Unicode MS" w:hAnsi="Arial Unicode MS" w:cs="Arial Unicode MS"/>
        </w:rPr>
        <w:t>violation grave des droits de la défense</w:t>
      </w:r>
      <w:r w:rsidR="003F2850" w:rsidRPr="001A53B2">
        <w:rPr>
          <w:rFonts w:ascii="Arial Unicode MS" w:eastAsia="Arial Unicode MS" w:hAnsi="Arial Unicode MS" w:cs="Arial Unicode MS"/>
        </w:rPr>
        <w:t> »</w:t>
      </w:r>
      <w:r w:rsidRPr="001A53B2">
        <w:rPr>
          <w:rFonts w:ascii="Arial Unicode MS" w:eastAsia="Arial Unicode MS" w:hAnsi="Arial Unicode MS" w:cs="Arial Unicode MS"/>
        </w:rPr>
        <w:t>. Ainsi, la chambre dispose d’une grande liberté d’appréciation que vient confirmer son arrêt de 2006</w:t>
      </w:r>
      <w:r w:rsidRPr="001A53B2">
        <w:rPr>
          <w:rStyle w:val="Appelnotedebasdep"/>
          <w:rFonts w:ascii="Arial Unicode MS" w:eastAsia="Arial Unicode MS" w:hAnsi="Arial Unicode MS" w:cs="Arial Unicode MS"/>
        </w:rPr>
        <w:footnoteReference w:id="24"/>
      </w:r>
      <w:r w:rsidRPr="001A53B2">
        <w:rPr>
          <w:rFonts w:ascii="Arial Unicode MS" w:eastAsia="Arial Unicode MS" w:hAnsi="Arial Unicode MS" w:cs="Arial Unicode MS"/>
        </w:rPr>
        <w:t>. L’ordonnance du juge d’instruction doit respecter les prescriptions de l’article 89 al. 2, 3 et 4 CPP qui prévoit en substance que la demande en restitution doit être communiquée à l’autre partie et au ministère public, les observations afférentes à cette demande doivent être produites dans les trois (03) jours de la communication et la possibilité de saisir la chambre d’accusation sur simple requête pour attaquer la décision du juge d’instruction dans les dix (10) jours de sa notification aux parties intéressées. En l’espèce, dans cet arrêt, la chambre estime « qu’en ne respectant pas les prescriptions de cet article, le juge d’instruction n’a pas permis à l’inculpé d’exercer le droit de recours que lui reconnaît la loi et a ainsi violé les droits de la défense » ; d’où l’annulation de l’ordonnance de restitution du juge d’instruction. On peut donc constater que sur le fondement des droits de la défense, la chambre d’accusation interprète les dispositions de l’article 89 CPP comme des dispositions susceptibles d’être enfreintes et encourant le cas échéant l’annulation de l’ordonnance entreprise dans ce sens. Dans ce même but de protectio</w:t>
      </w:r>
      <w:r w:rsidR="00075055" w:rsidRPr="001A53B2">
        <w:rPr>
          <w:rFonts w:ascii="Arial Unicode MS" w:eastAsia="Arial Unicode MS" w:hAnsi="Arial Unicode MS" w:cs="Arial Unicode MS"/>
        </w:rPr>
        <w:t>n des droits de la défense, la C</w:t>
      </w:r>
      <w:r w:rsidRPr="001A53B2">
        <w:rPr>
          <w:rFonts w:ascii="Arial Unicode MS" w:eastAsia="Arial Unicode MS" w:hAnsi="Arial Unicode MS" w:cs="Arial Unicode MS"/>
        </w:rPr>
        <w:t>hambre d’accusation annule l’ordonnance de clôture de l’information (non-lieu ou renvoi) qui ne respecte pas les dispositions de l’article 169</w:t>
      </w:r>
      <w:r w:rsidRPr="001A53B2">
        <w:rPr>
          <w:rStyle w:val="Appelnotedebasdep"/>
          <w:rFonts w:ascii="Arial Unicode MS" w:eastAsia="Arial Unicode MS" w:hAnsi="Arial Unicode MS" w:cs="Arial Unicode MS"/>
        </w:rPr>
        <w:footnoteReference w:id="25"/>
      </w:r>
      <w:r w:rsidRPr="001A53B2">
        <w:rPr>
          <w:rFonts w:ascii="Arial Unicode MS" w:eastAsia="Arial Unicode MS" w:hAnsi="Arial Unicode MS" w:cs="Arial Unicode MS"/>
        </w:rPr>
        <w:t>. En l’espèce, le juge d’instruction n’avait pas communiqué le dossier de la procédure au Pr</w:t>
      </w:r>
      <w:r w:rsidR="00075055" w:rsidRPr="001A53B2">
        <w:rPr>
          <w:rFonts w:ascii="Arial Unicode MS" w:eastAsia="Arial Unicode MS" w:hAnsi="Arial Unicode MS" w:cs="Arial Unicode MS"/>
        </w:rPr>
        <w:t>ocureur de la République pour ses réquisitions dans les quinze (15) jours et la C</w:t>
      </w:r>
      <w:r w:rsidRPr="001A53B2">
        <w:rPr>
          <w:rFonts w:ascii="Arial Unicode MS" w:eastAsia="Arial Unicode MS" w:hAnsi="Arial Unicode MS" w:cs="Arial Unicode MS"/>
        </w:rPr>
        <w:t>hambre d</w:t>
      </w:r>
      <w:r w:rsidR="00CB091C" w:rsidRPr="001A53B2">
        <w:rPr>
          <w:rFonts w:ascii="Arial Unicode MS" w:eastAsia="Arial Unicode MS" w:hAnsi="Arial Unicode MS" w:cs="Arial Unicode MS"/>
        </w:rPr>
        <w:t>’accusation a estimé que le non-</w:t>
      </w:r>
      <w:r w:rsidRPr="001A53B2">
        <w:rPr>
          <w:rFonts w:ascii="Arial Unicode MS" w:eastAsia="Arial Unicode MS" w:hAnsi="Arial Unicode MS" w:cs="Arial Unicode MS"/>
        </w:rPr>
        <w:t>respect des dispositions de l’article 169 CPP</w:t>
      </w:r>
      <w:r w:rsidRPr="001A53B2">
        <w:rPr>
          <w:rStyle w:val="Appelnotedebasdep"/>
          <w:rFonts w:ascii="Arial Unicode MS" w:eastAsia="Arial Unicode MS" w:hAnsi="Arial Unicode MS" w:cs="Arial Unicode MS"/>
        </w:rPr>
        <w:footnoteReference w:id="26"/>
      </w:r>
      <w:r w:rsidRPr="001A53B2">
        <w:rPr>
          <w:rFonts w:ascii="Arial Unicode MS" w:eastAsia="Arial Unicode MS" w:hAnsi="Arial Unicode MS" w:cs="Arial Unicode MS"/>
        </w:rPr>
        <w:t xml:space="preserve"> constitue une violation d’une formalité substantielle dont l’omission entraîne l’annulation de l’ordonnance. </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Outre ce contrôle de régularité, la Chambre d’accusation exerce un contrôle d’opportunité.</w:t>
      </w:r>
    </w:p>
    <w:p w:rsidR="006C6169" w:rsidRPr="001A53B2" w:rsidRDefault="00B60C8D" w:rsidP="00C644E1">
      <w:pPr>
        <w:jc w:val="both"/>
        <w:rPr>
          <w:rFonts w:ascii="Arial Unicode MS" w:eastAsia="Arial Unicode MS" w:hAnsi="Arial Unicode MS" w:cs="Arial Unicode MS"/>
          <w:b/>
          <w:u w:val="single"/>
        </w:rPr>
      </w:pPr>
      <w:r>
        <w:rPr>
          <w:rFonts w:ascii="Arial Unicode MS" w:eastAsia="Arial Unicode MS" w:hAnsi="Arial Unicode MS" w:cs="Arial Unicode MS"/>
          <w:b/>
          <w:u w:val="single"/>
        </w:rPr>
        <w:t>B/</w:t>
      </w:r>
      <w:r w:rsidR="003E56BB" w:rsidRPr="001A53B2">
        <w:rPr>
          <w:rFonts w:ascii="Arial Unicode MS" w:eastAsia="Arial Unicode MS" w:hAnsi="Arial Unicode MS" w:cs="Arial Unicode MS"/>
          <w:b/>
          <w:u w:val="single"/>
        </w:rPr>
        <w:t xml:space="preserve"> L</w:t>
      </w:r>
      <w:r w:rsidR="006C6169" w:rsidRPr="001A53B2">
        <w:rPr>
          <w:rFonts w:ascii="Arial Unicode MS" w:eastAsia="Arial Unicode MS" w:hAnsi="Arial Unicode MS" w:cs="Arial Unicode MS"/>
          <w:b/>
          <w:u w:val="single"/>
        </w:rPr>
        <w:t>’opportunité</w:t>
      </w:r>
      <w:r w:rsidR="003E56BB" w:rsidRPr="001A53B2">
        <w:rPr>
          <w:rFonts w:ascii="Arial Unicode MS" w:eastAsia="Arial Unicode MS" w:hAnsi="Arial Unicode MS" w:cs="Arial Unicode MS"/>
          <w:b/>
          <w:u w:val="single"/>
        </w:rPr>
        <w:t xml:space="preserve"> des actes d’instruction</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 xml:space="preserve">Il faut dire que ce contrôle porte sur l’opportunité de la décision du juge d’instruction. Il concerne l’appel relevé contre les ordonnances du magistrat instructeur généralement en toutes matières sauf </w:t>
      </w:r>
      <w:r w:rsidR="00DF0C9E">
        <w:rPr>
          <w:rFonts w:ascii="Arial Unicode MS" w:eastAsia="Arial Unicode MS" w:hAnsi="Arial Unicode MS" w:cs="Arial Unicode MS"/>
        </w:rPr>
        <w:t>les ordonnances de restitution</w:t>
      </w:r>
      <w:r w:rsidR="00DF0C9E">
        <w:rPr>
          <w:rStyle w:val="Appelnotedebasdep"/>
          <w:rFonts w:ascii="Arial Unicode MS" w:eastAsia="Arial Unicode MS" w:hAnsi="Arial Unicode MS" w:cs="Arial Unicode MS"/>
        </w:rPr>
        <w:footnoteReference w:id="27"/>
      </w:r>
      <w:r w:rsidR="00DF0C9E">
        <w:rPr>
          <w:rFonts w:ascii="Arial Unicode MS" w:eastAsia="Arial Unicode MS" w:hAnsi="Arial Unicode MS" w:cs="Arial Unicode MS"/>
        </w:rPr>
        <w:t xml:space="preserve"> et </w:t>
      </w:r>
      <w:r w:rsidRPr="001A53B2">
        <w:rPr>
          <w:rFonts w:ascii="Arial Unicode MS" w:eastAsia="Arial Unicode MS" w:hAnsi="Arial Unicode MS" w:cs="Arial Unicode MS"/>
        </w:rPr>
        <w:t xml:space="preserve">les ordonnances de renvoi pour lesquelles, il n’est pas permis à l’inculpé de relever appel même s’il se méprend souvent sur la nature de cette ordonnance. C’est ce refus motivé d’ordonner un acte que les parties soumettent à </w:t>
      </w:r>
      <w:r w:rsidR="009B3ACE" w:rsidRPr="001A53B2">
        <w:rPr>
          <w:rFonts w:ascii="Arial Unicode MS" w:eastAsia="Arial Unicode MS" w:hAnsi="Arial Unicode MS" w:cs="Arial Unicode MS"/>
        </w:rPr>
        <w:t>l’appréciation de la Chambre d’a</w:t>
      </w:r>
      <w:r w:rsidRPr="001A53B2">
        <w:rPr>
          <w:rFonts w:ascii="Arial Unicode MS" w:eastAsia="Arial Unicode MS" w:hAnsi="Arial Unicode MS" w:cs="Arial Unicode MS"/>
        </w:rPr>
        <w:t>ccusation. Cette dernière se chargera d’apprécier l’adéquation entre l’acte lui-même et la mission du juge d’instruction qui est d’instruire à charge et à décharge pour la manifestation de la vérité. Ce contrôle est de nature à influencer le rythme de l’information judicaire. Ce contrôle porte sur la qualificatio</w:t>
      </w:r>
      <w:r w:rsidR="009B3ACE" w:rsidRPr="001A53B2">
        <w:rPr>
          <w:rFonts w:ascii="Arial Unicode MS" w:eastAsia="Arial Unicode MS" w:hAnsi="Arial Unicode MS" w:cs="Arial Unicode MS"/>
        </w:rPr>
        <w:t xml:space="preserve">n juridique retenue des </w:t>
      </w:r>
      <w:r w:rsidR="00C644E1" w:rsidRPr="001A53B2">
        <w:rPr>
          <w:rFonts w:ascii="Arial Unicode MS" w:eastAsia="Arial Unicode MS" w:hAnsi="Arial Unicode MS" w:cs="Arial Unicode MS"/>
        </w:rPr>
        <w:t>faits par</w:t>
      </w:r>
      <w:r w:rsidRPr="001A53B2">
        <w:rPr>
          <w:rFonts w:ascii="Arial Unicode MS" w:eastAsia="Arial Unicode MS" w:hAnsi="Arial Unicode MS" w:cs="Arial Unicode MS"/>
        </w:rPr>
        <w:t xml:space="preserve"> le juge d’instruction. La chambre dispose d’un pouvoir souverain d’appréciation sur les éléments du dossier</w:t>
      </w:r>
      <w:r w:rsidR="00833259">
        <w:rPr>
          <w:rStyle w:val="Appelnotedebasdep"/>
          <w:rFonts w:ascii="Arial Unicode MS" w:eastAsia="Arial Unicode MS" w:hAnsi="Arial Unicode MS" w:cs="Arial Unicode MS"/>
        </w:rPr>
        <w:footnoteReference w:id="28"/>
      </w:r>
      <w:r w:rsidRPr="001A53B2">
        <w:rPr>
          <w:rFonts w:ascii="Arial Unicode MS" w:eastAsia="Arial Unicode MS" w:hAnsi="Arial Unicode MS" w:cs="Arial Unicode MS"/>
        </w:rPr>
        <w:t>. De ce point de vue, elle peut ordonner des poursuites contre l’inculpé sous une qualification différente ou nouvelle à l’égard de l’inculpé. De même, elle a la possibilité de modifier ou de compléter les faits qualifiés.</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Egalement, s</w:t>
      </w:r>
      <w:r w:rsidR="008379FA" w:rsidRPr="001A53B2">
        <w:rPr>
          <w:rFonts w:ascii="Arial Unicode MS" w:eastAsia="Arial Unicode MS" w:hAnsi="Arial Unicode MS" w:cs="Arial Unicode MS"/>
        </w:rPr>
        <w:t>’il résulte du dossier</w:t>
      </w:r>
      <w:r w:rsidRPr="001A53B2">
        <w:rPr>
          <w:rFonts w:ascii="Arial Unicode MS" w:eastAsia="Arial Unicode MS" w:hAnsi="Arial Unicode MS" w:cs="Arial Unicode MS"/>
        </w:rPr>
        <w:t xml:space="preserve"> d’autres faits qui peuvent être</w:t>
      </w:r>
      <w:r w:rsidR="008379FA" w:rsidRPr="001A53B2">
        <w:rPr>
          <w:rFonts w:ascii="Arial Unicode MS" w:eastAsia="Arial Unicode MS" w:hAnsi="Arial Unicode MS" w:cs="Arial Unicode MS"/>
        </w:rPr>
        <w:t xml:space="preserve"> pénalement sanctionnés mais</w:t>
      </w:r>
      <w:r w:rsidRPr="001A53B2">
        <w:rPr>
          <w:rFonts w:ascii="Arial Unicode MS" w:eastAsia="Arial Unicode MS" w:hAnsi="Arial Unicode MS" w:cs="Arial Unicode MS"/>
        </w:rPr>
        <w:t xml:space="preserve"> </w:t>
      </w:r>
      <w:r w:rsidR="008379FA" w:rsidRPr="001A53B2">
        <w:rPr>
          <w:rFonts w:ascii="Arial Unicode MS" w:eastAsia="Arial Unicode MS" w:hAnsi="Arial Unicode MS" w:cs="Arial Unicode MS"/>
        </w:rPr>
        <w:t>qui n’ont</w:t>
      </w:r>
      <w:r w:rsidRPr="001A53B2">
        <w:rPr>
          <w:rFonts w:ascii="Arial Unicode MS" w:eastAsia="Arial Unicode MS" w:hAnsi="Arial Unicode MS" w:cs="Arial Unicode MS"/>
        </w:rPr>
        <w:t xml:space="preserve"> pas instruits</w:t>
      </w:r>
      <w:r w:rsidR="008379FA" w:rsidRPr="001A53B2">
        <w:rPr>
          <w:rFonts w:ascii="Arial Unicode MS" w:eastAsia="Arial Unicode MS" w:hAnsi="Arial Unicode MS" w:cs="Arial Unicode MS"/>
        </w:rPr>
        <w:t xml:space="preserve"> par</w:t>
      </w:r>
      <w:r w:rsidR="008379FA" w:rsidRPr="001A53B2">
        <w:rPr>
          <w:rFonts w:ascii="Arial Unicode MS" w:eastAsia="Arial Unicode MS" w:hAnsi="Arial Unicode MS" w:cs="Arial Unicode MS" w:hint="eastAsia"/>
        </w:rPr>
        <w:t xml:space="preserve"> le juge d’instruction</w:t>
      </w:r>
      <w:r w:rsidRPr="001A53B2">
        <w:rPr>
          <w:rFonts w:ascii="Arial Unicode MS" w:eastAsia="Arial Unicode MS" w:hAnsi="Arial Unicode MS" w:cs="Arial Unicode MS"/>
        </w:rPr>
        <w:t xml:space="preserve">, la chambre peut ordonner une instruction sur ces faits. Dans ce dernier cas, la demande d’un réquisitoire supplétif n’est pas nécessaire dans la mesure où ces faits sont déjà </w:t>
      </w:r>
      <w:r w:rsidR="008379FA" w:rsidRPr="001A53B2">
        <w:rPr>
          <w:rFonts w:ascii="Arial Unicode MS" w:eastAsia="Arial Unicode MS" w:hAnsi="Arial Unicode MS" w:cs="Arial Unicode MS"/>
        </w:rPr>
        <w:t xml:space="preserve">contenus </w:t>
      </w:r>
      <w:r w:rsidRPr="001A53B2">
        <w:rPr>
          <w:rFonts w:ascii="Arial Unicode MS" w:eastAsia="Arial Unicode MS" w:hAnsi="Arial Unicode MS" w:cs="Arial Unicode MS"/>
        </w:rPr>
        <w:t>dans le dossier. Cependant, il faut préciser la nécessité du réquisitoire supplétif s’il en est autrement c'est-à-dire si les faits sont nouveaux.</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La Chambre peut ordonner de nouvelles poursuites à l’égard de quiconque, ordonner un supplément d’information soit par un des membres de la Chambre soit par un juge d’instruction délégué à cette fin.</w:t>
      </w:r>
    </w:p>
    <w:p w:rsidR="006C6169"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Seul</w:t>
      </w:r>
      <w:r w:rsidR="009B3ACE" w:rsidRPr="001A53B2">
        <w:rPr>
          <w:rFonts w:ascii="Arial Unicode MS" w:eastAsia="Arial Unicode MS" w:hAnsi="Arial Unicode MS" w:cs="Arial Unicode MS"/>
        </w:rPr>
        <w:t>ement, il faut préciser que la C</w:t>
      </w:r>
      <w:r w:rsidRPr="001A53B2">
        <w:rPr>
          <w:rFonts w:ascii="Arial Unicode MS" w:eastAsia="Arial Unicode MS" w:hAnsi="Arial Unicode MS" w:cs="Arial Unicode MS"/>
        </w:rPr>
        <w:t>hambre d’accusation dispose en matière d’appel d’une étroite liberté tant dans l’appréciation sur la question tranchée par le juge d’instruction que dans la confirmation ou l’infirmation de l’ordonnance querellée. En effet, dans un arrêt de 2005</w:t>
      </w:r>
      <w:r w:rsidRPr="001A53B2">
        <w:rPr>
          <w:rStyle w:val="Appelnotedebasdep"/>
          <w:rFonts w:ascii="Arial Unicode MS" w:eastAsia="Arial Unicode MS" w:hAnsi="Arial Unicode MS" w:cs="Arial Unicode MS"/>
        </w:rPr>
        <w:footnoteReference w:id="29"/>
      </w:r>
      <w:r w:rsidRPr="001A53B2">
        <w:rPr>
          <w:rFonts w:ascii="Arial Unicode MS" w:eastAsia="Arial Unicode MS" w:hAnsi="Arial Unicode MS" w:cs="Arial Unicode MS"/>
        </w:rPr>
        <w:t xml:space="preserve"> où le magistrat instructeur a inculpé et placé sous contrôle judiciaire l’avocat M. Mb. sans que les dispositions de l’article 55 al.4 de la loi 84-09 du 4 janvier 1984 modifiée, prévoyant l’obligation d’aviser le bâtonnier de l’ordre des avocats, fussent respectées. Le juge a estimé en l’espèce « qu’aux termes des </w:t>
      </w:r>
      <w:r w:rsidRPr="001A53B2">
        <w:rPr>
          <w:rFonts w:ascii="Arial Unicode MS" w:eastAsia="Arial Unicode MS" w:hAnsi="Arial Unicode MS" w:cs="Arial Unicode MS"/>
        </w:rPr>
        <w:lastRenderedPageBreak/>
        <w:t>dispositions susvisées, l’avis préalable du bâtonnier de l’ordre des avocats est requis avant toutes poursuites d’un avocat ».</w:t>
      </w:r>
    </w:p>
    <w:p w:rsidR="003E56BB" w:rsidRPr="001A53B2" w:rsidRDefault="006C6169"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Devant le silence du code de procédure pénale sur les conditions de poursuites d’un corps professionnel</w:t>
      </w:r>
      <w:r w:rsidR="009B3ACE" w:rsidRPr="001A53B2">
        <w:rPr>
          <w:rFonts w:ascii="Arial Unicode MS" w:eastAsia="Arial Unicode MS" w:hAnsi="Arial Unicode MS" w:cs="Arial Unicode MS"/>
        </w:rPr>
        <w:t xml:space="preserve"> tel que celui des avocats, la C</w:t>
      </w:r>
      <w:r w:rsidRPr="001A53B2">
        <w:rPr>
          <w:rFonts w:ascii="Arial Unicode MS" w:eastAsia="Arial Unicode MS" w:hAnsi="Arial Unicode MS" w:cs="Arial Unicode MS"/>
        </w:rPr>
        <w:t xml:space="preserve">hambre d’accusation dispose de la possibilité de décider que l’avis du bâtonnier de l’ordre des avocats est une formalité substantielle. De ce point de vue, </w:t>
      </w:r>
      <w:r w:rsidR="006D523A">
        <w:rPr>
          <w:rFonts w:ascii="Arial Unicode MS" w:eastAsia="Arial Unicode MS" w:hAnsi="Arial Unicode MS" w:cs="Arial Unicode MS"/>
        </w:rPr>
        <w:t>l’acte pris en violation de cette disposition encourt l’annulation.</w:t>
      </w:r>
    </w:p>
    <w:p w:rsidR="00381F17" w:rsidRPr="001A53B2" w:rsidRDefault="003E56BB" w:rsidP="00C644E1">
      <w:pPr>
        <w:jc w:val="both"/>
        <w:rPr>
          <w:rFonts w:ascii="Arial Unicode MS" w:eastAsia="Arial Unicode MS" w:hAnsi="Arial Unicode MS" w:cs="Arial Unicode MS"/>
        </w:rPr>
      </w:pPr>
      <w:r w:rsidRPr="001A53B2">
        <w:rPr>
          <w:rFonts w:ascii="Arial Unicode MS" w:eastAsia="Arial Unicode MS" w:hAnsi="Arial Unicode MS" w:cs="Arial Unicode MS"/>
        </w:rPr>
        <w:t>Après avoir étudié l’objet du contrôle</w:t>
      </w:r>
      <w:r w:rsidR="00345EAC">
        <w:rPr>
          <w:rFonts w:ascii="Arial Unicode MS" w:eastAsia="Arial Unicode MS" w:hAnsi="Arial Unicode MS" w:cs="Arial Unicode MS"/>
        </w:rPr>
        <w:t>, il y a lieu de voir sa forme.</w:t>
      </w:r>
    </w:p>
    <w:p w:rsidR="0096166D" w:rsidRPr="001A53B2" w:rsidRDefault="00B60C8D" w:rsidP="00C644E1">
      <w:pPr>
        <w:jc w:val="both"/>
        <w:rPr>
          <w:rFonts w:ascii="Arial Unicode MS" w:eastAsia="Arial Unicode MS" w:hAnsi="Arial Unicode MS" w:cs="Arial Unicode MS"/>
          <w:b/>
          <w:u w:val="single"/>
        </w:rPr>
      </w:pPr>
      <w:r>
        <w:rPr>
          <w:rFonts w:ascii="Arial Unicode MS" w:eastAsia="Arial Unicode MS" w:hAnsi="Arial Unicode MS" w:cs="Arial Unicode MS"/>
          <w:b/>
          <w:u w:val="single"/>
        </w:rPr>
        <w:t>Paragraphe</w:t>
      </w:r>
      <w:r w:rsidR="003E56BB" w:rsidRPr="001A53B2">
        <w:rPr>
          <w:rFonts w:ascii="Arial Unicode MS" w:eastAsia="Arial Unicode MS" w:hAnsi="Arial Unicode MS" w:cs="Arial Unicode MS"/>
          <w:b/>
          <w:u w:val="single"/>
        </w:rPr>
        <w:t xml:space="preserve"> II : La forme du contrôle juridictionnel</w:t>
      </w:r>
      <w:r w:rsidR="006C6169" w:rsidRPr="001A53B2">
        <w:rPr>
          <w:rFonts w:ascii="Arial Unicode MS" w:eastAsia="Arial Unicode MS" w:hAnsi="Arial Unicode MS" w:cs="Arial Unicode MS"/>
          <w:b/>
          <w:u w:val="single"/>
        </w:rPr>
        <w:t xml:space="preserve">    </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Fondamentalement, deux mécanismes sont</w:t>
      </w:r>
      <w:r w:rsidR="009B3ACE" w:rsidRPr="001A53B2">
        <w:rPr>
          <w:rFonts w:ascii="Arial Unicode MS" w:eastAsia="Arial Unicode MS" w:hAnsi="Arial Unicode MS" w:cs="Arial Unicode MS" w:hint="eastAsia"/>
          <w:color w:val="000000"/>
        </w:rPr>
        <w:t xml:space="preserve"> instaurés pour permettre à la </w:t>
      </w:r>
      <w:r w:rsidR="009B3ACE" w:rsidRPr="001A53B2">
        <w:rPr>
          <w:rFonts w:ascii="Arial Unicode MS" w:eastAsia="Arial Unicode MS" w:hAnsi="Arial Unicode MS" w:cs="Arial Unicode MS"/>
          <w:color w:val="000000"/>
        </w:rPr>
        <w:t>C</w:t>
      </w:r>
      <w:r w:rsidR="009B3ACE" w:rsidRPr="001A53B2">
        <w:rPr>
          <w:rFonts w:ascii="Arial Unicode MS" w:eastAsia="Arial Unicode MS" w:hAnsi="Arial Unicode MS" w:cs="Arial Unicode MS" w:hint="eastAsia"/>
          <w:color w:val="000000"/>
        </w:rPr>
        <w:t xml:space="preserve">hambre </w:t>
      </w:r>
      <w:r w:rsidR="009B3ACE" w:rsidRPr="001A53B2">
        <w:rPr>
          <w:rFonts w:ascii="Arial Unicode MS" w:eastAsia="Arial Unicode MS" w:hAnsi="Arial Unicode MS" w:cs="Arial Unicode MS"/>
          <w:color w:val="000000"/>
        </w:rPr>
        <w:t>d’</w:t>
      </w:r>
      <w:r w:rsidRPr="001A53B2">
        <w:rPr>
          <w:rFonts w:ascii="Arial Unicode MS" w:eastAsia="Arial Unicode MS" w:hAnsi="Arial Unicode MS" w:cs="Arial Unicode MS" w:hint="eastAsia"/>
          <w:color w:val="000000"/>
        </w:rPr>
        <w:t>accusation d’exercer son contrôle ; d’une part un contrôle par voie d’action (</w:t>
      </w:r>
      <w:r w:rsidR="00B60C8D">
        <w:rPr>
          <w:rFonts w:ascii="Arial Unicode MS" w:eastAsia="Arial Unicode MS" w:hAnsi="Arial Unicode MS" w:cs="Arial Unicode MS"/>
          <w:color w:val="000000"/>
        </w:rPr>
        <w:t>A</w:t>
      </w:r>
      <w:r w:rsidRPr="001A53B2">
        <w:rPr>
          <w:rFonts w:ascii="Arial Unicode MS" w:eastAsia="Arial Unicode MS" w:hAnsi="Arial Unicode MS" w:cs="Arial Unicode MS" w:hint="eastAsia"/>
          <w:color w:val="000000"/>
        </w:rPr>
        <w:t>) et d’autre part un contrôle incident (</w:t>
      </w:r>
      <w:r w:rsidR="00B60C8D">
        <w:rPr>
          <w:rFonts w:ascii="Arial Unicode MS" w:eastAsia="Arial Unicode MS" w:hAnsi="Arial Unicode MS" w:cs="Arial Unicode MS"/>
          <w:color w:val="000000"/>
        </w:rPr>
        <w:t>B</w:t>
      </w:r>
      <w:r w:rsidRPr="001A53B2">
        <w:rPr>
          <w:rFonts w:ascii="Arial Unicode MS" w:eastAsia="Arial Unicode MS" w:hAnsi="Arial Unicode MS" w:cs="Arial Unicode MS" w:hint="eastAsia"/>
          <w:color w:val="000000"/>
        </w:rPr>
        <w:t>).</w:t>
      </w:r>
    </w:p>
    <w:p w:rsidR="0096166D" w:rsidRPr="001A53B2" w:rsidRDefault="00B60C8D"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A/</w:t>
      </w:r>
      <w:r w:rsidR="0096166D" w:rsidRPr="001A53B2">
        <w:rPr>
          <w:rFonts w:ascii="Arial Unicode MS" w:eastAsia="Arial Unicode MS" w:hAnsi="Arial Unicode MS" w:cs="Arial Unicode MS" w:hint="eastAsia"/>
          <w:b/>
          <w:color w:val="000000"/>
          <w:u w:val="single"/>
        </w:rPr>
        <w:t xml:space="preserve"> Un contrôle par voie d’action</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Comme juge supérieur de l’</w:t>
      </w:r>
      <w:r w:rsidR="009B3ACE" w:rsidRPr="001A53B2">
        <w:rPr>
          <w:rFonts w:ascii="Arial Unicode MS" w:eastAsia="Arial Unicode MS" w:hAnsi="Arial Unicode MS" w:cs="Arial Unicode MS" w:hint="eastAsia"/>
          <w:color w:val="000000"/>
        </w:rPr>
        <w:t xml:space="preserve">instruction, la </w:t>
      </w:r>
      <w:r w:rsidR="009B3ACE"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est le juge naturel des irrégularités commises par le juge d’instruction. Comme l’indique l’</w:t>
      </w:r>
      <w:r w:rsidR="009B3ACE" w:rsidRPr="001A53B2">
        <w:rPr>
          <w:rFonts w:ascii="Arial Unicode MS" w:eastAsia="Arial Unicode MS" w:hAnsi="Arial Unicode MS" w:cs="Arial Unicode MS" w:hint="eastAsia"/>
          <w:color w:val="000000"/>
        </w:rPr>
        <w:t xml:space="preserve">article 199 CPP « La </w:t>
      </w:r>
      <w:r w:rsidR="009B3ACE"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examine les procédures qui lui sont soumises.</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Si elle découvre une cause de nullité, elle prononce la nullité de l’acte qui en est entaché et, s’il </w:t>
      </w:r>
      <w:proofErr w:type="spellStart"/>
      <w:r w:rsidRPr="001A53B2">
        <w:rPr>
          <w:rFonts w:ascii="Arial Unicode MS" w:eastAsia="Arial Unicode MS" w:hAnsi="Arial Unicode MS" w:cs="Arial Unicode MS" w:hint="eastAsia"/>
          <w:color w:val="000000"/>
        </w:rPr>
        <w:t>échet</w:t>
      </w:r>
      <w:proofErr w:type="spellEnd"/>
      <w:r w:rsidRPr="001A53B2">
        <w:rPr>
          <w:rFonts w:ascii="Arial Unicode MS" w:eastAsia="Arial Unicode MS" w:hAnsi="Arial Unicode MS" w:cs="Arial Unicode MS" w:hint="eastAsia"/>
          <w:color w:val="000000"/>
        </w:rPr>
        <w:t>, celle de tout ou partie de la procédure ultérieure ».</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Cela dit, la Chambre d’accusation peut être amenée à sanctionner ces irrégularités selon deux procédés très différents qui correspondent à deux modes de saisine ; la saisine par requête aux fins d’annulation et la saisine par voie d’appel.</w:t>
      </w:r>
    </w:p>
    <w:p w:rsidR="00E86443" w:rsidRPr="001A53B2" w:rsidRDefault="0096166D" w:rsidP="00C644E1">
      <w:pPr>
        <w:jc w:val="both"/>
        <w:rPr>
          <w:rFonts w:ascii="Arial Unicode MS" w:eastAsia="Arial Unicode MS" w:hAnsi="Arial Unicode MS" w:cs="Arial Unicode MS"/>
        </w:rPr>
      </w:pPr>
      <w:r w:rsidRPr="001A53B2">
        <w:rPr>
          <w:rFonts w:ascii="Arial Unicode MS" w:eastAsia="Arial Unicode MS" w:hAnsi="Arial Unicode MS" w:cs="Arial Unicode MS" w:hint="eastAsia"/>
          <w:color w:val="000000"/>
        </w:rPr>
        <w:t xml:space="preserve">S’agissant de la requête aux fins d’annulation, la Chambre d’accusation peut être saisie par voie de requête émanant du juge d’instruction ou du parquet. </w:t>
      </w:r>
      <w:r w:rsidR="00E86443" w:rsidRPr="001A53B2">
        <w:rPr>
          <w:rFonts w:ascii="Arial Unicode MS" w:eastAsia="Arial Unicode MS" w:hAnsi="Arial Unicode MS" w:cs="Arial Unicode MS" w:hint="eastAsia"/>
        </w:rPr>
        <w:t xml:space="preserve">En effet, les actes d’instruction peuvent être atteints de nullité s’ils sont irréguliers. Or, le magistrat instructeur n’est pas habilité à annuler ses propres actes. Normalement, la nullité doit être demandée à la Chambre d’accusation tant que l’information est encore en cours. </w:t>
      </w:r>
    </w:p>
    <w:p w:rsidR="00E86443" w:rsidRPr="001A53B2" w:rsidRDefault="00E86443" w:rsidP="00C644E1">
      <w:pPr>
        <w:jc w:val="both"/>
        <w:rPr>
          <w:rFonts w:ascii="Arial Unicode MS" w:eastAsia="Arial Unicode MS" w:hAnsi="Arial Unicode MS" w:cs="Arial Unicode MS"/>
        </w:rPr>
      </w:pPr>
      <w:r w:rsidRPr="001A53B2">
        <w:rPr>
          <w:rFonts w:ascii="Arial Unicode MS" w:eastAsia="Arial Unicode MS" w:hAnsi="Arial Unicode MS" w:cs="Arial Unicode MS" w:hint="eastAsia"/>
        </w:rPr>
        <w:t>Ainsi, il appartient au juge d’instruction de saisir la Chambre d’accusation pour faire prononcer l’annulation de l’acte atteint, après avoir pris l’avis du procureur de la République et avoir informé l’inculpé et la partie civile</w:t>
      </w:r>
      <w:r w:rsidRPr="001A53B2">
        <w:rPr>
          <w:rStyle w:val="Appelnotedebasdep"/>
          <w:rFonts w:ascii="Arial Unicode MS" w:eastAsia="Arial Unicode MS" w:hAnsi="Arial Unicode MS" w:cs="Arial Unicode MS"/>
        </w:rPr>
        <w:footnoteReference w:id="30"/>
      </w:r>
      <w:r w:rsidRPr="001A53B2">
        <w:rPr>
          <w:rFonts w:ascii="Arial Unicode MS" w:eastAsia="Arial Unicode MS" w:hAnsi="Arial Unicode MS" w:cs="Arial Unicode MS" w:hint="eastAsia"/>
        </w:rPr>
        <w:t>.</w:t>
      </w:r>
    </w:p>
    <w:p w:rsidR="0096166D" w:rsidRPr="001A53B2" w:rsidRDefault="00E86443" w:rsidP="00C644E1">
      <w:pPr>
        <w:jc w:val="both"/>
        <w:rPr>
          <w:rFonts w:ascii="Arial Unicode MS" w:eastAsia="Arial Unicode MS" w:hAnsi="Arial Unicode MS" w:cs="Arial Unicode MS"/>
        </w:rPr>
      </w:pPr>
      <w:r w:rsidRPr="001A53B2">
        <w:rPr>
          <w:rFonts w:ascii="Arial Unicode MS" w:eastAsia="Arial Unicode MS" w:hAnsi="Arial Unicode MS" w:cs="Arial Unicode MS" w:hint="eastAsia"/>
        </w:rPr>
        <w:t xml:space="preserve">De même, le Ministère public bénéficie de la même prérogative si le juge d’instruction ne prend pas cette initiative ; il requiert alors communication de la procédure et présente à la Chambre d’accusation une requête aux fins d’annulation des actes </w:t>
      </w:r>
      <w:r w:rsidRPr="001A53B2">
        <w:rPr>
          <w:rFonts w:ascii="Arial Unicode MS" w:eastAsia="Arial Unicode MS" w:hAnsi="Arial Unicode MS" w:cs="Arial Unicode MS" w:hint="eastAsia"/>
        </w:rPr>
        <w:lastRenderedPageBreak/>
        <w:t>incriminés</w:t>
      </w:r>
      <w:r w:rsidRPr="001A53B2">
        <w:rPr>
          <w:rStyle w:val="Appelnotedebasdep"/>
          <w:rFonts w:ascii="Arial Unicode MS" w:eastAsia="Arial Unicode MS" w:hAnsi="Arial Unicode MS" w:cs="Arial Unicode MS"/>
        </w:rPr>
        <w:footnoteReference w:id="31"/>
      </w:r>
      <w:r w:rsidRPr="001A53B2">
        <w:rPr>
          <w:rFonts w:ascii="Arial Unicode MS" w:eastAsia="Arial Unicode MS" w:hAnsi="Arial Unicode MS" w:cs="Arial Unicode MS" w:hint="eastAsia"/>
        </w:rPr>
        <w:t>.</w:t>
      </w:r>
      <w:r w:rsidRPr="001A53B2">
        <w:rPr>
          <w:rFonts w:ascii="Arial Unicode MS" w:eastAsia="Arial Unicode MS" w:hAnsi="Arial Unicode MS" w:cs="Arial Unicode MS"/>
        </w:rPr>
        <w:t xml:space="preserve"> </w:t>
      </w:r>
      <w:r w:rsidR="0096166D" w:rsidRPr="001A53B2">
        <w:rPr>
          <w:rFonts w:ascii="Arial Unicode MS" w:eastAsia="Arial Unicode MS" w:hAnsi="Arial Unicode MS" w:cs="Arial Unicode MS" w:hint="eastAsia"/>
          <w:color w:val="000000"/>
        </w:rPr>
        <w:t>Une telle requête est en pratique adressée à la Chambre lorsque la nullité est d’ordre public ou lorsqu’étant d’ordre privé, la partie qu’elle concerne refuse de la couvrir</w:t>
      </w:r>
      <w:r w:rsidR="00833259">
        <w:rPr>
          <w:rFonts w:ascii="Arial Unicode MS" w:eastAsia="Arial Unicode MS" w:hAnsi="Arial Unicode MS" w:cs="Arial Unicode MS"/>
          <w:color w:val="000000"/>
        </w:rPr>
        <w:t xml:space="preserve"> par la renonciation</w:t>
      </w:r>
      <w:r w:rsidR="0096166D" w:rsidRPr="001A53B2">
        <w:rPr>
          <w:rFonts w:ascii="Arial Unicode MS" w:eastAsia="Arial Unicode MS" w:hAnsi="Arial Unicode MS" w:cs="Arial Unicode MS" w:hint="eastAsia"/>
          <w:color w:val="000000"/>
        </w:rPr>
        <w:t>.</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En outre, les parties privées (inculpé, partie civile ou la personne civilement responsable) se voient également accorder le droit d’agir. Auparavant, ce droit leur était refusé. Dans le silence des textes, elles ne pouvaient pas agir directement ni par le biais d’un appel ni par de voie de requête. Elles pouvaient tout au plus suggérer au juge de saisir la Chambre d’accusation. C’était pour éviter les recours dilatoires que le législateur était réticent à leur accorder ce droit d’agir. Ce système ne permettait pas d’assurer totalement une protection efficiente des droits de la défense. En cas de refus du Procureur de la République, la victime des abus n’avait alors à sa disposition aucun recours pour provoquer l’</w:t>
      </w:r>
      <w:r w:rsidR="009B3ACE" w:rsidRPr="001A53B2">
        <w:rPr>
          <w:rFonts w:ascii="Arial Unicode MS" w:eastAsia="Arial Unicode MS" w:hAnsi="Arial Unicode MS" w:cs="Arial Unicode MS" w:hint="eastAsia"/>
          <w:color w:val="000000"/>
        </w:rPr>
        <w:t>intervention de la juridiction d</w:t>
      </w:r>
      <w:r w:rsidR="009B3ACE" w:rsidRPr="001A53B2">
        <w:rPr>
          <w:rFonts w:ascii="Arial Unicode MS" w:eastAsia="Arial Unicode MS" w:hAnsi="Arial Unicode MS" w:cs="Arial Unicode MS"/>
          <w:color w:val="000000"/>
        </w:rPr>
        <w:t>’</w:t>
      </w:r>
      <w:r w:rsidR="00833259">
        <w:rPr>
          <w:rFonts w:ascii="Arial Unicode MS" w:eastAsia="Arial Unicode MS" w:hAnsi="Arial Unicode MS" w:cs="Arial Unicode MS" w:hint="eastAsia"/>
          <w:color w:val="000000"/>
        </w:rPr>
        <w:t xml:space="preserve">instruction du second degré. </w:t>
      </w:r>
      <w:r w:rsidR="00833259">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est ce déséquilibre que l’</w:t>
      </w:r>
      <w:r w:rsidR="009B3ACE" w:rsidRPr="001A53B2">
        <w:rPr>
          <w:rFonts w:ascii="Arial Unicode MS" w:eastAsia="Arial Unicode MS" w:hAnsi="Arial Unicode MS" w:cs="Arial Unicode MS" w:hint="eastAsia"/>
          <w:color w:val="000000"/>
        </w:rPr>
        <w:t>article 165</w:t>
      </w:r>
      <w:r w:rsidRPr="001A53B2">
        <w:rPr>
          <w:rFonts w:ascii="Arial Unicode MS" w:eastAsia="Arial Unicode MS" w:hAnsi="Arial Unicode MS" w:cs="Arial Unicode MS" w:hint="eastAsia"/>
          <w:color w:val="000000"/>
        </w:rPr>
        <w:t xml:space="preserve"> </w:t>
      </w:r>
      <w:r w:rsidR="00645612" w:rsidRPr="001A53B2">
        <w:rPr>
          <w:rFonts w:ascii="Arial Unicode MS" w:eastAsia="Arial Unicode MS" w:hAnsi="Arial Unicode MS" w:cs="Arial Unicode MS"/>
          <w:color w:val="000000"/>
        </w:rPr>
        <w:t xml:space="preserve">al.3 CPP </w:t>
      </w:r>
      <w:r w:rsidRPr="001A53B2">
        <w:rPr>
          <w:rFonts w:ascii="Arial Unicode MS" w:eastAsia="Arial Unicode MS" w:hAnsi="Arial Unicode MS" w:cs="Arial Unicode MS" w:hint="eastAsia"/>
          <w:color w:val="000000"/>
        </w:rPr>
        <w:t>a voulu réparer en disposant que ; « Si c’est l’inculpé o</w:t>
      </w:r>
      <w:r w:rsidR="007C1716" w:rsidRPr="001A53B2">
        <w:rPr>
          <w:rFonts w:ascii="Arial Unicode MS" w:eastAsia="Arial Unicode MS" w:hAnsi="Arial Unicode MS" w:cs="Arial Unicode MS" w:hint="eastAsia"/>
          <w:color w:val="000000"/>
        </w:rPr>
        <w:t>u la partie civile</w:t>
      </w:r>
      <w:r w:rsidR="009B3ACE" w:rsidRPr="001A53B2">
        <w:rPr>
          <w:rFonts w:ascii="Arial Unicode MS" w:eastAsia="Arial Unicode MS" w:hAnsi="Arial Unicode MS" w:cs="Arial Unicode MS" w:hint="eastAsia"/>
          <w:color w:val="000000"/>
        </w:rPr>
        <w:t xml:space="preserve"> estime qu</w:t>
      </w:r>
      <w:r w:rsidR="009B3ACE"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une nullité a été commise, il saisit par une requête motivée la Chambre d</w:t>
      </w:r>
      <w:r w:rsidR="009B3ACE"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accusation qui réclame immédiatement le dossier de la procédure au juge d</w:t>
      </w:r>
      <w:r w:rsidR="009B3ACE"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instruction. »</w:t>
      </w:r>
    </w:p>
    <w:p w:rsidR="00E96972" w:rsidRDefault="00F4050B"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Ainsi</w:t>
      </w:r>
      <w:r w:rsidR="0096166D" w:rsidRPr="001A53B2">
        <w:rPr>
          <w:rFonts w:ascii="Arial Unicode MS" w:eastAsia="Arial Unicode MS" w:hAnsi="Arial Unicode MS" w:cs="Arial Unicode MS" w:hint="eastAsia"/>
          <w:color w:val="000000"/>
        </w:rPr>
        <w:t>, la partie privée qui invoque la nullité doit adresser une requête motivée à la Chambre, faire sa déclaration au niveau du greffe de la Chambre d’accusation. Cette déclaration est constatée et datée par le greffier qui la signe ainsi que le demandeur ou son conseil. La requête en nullité n’est pas recevable si les vices de procédure invoqués peuvent faire l’objet d’un appel pour éviter la double saisine de la chambre, si la nullité n’est pas demandée dans les six</w:t>
      </w:r>
      <w:r w:rsidR="008379FA" w:rsidRPr="001A53B2">
        <w:rPr>
          <w:rFonts w:ascii="Arial Unicode MS" w:eastAsia="Arial Unicode MS" w:hAnsi="Arial Unicode MS" w:cs="Arial Unicode MS"/>
          <w:color w:val="000000"/>
        </w:rPr>
        <w:t xml:space="preserve"> (06)</w:t>
      </w:r>
      <w:r w:rsidR="0096166D" w:rsidRPr="001A53B2">
        <w:rPr>
          <w:rFonts w:ascii="Arial Unicode MS" w:eastAsia="Arial Unicode MS" w:hAnsi="Arial Unicode MS" w:cs="Arial Unicode MS" w:hint="eastAsia"/>
          <w:color w:val="000000"/>
        </w:rPr>
        <w:t xml:space="preserve"> mois suivant chaque interrogatoire ou audition, si le demandeur n’a pas proposé un moyen de nullité à la Chambre d</w:t>
      </w:r>
      <w:r w:rsidRPr="001A53B2">
        <w:rPr>
          <w:rFonts w:ascii="Arial Unicode MS" w:eastAsia="Arial Unicode MS" w:hAnsi="Arial Unicode MS" w:cs="Arial Unicode MS"/>
          <w:color w:val="000000"/>
        </w:rPr>
        <w:t>’</w:t>
      </w:r>
      <w:r w:rsidR="0096166D" w:rsidRPr="001A53B2">
        <w:rPr>
          <w:rFonts w:ascii="Arial Unicode MS" w:eastAsia="Arial Unicode MS" w:hAnsi="Arial Unicode MS" w:cs="Arial Unicode MS" w:hint="eastAsia"/>
          <w:color w:val="000000"/>
        </w:rPr>
        <w:t xml:space="preserve">accusation alors qu’elle était saisie sur le fondement de l’article 164 </w:t>
      </w:r>
      <w:r w:rsidR="007C1716" w:rsidRPr="001A53B2">
        <w:rPr>
          <w:rFonts w:ascii="Arial Unicode MS" w:eastAsia="Arial Unicode MS" w:hAnsi="Arial Unicode MS" w:cs="Arial Unicode MS"/>
          <w:color w:val="000000"/>
        </w:rPr>
        <w:t xml:space="preserve">CPP </w:t>
      </w:r>
      <w:r w:rsidR="0096166D" w:rsidRPr="001A53B2">
        <w:rPr>
          <w:rFonts w:ascii="Arial Unicode MS" w:eastAsia="Arial Unicode MS" w:hAnsi="Arial Unicode MS" w:cs="Arial Unicode MS" w:hint="eastAsia"/>
          <w:color w:val="000000"/>
        </w:rPr>
        <w:t>précité. Egalement, toutes les nullités susceptibles d’être retenues par la Chambre d</w:t>
      </w:r>
      <w:r w:rsidRPr="001A53B2">
        <w:rPr>
          <w:rFonts w:ascii="Arial Unicode MS" w:eastAsia="Arial Unicode MS" w:hAnsi="Arial Unicode MS" w:cs="Arial Unicode MS"/>
          <w:color w:val="000000"/>
        </w:rPr>
        <w:t>’</w:t>
      </w:r>
      <w:r w:rsidR="0096166D" w:rsidRPr="001A53B2">
        <w:rPr>
          <w:rFonts w:ascii="Arial Unicode MS" w:eastAsia="Arial Unicode MS" w:hAnsi="Arial Unicode MS" w:cs="Arial Unicode MS" w:hint="eastAsia"/>
          <w:color w:val="000000"/>
        </w:rPr>
        <w:t>accusation</w:t>
      </w:r>
      <w:r w:rsidRPr="001A53B2">
        <w:rPr>
          <w:rFonts w:ascii="Arial Unicode MS" w:eastAsia="Arial Unicode MS" w:hAnsi="Arial Unicode MS" w:cs="Arial Unicode MS"/>
          <w:color w:val="000000"/>
        </w:rPr>
        <w:t>,</w:t>
      </w:r>
      <w:r w:rsidR="0096166D" w:rsidRPr="001A53B2">
        <w:rPr>
          <w:rFonts w:ascii="Arial Unicode MS" w:eastAsia="Arial Unicode MS" w:hAnsi="Arial Unicode MS" w:cs="Arial Unicode MS" w:hint="eastAsia"/>
          <w:color w:val="000000"/>
        </w:rPr>
        <w:t xml:space="preserve"> en l’état de l’information</w:t>
      </w:r>
      <w:r w:rsidRPr="001A53B2">
        <w:rPr>
          <w:rFonts w:ascii="Arial Unicode MS" w:eastAsia="Arial Unicode MS" w:hAnsi="Arial Unicode MS" w:cs="Arial Unicode MS"/>
          <w:color w:val="000000"/>
        </w:rPr>
        <w:t>,</w:t>
      </w:r>
      <w:r w:rsidR="0096166D" w:rsidRPr="001A53B2">
        <w:rPr>
          <w:rFonts w:ascii="Arial Unicode MS" w:eastAsia="Arial Unicode MS" w:hAnsi="Arial Unicode MS" w:cs="Arial Unicode MS" w:hint="eastAsia"/>
          <w:color w:val="000000"/>
        </w:rPr>
        <w:t xml:space="preserve"> doivent être soulevées à défaut de quoi les parties seraient irrecevables à le faire ultérieurement sauf au cas où elles n’auraient </w:t>
      </w:r>
      <w:r w:rsidR="00E96972">
        <w:rPr>
          <w:rFonts w:ascii="Arial Unicode MS" w:eastAsia="Arial Unicode MS" w:hAnsi="Arial Unicode MS" w:cs="Arial Unicode MS"/>
          <w:color w:val="000000"/>
        </w:rPr>
        <w:t xml:space="preserve">pas </w:t>
      </w:r>
      <w:r w:rsidR="0096166D" w:rsidRPr="001A53B2">
        <w:rPr>
          <w:rFonts w:ascii="Arial Unicode MS" w:eastAsia="Arial Unicode MS" w:hAnsi="Arial Unicode MS" w:cs="Arial Unicode MS" w:hint="eastAsia"/>
          <w:color w:val="000000"/>
        </w:rPr>
        <w:t xml:space="preserve">pu les connaître. Il faut juste préciser qu’au Sénégal à l’état actuel de la législation, seule la Chambre d’accusation est compétente pour déclarer irrecevable une requête aux fins de nullité d’actes d’instruction. De cette précision, il résulte qu’au Sénégal ni le greffier ni le Président de la Chambre d’accusation ne peut décider de la recevabilité ou non d’une requête. En </w:t>
      </w:r>
      <w:r w:rsidR="0096166D" w:rsidRPr="001A53B2">
        <w:rPr>
          <w:rFonts w:ascii="Arial Unicode MS" w:eastAsia="Arial Unicode MS" w:hAnsi="Arial Unicode MS" w:cs="Arial Unicode MS" w:hint="eastAsia"/>
          <w:color w:val="000000"/>
        </w:rPr>
        <w:lastRenderedPageBreak/>
        <w:t xml:space="preserve">France, ce pouvoir de filtrer les requêtes en annulation </w:t>
      </w:r>
      <w:r w:rsidRPr="001A53B2">
        <w:rPr>
          <w:rFonts w:ascii="Arial Unicode MS" w:eastAsia="Arial Unicode MS" w:hAnsi="Arial Unicode MS" w:cs="Arial Unicode MS" w:hint="eastAsia"/>
          <w:color w:val="000000"/>
        </w:rPr>
        <w:t xml:space="preserve">est accordé au Président de la </w:t>
      </w:r>
      <w:r w:rsidRPr="001A53B2">
        <w:rPr>
          <w:rFonts w:ascii="Arial Unicode MS" w:eastAsia="Arial Unicode MS" w:hAnsi="Arial Unicode MS" w:cs="Arial Unicode MS"/>
          <w:color w:val="000000"/>
        </w:rPr>
        <w:t>C</w:t>
      </w:r>
      <w:r w:rsidR="0096166D" w:rsidRPr="001A53B2">
        <w:rPr>
          <w:rFonts w:ascii="Arial Unicode MS" w:eastAsia="Arial Unicode MS" w:hAnsi="Arial Unicode MS" w:cs="Arial Unicode MS" w:hint="eastAsia"/>
          <w:color w:val="000000"/>
        </w:rPr>
        <w:t>hambre d’</w:t>
      </w:r>
      <w:r w:rsidRPr="001A53B2">
        <w:rPr>
          <w:rFonts w:ascii="Arial Unicode MS" w:eastAsia="Arial Unicode MS" w:hAnsi="Arial Unicode MS" w:cs="Arial Unicode MS" w:hint="eastAsia"/>
          <w:color w:val="000000"/>
        </w:rPr>
        <w:t>instruction</w:t>
      </w:r>
      <w:r w:rsidR="0096166D" w:rsidRPr="001A53B2">
        <w:rPr>
          <w:rFonts w:ascii="Arial Unicode MS" w:eastAsia="Arial Unicode MS" w:hAnsi="Arial Unicode MS" w:cs="Arial Unicode MS" w:hint="eastAsia"/>
          <w:color w:val="000000"/>
        </w:rPr>
        <w:t xml:space="preserve"> pour lui permettre d</w:t>
      </w:r>
      <w:r w:rsidRPr="001A53B2">
        <w:rPr>
          <w:rFonts w:ascii="Arial Unicode MS" w:eastAsia="Arial Unicode MS" w:hAnsi="Arial Unicode MS" w:cs="Arial Unicode MS"/>
          <w:color w:val="000000"/>
        </w:rPr>
        <w:t>’</w:t>
      </w:r>
      <w:r w:rsidR="00E96972">
        <w:rPr>
          <w:rFonts w:ascii="Arial Unicode MS" w:eastAsia="Arial Unicode MS" w:hAnsi="Arial Unicode MS" w:cs="Arial Unicode MS" w:hint="eastAsia"/>
          <w:color w:val="000000"/>
        </w:rPr>
        <w:t>éviter</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l’encombrement de la Chambre.</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Au Sénégal, le législateur reste muet sur certaines modalités</w:t>
      </w:r>
      <w:r w:rsidR="00F4050B" w:rsidRPr="001A53B2">
        <w:rPr>
          <w:rFonts w:ascii="Arial Unicode MS" w:eastAsia="Arial Unicode MS" w:hAnsi="Arial Unicode MS" w:cs="Arial Unicode MS" w:hint="eastAsia"/>
          <w:color w:val="000000"/>
        </w:rPr>
        <w:t xml:space="preserve"> pratiques concernant la mise en</w:t>
      </w:r>
      <w:r w:rsidRPr="001A53B2">
        <w:rPr>
          <w:rFonts w:ascii="Arial Unicode MS" w:eastAsia="Arial Unicode MS" w:hAnsi="Arial Unicode MS" w:cs="Arial Unicode MS" w:hint="eastAsia"/>
          <w:color w:val="000000"/>
        </w:rPr>
        <w:t xml:space="preserve"> état du dossier de requête aux fins d’annulation. En tout cas, il semble plus explicite concernant le délai et le sort réservé à la décision de la chambre dans la mesure où l’article 165 CPP in fine précise que : « La chambre d’accusation doit statuer dans les cinq </w:t>
      </w:r>
      <w:r w:rsidR="00E96972">
        <w:rPr>
          <w:rFonts w:ascii="Arial Unicode MS" w:eastAsia="Arial Unicode MS" w:hAnsi="Arial Unicode MS" w:cs="Arial Unicode MS"/>
          <w:color w:val="000000"/>
        </w:rPr>
        <w:t xml:space="preserve">(05) </w:t>
      </w:r>
      <w:r w:rsidRPr="001A53B2">
        <w:rPr>
          <w:rFonts w:ascii="Arial Unicode MS" w:eastAsia="Arial Unicode MS" w:hAnsi="Arial Unicode MS" w:cs="Arial Unicode MS" w:hint="eastAsia"/>
          <w:color w:val="000000"/>
        </w:rPr>
        <w:t>jours de la réception du dossier. Dans tous les cas, elle procède comme il est dit à l’article 199 CPP. »</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Si au contraire, elle est saisie par un appel limité portant sur un objet autre que le règlement de la procédure, elle ne peut </w:t>
      </w:r>
      <w:r w:rsidR="00E96972">
        <w:rPr>
          <w:rFonts w:ascii="Arial Unicode MS" w:eastAsia="Arial Unicode MS" w:hAnsi="Arial Unicode MS" w:cs="Arial Unicode MS"/>
          <w:color w:val="000000"/>
        </w:rPr>
        <w:t xml:space="preserve">pas </w:t>
      </w:r>
      <w:r w:rsidRPr="001A53B2">
        <w:rPr>
          <w:rFonts w:ascii="Arial Unicode MS" w:eastAsia="Arial Unicode MS" w:hAnsi="Arial Unicode MS" w:cs="Arial Unicode MS" w:hint="eastAsia"/>
          <w:color w:val="000000"/>
        </w:rPr>
        <w:t>annuler même à la demande expresse de l</w:t>
      </w:r>
      <w:r w:rsidR="00F4050B"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appelant car elle est saisie d’un unique objet celui de l’appel. C’est la jurisprudence dite de « l’unique objet ». La lecture de l’article 200 CPP</w:t>
      </w:r>
      <w:r w:rsidR="00E96972">
        <w:rPr>
          <w:rStyle w:val="Appelnotedebasdep"/>
          <w:rFonts w:ascii="Arial Unicode MS" w:eastAsia="Arial Unicode MS" w:hAnsi="Arial Unicode MS" w:cs="Arial Unicode MS"/>
          <w:color w:val="000000"/>
        </w:rPr>
        <w:footnoteReference w:id="32"/>
      </w:r>
      <w:r w:rsidRPr="001A53B2">
        <w:rPr>
          <w:rFonts w:ascii="Arial Unicode MS" w:eastAsia="Arial Unicode MS" w:hAnsi="Arial Unicode MS" w:cs="Arial Unicode MS" w:hint="eastAsia"/>
          <w:color w:val="000000"/>
        </w:rPr>
        <w:t xml:space="preserve"> laisse </w:t>
      </w:r>
      <w:r w:rsidR="00E86443" w:rsidRPr="001A53B2">
        <w:rPr>
          <w:rFonts w:ascii="Arial Unicode MS" w:eastAsia="Arial Unicode MS" w:hAnsi="Arial Unicode MS" w:cs="Arial Unicode MS" w:hint="eastAsia"/>
          <w:color w:val="000000"/>
        </w:rPr>
        <w:t xml:space="preserve">apparaître que dans ce cas, la </w:t>
      </w:r>
      <w:r w:rsidR="00E86443"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n’a pas qualité pour apprécier les nullités dont l</w:t>
      </w:r>
      <w:r w:rsidR="00F4050B"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information est affectée.</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Cette interprétation restrictive a</w:t>
      </w:r>
      <w:r w:rsidR="007B715A">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 pour elle</w:t>
      </w:r>
      <w:r w:rsidR="007B715A">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 le principe de l’effet dévolutif de l’appel et le fait que l’irrégularité d’un acte n’est pas un cas d’appel.</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Toutefois, dans l’affaire </w:t>
      </w:r>
      <w:proofErr w:type="spellStart"/>
      <w:r w:rsidRPr="001A53B2">
        <w:rPr>
          <w:rFonts w:ascii="Arial Unicode MS" w:eastAsia="Arial Unicode MS" w:hAnsi="Arial Unicode MS" w:cs="Arial Unicode MS" w:hint="eastAsia"/>
          <w:color w:val="000000"/>
        </w:rPr>
        <w:t>Aboubacry</w:t>
      </w:r>
      <w:proofErr w:type="spellEnd"/>
      <w:r w:rsidRPr="001A53B2">
        <w:rPr>
          <w:rFonts w:ascii="Arial Unicode MS" w:eastAsia="Arial Unicode MS" w:hAnsi="Arial Unicode MS" w:cs="Arial Unicode MS" w:hint="eastAsia"/>
          <w:color w:val="000000"/>
        </w:rPr>
        <w:t xml:space="preserve"> THIOUB</w:t>
      </w:r>
      <w:r w:rsidR="00B60C8D">
        <w:rPr>
          <w:rFonts w:ascii="Arial Unicode MS" w:eastAsia="Arial Unicode MS" w:hAnsi="Arial Unicode MS" w:cs="Arial Unicode MS"/>
          <w:color w:val="000000"/>
        </w:rPr>
        <w:t>OU</w:t>
      </w:r>
      <w:r w:rsidRPr="001A53B2">
        <w:rPr>
          <w:rFonts w:ascii="Arial Unicode MS" w:eastAsia="Arial Unicode MS" w:hAnsi="Arial Unicode MS" w:cs="Arial Unicode MS" w:hint="eastAsia"/>
          <w:color w:val="000000"/>
        </w:rPr>
        <w:t xml:space="preserve"> et autres</w:t>
      </w:r>
      <w:r w:rsidRPr="001A53B2">
        <w:rPr>
          <w:rStyle w:val="Appelnotedebasdep"/>
          <w:rFonts w:ascii="Arial Unicode MS" w:eastAsia="Arial Unicode MS" w:hAnsi="Arial Unicode MS" w:cs="Arial Unicode MS"/>
          <w:color w:val="000000"/>
        </w:rPr>
        <w:footnoteReference w:id="33"/>
      </w:r>
      <w:r w:rsidR="00E86443" w:rsidRPr="001A53B2">
        <w:rPr>
          <w:rFonts w:ascii="Arial Unicode MS" w:eastAsia="Arial Unicode MS" w:hAnsi="Arial Unicode MS" w:cs="Arial Unicode MS" w:hint="eastAsia"/>
          <w:color w:val="000000"/>
        </w:rPr>
        <w:t xml:space="preserve">, la </w:t>
      </w:r>
      <w:r w:rsidR="00E86443"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 xml:space="preserve">hambre d’accusation </w:t>
      </w:r>
      <w:r w:rsidR="00F4050B" w:rsidRPr="001A53B2">
        <w:rPr>
          <w:rFonts w:ascii="Arial Unicode MS" w:eastAsia="Arial Unicode MS" w:hAnsi="Arial Unicode MS" w:cs="Arial Unicode MS"/>
          <w:color w:val="000000"/>
        </w:rPr>
        <w:t xml:space="preserve">de Saint-Louis </w:t>
      </w:r>
      <w:r w:rsidRPr="001A53B2">
        <w:rPr>
          <w:rFonts w:ascii="Arial Unicode MS" w:eastAsia="Arial Unicode MS" w:hAnsi="Arial Unicode MS" w:cs="Arial Unicode MS" w:hint="eastAsia"/>
          <w:color w:val="000000"/>
        </w:rPr>
        <w:t>a méconnu cette disposition. En effet, après avoir répondu favorablement à l’appel du ministère public interjeté contre l’ordonnance de refus de mise en liberté provisoire du juge d’</w:t>
      </w:r>
      <w:r w:rsidR="00F4050B" w:rsidRPr="001A53B2">
        <w:rPr>
          <w:rFonts w:ascii="Arial Unicode MS" w:eastAsia="Arial Unicode MS" w:hAnsi="Arial Unicode MS" w:cs="Arial Unicode MS" w:hint="eastAsia"/>
          <w:color w:val="000000"/>
        </w:rPr>
        <w:t xml:space="preserve">instruction de Matam, la </w:t>
      </w:r>
      <w:r w:rsidR="00F4050B"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en a profité pour annuler tous les actes du juge</w:t>
      </w:r>
      <w:r w:rsidR="007C1716" w:rsidRPr="001A53B2">
        <w:rPr>
          <w:rFonts w:ascii="Arial Unicode MS" w:eastAsia="Arial Unicode MS" w:hAnsi="Arial Unicode MS" w:cs="Arial Unicode MS"/>
          <w:color w:val="000000"/>
        </w:rPr>
        <w:t>,</w:t>
      </w:r>
      <w:r w:rsidR="007B715A">
        <w:rPr>
          <w:rFonts w:ascii="Arial Unicode MS" w:eastAsia="Arial Unicode MS" w:hAnsi="Arial Unicode MS" w:cs="Arial Unicode MS" w:hint="eastAsia"/>
          <w:color w:val="000000"/>
        </w:rPr>
        <w:t xml:space="preserve"> motif</w:t>
      </w:r>
      <w:r w:rsidRPr="001A53B2">
        <w:rPr>
          <w:rFonts w:ascii="Arial Unicode MS" w:eastAsia="Arial Unicode MS" w:hAnsi="Arial Unicode MS" w:cs="Arial Unicode MS" w:hint="eastAsia"/>
          <w:color w:val="000000"/>
        </w:rPr>
        <w:t xml:space="preserve"> pris de ce qu’en découvrant des circonstances aggravantes dans le dossier, les réquisitions supplétives du ministère public </w:t>
      </w:r>
      <w:r w:rsidR="00E86443" w:rsidRPr="001A53B2">
        <w:rPr>
          <w:rFonts w:ascii="Arial Unicode MS" w:eastAsia="Arial Unicode MS" w:hAnsi="Arial Unicode MS" w:cs="Arial Unicode MS" w:hint="eastAsia"/>
          <w:color w:val="000000"/>
        </w:rPr>
        <w:t xml:space="preserve">devraient être sollicitées. La </w:t>
      </w:r>
      <w:r w:rsidR="00E86443"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a retourné le dossier au juge d</w:t>
      </w:r>
      <w:r w:rsidR="00F4050B"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instruction pour continuation de l’information. La juridiction supérieure déclare s</w:t>
      </w:r>
      <w:r w:rsidR="00F4050B"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être fondée sur l’article 199 CPP pour annuler les procès-verbaux de première comparution ainsi que les mandats de dépôt et d’arrêt pris en conséquence</w:t>
      </w:r>
      <w:r w:rsidRPr="001A53B2">
        <w:rPr>
          <w:rStyle w:val="Appelnotedebasdep"/>
          <w:rFonts w:ascii="Arial Unicode MS" w:eastAsia="Arial Unicode MS" w:hAnsi="Arial Unicode MS" w:cs="Arial Unicode MS"/>
          <w:color w:val="000000"/>
        </w:rPr>
        <w:footnoteReference w:id="34"/>
      </w:r>
      <w:r w:rsidRPr="001A53B2">
        <w:rPr>
          <w:rFonts w:ascii="Arial Unicode MS" w:eastAsia="Arial Unicode MS" w:hAnsi="Arial Unicode MS" w:cs="Arial Unicode MS" w:hint="eastAsia"/>
          <w:color w:val="000000"/>
        </w:rPr>
        <w:t xml:space="preserve">. </w:t>
      </w:r>
    </w:p>
    <w:p w:rsidR="0096166D"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A côté de ce contrôle par voie d’action, il y a le contrôle incident.</w:t>
      </w:r>
    </w:p>
    <w:p w:rsidR="00F02EF3" w:rsidRDefault="00F02EF3" w:rsidP="00C644E1">
      <w:pPr>
        <w:tabs>
          <w:tab w:val="right" w:pos="9070"/>
        </w:tabs>
        <w:jc w:val="both"/>
        <w:rPr>
          <w:rFonts w:ascii="Arial Unicode MS" w:eastAsia="Arial Unicode MS" w:hAnsi="Arial Unicode MS" w:cs="Arial Unicode MS"/>
          <w:color w:val="000000"/>
        </w:rPr>
      </w:pPr>
    </w:p>
    <w:p w:rsidR="00F02EF3" w:rsidRPr="001A53B2" w:rsidRDefault="00F02EF3" w:rsidP="00C644E1">
      <w:pPr>
        <w:tabs>
          <w:tab w:val="right" w:pos="9070"/>
        </w:tabs>
        <w:jc w:val="both"/>
        <w:rPr>
          <w:rFonts w:ascii="Arial Unicode MS" w:eastAsia="Arial Unicode MS" w:hAnsi="Arial Unicode MS" w:cs="Arial Unicode MS"/>
          <w:color w:val="000000"/>
        </w:rPr>
      </w:pPr>
    </w:p>
    <w:p w:rsidR="0096166D" w:rsidRPr="001A53B2" w:rsidRDefault="00B60C8D"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lastRenderedPageBreak/>
        <w:t>B/</w:t>
      </w:r>
      <w:r w:rsidR="0096166D" w:rsidRPr="001A53B2">
        <w:rPr>
          <w:rFonts w:ascii="Arial Unicode MS" w:eastAsia="Arial Unicode MS" w:hAnsi="Arial Unicode MS" w:cs="Arial Unicode MS" w:hint="eastAsia"/>
          <w:b/>
          <w:color w:val="000000"/>
          <w:u w:val="single"/>
        </w:rPr>
        <w:t xml:space="preserve"> </w:t>
      </w:r>
      <w:r w:rsidR="0096166D" w:rsidRPr="001A53B2">
        <w:rPr>
          <w:rFonts w:ascii="Arial Unicode MS" w:eastAsia="Arial Unicode MS" w:hAnsi="Arial Unicode MS" w:cs="Arial Unicode MS"/>
          <w:b/>
          <w:color w:val="000000"/>
          <w:u w:val="single"/>
        </w:rPr>
        <w:t>Le</w:t>
      </w:r>
      <w:r w:rsidR="0096166D" w:rsidRPr="001A53B2">
        <w:rPr>
          <w:rFonts w:ascii="Arial Unicode MS" w:eastAsia="Arial Unicode MS" w:hAnsi="Arial Unicode MS" w:cs="Arial Unicode MS" w:hint="eastAsia"/>
          <w:b/>
          <w:color w:val="000000"/>
          <w:u w:val="single"/>
        </w:rPr>
        <w:t xml:space="preserve"> contrôle incident</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Le</w:t>
      </w:r>
      <w:r w:rsidR="00F4050B" w:rsidRPr="001A53B2">
        <w:rPr>
          <w:rFonts w:ascii="Arial Unicode MS" w:eastAsia="Arial Unicode MS" w:hAnsi="Arial Unicode MS" w:cs="Arial Unicode MS" w:hint="eastAsia"/>
          <w:color w:val="000000"/>
        </w:rPr>
        <w:t xml:space="preserve"> contrôle incident permet à la </w:t>
      </w:r>
      <w:r w:rsidR="00F4050B"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de réviser les procédures soit d’office, soit en mettant en œuvre son pouvoir d’</w:t>
      </w:r>
      <w:r w:rsidR="00F4050B" w:rsidRPr="001A53B2">
        <w:rPr>
          <w:rFonts w:ascii="Arial Unicode MS" w:eastAsia="Arial Unicode MS" w:hAnsi="Arial Unicode MS" w:cs="Arial Unicode MS" w:hint="eastAsia"/>
          <w:color w:val="000000"/>
        </w:rPr>
        <w:t xml:space="preserve">évocation. La </w:t>
      </w:r>
      <w:r w:rsidR="00F4050B"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tire en filigrane son pouvoir de révision d’office ou par la voie de l’évocation de l</w:t>
      </w:r>
      <w:r w:rsidR="00F4050B"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article 199 CPP al. 1 qui dispose ; «</w:t>
      </w:r>
      <w:r w:rsidRPr="001A53B2">
        <w:rPr>
          <w:rStyle w:val="Accentuation"/>
          <w:rFonts w:ascii="Arial Unicode MS" w:eastAsia="Arial Unicode MS" w:hAnsi="Arial Unicode MS" w:cs="Arial Unicode MS" w:hint="eastAsia"/>
          <w:i w:val="0"/>
          <w:color w:val="000000"/>
        </w:rPr>
        <w:t xml:space="preserve"> La Chambre d’Accusation examine la régularité des procédures qui lui sont soumises </w:t>
      </w:r>
      <w:r w:rsidRPr="001A53B2">
        <w:rPr>
          <w:rFonts w:ascii="Arial Unicode MS" w:eastAsia="Arial Unicode MS" w:hAnsi="Arial Unicode MS" w:cs="Arial Unicode MS" w:hint="eastAsia"/>
          <w:i/>
          <w:color w:val="000000"/>
        </w:rPr>
        <w:t>».</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Il faut compre</w:t>
      </w:r>
      <w:r w:rsidR="00F4050B" w:rsidRPr="001A53B2">
        <w:rPr>
          <w:rFonts w:ascii="Arial Unicode MS" w:eastAsia="Arial Unicode MS" w:hAnsi="Arial Unicode MS" w:cs="Arial Unicode MS" w:hint="eastAsia"/>
          <w:color w:val="000000"/>
        </w:rPr>
        <w:t>ndre par ce texte une autorisation</w:t>
      </w:r>
      <w:r w:rsidRPr="001A53B2">
        <w:rPr>
          <w:rFonts w:ascii="Arial Unicode MS" w:eastAsia="Arial Unicode MS" w:hAnsi="Arial Unicode MS" w:cs="Arial Unicode MS" w:hint="eastAsia"/>
          <w:color w:val="000000"/>
        </w:rPr>
        <w:t xml:space="preserve"> de l'exercice du pouvoir de révision de la Chambre. Pour traduire la puissance de la chambre, certains auteurs estiment que son pouvoir est « le contrôle général de la procédure préalable nécessaire à la décision définitive de contrôle de l’information ».</w:t>
      </w:r>
      <w:r w:rsidRPr="001A53B2">
        <w:rPr>
          <w:rStyle w:val="Appelnotedebasdep"/>
          <w:rFonts w:ascii="Arial Unicode MS" w:eastAsia="Arial Unicode MS" w:hAnsi="Arial Unicode MS" w:cs="Arial Unicode MS"/>
          <w:color w:val="000000"/>
        </w:rPr>
        <w:footnoteReference w:id="35"/>
      </w:r>
      <w:r w:rsidRPr="001A53B2">
        <w:rPr>
          <w:rFonts w:ascii="Arial Unicode MS" w:eastAsia="Arial Unicode MS" w:hAnsi="Arial Unicode MS" w:cs="Arial Unicode MS" w:hint="eastAsia"/>
          <w:color w:val="000000"/>
        </w:rPr>
        <w:t xml:space="preserve">  </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De manière plus précise, d’autres pensent que la révision est « le droit qu’</w:t>
      </w:r>
      <w:r w:rsidR="00F4050B" w:rsidRPr="001A53B2">
        <w:rPr>
          <w:rFonts w:ascii="Arial Unicode MS" w:eastAsia="Arial Unicode MS" w:hAnsi="Arial Unicode MS" w:cs="Arial Unicode MS" w:hint="eastAsia"/>
          <w:color w:val="000000"/>
        </w:rPr>
        <w:t xml:space="preserve">à la </w:t>
      </w:r>
      <w:r w:rsidR="00F4050B"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de réparer les omissions commises par le juge d’instruction, de redresser les qualifications données aux faits délictueux, de statuer sur tous les chefs de crimes, de délits ou de contravention résulta</w:t>
      </w:r>
      <w:r w:rsidR="00F4050B" w:rsidRPr="001A53B2">
        <w:rPr>
          <w:rFonts w:ascii="Arial Unicode MS" w:eastAsia="Arial Unicode MS" w:hAnsi="Arial Unicode MS" w:cs="Arial Unicode MS" w:hint="eastAsia"/>
          <w:color w:val="000000"/>
        </w:rPr>
        <w:t xml:space="preserve">nt du dossier de la procédure, </w:t>
      </w:r>
      <w:r w:rsidR="00F4050B" w:rsidRPr="001A53B2">
        <w:rPr>
          <w:rFonts w:ascii="Arial Unicode MS" w:eastAsia="Arial Unicode MS" w:hAnsi="Arial Unicode MS" w:cs="Arial Unicode MS"/>
          <w:color w:val="000000"/>
        </w:rPr>
        <w:t>d’</w:t>
      </w:r>
      <w:r w:rsidRPr="001A53B2">
        <w:rPr>
          <w:rFonts w:ascii="Arial Unicode MS" w:eastAsia="Arial Unicode MS" w:hAnsi="Arial Unicode MS" w:cs="Arial Unicode MS" w:hint="eastAsia"/>
          <w:color w:val="000000"/>
        </w:rPr>
        <w:t>inculper des personnes qui n’ont pas été renvoyées devant elle et à la fin de son information, de renvoyer les individus poursuivis devant la juridictio</w:t>
      </w:r>
      <w:r w:rsidR="00F4050B" w:rsidRPr="001A53B2">
        <w:rPr>
          <w:rFonts w:ascii="Arial Unicode MS" w:eastAsia="Arial Unicode MS" w:hAnsi="Arial Unicode MS" w:cs="Arial Unicode MS" w:hint="eastAsia"/>
          <w:color w:val="000000"/>
        </w:rPr>
        <w:t xml:space="preserve">n de jugement compétente ». La </w:t>
      </w:r>
      <w:r w:rsidR="00F4050B"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apparaît ainsi comme le professeur qui corrige l’élève.</w:t>
      </w:r>
      <w:r w:rsidRPr="001A53B2">
        <w:rPr>
          <w:rStyle w:val="Appelnotedebasdep"/>
          <w:rFonts w:ascii="Arial Unicode MS" w:eastAsia="Arial Unicode MS" w:hAnsi="Arial Unicode MS" w:cs="Arial Unicode MS"/>
          <w:color w:val="000000"/>
        </w:rPr>
        <w:footnoteReference w:id="36"/>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Concernant le contrôle incident, il faut distinguer sel</w:t>
      </w:r>
      <w:r w:rsidR="00E63AFF" w:rsidRPr="001A53B2">
        <w:rPr>
          <w:rFonts w:ascii="Arial Unicode MS" w:eastAsia="Arial Unicode MS" w:hAnsi="Arial Unicode MS" w:cs="Arial Unicode MS" w:hint="eastAsia"/>
          <w:color w:val="000000"/>
        </w:rPr>
        <w:t xml:space="preserve">on que la </w:t>
      </w:r>
      <w:r w:rsidR="00E63AFF"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est saisie de l’affaire toute entière ou d’une partie de l’affaire seulement.</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Il faut dire que lorsque la chambre d’accusation est saisie de l’entier dossier par exemple en cas d’appel contre une ordonnance de règlement par le Procureur de la République qui, il faut le rappeler, dispose d’un droit d’appel général</w:t>
      </w:r>
      <w:r w:rsidRPr="001A53B2">
        <w:rPr>
          <w:rStyle w:val="Appelnotedebasdep"/>
          <w:rFonts w:ascii="Arial Unicode MS" w:eastAsia="Arial Unicode MS" w:hAnsi="Arial Unicode MS" w:cs="Arial Unicode MS"/>
          <w:color w:val="000000"/>
        </w:rPr>
        <w:footnoteReference w:id="37"/>
      </w:r>
      <w:r w:rsidRPr="001A53B2">
        <w:rPr>
          <w:rFonts w:ascii="Arial Unicode MS" w:eastAsia="Arial Unicode MS" w:hAnsi="Arial Unicode MS" w:cs="Arial Unicode MS" w:hint="eastAsia"/>
          <w:color w:val="000000"/>
        </w:rPr>
        <w:t xml:space="preserve">, elle peut et doit statuer sur la régularité des actes. </w:t>
      </w:r>
    </w:p>
    <w:p w:rsidR="0096166D" w:rsidRPr="001A53B2" w:rsidRDefault="00E769D2"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Egalement,</w:t>
      </w:r>
      <w:r w:rsidR="0096166D" w:rsidRPr="001A53B2">
        <w:rPr>
          <w:rFonts w:ascii="Arial Unicode MS" w:eastAsia="Arial Unicode MS" w:hAnsi="Arial Unicode MS" w:cs="Arial Unicode MS" w:hint="eastAsia"/>
          <w:color w:val="000000"/>
        </w:rPr>
        <w:t xml:space="preserve"> lorsqu’après une ordonnance de renvoi devant le tribunal correctionnel ou de simple police, il apparaît au Procureur général que les faits méritent une qualification criminelle, ce magistrat peut alors, tant que les débats </w:t>
      </w:r>
      <w:r w:rsidRPr="001A53B2">
        <w:rPr>
          <w:rFonts w:ascii="Arial Unicode MS" w:eastAsia="Arial Unicode MS" w:hAnsi="Arial Unicode MS" w:cs="Arial Unicode MS" w:hint="eastAsia"/>
          <w:color w:val="000000"/>
        </w:rPr>
        <w:t xml:space="preserve">ne sont pas ouverts, saisir la </w:t>
      </w:r>
      <w:r w:rsidRPr="001A53B2">
        <w:rPr>
          <w:rFonts w:ascii="Arial Unicode MS" w:eastAsia="Arial Unicode MS" w:hAnsi="Arial Unicode MS" w:cs="Arial Unicode MS"/>
          <w:color w:val="000000"/>
        </w:rPr>
        <w:t>C</w:t>
      </w:r>
      <w:r w:rsidR="0096166D" w:rsidRPr="001A53B2">
        <w:rPr>
          <w:rFonts w:ascii="Arial Unicode MS" w:eastAsia="Arial Unicode MS" w:hAnsi="Arial Unicode MS" w:cs="Arial Unicode MS" w:hint="eastAsia"/>
          <w:color w:val="000000"/>
        </w:rPr>
        <w:t>hambre d’accusation pour qu’elle redresse la qualification et donne à l’affaire son exacte orientation. Dans ce même ordre d’idée, l’article 188 CPP dispose ; « Dans toutes les causes dont sont saisies les juridictions correctionnelles ou de police et jusqu’à l’ouverture des débats, le Procureur général, s’il estime que les faits sont susceptibles d’</w:t>
      </w:r>
      <w:r w:rsidR="0096166D" w:rsidRPr="001A53B2">
        <w:rPr>
          <w:rFonts w:ascii="Arial Unicode MS" w:eastAsia="Arial Unicode MS" w:hAnsi="Arial Unicode MS" w:cs="Arial Unicode MS" w:hint="eastAsia"/>
          <w:color w:val="000000"/>
        </w:rPr>
        <w:lastRenderedPageBreak/>
        <w:t>une qualification plus grave que celle dont ils ont été l’objet, ordonne l’apport des pièces, met l’affaire en état et la s</w:t>
      </w:r>
      <w:r w:rsidRPr="001A53B2">
        <w:rPr>
          <w:rFonts w:ascii="Arial Unicode MS" w:eastAsia="Arial Unicode MS" w:hAnsi="Arial Unicode MS" w:cs="Arial Unicode MS" w:hint="eastAsia"/>
          <w:color w:val="000000"/>
        </w:rPr>
        <w:t xml:space="preserve">oumet, avec réquisitoire, à la </w:t>
      </w:r>
      <w:r w:rsidRPr="001A53B2">
        <w:rPr>
          <w:rFonts w:ascii="Arial Unicode MS" w:eastAsia="Arial Unicode MS" w:hAnsi="Arial Unicode MS" w:cs="Arial Unicode MS"/>
          <w:color w:val="000000"/>
        </w:rPr>
        <w:t>C</w:t>
      </w:r>
      <w:r w:rsidR="0096166D" w:rsidRPr="001A53B2">
        <w:rPr>
          <w:rFonts w:ascii="Arial Unicode MS" w:eastAsia="Arial Unicode MS" w:hAnsi="Arial Unicode MS" w:cs="Arial Unicode MS" w:hint="eastAsia"/>
          <w:color w:val="000000"/>
        </w:rPr>
        <w:t>hambre d’accusation ».</w:t>
      </w:r>
    </w:p>
    <w:p w:rsidR="003B246B"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De même, après un </w:t>
      </w:r>
      <w:r w:rsidR="00E769D2" w:rsidRPr="001A53B2">
        <w:rPr>
          <w:rFonts w:ascii="Arial Unicode MS" w:eastAsia="Arial Unicode MS" w:hAnsi="Arial Unicode MS" w:cs="Arial Unicode MS" w:hint="eastAsia"/>
          <w:color w:val="000000"/>
        </w:rPr>
        <w:t xml:space="preserve">arrêt de non-lieu rendu par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l</w:t>
      </w:r>
      <w:r w:rsidR="00E769D2"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information est renouvelée sur réquisitions du Procureur général. La procédure est donc né</w:t>
      </w:r>
      <w:r w:rsidR="00E769D2" w:rsidRPr="001A53B2">
        <w:rPr>
          <w:rFonts w:ascii="Arial Unicode MS" w:eastAsia="Arial Unicode MS" w:hAnsi="Arial Unicode MS" w:cs="Arial Unicode MS" w:hint="eastAsia"/>
          <w:color w:val="000000"/>
        </w:rPr>
        <w:t xml:space="preserve">cessairement reprise devant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 xml:space="preserve">hambre d’accusation. C’est ce qui </w:t>
      </w:r>
      <w:r w:rsidR="00C644E1" w:rsidRPr="001A53B2">
        <w:rPr>
          <w:rFonts w:ascii="Arial Unicode MS" w:eastAsia="Arial Unicode MS" w:hAnsi="Arial Unicode MS" w:cs="Arial Unicode MS"/>
          <w:color w:val="000000"/>
        </w:rPr>
        <w:t>ressort de</w:t>
      </w:r>
      <w:r w:rsidR="003B246B">
        <w:rPr>
          <w:rFonts w:ascii="Arial Unicode MS" w:eastAsia="Arial Unicode MS" w:hAnsi="Arial Unicode MS" w:cs="Arial Unicode MS"/>
          <w:color w:val="000000"/>
        </w:rPr>
        <w:t xml:space="preserve"> </w:t>
      </w:r>
    </w:p>
    <w:p w:rsidR="0096166D" w:rsidRPr="001A53B2" w:rsidRDefault="0096166D"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l’article </w:t>
      </w:r>
      <w:r w:rsidR="00C644E1" w:rsidRPr="001A53B2">
        <w:rPr>
          <w:rFonts w:ascii="Arial Unicode MS" w:eastAsia="Arial Unicode MS" w:hAnsi="Arial Unicode MS" w:cs="Arial Unicode MS"/>
          <w:color w:val="000000"/>
        </w:rPr>
        <w:t>189 CPP</w:t>
      </w:r>
      <w:r w:rsidRPr="001A53B2">
        <w:rPr>
          <w:rFonts w:ascii="Arial Unicode MS" w:eastAsia="Arial Unicode MS" w:hAnsi="Arial Unicode MS" w:cs="Arial Unicode MS" w:hint="eastAsia"/>
          <w:color w:val="000000"/>
        </w:rPr>
        <w:t xml:space="preserve"> qui dispose ; « Le Procureur général agit de même lorsqu’il reçoit, postérieurement à un arr</w:t>
      </w:r>
      <w:r w:rsidR="00E769D2" w:rsidRPr="001A53B2">
        <w:rPr>
          <w:rFonts w:ascii="Arial Unicode MS" w:eastAsia="Arial Unicode MS" w:hAnsi="Arial Unicode MS" w:cs="Arial Unicode MS" w:hint="eastAsia"/>
          <w:color w:val="000000"/>
        </w:rPr>
        <w:t xml:space="preserve">êt de non-lieu prononcé par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des pièces lui paraissant contenir des charges nouvelles dans les termes de l’article 183 CPP. Dans ce cas et</w:t>
      </w:r>
      <w:r w:rsidR="00E769D2" w:rsidRPr="001A53B2">
        <w:rPr>
          <w:rFonts w:ascii="Arial Unicode MS" w:eastAsia="Arial Unicode MS" w:hAnsi="Arial Unicode MS" w:cs="Arial Unicode MS" w:hint="eastAsia"/>
          <w:color w:val="000000"/>
        </w:rPr>
        <w:t xml:space="preserve"> en attendant la réunion de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w:t>
      </w:r>
      <w:r w:rsidR="00E769D2" w:rsidRPr="001A53B2">
        <w:rPr>
          <w:rFonts w:ascii="Arial Unicode MS" w:eastAsia="Arial Unicode MS" w:hAnsi="Arial Unicode MS" w:cs="Arial Unicode MS" w:hint="eastAsia"/>
          <w:color w:val="000000"/>
        </w:rPr>
        <w:t xml:space="preserve">accusation, le Président de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 xml:space="preserve">hambre d’accusation peut, sur les réquisitions du Procureur général décerner mandat de dépôt ou d’arrêt ». Dans tous ces cas précités, si la Chambre est saisie, celle-ci devra réviser toute la procédure. </w:t>
      </w:r>
    </w:p>
    <w:p w:rsidR="003B246B"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rPr>
        <w:t>Cependant, si elle n’est saisie seulement que d’une partie de l’affaire, son pouvoir de révision interviendra après qu’</w:t>
      </w:r>
      <w:r w:rsidR="0068023E" w:rsidRPr="001A53B2">
        <w:rPr>
          <w:rFonts w:ascii="Arial Unicode MS" w:eastAsia="Arial Unicode MS" w:hAnsi="Arial Unicode MS" w:cs="Arial Unicode MS" w:hint="eastAsia"/>
        </w:rPr>
        <w:t>elle a</w:t>
      </w:r>
      <w:r w:rsidRPr="001A53B2">
        <w:rPr>
          <w:rFonts w:ascii="Arial Unicode MS" w:eastAsia="Arial Unicode MS" w:hAnsi="Arial Unicode MS" w:cs="Arial Unicode MS" w:hint="eastAsia"/>
        </w:rPr>
        <w:t xml:space="preserve"> mis en œuvre son droit d’évocation</w:t>
      </w:r>
      <w:r w:rsidRPr="001A53B2">
        <w:rPr>
          <w:rFonts w:ascii="Arial Unicode MS" w:eastAsia="Arial Unicode MS" w:hAnsi="Arial Unicode MS" w:cs="Arial Unicode MS" w:hint="eastAsia"/>
          <w:color w:val="000000"/>
        </w:rPr>
        <w:t xml:space="preserve">. Ce pouvoir </w:t>
      </w:r>
    </w:p>
    <w:p w:rsidR="003B246B"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d’évocation est facultatif</w:t>
      </w:r>
      <w:r w:rsidR="0068023E"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 mais si toutefois il e</w:t>
      </w:r>
      <w:r w:rsidR="00E769D2" w:rsidRPr="001A53B2">
        <w:rPr>
          <w:rFonts w:ascii="Arial Unicode MS" w:eastAsia="Arial Unicode MS" w:hAnsi="Arial Unicode MS" w:cs="Arial Unicode MS" w:hint="eastAsia"/>
          <w:color w:val="000000"/>
        </w:rPr>
        <w:t>st utilisé</w:t>
      </w:r>
      <w:r w:rsidR="0068023E" w:rsidRPr="001A53B2">
        <w:rPr>
          <w:rFonts w:ascii="Arial Unicode MS" w:eastAsia="Arial Unicode MS" w:hAnsi="Arial Unicode MS" w:cs="Arial Unicode MS"/>
          <w:color w:val="000000"/>
        </w:rPr>
        <w:t>,</w:t>
      </w:r>
      <w:r w:rsidR="00E769D2" w:rsidRPr="001A53B2">
        <w:rPr>
          <w:rFonts w:ascii="Arial Unicode MS" w:eastAsia="Arial Unicode MS" w:hAnsi="Arial Unicode MS" w:cs="Arial Unicode MS" w:hint="eastAsia"/>
          <w:color w:val="000000"/>
        </w:rPr>
        <w:t xml:space="preserve"> peut permettre à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w:t>
      </w:r>
      <w:r w:rsidR="00E769D2"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accusation de mettre en œuvre son pouvoir de révision. Cette dernière pratique lui permet selon certains auteurs d'élargir sa saisine. Il en</w:t>
      </w:r>
      <w:r w:rsidR="003B246B">
        <w:rPr>
          <w:rFonts w:ascii="Arial Unicode MS" w:eastAsia="Arial Unicode MS" w:hAnsi="Arial Unicode MS" w:cs="Arial Unicode MS" w:hint="eastAsia"/>
          <w:color w:val="000000"/>
        </w:rPr>
        <w:t xml:space="preserve"> est ainsi, par exemple en cas</w:t>
      </w:r>
      <w:r w:rsidRPr="001A53B2">
        <w:rPr>
          <w:rFonts w:ascii="Arial Unicode MS" w:eastAsia="Arial Unicode MS" w:hAnsi="Arial Unicode MS" w:cs="Arial Unicode MS" w:hint="eastAsia"/>
          <w:color w:val="000000"/>
        </w:rPr>
        <w:t xml:space="preserve"> de demande présentée par le Procureur de la République, par le juge d’instruction ou par une partie privée aux fins d’</w:t>
      </w:r>
      <w:r w:rsidR="00E769D2" w:rsidRPr="001A53B2">
        <w:rPr>
          <w:rFonts w:ascii="Arial Unicode MS" w:eastAsia="Arial Unicode MS" w:hAnsi="Arial Unicode MS" w:cs="Arial Unicode MS" w:hint="eastAsia"/>
          <w:color w:val="000000"/>
        </w:rPr>
        <w:t xml:space="preserve">annulation </w:t>
      </w:r>
      <w:r w:rsidR="00E769D2" w:rsidRPr="001A53B2">
        <w:rPr>
          <w:rFonts w:ascii="Arial Unicode MS" w:eastAsia="Arial Unicode MS" w:hAnsi="Arial Unicode MS" w:cs="Arial Unicode MS"/>
          <w:color w:val="000000"/>
        </w:rPr>
        <w:t>d’u</w:t>
      </w:r>
      <w:r w:rsidRPr="001A53B2">
        <w:rPr>
          <w:rFonts w:ascii="Arial Unicode MS" w:eastAsia="Arial Unicode MS" w:hAnsi="Arial Unicode MS" w:cs="Arial Unicode MS" w:hint="eastAsia"/>
          <w:color w:val="000000"/>
        </w:rPr>
        <w:t xml:space="preserve">n acte </w:t>
      </w:r>
      <w:r w:rsidR="00E769D2" w:rsidRPr="001A53B2">
        <w:rPr>
          <w:rFonts w:ascii="Arial Unicode MS" w:eastAsia="Arial Unicode MS" w:hAnsi="Arial Unicode MS" w:cs="Arial Unicode MS"/>
          <w:color w:val="000000"/>
        </w:rPr>
        <w:t>ir</w:t>
      </w:r>
      <w:r w:rsidR="003B246B">
        <w:rPr>
          <w:rFonts w:ascii="Arial Unicode MS" w:eastAsia="Arial Unicode MS" w:hAnsi="Arial Unicode MS" w:cs="Arial Unicode MS" w:hint="eastAsia"/>
          <w:color w:val="000000"/>
        </w:rPr>
        <w:t>régulier. Dans ce</w:t>
      </w:r>
      <w:r w:rsidRPr="001A53B2">
        <w:rPr>
          <w:rFonts w:ascii="Arial Unicode MS" w:eastAsia="Arial Unicode MS" w:hAnsi="Arial Unicode MS" w:cs="Arial Unicode MS" w:hint="eastAsia"/>
          <w:color w:val="000000"/>
        </w:rPr>
        <w:t xml:space="preserve"> cas, elle ne peut alors exercer son pouvoir de révision qu’en élargissant sa saisine c’est à dire en évoquant l’affaire. Mais, l’évocation n’est pas toujours possible, car elle touche à la question très sensible des rapports entre le juge d’</w:t>
      </w:r>
      <w:r w:rsidR="00E769D2" w:rsidRPr="001A53B2">
        <w:rPr>
          <w:rFonts w:ascii="Arial Unicode MS" w:eastAsia="Arial Unicode MS" w:hAnsi="Arial Unicode MS" w:cs="Arial Unicode MS" w:hint="eastAsia"/>
          <w:color w:val="000000"/>
        </w:rPr>
        <w:t xml:space="preserve">instruction et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 xml:space="preserve">hambre </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d’accusation et par voie de conséquence présente un aspect </w:t>
      </w:r>
      <w:proofErr w:type="spellStart"/>
      <w:r w:rsidRPr="001A53B2">
        <w:rPr>
          <w:rFonts w:ascii="Arial Unicode MS" w:eastAsia="Arial Unicode MS" w:hAnsi="Arial Unicode MS" w:cs="Arial Unicode MS" w:hint="eastAsia"/>
          <w:color w:val="000000"/>
        </w:rPr>
        <w:t>sanctionnnateur</w:t>
      </w:r>
      <w:proofErr w:type="spellEnd"/>
      <w:r w:rsidRPr="001A53B2">
        <w:rPr>
          <w:rStyle w:val="Appelnotedebasdep"/>
          <w:rFonts w:ascii="Arial Unicode MS" w:eastAsia="Arial Unicode MS" w:hAnsi="Arial Unicode MS" w:cs="Arial Unicode MS"/>
          <w:color w:val="000000"/>
        </w:rPr>
        <w:footnoteReference w:id="38"/>
      </w:r>
      <w:r w:rsidRPr="001A53B2">
        <w:rPr>
          <w:rFonts w:ascii="Arial Unicode MS" w:eastAsia="Arial Unicode MS" w:hAnsi="Arial Unicode MS" w:cs="Arial Unicode MS" w:hint="eastAsia"/>
          <w:color w:val="000000"/>
        </w:rPr>
        <w:t xml:space="preserve">. </w:t>
      </w:r>
    </w:p>
    <w:p w:rsidR="0096166D" w:rsidRPr="001A53B2" w:rsidRDefault="00E769D2"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Si la </w:t>
      </w:r>
      <w:r w:rsidRPr="001A53B2">
        <w:rPr>
          <w:rFonts w:ascii="Arial Unicode MS" w:eastAsia="Arial Unicode MS" w:hAnsi="Arial Unicode MS" w:cs="Arial Unicode MS"/>
          <w:color w:val="000000"/>
        </w:rPr>
        <w:t>C</w:t>
      </w:r>
      <w:r w:rsidR="0096166D" w:rsidRPr="001A53B2">
        <w:rPr>
          <w:rFonts w:ascii="Arial Unicode MS" w:eastAsia="Arial Unicode MS" w:hAnsi="Arial Unicode MS" w:cs="Arial Unicode MS" w:hint="eastAsia"/>
          <w:color w:val="000000"/>
        </w:rPr>
        <w:t>hambre d’accusation est saisie par requête émanant du Procureur de la République, du juge d’instruction ou d’une partie privée en vue de l’annulation d’un acte</w:t>
      </w:r>
      <w:r w:rsidRPr="001A53B2">
        <w:rPr>
          <w:rFonts w:ascii="Arial Unicode MS" w:eastAsia="Arial Unicode MS" w:hAnsi="Arial Unicode MS" w:cs="Arial Unicode MS" w:hint="eastAsia"/>
          <w:color w:val="000000"/>
        </w:rPr>
        <w:t xml:space="preserve"> irrégulier, on doit distinguer</w:t>
      </w:r>
      <w:r w:rsidRPr="001A53B2">
        <w:rPr>
          <w:rFonts w:ascii="Arial Unicode MS" w:eastAsia="Arial Unicode MS" w:hAnsi="Arial Unicode MS" w:cs="Arial Unicode MS"/>
          <w:color w:val="000000"/>
        </w:rPr>
        <w:t> </w:t>
      </w:r>
      <w:r w:rsidRPr="001A53B2">
        <w:rPr>
          <w:rFonts w:ascii="Arial Unicode MS" w:eastAsia="Arial Unicode MS" w:hAnsi="Arial Unicode MS" w:cs="Arial Unicode MS" w:hint="eastAsia"/>
          <w:color w:val="000000"/>
        </w:rPr>
        <w:t>:</w:t>
      </w:r>
      <w:r w:rsidR="0096166D" w:rsidRPr="001A53B2">
        <w:rPr>
          <w:rFonts w:ascii="Arial Unicode MS" w:eastAsia="Arial Unicode MS" w:hAnsi="Arial Unicode MS" w:cs="Arial Unicode MS" w:hint="eastAsia"/>
          <w:color w:val="000000"/>
        </w:rPr>
        <w:t xml:space="preserve"> </w:t>
      </w:r>
    </w:p>
    <w:p w:rsidR="003B246B"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Ou bien elle prononce la nullité et peut à son choix évoquer et donc réviser ou renvoyer le dossier soit au juge d’instruction initialement saisi, soit à tel autre en vue de la continuation de l’information. C’est ce qui ressort en substance de l’article 199 al. 3. </w:t>
      </w:r>
    </w:p>
    <w:p w:rsidR="003B246B"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C’est pourquoi, la pratique judiciaire a révélé que, des fois, la chambre d</w:t>
      </w:r>
      <w:r w:rsidR="00E769D2"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accusation même si elle évoque, elle dessaisit le juge d’instruction ou désigne un autre juge </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lastRenderedPageBreak/>
        <w:t>d’instruction pour la continuation de l’instruction</w:t>
      </w:r>
      <w:r w:rsidRPr="001A53B2">
        <w:rPr>
          <w:rStyle w:val="Appelnotedebasdep"/>
          <w:rFonts w:ascii="Arial Unicode MS" w:eastAsia="Arial Unicode MS" w:hAnsi="Arial Unicode MS" w:cs="Arial Unicode MS"/>
          <w:color w:val="000000"/>
        </w:rPr>
        <w:footnoteReference w:id="39"/>
      </w:r>
      <w:r w:rsidRPr="001A53B2">
        <w:rPr>
          <w:rFonts w:ascii="Arial Unicode MS" w:eastAsia="Arial Unicode MS" w:hAnsi="Arial Unicode MS" w:cs="Arial Unicode MS" w:hint="eastAsia"/>
          <w:color w:val="000000"/>
        </w:rPr>
        <w:t>. C’est d’ailleurs, ce qui justifie le faible recours à l’</w:t>
      </w:r>
      <w:r w:rsidR="00E769D2" w:rsidRPr="001A53B2">
        <w:rPr>
          <w:rFonts w:ascii="Arial Unicode MS" w:eastAsia="Arial Unicode MS" w:hAnsi="Arial Unicode MS" w:cs="Arial Unicode MS" w:hint="eastAsia"/>
          <w:color w:val="000000"/>
        </w:rPr>
        <w:t xml:space="preserve">évocation par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 xml:space="preserve">hambre d’accusation </w:t>
      </w:r>
      <w:r w:rsidR="004218F0">
        <w:rPr>
          <w:rFonts w:ascii="Arial Unicode MS" w:eastAsia="Arial Unicode MS" w:hAnsi="Arial Unicode MS" w:cs="Arial Unicode MS" w:hint="eastAsia"/>
          <w:color w:val="000000"/>
        </w:rPr>
        <w:t>qui préfère retourner le dossier au</w:t>
      </w:r>
      <w:r w:rsidRPr="001A53B2">
        <w:rPr>
          <w:rFonts w:ascii="Arial Unicode MS" w:eastAsia="Arial Unicode MS" w:hAnsi="Arial Unicode MS" w:cs="Arial Unicode MS" w:hint="eastAsia"/>
          <w:color w:val="000000"/>
        </w:rPr>
        <w:t xml:space="preserve"> juge d’</w:t>
      </w:r>
      <w:r w:rsidR="004218F0">
        <w:rPr>
          <w:rFonts w:ascii="Arial Unicode MS" w:eastAsia="Arial Unicode MS" w:hAnsi="Arial Unicode MS" w:cs="Arial Unicode MS" w:hint="eastAsia"/>
          <w:color w:val="000000"/>
        </w:rPr>
        <w:t>instruction ou ordonner son dessaisissement</w:t>
      </w:r>
      <w:r w:rsidRPr="001A53B2">
        <w:rPr>
          <w:rFonts w:ascii="Arial Unicode MS" w:eastAsia="Arial Unicode MS" w:hAnsi="Arial Unicode MS" w:cs="Arial Unicode MS" w:hint="eastAsia"/>
          <w:color w:val="000000"/>
        </w:rPr>
        <w:t xml:space="preserve"> au profit d’un autre juge d’instruction</w:t>
      </w:r>
      <w:r w:rsidRPr="001A53B2">
        <w:rPr>
          <w:rStyle w:val="Appelnotedebasdep"/>
          <w:rFonts w:ascii="Arial Unicode MS" w:eastAsia="Arial Unicode MS" w:hAnsi="Arial Unicode MS" w:cs="Arial Unicode MS"/>
          <w:color w:val="000000"/>
        </w:rPr>
        <w:footnoteReference w:id="40"/>
      </w:r>
      <w:r w:rsidRPr="001A53B2">
        <w:rPr>
          <w:rFonts w:ascii="Arial Unicode MS" w:eastAsia="Arial Unicode MS" w:hAnsi="Arial Unicode MS" w:cs="Arial Unicode MS" w:hint="eastAsia"/>
          <w:color w:val="000000"/>
        </w:rPr>
        <w:t>. Or, une continuation de l</w:t>
      </w:r>
      <w:r w:rsidR="00E769D2" w:rsidRPr="001A53B2">
        <w:rPr>
          <w:rFonts w:ascii="Arial Unicode MS" w:eastAsia="Arial Unicode MS" w:hAnsi="Arial Unicode MS" w:cs="Arial Unicode MS"/>
          <w:color w:val="000000"/>
        </w:rPr>
        <w:t>’</w:t>
      </w:r>
      <w:r w:rsidR="00E769D2" w:rsidRPr="001A53B2">
        <w:rPr>
          <w:rFonts w:ascii="Arial Unicode MS" w:eastAsia="Arial Unicode MS" w:hAnsi="Arial Unicode MS" w:cs="Arial Unicode MS" w:hint="eastAsia"/>
          <w:color w:val="000000"/>
        </w:rPr>
        <w:t xml:space="preserve">information par la </w:t>
      </w:r>
      <w:r w:rsidR="00E769D2"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 xml:space="preserve">hambre d’accusation elle-même aurait permis de renforcer le contentieux de la nullité par l’exemplarité de ses décisions et actes pris dans les cas d’espèce. </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Ou bien elle ne prononce pas la nullité et ne peut alors qu</w:t>
      </w:r>
      <w:r w:rsidR="00E769D2" w:rsidRPr="001A53B2">
        <w:rPr>
          <w:rFonts w:ascii="Arial Unicode MS" w:eastAsia="Arial Unicode MS" w:hAnsi="Arial Unicode MS" w:cs="Arial Unicode MS" w:hint="eastAsia"/>
          <w:color w:val="000000"/>
        </w:rPr>
        <w:t>e r</w:t>
      </w:r>
      <w:r w:rsidRPr="001A53B2">
        <w:rPr>
          <w:rFonts w:ascii="Arial Unicode MS" w:eastAsia="Arial Unicode MS" w:hAnsi="Arial Unicode MS" w:cs="Arial Unicode MS" w:hint="eastAsia"/>
          <w:color w:val="000000"/>
        </w:rPr>
        <w:t>envoyer la procédure au magistrat instructeur initialement s</w:t>
      </w:r>
      <w:r w:rsidR="00DC387D" w:rsidRPr="001A53B2">
        <w:rPr>
          <w:rFonts w:ascii="Arial Unicode MS" w:eastAsia="Arial Unicode MS" w:hAnsi="Arial Unicode MS" w:cs="Arial Unicode MS" w:hint="eastAsia"/>
          <w:color w:val="000000"/>
        </w:rPr>
        <w:t xml:space="preserve">aisi. Mais, de toute façon, la </w:t>
      </w:r>
      <w:r w:rsidR="00DC387D"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w:t>
      </w:r>
      <w:r w:rsidR="00DC387D"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accusation ne peut évoquer si elle déclare la requête irrecevable ou irrégulière.</w:t>
      </w:r>
    </w:p>
    <w:p w:rsidR="0096166D" w:rsidRPr="001A53B2" w:rsidRDefault="00DC387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Si la </w:t>
      </w:r>
      <w:r w:rsidRPr="001A53B2">
        <w:rPr>
          <w:rFonts w:ascii="Arial Unicode MS" w:eastAsia="Arial Unicode MS" w:hAnsi="Arial Unicode MS" w:cs="Arial Unicode MS"/>
          <w:color w:val="000000"/>
        </w:rPr>
        <w:t>C</w:t>
      </w:r>
      <w:r w:rsidR="0096166D" w:rsidRPr="001A53B2">
        <w:rPr>
          <w:rFonts w:ascii="Arial Unicode MS" w:eastAsia="Arial Unicode MS" w:hAnsi="Arial Unicode MS" w:cs="Arial Unicode MS" w:hint="eastAsia"/>
          <w:color w:val="000000"/>
        </w:rPr>
        <w:t>hambre d’accusation est saisie d’un appel formé contre une ordonnance relative à la détention provisoire, elle ne peut pas évoquer même si elle infirme la décision du juge d’instruction</w:t>
      </w:r>
      <w:r w:rsidR="004218F0">
        <w:rPr>
          <w:rFonts w:ascii="Arial Unicode MS" w:eastAsia="Arial Unicode MS" w:hAnsi="Arial Unicode MS" w:cs="Arial Unicode MS"/>
          <w:color w:val="000000"/>
        </w:rPr>
        <w:t xml:space="preserve"> au regard des dispositions de l’article 200 CPP précité</w:t>
      </w:r>
      <w:r w:rsidR="0096166D" w:rsidRPr="001A53B2">
        <w:rPr>
          <w:rFonts w:ascii="Arial Unicode MS" w:eastAsia="Arial Unicode MS" w:hAnsi="Arial Unicode MS" w:cs="Arial Unicode MS" w:hint="eastAsia"/>
          <w:color w:val="000000"/>
        </w:rPr>
        <w:t xml:space="preserve">. </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Cette règle s’explique d’une part par la fréquence des recours et la surcharge qu</w:t>
      </w:r>
      <w:r w:rsidR="00DC387D" w:rsidRPr="001A53B2">
        <w:rPr>
          <w:rFonts w:ascii="Arial Unicode MS" w:eastAsia="Arial Unicode MS" w:hAnsi="Arial Unicode MS" w:cs="Arial Unicode MS" w:hint="eastAsia"/>
          <w:color w:val="000000"/>
        </w:rPr>
        <w:t xml:space="preserve">i pourrait en résulter pour la </w:t>
      </w:r>
      <w:r w:rsidR="00DC387D"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et d’autre part par le fait que la détention provisoire ne correspond pas strictement au fond de l’affaire.</w:t>
      </w:r>
      <w:r w:rsidR="00723809" w:rsidRPr="001A53B2">
        <w:rPr>
          <w:rFonts w:ascii="Arial Unicode MS" w:eastAsia="Arial Unicode MS" w:hAnsi="Arial Unicode MS" w:cs="Arial Unicode MS"/>
          <w:color w:val="000000"/>
        </w:rPr>
        <w:t xml:space="preserve"> Ce qui justifie que la chambre criminelle de la Cour suprême casse et annule les arrêts de la Chambre d’accusation dans lesquels celle-ci a fait usage de l’évocation sur le fond en matière de détention</w:t>
      </w:r>
      <w:r w:rsidR="00723809" w:rsidRPr="001A53B2">
        <w:rPr>
          <w:rStyle w:val="Appelnotedebasdep"/>
          <w:rFonts w:ascii="Arial Unicode MS" w:eastAsia="Arial Unicode MS" w:hAnsi="Arial Unicode MS" w:cs="Arial Unicode MS"/>
          <w:color w:val="000000"/>
        </w:rPr>
        <w:footnoteReference w:id="41"/>
      </w:r>
      <w:r w:rsidR="00723809" w:rsidRPr="001A53B2">
        <w:rPr>
          <w:rFonts w:ascii="Arial Unicode MS" w:eastAsia="Arial Unicode MS" w:hAnsi="Arial Unicode MS" w:cs="Arial Unicode MS"/>
          <w:color w:val="000000"/>
        </w:rPr>
        <w:t>, d’ordonnance de garde provisoire</w:t>
      </w:r>
      <w:r w:rsidR="00723809" w:rsidRPr="001A53B2">
        <w:rPr>
          <w:rStyle w:val="Appelnotedebasdep"/>
          <w:rFonts w:ascii="Arial Unicode MS" w:eastAsia="Arial Unicode MS" w:hAnsi="Arial Unicode MS" w:cs="Arial Unicode MS"/>
          <w:color w:val="000000"/>
        </w:rPr>
        <w:footnoteReference w:id="42"/>
      </w:r>
      <w:r w:rsidR="00CC1E8F" w:rsidRPr="001A53B2">
        <w:rPr>
          <w:rFonts w:ascii="Arial Unicode MS" w:eastAsia="Arial Unicode MS" w:hAnsi="Arial Unicode MS" w:cs="Arial Unicode MS"/>
          <w:color w:val="000000"/>
        </w:rPr>
        <w:t xml:space="preserve"> et de mesures conservatoires</w:t>
      </w:r>
      <w:r w:rsidR="00CC1E8F" w:rsidRPr="001A53B2">
        <w:rPr>
          <w:rStyle w:val="Appelnotedebasdep"/>
          <w:rFonts w:ascii="Arial Unicode MS" w:eastAsia="Arial Unicode MS" w:hAnsi="Arial Unicode MS" w:cs="Arial Unicode MS"/>
          <w:color w:val="000000"/>
        </w:rPr>
        <w:footnoteReference w:id="43"/>
      </w:r>
      <w:r w:rsidR="00CC1E8F" w:rsidRPr="001A53B2">
        <w:rPr>
          <w:rFonts w:ascii="Arial Unicode MS" w:eastAsia="Arial Unicode MS" w:hAnsi="Arial Unicode MS" w:cs="Arial Unicode MS"/>
          <w:color w:val="000000"/>
        </w:rPr>
        <w:t xml:space="preserve"> en estimant la  méconnaiss</w:t>
      </w:r>
      <w:r w:rsidR="00576BE0" w:rsidRPr="001A53B2">
        <w:rPr>
          <w:rFonts w:ascii="Arial Unicode MS" w:eastAsia="Arial Unicode MS" w:hAnsi="Arial Unicode MS" w:cs="Arial Unicode MS"/>
          <w:color w:val="000000"/>
        </w:rPr>
        <w:t>an</w:t>
      </w:r>
      <w:r w:rsidR="00CC1E8F" w:rsidRPr="001A53B2">
        <w:rPr>
          <w:rFonts w:ascii="Arial Unicode MS" w:eastAsia="Arial Unicode MS" w:hAnsi="Arial Unicode MS" w:cs="Arial Unicode MS"/>
          <w:color w:val="000000"/>
        </w:rPr>
        <w:t xml:space="preserve">ce </w:t>
      </w:r>
      <w:r w:rsidR="00576BE0" w:rsidRPr="001A53B2">
        <w:rPr>
          <w:rFonts w:ascii="Arial Unicode MS" w:eastAsia="Arial Unicode MS" w:hAnsi="Arial Unicode MS" w:cs="Arial Unicode MS"/>
          <w:color w:val="000000"/>
        </w:rPr>
        <w:t xml:space="preserve">par la chambre </w:t>
      </w:r>
      <w:r w:rsidR="00CC1E8F" w:rsidRPr="001A53B2">
        <w:rPr>
          <w:rFonts w:ascii="Arial Unicode MS" w:eastAsia="Arial Unicode MS" w:hAnsi="Arial Unicode MS" w:cs="Arial Unicode MS"/>
          <w:color w:val="000000"/>
        </w:rPr>
        <w:t>des dispositions de l’article 200 CPP.</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Si</w:t>
      </w:r>
      <w:r w:rsidR="00DC387D"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 enfin</w:t>
      </w:r>
      <w:r w:rsidR="00DC387D"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 la chambre d’accusation est saisie d’un appel formé contre une ordonnance portant sur toute autre </w:t>
      </w:r>
      <w:r w:rsidR="00576BE0" w:rsidRPr="001A53B2">
        <w:rPr>
          <w:rFonts w:ascii="Arial Unicode MS" w:eastAsia="Arial Unicode MS" w:hAnsi="Arial Unicode MS" w:cs="Arial Unicode MS" w:hint="eastAsia"/>
          <w:color w:val="000000"/>
        </w:rPr>
        <w:t>matière que celles suscitées</w:t>
      </w:r>
      <w:r w:rsidR="00DC387D" w:rsidRPr="001A53B2">
        <w:rPr>
          <w:rFonts w:ascii="Arial Unicode MS" w:eastAsia="Arial Unicode MS" w:hAnsi="Arial Unicode MS" w:cs="Arial Unicode MS" w:hint="eastAsia"/>
          <w:color w:val="000000"/>
        </w:rPr>
        <w:t>, il faut distinguer</w:t>
      </w:r>
      <w:r w:rsidR="00DC387D" w:rsidRPr="001A53B2">
        <w:rPr>
          <w:rFonts w:ascii="Arial Unicode MS" w:eastAsia="Arial Unicode MS" w:hAnsi="Arial Unicode MS" w:cs="Arial Unicode MS"/>
          <w:color w:val="000000"/>
        </w:rPr>
        <w:t> </w:t>
      </w:r>
      <w:r w:rsidR="00DC387D" w:rsidRPr="001A53B2">
        <w:rPr>
          <w:rFonts w:ascii="Arial Unicode MS" w:eastAsia="Arial Unicode MS" w:hAnsi="Arial Unicode MS" w:cs="Arial Unicode MS" w:hint="eastAsia"/>
          <w:color w:val="000000"/>
        </w:rPr>
        <w:t>:</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Si elle déclare l’appel recevable et infirme l’ordonnance, elle peut soit évoquer, soit renvoyer le dossier au même juge d'instruction ou à un tel autre en vue de la poursuite de l’instruction</w:t>
      </w:r>
      <w:r w:rsidRPr="001A53B2">
        <w:rPr>
          <w:rStyle w:val="Appelnotedebasdep"/>
          <w:rFonts w:ascii="Arial Unicode MS" w:eastAsia="Arial Unicode MS" w:hAnsi="Arial Unicode MS" w:cs="Arial Unicode MS"/>
          <w:color w:val="000000"/>
        </w:rPr>
        <w:footnoteReference w:id="44"/>
      </w:r>
      <w:r w:rsidRPr="001A53B2">
        <w:rPr>
          <w:rFonts w:ascii="Arial Unicode MS" w:eastAsia="Arial Unicode MS" w:hAnsi="Arial Unicode MS" w:cs="Arial Unicode MS" w:hint="eastAsia"/>
          <w:color w:val="000000"/>
        </w:rPr>
        <w:t>.</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 xml:space="preserve">Toutefois, en France, la jurisprudence déduit de l’article 207 al. 2 CPP </w:t>
      </w:r>
      <w:proofErr w:type="spellStart"/>
      <w:r w:rsidRPr="001A53B2">
        <w:rPr>
          <w:rFonts w:ascii="Arial Unicode MS" w:eastAsia="Arial Unicode MS" w:hAnsi="Arial Unicode MS" w:cs="Arial Unicode MS" w:hint="eastAsia"/>
          <w:color w:val="000000"/>
        </w:rPr>
        <w:t>fr.</w:t>
      </w:r>
      <w:proofErr w:type="spellEnd"/>
      <w:r w:rsidRPr="001A53B2">
        <w:rPr>
          <w:rFonts w:ascii="Arial Unicode MS" w:eastAsia="Arial Unicode MS" w:hAnsi="Arial Unicode MS" w:cs="Arial Unicode MS" w:hint="eastAsia"/>
          <w:color w:val="000000"/>
        </w:rPr>
        <w:t xml:space="preserve"> (équivalent de l’article 200 CPP sn) que si la chambre d’</w:t>
      </w:r>
      <w:r w:rsidR="00DC387D" w:rsidRPr="001A53B2">
        <w:rPr>
          <w:rFonts w:ascii="Arial Unicode MS" w:eastAsia="Arial Unicode MS" w:hAnsi="Arial Unicode MS" w:cs="Arial Unicode MS" w:hint="eastAsia"/>
          <w:color w:val="000000"/>
        </w:rPr>
        <w:t>instruc</w:t>
      </w:r>
      <w:r w:rsidRPr="001A53B2">
        <w:rPr>
          <w:rFonts w:ascii="Arial Unicode MS" w:eastAsia="Arial Unicode MS" w:hAnsi="Arial Unicode MS" w:cs="Arial Unicode MS" w:hint="eastAsia"/>
          <w:color w:val="000000"/>
        </w:rPr>
        <w:t>tion infirme une ordonnance du juge ou que si elle est saisie directement d’une demande d’acte, faute par le juge d</w:t>
      </w:r>
      <w:r w:rsidR="00DC387D"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instruction </w:t>
      </w:r>
      <w:r w:rsidRPr="001A53B2">
        <w:rPr>
          <w:rFonts w:ascii="Arial Unicode MS" w:eastAsia="Arial Unicode MS" w:hAnsi="Arial Unicode MS" w:cs="Arial Unicode MS" w:hint="eastAsia"/>
          <w:color w:val="000000"/>
        </w:rPr>
        <w:lastRenderedPageBreak/>
        <w:t>d’avoir statué dans le délai légal et que si dans ces deux cas, elle ordonne un supplément d’information, elle évoque nécessairement toute l’affaire</w:t>
      </w:r>
      <w:r w:rsidRPr="001A53B2">
        <w:rPr>
          <w:rStyle w:val="Appelnotedebasdep"/>
          <w:rFonts w:ascii="Arial Unicode MS" w:eastAsia="Arial Unicode MS" w:hAnsi="Arial Unicode MS" w:cs="Arial Unicode MS"/>
          <w:color w:val="000000"/>
        </w:rPr>
        <w:footnoteReference w:id="45"/>
      </w:r>
      <w:r w:rsidRPr="001A53B2">
        <w:rPr>
          <w:rFonts w:ascii="Arial Unicode MS" w:eastAsia="Arial Unicode MS" w:hAnsi="Arial Unicode MS" w:cs="Arial Unicode MS" w:hint="eastAsia"/>
          <w:color w:val="000000"/>
        </w:rPr>
        <w:t>.</w:t>
      </w:r>
    </w:p>
    <w:p w:rsidR="0096166D" w:rsidRPr="001A53B2" w:rsidRDefault="0096166D"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hint="eastAsia"/>
          <w:color w:val="000000"/>
        </w:rPr>
        <w:t>Si elle déclare l’appel irrecevable ou si elle confirme l’ordonnance, l’évocation est imp</w:t>
      </w:r>
      <w:r w:rsidR="00DC387D" w:rsidRPr="001A53B2">
        <w:rPr>
          <w:rFonts w:ascii="Arial Unicode MS" w:eastAsia="Arial Unicode MS" w:hAnsi="Arial Unicode MS" w:cs="Arial Unicode MS" w:hint="eastAsia"/>
          <w:color w:val="000000"/>
        </w:rPr>
        <w:t xml:space="preserve">ossible. On ajoutera que si la </w:t>
      </w:r>
      <w:r w:rsidR="00DC387D" w:rsidRPr="001A53B2">
        <w:rPr>
          <w:rFonts w:ascii="Arial Unicode MS" w:eastAsia="Arial Unicode MS" w:hAnsi="Arial Unicode MS" w:cs="Arial Unicode MS"/>
          <w:color w:val="000000"/>
        </w:rPr>
        <w:t>C</w:t>
      </w:r>
      <w:r w:rsidRPr="001A53B2">
        <w:rPr>
          <w:rFonts w:ascii="Arial Unicode MS" w:eastAsia="Arial Unicode MS" w:hAnsi="Arial Unicode MS" w:cs="Arial Unicode MS" w:hint="eastAsia"/>
          <w:color w:val="000000"/>
        </w:rPr>
        <w:t>hambre d’accusation infirme l’ordonnance sans pour autant évoquer, elle ne peut pas donner d’injonction quant à la conduite de l</w:t>
      </w:r>
      <w:r w:rsidR="00DC387D" w:rsidRPr="001A53B2">
        <w:rPr>
          <w:rFonts w:ascii="Arial Unicode MS" w:eastAsia="Arial Unicode MS" w:hAnsi="Arial Unicode MS" w:cs="Arial Unicode MS"/>
          <w:color w:val="000000"/>
        </w:rPr>
        <w:t>’</w:t>
      </w:r>
      <w:r w:rsidRPr="001A53B2">
        <w:rPr>
          <w:rFonts w:ascii="Arial Unicode MS" w:eastAsia="Arial Unicode MS" w:hAnsi="Arial Unicode MS" w:cs="Arial Unicode MS" w:hint="eastAsia"/>
          <w:color w:val="000000"/>
        </w:rPr>
        <w:t xml:space="preserve">information au juge d’instruction qu’elle désigne. </w:t>
      </w:r>
    </w:p>
    <w:p w:rsidR="00653E81" w:rsidRPr="001A53B2" w:rsidRDefault="006C6169" w:rsidP="00C644E1">
      <w:pPr>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A côté de ce contrôle juridictionnel, il y a un contrôle administratif qui est fait pa</w:t>
      </w:r>
      <w:r w:rsidR="00576BE0" w:rsidRPr="001A53B2">
        <w:rPr>
          <w:rFonts w:ascii="Arial Unicode MS" w:eastAsia="Arial Unicode MS" w:hAnsi="Arial Unicode MS" w:cs="Arial Unicode MS"/>
          <w:color w:val="000000"/>
        </w:rPr>
        <w:t>r le P</w:t>
      </w:r>
      <w:r w:rsidR="00CC1E8F" w:rsidRPr="001A53B2">
        <w:rPr>
          <w:rFonts w:ascii="Arial Unicode MS" w:eastAsia="Arial Unicode MS" w:hAnsi="Arial Unicode MS" w:cs="Arial Unicode MS"/>
          <w:color w:val="000000"/>
        </w:rPr>
        <w:t>résident de la Chambre d’a</w:t>
      </w:r>
      <w:r w:rsidR="00345EAC">
        <w:rPr>
          <w:rFonts w:ascii="Arial Unicode MS" w:eastAsia="Arial Unicode MS" w:hAnsi="Arial Unicode MS" w:cs="Arial Unicode MS"/>
          <w:color w:val="000000"/>
        </w:rPr>
        <w:t>ccusation.</w:t>
      </w:r>
    </w:p>
    <w:p w:rsidR="006C6169" w:rsidRPr="001A53B2" w:rsidRDefault="00061661"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Section</w:t>
      </w:r>
      <w:r w:rsidR="0096166D" w:rsidRPr="001A53B2">
        <w:rPr>
          <w:rFonts w:ascii="Arial Unicode MS" w:eastAsia="Arial Unicode MS" w:hAnsi="Arial Unicode MS" w:cs="Arial Unicode MS"/>
          <w:b/>
          <w:color w:val="000000"/>
          <w:u w:val="single"/>
        </w:rPr>
        <w:t xml:space="preserve"> II : Le</w:t>
      </w:r>
      <w:r w:rsidR="006C6169" w:rsidRPr="001A53B2">
        <w:rPr>
          <w:rFonts w:ascii="Arial Unicode MS" w:eastAsia="Arial Unicode MS" w:hAnsi="Arial Unicode MS" w:cs="Arial Unicode MS"/>
          <w:b/>
          <w:color w:val="000000"/>
          <w:u w:val="single"/>
        </w:rPr>
        <w:t xml:space="preserve"> contrôle administratif</w:t>
      </w:r>
      <w:r w:rsidR="0096166D" w:rsidRPr="001A53B2">
        <w:rPr>
          <w:rFonts w:ascii="Arial Unicode MS" w:eastAsia="Arial Unicode MS" w:hAnsi="Arial Unicode MS" w:cs="Arial Unicode MS"/>
          <w:b/>
          <w:color w:val="000000"/>
          <w:u w:val="single"/>
        </w:rPr>
        <w:t xml:space="preserve"> du Président de la chambre</w:t>
      </w:r>
    </w:p>
    <w:p w:rsidR="006C6169" w:rsidRPr="001A53B2" w:rsidRDefault="006C6169"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 xml:space="preserve">C’est un type </w:t>
      </w:r>
      <w:r w:rsidR="004218F0">
        <w:rPr>
          <w:rFonts w:ascii="Arial Unicode MS" w:eastAsia="Arial Unicode MS" w:hAnsi="Arial Unicode MS" w:cs="Arial Unicode MS"/>
          <w:color w:val="000000"/>
        </w:rPr>
        <w:t>de contrôle qui est un pouvoir propre du</w:t>
      </w:r>
      <w:r w:rsidRPr="001A53B2">
        <w:rPr>
          <w:rFonts w:ascii="Arial Unicode MS" w:eastAsia="Arial Unicode MS" w:hAnsi="Arial Unicode MS" w:cs="Arial Unicode MS"/>
          <w:color w:val="000000"/>
        </w:rPr>
        <w:t xml:space="preserve"> Président de la Chambre d’accusation qui, toutefois, peut le déléguer à un des membres de la Chambre ou au Président du Tribunal de grande Instance du ressort</w:t>
      </w:r>
      <w:r w:rsidR="004218F0">
        <w:rPr>
          <w:rStyle w:val="Appelnotedebasdep"/>
          <w:rFonts w:ascii="Arial Unicode MS" w:eastAsia="Arial Unicode MS" w:hAnsi="Arial Unicode MS" w:cs="Arial Unicode MS"/>
          <w:color w:val="000000"/>
        </w:rPr>
        <w:footnoteReference w:id="46"/>
      </w:r>
      <w:r w:rsidRPr="001A53B2">
        <w:rPr>
          <w:rFonts w:ascii="Arial Unicode MS" w:eastAsia="Arial Unicode MS" w:hAnsi="Arial Unicode MS" w:cs="Arial Unicode MS"/>
          <w:color w:val="000000"/>
        </w:rPr>
        <w:t>. Pour mieux l’appréhender, il convient de</w:t>
      </w:r>
      <w:r w:rsidR="0096166D" w:rsidRPr="001A53B2">
        <w:rPr>
          <w:rFonts w:ascii="Arial Unicode MS" w:eastAsia="Arial Unicode MS" w:hAnsi="Arial Unicode MS" w:cs="Arial Unicode MS"/>
          <w:color w:val="000000"/>
        </w:rPr>
        <w:t xml:space="preserve"> voir s</w:t>
      </w:r>
      <w:r w:rsidR="00061661">
        <w:rPr>
          <w:rFonts w:ascii="Arial Unicode MS" w:eastAsia="Arial Unicode MS" w:hAnsi="Arial Unicode MS" w:cs="Arial Unicode MS"/>
          <w:color w:val="000000"/>
        </w:rPr>
        <w:t>uccessivement son objet (Paragraphe I) et ses moyens (Paragraphe</w:t>
      </w:r>
      <w:r w:rsidRPr="001A53B2">
        <w:rPr>
          <w:rFonts w:ascii="Arial Unicode MS" w:eastAsia="Arial Unicode MS" w:hAnsi="Arial Unicode MS" w:cs="Arial Unicode MS"/>
          <w:color w:val="000000"/>
        </w:rPr>
        <w:t xml:space="preserve"> II).</w:t>
      </w:r>
    </w:p>
    <w:p w:rsidR="0096166D" w:rsidRPr="001A53B2" w:rsidRDefault="00061661"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Paragraphe</w:t>
      </w:r>
      <w:r w:rsidR="0096166D" w:rsidRPr="001A53B2">
        <w:rPr>
          <w:rFonts w:ascii="Arial Unicode MS" w:eastAsia="Arial Unicode MS" w:hAnsi="Arial Unicode MS" w:cs="Arial Unicode MS"/>
          <w:b/>
          <w:color w:val="000000"/>
          <w:u w:val="single"/>
        </w:rPr>
        <w:t xml:space="preserve"> I : L’objet du contrôle administratif</w:t>
      </w:r>
    </w:p>
    <w:p w:rsidR="0096166D" w:rsidRPr="001A53B2" w:rsidRDefault="00413C7F"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 xml:space="preserve">Il faut noter que l’objet de </w:t>
      </w:r>
      <w:r w:rsidR="00C644E1" w:rsidRPr="001A53B2">
        <w:rPr>
          <w:rFonts w:ascii="Arial Unicode MS" w:eastAsia="Arial Unicode MS" w:hAnsi="Arial Unicode MS" w:cs="Arial Unicode MS"/>
          <w:color w:val="000000"/>
        </w:rPr>
        <w:t>ce contrôle</w:t>
      </w:r>
      <w:r w:rsidRPr="001A53B2">
        <w:rPr>
          <w:rFonts w:ascii="Arial Unicode MS" w:eastAsia="Arial Unicode MS" w:hAnsi="Arial Unicode MS" w:cs="Arial Unicode MS"/>
          <w:color w:val="000000"/>
        </w:rPr>
        <w:t xml:space="preserve"> porte d’une part sur le temps de trait</w:t>
      </w:r>
      <w:r w:rsidR="00061661">
        <w:rPr>
          <w:rFonts w:ascii="Arial Unicode MS" w:eastAsia="Arial Unicode MS" w:hAnsi="Arial Unicode MS" w:cs="Arial Unicode MS"/>
          <w:color w:val="000000"/>
        </w:rPr>
        <w:t>ement des dossiers (A</w:t>
      </w:r>
      <w:r w:rsidRPr="001A53B2">
        <w:rPr>
          <w:rFonts w:ascii="Arial Unicode MS" w:eastAsia="Arial Unicode MS" w:hAnsi="Arial Unicode MS" w:cs="Arial Unicode MS"/>
          <w:color w:val="000000"/>
        </w:rPr>
        <w:t>) et d’autre part sur la situation des incu</w:t>
      </w:r>
      <w:r w:rsidR="00061661">
        <w:rPr>
          <w:rFonts w:ascii="Arial Unicode MS" w:eastAsia="Arial Unicode MS" w:hAnsi="Arial Unicode MS" w:cs="Arial Unicode MS"/>
          <w:color w:val="000000"/>
        </w:rPr>
        <w:t>lpés en détention (B</w:t>
      </w:r>
      <w:r w:rsidRPr="001A53B2">
        <w:rPr>
          <w:rFonts w:ascii="Arial Unicode MS" w:eastAsia="Arial Unicode MS" w:hAnsi="Arial Unicode MS" w:cs="Arial Unicode MS"/>
          <w:color w:val="000000"/>
        </w:rPr>
        <w:t>)</w:t>
      </w:r>
    </w:p>
    <w:p w:rsidR="00556ED0" w:rsidRPr="001A53B2" w:rsidRDefault="00061661"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A/</w:t>
      </w:r>
      <w:r w:rsidR="006C6169" w:rsidRPr="001A53B2">
        <w:rPr>
          <w:rFonts w:ascii="Arial Unicode MS" w:eastAsia="Arial Unicode MS" w:hAnsi="Arial Unicode MS" w:cs="Arial Unicode MS"/>
          <w:b/>
          <w:color w:val="000000"/>
          <w:u w:val="single"/>
        </w:rPr>
        <w:t xml:space="preserve"> L</w:t>
      </w:r>
      <w:r w:rsidR="0096166D" w:rsidRPr="001A53B2">
        <w:rPr>
          <w:rFonts w:ascii="Arial Unicode MS" w:eastAsia="Arial Unicode MS" w:hAnsi="Arial Unicode MS" w:cs="Arial Unicode MS"/>
          <w:b/>
          <w:color w:val="000000"/>
          <w:u w:val="single"/>
        </w:rPr>
        <w:t>e temps de traitement des dossiers</w:t>
      </w:r>
    </w:p>
    <w:p w:rsidR="006C6169" w:rsidRPr="001A53B2" w:rsidRDefault="006C6169" w:rsidP="00C644E1">
      <w:pPr>
        <w:tabs>
          <w:tab w:val="right" w:pos="9070"/>
        </w:tabs>
        <w:jc w:val="both"/>
        <w:rPr>
          <w:rFonts w:ascii="Arial Unicode MS" w:eastAsia="Arial Unicode MS" w:hAnsi="Arial Unicode MS" w:cs="Arial Unicode MS"/>
          <w:b/>
          <w:color w:val="000000"/>
          <w:u w:val="single"/>
        </w:rPr>
      </w:pPr>
      <w:r w:rsidRPr="001A53B2">
        <w:rPr>
          <w:rFonts w:ascii="Arial Unicode MS" w:eastAsia="Arial Unicode MS" w:hAnsi="Arial Unicode MS" w:cs="Arial Unicode MS"/>
          <w:color w:val="000000"/>
        </w:rPr>
        <w:t>Le contrôle administratif est un contrôle non juridictionnel qui s’exerce sur les cabinets d’instruction en vue de s’assurer de leur bon fonctionnement. Il est dévol</w:t>
      </w:r>
      <w:r w:rsidR="00DC387D" w:rsidRPr="001A53B2">
        <w:rPr>
          <w:rFonts w:ascii="Arial Unicode MS" w:eastAsia="Arial Unicode MS" w:hAnsi="Arial Unicode MS" w:cs="Arial Unicode MS"/>
          <w:color w:val="000000"/>
        </w:rPr>
        <w:t>u au Président de la Chambre d’a</w:t>
      </w:r>
      <w:r w:rsidRPr="001A53B2">
        <w:rPr>
          <w:rFonts w:ascii="Arial Unicode MS" w:eastAsia="Arial Unicode MS" w:hAnsi="Arial Unicode MS" w:cs="Arial Unicode MS"/>
          <w:color w:val="000000"/>
        </w:rPr>
        <w:t xml:space="preserve">ccusation principalement et s’exerce sur tous les cabinets d’instruction du ressort de la Cour d’Appel. Ce contrôle est prévu par l’article 210 CPP et suivants qui l’assigne au Président de la Chambre d’accusation qui peut cependant pour certains actes déterminés le déléguer à un membre de la Chambre </w:t>
      </w:r>
      <w:r w:rsidR="00DC387D" w:rsidRPr="001A53B2">
        <w:rPr>
          <w:rFonts w:ascii="Arial Unicode MS" w:eastAsia="Arial Unicode MS" w:hAnsi="Arial Unicode MS" w:cs="Arial Unicode MS"/>
          <w:color w:val="000000"/>
        </w:rPr>
        <w:t>d’a</w:t>
      </w:r>
      <w:r w:rsidRPr="001A53B2">
        <w:rPr>
          <w:rFonts w:ascii="Arial Unicode MS" w:eastAsia="Arial Unicode MS" w:hAnsi="Arial Unicode MS" w:cs="Arial Unicode MS"/>
          <w:color w:val="000000"/>
        </w:rPr>
        <w:t xml:space="preserve">ccusation. C’est un contrôle hiérarchique qui est exercé sur l’activité du juge d’instruction. </w:t>
      </w:r>
    </w:p>
    <w:p w:rsidR="002C14A9" w:rsidRPr="001A53B2" w:rsidRDefault="006C6169"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 xml:space="preserve">Il faut dire que la </w:t>
      </w:r>
      <w:r w:rsidR="000E55AC" w:rsidRPr="001A53B2">
        <w:rPr>
          <w:rFonts w:ascii="Arial Unicode MS" w:eastAsia="Arial Unicode MS" w:hAnsi="Arial Unicode MS" w:cs="Arial Unicode MS"/>
          <w:color w:val="000000"/>
        </w:rPr>
        <w:t>finalité recherchée de ce contrôle du Président de la Chambre d’accusation prévu</w:t>
      </w:r>
      <w:r w:rsidRPr="001A53B2">
        <w:rPr>
          <w:rFonts w:ascii="Arial Unicode MS" w:eastAsia="Arial Unicode MS" w:hAnsi="Arial Unicode MS" w:cs="Arial Unicode MS"/>
          <w:color w:val="000000"/>
        </w:rPr>
        <w:t xml:space="preserve"> aux articles </w:t>
      </w:r>
      <w:r w:rsidR="000E55AC" w:rsidRPr="001A53B2">
        <w:rPr>
          <w:rFonts w:ascii="Arial Unicode MS" w:eastAsia="Arial Unicode MS" w:hAnsi="Arial Unicode MS" w:cs="Arial Unicode MS"/>
          <w:color w:val="000000"/>
        </w:rPr>
        <w:t>précités</w:t>
      </w:r>
      <w:r w:rsidRPr="001A53B2">
        <w:rPr>
          <w:rFonts w:ascii="Arial Unicode MS" w:eastAsia="Arial Unicode MS" w:hAnsi="Arial Unicode MS" w:cs="Arial Unicode MS"/>
          <w:color w:val="000000"/>
        </w:rPr>
        <w:t xml:space="preserve"> est d’assurer le bon fonctionnement des cabinets d’instruction. Ce contrôle devrait permettre plus de diligences dans le traitement des affaires du cabinet. L’inertie d’un juge d’instruction peut être préjudiciable aussi bien à la procédure qu’aux inculpés. Ce contrôle permet d’éviter la prescription de certains actes et dans une certaine mesure les longues détentions dans la mesure où le Président de la Chambre d’accusation doit s’employer à ce que les procédures ne subissent aucun retard injustifié. D’où l’importance qui est accordée à </w:t>
      </w:r>
      <w:r w:rsidRPr="001A53B2">
        <w:rPr>
          <w:rFonts w:ascii="Arial Unicode MS" w:eastAsia="Arial Unicode MS" w:hAnsi="Arial Unicode MS" w:cs="Arial Unicode MS"/>
          <w:color w:val="000000"/>
        </w:rPr>
        <w:lastRenderedPageBreak/>
        <w:t>l’inscription de la date du dernier acte exécuté pour chaque affaire dans les notices trimestrielles. La prise en compte par le juge d’instruction des observations et recommandations faites p</w:t>
      </w:r>
      <w:r w:rsidR="000E55AC" w:rsidRPr="001A53B2">
        <w:rPr>
          <w:rFonts w:ascii="Arial Unicode MS" w:eastAsia="Arial Unicode MS" w:hAnsi="Arial Unicode MS" w:cs="Arial Unicode MS"/>
          <w:color w:val="000000"/>
        </w:rPr>
        <w:t>ar le P</w:t>
      </w:r>
      <w:r w:rsidRPr="001A53B2">
        <w:rPr>
          <w:rFonts w:ascii="Arial Unicode MS" w:eastAsia="Arial Unicode MS" w:hAnsi="Arial Unicode MS" w:cs="Arial Unicode MS"/>
          <w:color w:val="000000"/>
        </w:rPr>
        <w:t>résident de la Chambre d’accusation constitue une plus-value pour l’amélioration du fonctionnement de son cabinet.</w:t>
      </w:r>
    </w:p>
    <w:p w:rsidR="002C14A9" w:rsidRPr="001A53B2" w:rsidRDefault="002C14A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L’article 211 CPP n’offre pas au Président de la Chambre d’accusation la possibilité de s’immiscer dans l’information menée par le magistrat instructeur. Le Président est simplement un guide pour ce magistrat, il doit le conseiller. Il ne peut en aucun cas lui adresser des injonctions. Il doit faire preuve de tact dans l’exercice de cette mission</w:t>
      </w:r>
      <w:r w:rsidRPr="001A53B2">
        <w:rPr>
          <w:rStyle w:val="Appelnotedebasdep"/>
          <w:rFonts w:ascii="Arial Unicode MS" w:eastAsia="Arial Unicode MS" w:hAnsi="Arial Unicode MS" w:cs="Arial Unicode MS"/>
        </w:rPr>
        <w:footnoteReference w:id="47"/>
      </w:r>
      <w:r w:rsidRPr="001A53B2">
        <w:rPr>
          <w:rFonts w:ascii="Arial Unicode MS" w:eastAsia="Arial Unicode MS" w:hAnsi="Arial Unicode MS" w:cs="Arial Unicode MS"/>
        </w:rPr>
        <w:t>.</w:t>
      </w:r>
    </w:p>
    <w:p w:rsidR="002C14A9" w:rsidRPr="001A53B2" w:rsidRDefault="002C14A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Il s’emploie notamment aux termes de l’article 211 CPP précité « à ce que les procédures ne subissent aucun retard injus</w:t>
      </w:r>
      <w:r w:rsidR="00576BE0" w:rsidRPr="001A53B2">
        <w:rPr>
          <w:rFonts w:ascii="Arial Unicode MS" w:eastAsia="Arial Unicode MS" w:hAnsi="Arial Unicode MS" w:cs="Arial Unicode MS"/>
        </w:rPr>
        <w:t>tifié ». L’objectif du P</w:t>
      </w:r>
      <w:r w:rsidRPr="001A53B2">
        <w:rPr>
          <w:rFonts w:ascii="Arial Unicode MS" w:eastAsia="Arial Unicode MS" w:hAnsi="Arial Unicode MS" w:cs="Arial Unicode MS"/>
        </w:rPr>
        <w:t>résident comme susdit est de r</w:t>
      </w:r>
      <w:r w:rsidR="007063D2">
        <w:rPr>
          <w:rFonts w:ascii="Arial Unicode MS" w:eastAsia="Arial Unicode MS" w:hAnsi="Arial Unicode MS" w:cs="Arial Unicode MS"/>
        </w:rPr>
        <w:t>éguler le cours de l’instruction</w:t>
      </w:r>
      <w:r w:rsidRPr="001A53B2">
        <w:rPr>
          <w:rFonts w:ascii="Arial Unicode MS" w:eastAsia="Arial Unicode MS" w:hAnsi="Arial Unicode MS" w:cs="Arial Unicode MS"/>
        </w:rPr>
        <w:t xml:space="preserve"> et d’empêcher les manœuvres dilatoires retardant les procédures. Le Président effectue donc une surveillance sur l’activité du juge d’instruction dans le domaine de la détention provisoire par le biais de ce pouvoir de surveillance des cabinets d’instruction.</w:t>
      </w:r>
    </w:p>
    <w:p w:rsidR="006C6169" w:rsidRPr="001A53B2" w:rsidRDefault="006C6169"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 xml:space="preserve"> Cependant, le réflexe d’une indépendance affirmée et vécue par le juge d’instruction dans la conduite de l’instruction qu’il a hérité de la pratique ne supporte pas souvent une ingérence dans sa méthode de travail. Mais, dans les cas où les dossiers s’amoncellent et que les longues détentions sont si importantes, le Président de la Chambre d’accusation, par cette délégation de pouvoir au Président du T</w:t>
      </w:r>
      <w:r w:rsidR="007063D2">
        <w:rPr>
          <w:rFonts w:ascii="Arial Unicode MS" w:eastAsia="Arial Unicode MS" w:hAnsi="Arial Unicode MS" w:cs="Arial Unicode MS"/>
          <w:color w:val="000000"/>
        </w:rPr>
        <w:t>GI,</w:t>
      </w:r>
      <w:r w:rsidRPr="001A53B2">
        <w:rPr>
          <w:rFonts w:ascii="Arial Unicode MS" w:eastAsia="Arial Unicode MS" w:hAnsi="Arial Unicode MS" w:cs="Arial Unicode MS"/>
          <w:color w:val="000000"/>
        </w:rPr>
        <w:t xml:space="preserve"> peut agir sur place et en temps réel et non par des rapports interposés ou des observations succinctes sur les notices trimestrielles envoyées.</w:t>
      </w:r>
    </w:p>
    <w:p w:rsidR="00F14D6B" w:rsidRPr="001A53B2" w:rsidRDefault="000E55AC"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Outre le temps de traitement des dossiers, ce contr</w:t>
      </w:r>
      <w:r w:rsidR="00F14D6B" w:rsidRPr="001A53B2">
        <w:rPr>
          <w:rFonts w:ascii="Arial Unicode MS" w:eastAsia="Arial Unicode MS" w:hAnsi="Arial Unicode MS" w:cs="Arial Unicode MS"/>
          <w:color w:val="000000"/>
        </w:rPr>
        <w:t>ôle porte</w:t>
      </w:r>
      <w:r w:rsidRPr="001A53B2">
        <w:rPr>
          <w:rFonts w:ascii="Arial Unicode MS" w:eastAsia="Arial Unicode MS" w:hAnsi="Arial Unicode MS" w:cs="Arial Unicode MS"/>
          <w:color w:val="000000"/>
        </w:rPr>
        <w:t xml:space="preserve"> également sur la situation </w:t>
      </w:r>
      <w:r w:rsidR="00F14D6B" w:rsidRPr="001A53B2">
        <w:rPr>
          <w:rFonts w:ascii="Arial Unicode MS" w:eastAsia="Arial Unicode MS" w:hAnsi="Arial Unicode MS" w:cs="Arial Unicode MS"/>
          <w:color w:val="000000"/>
        </w:rPr>
        <w:t>des inculpés en détention</w:t>
      </w:r>
      <w:r w:rsidR="00345EAC">
        <w:rPr>
          <w:rFonts w:ascii="Arial Unicode MS" w:eastAsia="Arial Unicode MS" w:hAnsi="Arial Unicode MS" w:cs="Arial Unicode MS"/>
          <w:color w:val="000000"/>
        </w:rPr>
        <w:t>.</w:t>
      </w:r>
    </w:p>
    <w:p w:rsidR="00F14D6B" w:rsidRPr="001A53B2" w:rsidRDefault="00061661"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B/</w:t>
      </w:r>
      <w:r w:rsidR="00F14D6B" w:rsidRPr="001A53B2">
        <w:rPr>
          <w:rFonts w:ascii="Arial Unicode MS" w:eastAsia="Arial Unicode MS" w:hAnsi="Arial Unicode MS" w:cs="Arial Unicode MS" w:hint="eastAsia"/>
          <w:b/>
          <w:color w:val="000000"/>
          <w:u w:val="single"/>
        </w:rPr>
        <w:t xml:space="preserve"> La</w:t>
      </w:r>
      <w:r w:rsidR="00F14D6B" w:rsidRPr="001A53B2">
        <w:rPr>
          <w:rFonts w:ascii="Arial Unicode MS" w:eastAsia="Arial Unicode MS" w:hAnsi="Arial Unicode MS" w:cs="Arial Unicode MS" w:hint="eastAsia"/>
          <w:color w:val="000000"/>
          <w:u w:val="single"/>
        </w:rPr>
        <w:t xml:space="preserve"> </w:t>
      </w:r>
      <w:r w:rsidR="00F14D6B" w:rsidRPr="001A53B2">
        <w:rPr>
          <w:rFonts w:ascii="Arial Unicode MS" w:eastAsia="Arial Unicode MS" w:hAnsi="Arial Unicode MS" w:cs="Arial Unicode MS" w:hint="eastAsia"/>
          <w:b/>
          <w:color w:val="000000"/>
          <w:u w:val="single"/>
        </w:rPr>
        <w:t>situation des inculpés en détention</w:t>
      </w:r>
    </w:p>
    <w:p w:rsidR="006C6169" w:rsidRPr="001A53B2" w:rsidRDefault="00F14D6B" w:rsidP="00C644E1">
      <w:pPr>
        <w:tabs>
          <w:tab w:val="right" w:pos="9070"/>
        </w:tabs>
        <w:jc w:val="both"/>
        <w:rPr>
          <w:rFonts w:ascii="Arial Unicode MS" w:eastAsia="Arial Unicode MS" w:hAnsi="Arial Unicode MS" w:cs="Arial Unicode MS"/>
          <w:color w:val="000000"/>
        </w:rPr>
      </w:pPr>
      <w:r w:rsidRPr="001A53B2">
        <w:rPr>
          <w:rFonts w:ascii="Arial Unicode MS" w:eastAsia="Arial Unicode MS" w:hAnsi="Arial Unicode MS" w:cs="Arial Unicode MS"/>
          <w:color w:val="000000"/>
        </w:rPr>
        <w:t>Il faut noter que</w:t>
      </w:r>
      <w:r w:rsidRPr="001A53B2">
        <w:rPr>
          <w:rFonts w:ascii="Arial Unicode MS" w:eastAsia="Arial Unicode MS" w:hAnsi="Arial Unicode MS" w:cs="Arial Unicode MS"/>
          <w:b/>
          <w:color w:val="000000"/>
        </w:rPr>
        <w:t xml:space="preserve"> </w:t>
      </w:r>
      <w:r w:rsidRPr="001A53B2">
        <w:rPr>
          <w:rFonts w:ascii="Arial Unicode MS" w:eastAsia="Arial Unicode MS" w:hAnsi="Arial Unicode MS" w:cs="Arial Unicode MS"/>
        </w:rPr>
        <w:t>l</w:t>
      </w:r>
      <w:r w:rsidR="006C6169" w:rsidRPr="001A53B2">
        <w:rPr>
          <w:rFonts w:ascii="Arial Unicode MS" w:eastAsia="Arial Unicode MS" w:hAnsi="Arial Unicode MS" w:cs="Arial Unicode MS"/>
        </w:rPr>
        <w:t>es pouvoirs du juge d’instruction relatifs à la détention provisoire sont d’une importance considérable. Ils peuvent constituer une atteinte aux libertés individuelles et doivent nécessairement être contrôlés.</w:t>
      </w:r>
    </w:p>
    <w:p w:rsidR="006C6169" w:rsidRPr="001A53B2" w:rsidRDefault="004B4D88"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Cependant, afin d</w:t>
      </w:r>
      <w:r w:rsidR="006C6169" w:rsidRPr="001A53B2">
        <w:rPr>
          <w:rFonts w:ascii="Arial Unicode MS" w:eastAsia="Arial Unicode MS" w:hAnsi="Arial Unicode MS" w:cs="Arial Unicode MS"/>
        </w:rPr>
        <w:t xml:space="preserve">’assurer </w:t>
      </w:r>
      <w:r w:rsidRPr="001A53B2">
        <w:rPr>
          <w:rFonts w:ascii="Arial Unicode MS" w:eastAsia="Arial Unicode MS" w:hAnsi="Arial Unicode MS" w:cs="Arial Unicode MS"/>
        </w:rPr>
        <w:t xml:space="preserve">le suivi </w:t>
      </w:r>
      <w:r w:rsidR="006C6169" w:rsidRPr="001A53B2">
        <w:rPr>
          <w:rFonts w:ascii="Arial Unicode MS" w:eastAsia="Arial Unicode MS" w:hAnsi="Arial Unicode MS" w:cs="Arial Unicode MS"/>
        </w:rPr>
        <w:t>de l’activité de ce magistrat et de sa diligence, il a fallu prévoir un dispositif de cont</w:t>
      </w:r>
      <w:r w:rsidR="00F14D6B" w:rsidRPr="001A53B2">
        <w:rPr>
          <w:rFonts w:ascii="Arial Unicode MS" w:eastAsia="Arial Unicode MS" w:hAnsi="Arial Unicode MS" w:cs="Arial Unicode MS"/>
        </w:rPr>
        <w:t>rôle. C’est au président de la C</w:t>
      </w:r>
      <w:r w:rsidR="006C6169" w:rsidRPr="001A53B2">
        <w:rPr>
          <w:rFonts w:ascii="Arial Unicode MS" w:eastAsia="Arial Unicode MS" w:hAnsi="Arial Unicode MS" w:cs="Arial Unicode MS"/>
        </w:rPr>
        <w:t>hambre d’accusation qu’a été dévolue cette mission.</w:t>
      </w:r>
    </w:p>
    <w:p w:rsidR="006C6169" w:rsidRPr="001A53B2" w:rsidRDefault="00F14D6B"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En effet, le Président de la C</w:t>
      </w:r>
      <w:r w:rsidR="006C6169" w:rsidRPr="001A53B2">
        <w:rPr>
          <w:rFonts w:ascii="Arial Unicode MS" w:eastAsia="Arial Unicode MS" w:hAnsi="Arial Unicode MS" w:cs="Arial Unicode MS"/>
        </w:rPr>
        <w:t xml:space="preserve">hambre d’accusation est titulaire de pouvoirs propres, qui lui permettent d’assurer le suivi de l’activité du juge d’instruction en matière de </w:t>
      </w:r>
      <w:r w:rsidR="006C6169" w:rsidRPr="001A53B2">
        <w:rPr>
          <w:rFonts w:ascii="Arial Unicode MS" w:eastAsia="Arial Unicode MS" w:hAnsi="Arial Unicode MS" w:cs="Arial Unicode MS"/>
        </w:rPr>
        <w:lastRenderedPageBreak/>
        <w:t>détention provisoire. Ces pouvoirs personnels sont indépendants de ceux de la juridiction qu’il préside.</w:t>
      </w:r>
    </w:p>
    <w:p w:rsidR="006C6169" w:rsidRPr="001A53B2" w:rsidRDefault="006C6169" w:rsidP="00C644E1">
      <w:pPr>
        <w:autoSpaceDE w:val="0"/>
        <w:autoSpaceDN w:val="0"/>
        <w:adjustRightInd w:val="0"/>
        <w:jc w:val="both"/>
        <w:rPr>
          <w:rFonts w:ascii="Arial Unicode MS" w:eastAsia="Arial Unicode MS" w:hAnsi="Arial Unicode MS" w:cs="Arial Unicode MS"/>
          <w:b/>
          <w:u w:val="single"/>
        </w:rPr>
      </w:pPr>
      <w:r w:rsidRPr="001A53B2">
        <w:rPr>
          <w:rFonts w:ascii="Arial Unicode MS" w:eastAsia="Arial Unicode MS" w:hAnsi="Arial Unicode MS" w:cs="Arial Unicode MS"/>
        </w:rPr>
        <w:t>Ils sont régis par les articles 210 à 212 CPP. Une section II du CPP, intitulée « Des pouvoirs propres du président de la chambre d’accusation », leur est dédiée. Ces pouvoirs propres sont d’un grand intérêt dans le domaine de la détenti</w:t>
      </w:r>
      <w:r w:rsidR="00F14D6B" w:rsidRPr="001A53B2">
        <w:rPr>
          <w:rFonts w:ascii="Arial Unicode MS" w:eastAsia="Arial Unicode MS" w:hAnsi="Arial Unicode MS" w:cs="Arial Unicode MS"/>
        </w:rPr>
        <w:t>on provisoire, au point que le P</w:t>
      </w:r>
      <w:r w:rsidRPr="001A53B2">
        <w:rPr>
          <w:rFonts w:ascii="Arial Unicode MS" w:eastAsia="Arial Unicode MS" w:hAnsi="Arial Unicode MS" w:cs="Arial Unicode MS"/>
        </w:rPr>
        <w:t xml:space="preserve">résident est fréquemment désigné comme le protecteur des libertés individuelles.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L’article 211 CPP met en place un contrôle indirect de </w:t>
      </w:r>
      <w:r w:rsidR="00F14D6B" w:rsidRPr="001A53B2">
        <w:rPr>
          <w:rFonts w:ascii="Arial Unicode MS" w:eastAsia="Arial Unicode MS" w:hAnsi="Arial Unicode MS" w:cs="Arial Unicode MS"/>
        </w:rPr>
        <w:t>la détention provisoire par le P</w:t>
      </w:r>
      <w:r w:rsidRPr="001A53B2">
        <w:rPr>
          <w:rFonts w:ascii="Arial Unicode MS" w:eastAsia="Arial Unicode MS" w:hAnsi="Arial Unicode MS" w:cs="Arial Unicode MS"/>
        </w:rPr>
        <w:t xml:space="preserve">résident. Il est chargé de s’assurer « du bon fonctionnement des cabinets d’instruction du ressort de la Cour d’Appel. Il vérifie notamment les conditions d’application des alinéas 4 et 5 de </w:t>
      </w:r>
      <w:r w:rsidR="00C644E1" w:rsidRPr="001A53B2">
        <w:rPr>
          <w:rFonts w:ascii="Arial Unicode MS" w:eastAsia="Arial Unicode MS" w:hAnsi="Arial Unicode MS" w:cs="Arial Unicode MS"/>
        </w:rPr>
        <w:t>l’article 72</w:t>
      </w:r>
      <w:r w:rsidRPr="001A53B2">
        <w:rPr>
          <w:rFonts w:ascii="Arial Unicode MS" w:eastAsia="Arial Unicode MS" w:hAnsi="Arial Unicode MS" w:cs="Arial Unicode MS"/>
        </w:rPr>
        <w:t xml:space="preserve"> (…) ». Cet instrument lui permet d’avoir une vision d’ensemble de l’usage fait de la détention provisoire dans l’étendue de son ressort</w:t>
      </w:r>
      <w:r w:rsidRPr="001A53B2">
        <w:rPr>
          <w:rStyle w:val="Appelnotedebasdep"/>
          <w:rFonts w:ascii="Arial Unicode MS" w:eastAsia="Arial Unicode MS" w:hAnsi="Arial Unicode MS" w:cs="Arial Unicode MS"/>
        </w:rPr>
        <w:footnoteReference w:id="48"/>
      </w:r>
      <w:r w:rsidRPr="001A53B2">
        <w:rPr>
          <w:rFonts w:ascii="Arial Unicode MS" w:eastAsia="Arial Unicode MS" w:hAnsi="Arial Unicode MS" w:cs="Arial Unicode MS"/>
        </w:rPr>
        <w:t>. Ce contrôle est délicat car il a parfois été perçu comme portant atteinte à l’indépendance des juges d’instruction</w:t>
      </w:r>
      <w:r w:rsidRPr="001A53B2">
        <w:rPr>
          <w:rStyle w:val="Appelnotedebasdep"/>
          <w:rFonts w:ascii="Arial Unicode MS" w:eastAsia="Arial Unicode MS" w:hAnsi="Arial Unicode MS" w:cs="Arial Unicode MS"/>
        </w:rPr>
        <w:footnoteReference w:id="49"/>
      </w:r>
      <w:r w:rsidRPr="001A53B2">
        <w:rPr>
          <w:rFonts w:ascii="Arial Unicode MS" w:eastAsia="Arial Unicode MS" w:hAnsi="Arial Unicode MS" w:cs="Arial Unicode MS"/>
        </w:rPr>
        <w:t xml:space="preserve">. Il est possible que le texte, d’une portée trop générale et absolue, laissant </w:t>
      </w:r>
      <w:r w:rsidR="00F14D6B" w:rsidRPr="001A53B2">
        <w:rPr>
          <w:rFonts w:ascii="Arial Unicode MS" w:eastAsia="Arial Unicode MS" w:hAnsi="Arial Unicode MS" w:cs="Arial Unicode MS"/>
        </w:rPr>
        <w:t>une grande liberté d’action au P</w:t>
      </w:r>
      <w:r w:rsidR="00576BE0" w:rsidRPr="001A53B2">
        <w:rPr>
          <w:rFonts w:ascii="Arial Unicode MS" w:eastAsia="Arial Unicode MS" w:hAnsi="Arial Unicode MS" w:cs="Arial Unicode MS"/>
        </w:rPr>
        <w:t>résident, lui permet</w:t>
      </w:r>
      <w:r w:rsidR="004B4D88" w:rsidRPr="001A53B2">
        <w:rPr>
          <w:rFonts w:ascii="Arial Unicode MS" w:eastAsia="Arial Unicode MS" w:hAnsi="Arial Unicode MS" w:cs="Arial Unicode MS"/>
        </w:rPr>
        <w:t>te</w:t>
      </w:r>
      <w:r w:rsidRPr="001A53B2">
        <w:rPr>
          <w:rFonts w:ascii="Arial Unicode MS" w:eastAsia="Arial Unicode MS" w:hAnsi="Arial Unicode MS" w:cs="Arial Unicode MS"/>
        </w:rPr>
        <w:t xml:space="preserve"> de s’immiscer dans la conduite de l’information. De surcroît, ce contrôle est d’une nature ambiguë car il n’est pas assorti de sanctions. On ne peut pas dire que ce pouvoir soit d’une nature disciplinaire. Certains ont conclu qu’il était purement tutélaire et administratif</w:t>
      </w:r>
      <w:r w:rsidRPr="001A53B2">
        <w:rPr>
          <w:rStyle w:val="Appelnotedebasdep"/>
          <w:rFonts w:ascii="Arial Unicode MS" w:eastAsia="Arial Unicode MS" w:hAnsi="Arial Unicode MS" w:cs="Arial Unicode MS"/>
        </w:rPr>
        <w:footnoteReference w:id="50"/>
      </w:r>
      <w:r w:rsidRPr="001A53B2">
        <w:rPr>
          <w:rFonts w:ascii="Arial Unicode MS" w:eastAsia="Arial Unicode MS" w:hAnsi="Arial Unicode MS" w:cs="Arial Unicode MS"/>
        </w:rPr>
        <w:t>. D’autres ont préféré en déduire qu’il s’agissait d’un pouvoir de conseil</w:t>
      </w:r>
      <w:r w:rsidRPr="001A53B2">
        <w:rPr>
          <w:rStyle w:val="Appelnotedebasdep"/>
          <w:rFonts w:ascii="Arial Unicode MS" w:eastAsia="Arial Unicode MS" w:hAnsi="Arial Unicode MS" w:cs="Arial Unicode MS"/>
        </w:rPr>
        <w:footnoteReference w:id="51"/>
      </w:r>
      <w:r w:rsidRPr="001A53B2">
        <w:rPr>
          <w:rFonts w:ascii="Arial Unicode MS" w:eastAsia="Arial Unicode MS" w:hAnsi="Arial Unicode MS" w:cs="Arial Unicode MS"/>
        </w:rPr>
        <w:t xml:space="preserve">.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Plus particulièreme</w:t>
      </w:r>
      <w:r w:rsidR="002C14A9" w:rsidRPr="001A53B2">
        <w:rPr>
          <w:rFonts w:ascii="Arial Unicode MS" w:eastAsia="Arial Unicode MS" w:hAnsi="Arial Unicode MS" w:cs="Arial Unicode MS"/>
        </w:rPr>
        <w:t>nt, l’article 212 CPP donne au P</w:t>
      </w:r>
      <w:r w:rsidRPr="001A53B2">
        <w:rPr>
          <w:rFonts w:ascii="Arial Unicode MS" w:eastAsia="Arial Unicode MS" w:hAnsi="Arial Unicode MS" w:cs="Arial Unicode MS"/>
        </w:rPr>
        <w:t>résident le pouvoir d’effectuer un contrôle direct s</w:t>
      </w:r>
      <w:r w:rsidR="00303B06" w:rsidRPr="001A53B2">
        <w:rPr>
          <w:rFonts w:ascii="Arial Unicode MS" w:eastAsia="Arial Unicode MS" w:hAnsi="Arial Unicode MS" w:cs="Arial Unicode MS"/>
        </w:rPr>
        <w:t>ur la détention provisoire. Le P</w:t>
      </w:r>
      <w:r w:rsidRPr="001A53B2">
        <w:rPr>
          <w:rFonts w:ascii="Arial Unicode MS" w:eastAsia="Arial Unicode MS" w:hAnsi="Arial Unicode MS" w:cs="Arial Unicode MS"/>
        </w:rPr>
        <w:t>résident de la chambre doit s’assurer que les conditions d’un placement en détention provisoire sont bien réunies, et veiller à ce qu’il n’y ait pas de détentions abusives ou trop longues. On en déduit logiquement que si les conditions du placement en détention provi</w:t>
      </w:r>
      <w:r w:rsidR="00303B06" w:rsidRPr="001A53B2">
        <w:rPr>
          <w:rFonts w:ascii="Arial Unicode MS" w:eastAsia="Arial Unicode MS" w:hAnsi="Arial Unicode MS" w:cs="Arial Unicode MS"/>
        </w:rPr>
        <w:t>soire ne sont plus réunies, le P</w:t>
      </w:r>
      <w:r w:rsidRPr="001A53B2">
        <w:rPr>
          <w:rFonts w:ascii="Arial Unicode MS" w:eastAsia="Arial Unicode MS" w:hAnsi="Arial Unicode MS" w:cs="Arial Unicode MS"/>
        </w:rPr>
        <w:t>résident de la chambre doit le faire savoir au magistrat instructeur. Il veille donc au respect des dispositions légales relatives à la privation de liberté des individus.</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accomplir cette tâche, certa</w:t>
      </w:r>
      <w:r w:rsidR="00303B06" w:rsidRPr="001A53B2">
        <w:rPr>
          <w:rFonts w:ascii="Arial Unicode MS" w:eastAsia="Arial Unicode MS" w:hAnsi="Arial Unicode MS" w:cs="Arial Unicode MS"/>
        </w:rPr>
        <w:t>ines prérogatives lui sont confér</w:t>
      </w:r>
      <w:r w:rsidRPr="001A53B2">
        <w:rPr>
          <w:rFonts w:ascii="Arial Unicode MS" w:eastAsia="Arial Unicode MS" w:hAnsi="Arial Unicode MS" w:cs="Arial Unicode MS"/>
        </w:rPr>
        <w:t>ées par l’article 212 CPP. Aux termes des dis</w:t>
      </w:r>
      <w:r w:rsidR="00303B06" w:rsidRPr="001A53B2">
        <w:rPr>
          <w:rFonts w:ascii="Arial Unicode MS" w:eastAsia="Arial Unicode MS" w:hAnsi="Arial Unicode MS" w:cs="Arial Unicode MS"/>
        </w:rPr>
        <w:t>positions de cet article, « Le P</w:t>
      </w:r>
      <w:r w:rsidRPr="001A53B2">
        <w:rPr>
          <w:rFonts w:ascii="Arial Unicode MS" w:eastAsia="Arial Unicode MS" w:hAnsi="Arial Unicode MS" w:cs="Arial Unicode MS"/>
        </w:rPr>
        <w:t xml:space="preserve">résident de la chambre d’accusation ou le magistrat délégué par ses soins doit, chaque fois qu’il l’estime nécessaire et au moins deux fois par an visiter les maisons d’arrêt du ressort de la Cour d’appel et vérifier la situation des inculpés en état de détention provisoire. </w:t>
      </w:r>
    </w:p>
    <w:p w:rsidR="002C14A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 xml:space="preserve">Il peut saisir la chambre d’accusation afin qu’il soit par elle statué sur le maintien en détention d’un inculpé quel que soit le stade de la procédure dont ce dernier fait l’objet ». </w:t>
      </w:r>
    </w:p>
    <w:p w:rsidR="002C14A9" w:rsidRPr="001A53B2" w:rsidRDefault="002C14A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mener à bien ce contrôle, le légis</w:t>
      </w:r>
      <w:r w:rsidR="00303B06" w:rsidRPr="001A53B2">
        <w:rPr>
          <w:rFonts w:ascii="Arial Unicode MS" w:eastAsia="Arial Unicode MS" w:hAnsi="Arial Unicode MS" w:cs="Arial Unicode MS"/>
        </w:rPr>
        <w:t>lateur met à la disposition du P</w:t>
      </w:r>
      <w:r w:rsidRPr="001A53B2">
        <w:rPr>
          <w:rFonts w:ascii="Arial Unicode MS" w:eastAsia="Arial Unicode MS" w:hAnsi="Arial Unicode MS" w:cs="Arial Unicode MS"/>
        </w:rPr>
        <w:t>résident de la Chambre d’accusation des moyens.</w:t>
      </w:r>
    </w:p>
    <w:p w:rsidR="002C14A9" w:rsidRPr="001A53B2" w:rsidRDefault="00061661"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Paragraphe</w:t>
      </w:r>
      <w:r w:rsidR="002C14A9" w:rsidRPr="001A53B2">
        <w:rPr>
          <w:rFonts w:ascii="Arial Unicode MS" w:eastAsia="Arial Unicode MS" w:hAnsi="Arial Unicode MS" w:cs="Arial Unicode MS"/>
          <w:b/>
          <w:u w:val="single"/>
        </w:rPr>
        <w:t xml:space="preserve"> II : Les moyens du contrôle administratif</w:t>
      </w:r>
    </w:p>
    <w:p w:rsidR="00105D6B" w:rsidRPr="001A53B2" w:rsidRDefault="00105D6B"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Il faut relever que c</w:t>
      </w:r>
      <w:r w:rsidR="004B799A" w:rsidRPr="001A53B2">
        <w:rPr>
          <w:rFonts w:ascii="Arial Unicode MS" w:eastAsia="Arial Unicode MS" w:hAnsi="Arial Unicode MS" w:cs="Arial Unicode MS"/>
        </w:rPr>
        <w:t>e sont</w:t>
      </w:r>
      <w:r w:rsidRPr="001A53B2">
        <w:rPr>
          <w:rFonts w:ascii="Arial Unicode MS" w:eastAsia="Arial Unicode MS" w:hAnsi="Arial Unicode MS" w:cs="Arial Unicode MS"/>
        </w:rPr>
        <w:t xml:space="preserve"> d’une part,</w:t>
      </w:r>
      <w:r w:rsidR="004B799A" w:rsidRPr="001A53B2">
        <w:rPr>
          <w:rFonts w:ascii="Arial Unicode MS" w:eastAsia="Arial Unicode MS" w:hAnsi="Arial Unicode MS" w:cs="Arial Unicode MS"/>
        </w:rPr>
        <w:t xml:space="preserve"> les états</w:t>
      </w:r>
      <w:r w:rsidRPr="001A53B2">
        <w:rPr>
          <w:rFonts w:ascii="Arial Unicode MS" w:eastAsia="Arial Unicode MS" w:hAnsi="Arial Unicode MS" w:cs="Arial Unicode MS"/>
        </w:rPr>
        <w:t xml:space="preserve"> et les rapports </w:t>
      </w:r>
      <w:r w:rsidR="004B799A" w:rsidRPr="001A53B2">
        <w:rPr>
          <w:rFonts w:ascii="Arial Unicode MS" w:eastAsia="Arial Unicode MS" w:hAnsi="Arial Unicode MS" w:cs="Arial Unicode MS"/>
        </w:rPr>
        <w:t xml:space="preserve">des cabinets d’instruction </w:t>
      </w:r>
      <w:r w:rsidR="00061661">
        <w:rPr>
          <w:rFonts w:ascii="Arial Unicode MS" w:eastAsia="Arial Unicode MS" w:hAnsi="Arial Unicode MS" w:cs="Arial Unicode MS"/>
        </w:rPr>
        <w:t>(A</w:t>
      </w:r>
      <w:r w:rsidR="00B903A5" w:rsidRPr="001A53B2">
        <w:rPr>
          <w:rFonts w:ascii="Arial Unicode MS" w:eastAsia="Arial Unicode MS" w:hAnsi="Arial Unicode MS" w:cs="Arial Unicode MS"/>
        </w:rPr>
        <w:t>) et d’autre part, les</w:t>
      </w:r>
      <w:r w:rsidRPr="001A53B2">
        <w:rPr>
          <w:rFonts w:ascii="Arial Unicode MS" w:eastAsia="Arial Unicode MS" w:hAnsi="Arial Unicode MS" w:cs="Arial Unicode MS"/>
        </w:rPr>
        <w:t xml:space="preserve"> visite</w:t>
      </w:r>
      <w:r w:rsidR="00B903A5" w:rsidRPr="001A53B2">
        <w:rPr>
          <w:rFonts w:ascii="Arial Unicode MS" w:eastAsia="Arial Unicode MS" w:hAnsi="Arial Unicode MS" w:cs="Arial Unicode MS"/>
        </w:rPr>
        <w:t>s</w:t>
      </w:r>
      <w:r w:rsidRPr="001A53B2">
        <w:rPr>
          <w:rFonts w:ascii="Arial Unicode MS" w:eastAsia="Arial Unicode MS" w:hAnsi="Arial Unicode MS" w:cs="Arial Unicode MS"/>
        </w:rPr>
        <w:t xml:space="preserve"> </w:t>
      </w:r>
      <w:r w:rsidR="00B903A5" w:rsidRPr="001A53B2">
        <w:rPr>
          <w:rFonts w:ascii="Arial Unicode MS" w:eastAsia="Arial Unicode MS" w:hAnsi="Arial Unicode MS" w:cs="Arial Unicode MS"/>
        </w:rPr>
        <w:t>des</w:t>
      </w:r>
      <w:r w:rsidR="004B799A" w:rsidRPr="001A53B2">
        <w:rPr>
          <w:rFonts w:ascii="Arial Unicode MS" w:eastAsia="Arial Unicode MS" w:hAnsi="Arial Unicode MS" w:cs="Arial Unicode MS"/>
        </w:rPr>
        <w:t xml:space="preserve"> établissements pénitentiaires</w:t>
      </w:r>
      <w:r w:rsidRPr="001A53B2">
        <w:rPr>
          <w:rFonts w:ascii="Arial Unicode MS" w:eastAsia="Arial Unicode MS" w:hAnsi="Arial Unicode MS" w:cs="Arial Unicode MS"/>
        </w:rPr>
        <w:t xml:space="preserve"> </w:t>
      </w:r>
      <w:r w:rsidR="00B903A5" w:rsidRPr="001A53B2">
        <w:rPr>
          <w:rFonts w:ascii="Arial Unicode MS" w:eastAsia="Arial Unicode MS" w:hAnsi="Arial Unicode MS" w:cs="Arial Unicode MS"/>
        </w:rPr>
        <w:t xml:space="preserve">et des cabinets d’instruction </w:t>
      </w:r>
      <w:r w:rsidR="00061661">
        <w:rPr>
          <w:rFonts w:ascii="Arial Unicode MS" w:eastAsia="Arial Unicode MS" w:hAnsi="Arial Unicode MS" w:cs="Arial Unicode MS"/>
        </w:rPr>
        <w:t>(B</w:t>
      </w:r>
      <w:r w:rsidRPr="001A53B2">
        <w:rPr>
          <w:rFonts w:ascii="Arial Unicode MS" w:eastAsia="Arial Unicode MS" w:hAnsi="Arial Unicode MS" w:cs="Arial Unicode MS"/>
        </w:rPr>
        <w:t xml:space="preserve">) qui permettent au Président de la Chambre d’accusation d’exercer </w:t>
      </w:r>
      <w:r w:rsidR="00C644E1" w:rsidRPr="001A53B2">
        <w:rPr>
          <w:rFonts w:ascii="Arial Unicode MS" w:eastAsia="Arial Unicode MS" w:hAnsi="Arial Unicode MS" w:cs="Arial Unicode MS"/>
        </w:rPr>
        <w:t>son contrôle</w:t>
      </w:r>
      <w:r w:rsidRPr="001A53B2">
        <w:rPr>
          <w:rFonts w:ascii="Arial Unicode MS" w:eastAsia="Arial Unicode MS" w:hAnsi="Arial Unicode MS" w:cs="Arial Unicode MS"/>
        </w:rPr>
        <w:t>.</w:t>
      </w:r>
    </w:p>
    <w:p w:rsidR="00B903A5" w:rsidRPr="001A53B2" w:rsidRDefault="00061661"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A/</w:t>
      </w:r>
      <w:r w:rsidR="004B799A" w:rsidRPr="001A53B2">
        <w:rPr>
          <w:rFonts w:ascii="Arial Unicode MS" w:eastAsia="Arial Unicode MS" w:hAnsi="Arial Unicode MS" w:cs="Arial Unicode MS" w:hint="eastAsia"/>
          <w:b/>
          <w:color w:val="000000"/>
          <w:u w:val="single"/>
        </w:rPr>
        <w:t xml:space="preserve"> Les états et</w:t>
      </w:r>
      <w:r w:rsidR="00105D6B" w:rsidRPr="001A53B2">
        <w:rPr>
          <w:rFonts w:ascii="Arial Unicode MS" w:eastAsia="Arial Unicode MS" w:hAnsi="Arial Unicode MS" w:cs="Arial Unicode MS" w:hint="eastAsia"/>
          <w:b/>
          <w:color w:val="000000"/>
          <w:u w:val="single"/>
        </w:rPr>
        <w:t xml:space="preserve"> rapports</w:t>
      </w:r>
      <w:r w:rsidR="004B799A" w:rsidRPr="001A53B2">
        <w:rPr>
          <w:rFonts w:ascii="Arial Unicode MS" w:eastAsia="Arial Unicode MS" w:hAnsi="Arial Unicode MS" w:cs="Arial Unicode MS"/>
          <w:b/>
          <w:color w:val="000000"/>
          <w:u w:val="single"/>
        </w:rPr>
        <w:t xml:space="preserve"> des cabinets d’instruction</w:t>
      </w:r>
    </w:p>
    <w:p w:rsidR="002C14A9" w:rsidRPr="001A53B2" w:rsidRDefault="00B903A5"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Il faut souligner que l’</w:t>
      </w:r>
      <w:r w:rsidR="004B799A" w:rsidRPr="001A53B2">
        <w:rPr>
          <w:rFonts w:ascii="Arial Unicode MS" w:eastAsia="Arial Unicode MS" w:hAnsi="Arial Unicode MS" w:cs="Arial Unicode MS"/>
        </w:rPr>
        <w:t>article 29 du décret du 03 août 2015 a pris le soin de spécifier certaines attributions propres du Président de la Chambre d’accusation liées au contrôle de l’</w:t>
      </w:r>
      <w:r w:rsidR="00A76EE6" w:rsidRPr="001A53B2">
        <w:rPr>
          <w:rFonts w:ascii="Arial Unicode MS" w:eastAsia="Arial Unicode MS" w:hAnsi="Arial Unicode MS" w:cs="Arial Unicode MS"/>
        </w:rPr>
        <w:t>activité des cabinets</w:t>
      </w:r>
      <w:r w:rsidR="004B799A" w:rsidRPr="001A53B2">
        <w:rPr>
          <w:rFonts w:ascii="Arial Unicode MS" w:eastAsia="Arial Unicode MS" w:hAnsi="Arial Unicode MS" w:cs="Arial Unicode MS"/>
        </w:rPr>
        <w:t xml:space="preserve"> d’instruction</w:t>
      </w:r>
      <w:r w:rsidR="00A76EE6" w:rsidRPr="001A53B2">
        <w:rPr>
          <w:rFonts w:ascii="Arial Unicode MS" w:eastAsia="Arial Unicode MS" w:hAnsi="Arial Unicode MS" w:cs="Arial Unicode MS"/>
        </w:rPr>
        <w:t>. Selon ce texte, le Président de la Chambre d’accusation s’assure du bon fonctionnement des cabinets d’instruction dans le ressort de la Cour d’appel et s’emploie à ce que les procédures ne reçoivent aucun retard justifié. Ce texte reprend l’article 211 CPP.</w:t>
      </w:r>
    </w:p>
    <w:p w:rsidR="00A76EE6" w:rsidRPr="001A53B2" w:rsidRDefault="00A76EE6"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A cette fin, il est établi chaque trimestre dans chaque cabinet d’instruction un état de toutes les affaires en cours portant mention, pour chacune des affaires, de la date du dernier acte d’information exécuté. Les affaires dans lesquelles sont impliqués des inculpés détenus provisoirement figurent sur un état spécial. Les états sont établis en deux exemplaires adressés dans les dix (10) premiers jours du trimestre :</w:t>
      </w:r>
      <w:r w:rsidR="006D06E4" w:rsidRPr="001A53B2">
        <w:rPr>
          <w:rFonts w:ascii="Arial Unicode MS" w:eastAsia="Arial Unicode MS" w:hAnsi="Arial Unicode MS" w:cs="Arial Unicode MS"/>
        </w:rPr>
        <w:t xml:space="preserve"> l</w:t>
      </w:r>
      <w:r w:rsidRPr="001A53B2">
        <w:rPr>
          <w:rFonts w:ascii="Arial Unicode MS" w:eastAsia="Arial Unicode MS" w:hAnsi="Arial Unicode MS" w:cs="Arial Unicode MS"/>
        </w:rPr>
        <w:t xml:space="preserve">’un, au Président de la Chambre d’accusation par l’intermédiaire du Président du TGI qui fait connaître au juge </w:t>
      </w:r>
      <w:r w:rsidR="006D06E4" w:rsidRPr="001A53B2">
        <w:rPr>
          <w:rFonts w:ascii="Arial Unicode MS" w:eastAsia="Arial Unicode MS" w:hAnsi="Arial Unicode MS" w:cs="Arial Unicode MS"/>
        </w:rPr>
        <w:t>d’instruction et au Président de la Chambre d’accusation les observations que ces états appellent de sa part et l’autre, au Procureur général près la Cour d’appel par l’intermédiaire du procureur de la République.</w:t>
      </w:r>
    </w:p>
    <w:p w:rsidR="006D06E4" w:rsidRPr="001A53B2" w:rsidRDefault="006D06E4"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 dernier alinéa de cet article précité précise que toute affaire entrée au cabinet du juge d’instruction depuis plus de six (06) mois doit obligatoirement faire l’objet d’un rapport circonstancié, si, au bout de cette période, elle n’est pas réglée.</w:t>
      </w:r>
    </w:p>
    <w:p w:rsidR="006D06E4" w:rsidRPr="001A53B2" w:rsidRDefault="006D06E4"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 rapport établi, en trois exemplaires, est adressé au Président de la Chambre d’accusation, au Premier Président de la Cour d’appel et au Procureur général près cette cour, par la voie hiérarchique. Ce rapport précise les raisons pour lesquelles le règlement </w:t>
      </w:r>
      <w:r w:rsidR="001C3C4D" w:rsidRPr="001A53B2">
        <w:rPr>
          <w:rFonts w:ascii="Arial Unicode MS" w:eastAsia="Arial Unicode MS" w:hAnsi="Arial Unicode MS" w:cs="Arial Unicode MS"/>
        </w:rPr>
        <w:t xml:space="preserve">de l’affaire a été retardé et est renouvelé ensuite tous les mois, jusqu’à son règlement </w:t>
      </w:r>
      <w:r w:rsidRPr="001A53B2">
        <w:rPr>
          <w:rFonts w:ascii="Arial Unicode MS" w:eastAsia="Arial Unicode MS" w:hAnsi="Arial Unicode MS" w:cs="Arial Unicode MS"/>
        </w:rPr>
        <w:t>définitif</w:t>
      </w:r>
      <w:r w:rsidR="001C3C4D" w:rsidRPr="001A53B2">
        <w:rPr>
          <w:rFonts w:ascii="Arial Unicode MS" w:eastAsia="Arial Unicode MS" w:hAnsi="Arial Unicode MS" w:cs="Arial Unicode MS"/>
        </w:rPr>
        <w:t xml:space="preserve">. Une copie en est adressée respectivement par les chefs de juridiction </w:t>
      </w:r>
      <w:r w:rsidR="001C3C4D" w:rsidRPr="001A53B2">
        <w:rPr>
          <w:rFonts w:ascii="Arial Unicode MS" w:eastAsia="Arial Unicode MS" w:hAnsi="Arial Unicode MS" w:cs="Arial Unicode MS"/>
        </w:rPr>
        <w:lastRenderedPageBreak/>
        <w:t>d’appel à l’I</w:t>
      </w:r>
      <w:r w:rsidR="00767753" w:rsidRPr="001A53B2">
        <w:rPr>
          <w:rFonts w:ascii="Arial Unicode MS" w:eastAsia="Arial Unicode MS" w:hAnsi="Arial Unicode MS" w:cs="Arial Unicode MS"/>
        </w:rPr>
        <w:t>nspecteur général des cours et tribunaux et à l’Inspecteur général des parquets</w:t>
      </w:r>
      <w:r w:rsidR="001C3C4D" w:rsidRPr="001A53B2">
        <w:rPr>
          <w:rFonts w:ascii="Arial Unicode MS" w:eastAsia="Arial Unicode MS" w:hAnsi="Arial Unicode MS" w:cs="Arial Unicode MS"/>
        </w:rPr>
        <w:t>.</w:t>
      </w:r>
    </w:p>
    <w:p w:rsidR="006C6169" w:rsidRPr="001A53B2" w:rsidRDefault="0076775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 Président de la C</w:t>
      </w:r>
      <w:r w:rsidR="006C6169" w:rsidRPr="001A53B2">
        <w:rPr>
          <w:rFonts w:ascii="Arial Unicode MS" w:eastAsia="Arial Unicode MS" w:hAnsi="Arial Unicode MS" w:cs="Arial Unicode MS"/>
        </w:rPr>
        <w:t xml:space="preserve">hambre </w:t>
      </w:r>
      <w:r w:rsidRPr="001A53B2">
        <w:rPr>
          <w:rFonts w:ascii="Arial Unicode MS" w:eastAsia="Arial Unicode MS" w:hAnsi="Arial Unicode MS" w:cs="Arial Unicode MS"/>
        </w:rPr>
        <w:t xml:space="preserve">d’accusation </w:t>
      </w:r>
      <w:r w:rsidR="006C6169" w:rsidRPr="001A53B2">
        <w:rPr>
          <w:rFonts w:ascii="Arial Unicode MS" w:eastAsia="Arial Unicode MS" w:hAnsi="Arial Unicode MS" w:cs="Arial Unicode MS"/>
        </w:rPr>
        <w:t>prête donc une attention plus particulière à l’état sur lequel figure les détentions provisoires. Une exploitation judicieuse de ces états spéciaux, s’ils sont envoyés par les juges d’instruction, pourrait faciliter le rôle</w:t>
      </w:r>
      <w:r w:rsidR="001C3C4D" w:rsidRPr="001A53B2">
        <w:rPr>
          <w:rFonts w:ascii="Arial Unicode MS" w:eastAsia="Arial Unicode MS" w:hAnsi="Arial Unicode MS" w:cs="Arial Unicode MS"/>
        </w:rPr>
        <w:t xml:space="preserve"> de protecteur des libertés du Président de la C</w:t>
      </w:r>
      <w:r w:rsidR="006C6169" w:rsidRPr="001A53B2">
        <w:rPr>
          <w:rFonts w:ascii="Arial Unicode MS" w:eastAsia="Arial Unicode MS" w:hAnsi="Arial Unicode MS" w:cs="Arial Unicode MS"/>
        </w:rPr>
        <w:t>hambre</w:t>
      </w:r>
      <w:r w:rsidR="001C3C4D" w:rsidRPr="001A53B2">
        <w:rPr>
          <w:rFonts w:ascii="Arial Unicode MS" w:eastAsia="Arial Unicode MS" w:hAnsi="Arial Unicode MS" w:cs="Arial Unicode MS"/>
        </w:rPr>
        <w:t xml:space="preserve"> d’accusation</w:t>
      </w:r>
      <w:r w:rsidR="006C6169" w:rsidRPr="001A53B2">
        <w:rPr>
          <w:rFonts w:ascii="Arial Unicode MS" w:eastAsia="Arial Unicode MS" w:hAnsi="Arial Unicode MS" w:cs="Arial Unicode MS"/>
        </w:rPr>
        <w:t>.</w:t>
      </w:r>
    </w:p>
    <w:p w:rsidR="00653E81" w:rsidRPr="001A53B2" w:rsidRDefault="001C3C4D"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A côté de ces états et rapports, il y a également les visites des établissements pénitentiaires</w:t>
      </w:r>
      <w:r w:rsidR="00945FA0" w:rsidRPr="001A53B2">
        <w:rPr>
          <w:rFonts w:ascii="Arial Unicode MS" w:eastAsia="Arial Unicode MS" w:hAnsi="Arial Unicode MS" w:cs="Arial Unicode MS"/>
        </w:rPr>
        <w:t xml:space="preserve"> et des cabinets d’instruction</w:t>
      </w:r>
      <w:r w:rsidRPr="001A53B2">
        <w:rPr>
          <w:rFonts w:ascii="Arial Unicode MS" w:eastAsia="Arial Unicode MS" w:hAnsi="Arial Unicode MS" w:cs="Arial Unicode MS"/>
        </w:rPr>
        <w:t>.</w:t>
      </w:r>
    </w:p>
    <w:p w:rsidR="00945FA0" w:rsidRPr="001A53B2" w:rsidRDefault="00061661" w:rsidP="00C644E1">
      <w:pPr>
        <w:tabs>
          <w:tab w:val="right" w:pos="9070"/>
        </w:tabs>
        <w:jc w:val="both"/>
        <w:rPr>
          <w:rFonts w:ascii="Arial Unicode MS" w:eastAsia="Arial Unicode MS" w:hAnsi="Arial Unicode MS" w:cs="Arial Unicode MS"/>
          <w:b/>
          <w:color w:val="000000"/>
          <w:u w:val="single"/>
        </w:rPr>
      </w:pPr>
      <w:r>
        <w:rPr>
          <w:rFonts w:ascii="Arial Unicode MS" w:eastAsia="Arial Unicode MS" w:hAnsi="Arial Unicode MS" w:cs="Arial Unicode MS"/>
          <w:b/>
          <w:color w:val="000000"/>
          <w:u w:val="single"/>
        </w:rPr>
        <w:t>B/</w:t>
      </w:r>
      <w:r w:rsidR="00945FA0" w:rsidRPr="001A53B2">
        <w:rPr>
          <w:rFonts w:ascii="Arial Unicode MS" w:eastAsia="Arial Unicode MS" w:hAnsi="Arial Unicode MS" w:cs="Arial Unicode MS" w:hint="eastAsia"/>
          <w:b/>
          <w:color w:val="000000"/>
          <w:u w:val="single"/>
        </w:rPr>
        <w:t xml:space="preserve"> Les</w:t>
      </w:r>
      <w:r w:rsidR="001C3C4D" w:rsidRPr="001A53B2">
        <w:rPr>
          <w:rFonts w:ascii="Arial Unicode MS" w:eastAsia="Arial Unicode MS" w:hAnsi="Arial Unicode MS" w:cs="Arial Unicode MS" w:hint="eastAsia"/>
          <w:b/>
          <w:color w:val="000000"/>
          <w:u w:val="single"/>
        </w:rPr>
        <w:t xml:space="preserve"> visite</w:t>
      </w:r>
      <w:r w:rsidR="00945FA0" w:rsidRPr="001A53B2">
        <w:rPr>
          <w:rFonts w:ascii="Arial Unicode MS" w:eastAsia="Arial Unicode MS" w:hAnsi="Arial Unicode MS" w:cs="Arial Unicode MS"/>
          <w:b/>
          <w:color w:val="000000"/>
          <w:u w:val="single"/>
        </w:rPr>
        <w:t>s</w:t>
      </w:r>
      <w:r w:rsidR="001C3C4D" w:rsidRPr="001A53B2">
        <w:rPr>
          <w:rFonts w:ascii="Arial Unicode MS" w:eastAsia="Arial Unicode MS" w:hAnsi="Arial Unicode MS" w:cs="Arial Unicode MS" w:hint="eastAsia"/>
          <w:b/>
          <w:color w:val="000000"/>
          <w:u w:val="single"/>
        </w:rPr>
        <w:t xml:space="preserve"> des établissements pénitentiaires</w:t>
      </w:r>
      <w:r w:rsidR="00945FA0" w:rsidRPr="001A53B2">
        <w:rPr>
          <w:rFonts w:ascii="Arial Unicode MS" w:eastAsia="Arial Unicode MS" w:hAnsi="Arial Unicode MS" w:cs="Arial Unicode MS"/>
          <w:b/>
          <w:color w:val="000000"/>
          <w:u w:val="single"/>
        </w:rPr>
        <w:t xml:space="preserve"> et des cabinets d’instruction</w:t>
      </w:r>
    </w:p>
    <w:p w:rsidR="00C2333F" w:rsidRPr="001A53B2" w:rsidRDefault="0076775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Il résulte des dispositions de l’article de 212 CPP que le Président de la Chambre d’accusation a l’obligation, chaque fois qu’il l’estime nécessaire et au moins deux fois par an, de visiter les maisons d’arrêt du ressort de la Cour </w:t>
      </w:r>
      <w:r w:rsidR="00C644E1" w:rsidRPr="001A53B2">
        <w:rPr>
          <w:rFonts w:ascii="Arial Unicode MS" w:eastAsia="Arial Unicode MS" w:hAnsi="Arial Unicode MS" w:cs="Arial Unicode MS"/>
        </w:rPr>
        <w:t>d’appel et</w:t>
      </w:r>
      <w:r w:rsidRPr="001A53B2">
        <w:rPr>
          <w:rFonts w:ascii="Arial Unicode MS" w:eastAsia="Arial Unicode MS" w:hAnsi="Arial Unicode MS" w:cs="Arial Unicode MS"/>
        </w:rPr>
        <w:t xml:space="preserve"> de vérifier la situation</w:t>
      </w:r>
      <w:r w:rsidR="00C2333F" w:rsidRPr="001A53B2">
        <w:rPr>
          <w:rFonts w:ascii="Arial Unicode MS" w:eastAsia="Arial Unicode MS" w:hAnsi="Arial Unicode MS" w:cs="Arial Unicode MS"/>
        </w:rPr>
        <w:t xml:space="preserve"> des inculpés en état de détention provisoire. </w:t>
      </w:r>
    </w:p>
    <w:p w:rsidR="00F62FED" w:rsidRPr="001A53B2" w:rsidRDefault="0076775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 </w:t>
      </w:r>
      <w:r w:rsidR="00C2333F" w:rsidRPr="001A53B2">
        <w:rPr>
          <w:rFonts w:ascii="Arial Unicode MS" w:eastAsia="Arial Unicode MS" w:hAnsi="Arial Unicode MS" w:cs="Arial Unicode MS"/>
        </w:rPr>
        <w:t>Dans le souci de décentraliser les pouvoirs de contrôle du Président de la Chambre d’accusation, il a été prévu une possibilité de délégation de ses pouvoirs. C’est dans cette perspective que l’article 212 al. 1</w:t>
      </w:r>
      <w:r w:rsidR="00C2333F" w:rsidRPr="001A53B2">
        <w:rPr>
          <w:rFonts w:ascii="Arial Unicode MS" w:eastAsia="Arial Unicode MS" w:hAnsi="Arial Unicode MS" w:cs="Arial Unicode MS"/>
          <w:vertAlign w:val="superscript"/>
        </w:rPr>
        <w:t>er</w:t>
      </w:r>
      <w:r w:rsidR="00C2333F" w:rsidRPr="001A53B2">
        <w:rPr>
          <w:rFonts w:ascii="Arial Unicode MS" w:eastAsia="Arial Unicode MS" w:hAnsi="Arial Unicode MS" w:cs="Arial Unicode MS"/>
        </w:rPr>
        <w:t xml:space="preserve"> CPP prévoit la possibilité pour le Président de la Chambre d’accusation de déléguer ses pouvoirs de visites d’établissements pénitentiaires à un magistrat du siège appartenant à la C</w:t>
      </w:r>
      <w:r w:rsidR="00F62FED" w:rsidRPr="001A53B2">
        <w:rPr>
          <w:rFonts w:ascii="Arial Unicode MS" w:eastAsia="Arial Unicode MS" w:hAnsi="Arial Unicode MS" w:cs="Arial Unicode MS"/>
        </w:rPr>
        <w:t>hambre d’accusation.</w:t>
      </w:r>
      <w:r w:rsidR="00186075" w:rsidRPr="001A53B2">
        <w:rPr>
          <w:rFonts w:ascii="Arial Unicode MS" w:eastAsia="Arial Unicode MS" w:hAnsi="Arial Unicode MS" w:cs="Arial Unicode MS"/>
        </w:rPr>
        <w:t xml:space="preserve"> Cette prérogative de visiter les établissements pénitentiaires lui est également reconnue par l’article 697 CPP à tous moments qu’il le juge utile.</w:t>
      </w:r>
    </w:p>
    <w:p w:rsidR="00D47CF6" w:rsidRPr="001A53B2" w:rsidRDefault="00F62FED"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De plus, l’article 29 du décret du 03 août 2015, reprenant textuellement l’article 212 alinéa CPP</w:t>
      </w:r>
      <w:r w:rsidR="00E24E2C" w:rsidRPr="001A53B2">
        <w:rPr>
          <w:rFonts w:ascii="Arial Unicode MS" w:eastAsia="Arial Unicode MS" w:hAnsi="Arial Unicode MS" w:cs="Arial Unicode MS"/>
        </w:rPr>
        <w:t>, énonce que le Président de la Chambre d’accusation peut saisir la Chambre d’accusation afin qu’il soit statué par elle sur le maintien d’un inculpé quel que soit le stade de la procédure dont ce dernier fait l’objet.</w:t>
      </w:r>
      <w:r w:rsidR="00D47CF6" w:rsidRPr="001A53B2">
        <w:rPr>
          <w:rFonts w:ascii="Arial Unicode MS" w:eastAsia="Arial Unicode MS" w:hAnsi="Arial Unicode MS" w:cs="Arial Unicode MS"/>
        </w:rPr>
        <w:t xml:space="preserve"> </w:t>
      </w:r>
    </w:p>
    <w:p w:rsidR="001C3C4D" w:rsidRPr="001A53B2" w:rsidRDefault="00D47CF6"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outre, à l’instar </w:t>
      </w:r>
      <w:r w:rsidR="0078244F" w:rsidRPr="001A53B2">
        <w:rPr>
          <w:rFonts w:ascii="Arial Unicode MS" w:eastAsia="Arial Unicode MS" w:hAnsi="Arial Unicode MS" w:cs="Arial Unicode MS"/>
        </w:rPr>
        <w:t xml:space="preserve">du juge d’instruction, du juge de l’application des peines, le président de la chambre criminelle, du PR et du PG, </w:t>
      </w:r>
      <w:r w:rsidRPr="001A53B2">
        <w:rPr>
          <w:rFonts w:ascii="Arial Unicode MS" w:eastAsia="Arial Unicode MS" w:hAnsi="Arial Unicode MS" w:cs="Arial Unicode MS"/>
        </w:rPr>
        <w:t>l’article 687 CPP lui offre la faculté de donner les ordres nécessaires qui devront exécutés dans les maisons d’arrêt tant pour les besoins de l’instruction que pour autre acte de procédure.</w:t>
      </w:r>
    </w:p>
    <w:p w:rsidR="00E24E2C" w:rsidRPr="001A53B2" w:rsidRDefault="00E24E2C"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 Président de la Chambre ou ce magistrat délégué vérifie la bonne tenue des registres et des dossiers d’instruction et s’emploie à ce que les procédures ne subissent aucun retard injustifié. </w:t>
      </w:r>
      <w:r w:rsidR="00945FA0" w:rsidRPr="001A53B2">
        <w:rPr>
          <w:rFonts w:ascii="Arial Unicode MS" w:eastAsia="Arial Unicode MS" w:hAnsi="Arial Unicode MS" w:cs="Arial Unicode MS"/>
        </w:rPr>
        <w:t>Comme i</w:t>
      </w:r>
      <w:r w:rsidRPr="001A53B2">
        <w:rPr>
          <w:rFonts w:ascii="Arial Unicode MS" w:eastAsia="Arial Unicode MS" w:hAnsi="Arial Unicode MS" w:cs="Arial Unicode MS"/>
        </w:rPr>
        <w:t>l</w:t>
      </w:r>
      <w:r w:rsidR="00945FA0" w:rsidRPr="001A53B2">
        <w:rPr>
          <w:rFonts w:ascii="Arial Unicode MS" w:eastAsia="Arial Unicode MS" w:hAnsi="Arial Unicode MS" w:cs="Arial Unicode MS"/>
        </w:rPr>
        <w:t xml:space="preserve"> ressort des dispositions de l’article 210 CPP, il</w:t>
      </w:r>
      <w:r w:rsidRPr="001A53B2">
        <w:rPr>
          <w:rFonts w:ascii="Arial Unicode MS" w:eastAsia="Arial Unicode MS" w:hAnsi="Arial Unicode MS" w:cs="Arial Unicode MS"/>
        </w:rPr>
        <w:t xml:space="preserve"> peut déléguer ses pouvoirs de contrôle du bon fonctionnement des cabinets d’instruction au Président du TGI concernant les cabinets d’instruction du ressort</w:t>
      </w:r>
      <w:r w:rsidR="00945FA0" w:rsidRPr="001A53B2">
        <w:rPr>
          <w:rFonts w:ascii="Arial Unicode MS" w:eastAsia="Arial Unicode MS" w:hAnsi="Arial Unicode MS" w:cs="Arial Unicode MS"/>
        </w:rPr>
        <w:t xml:space="preserve"> pour plus d’efficacité et de diligence compte tenu de la proximité de ce dernier avec lesdits cabinets.</w:t>
      </w:r>
    </w:p>
    <w:p w:rsidR="006C6169" w:rsidRPr="001A53B2" w:rsidRDefault="006C6169" w:rsidP="00C644E1">
      <w:pPr>
        <w:autoSpaceDE w:val="0"/>
        <w:autoSpaceDN w:val="0"/>
        <w:adjustRightInd w:val="0"/>
        <w:jc w:val="both"/>
        <w:rPr>
          <w:rFonts w:ascii="Arial Unicode MS" w:eastAsia="Arial Unicode MS" w:hAnsi="Arial Unicode MS" w:cs="Arial Unicode MS"/>
          <w:b/>
        </w:rPr>
      </w:pPr>
      <w:r w:rsidRPr="001A53B2">
        <w:rPr>
          <w:rFonts w:ascii="Arial Unicode MS" w:eastAsia="Arial Unicode MS" w:hAnsi="Arial Unicode MS" w:cs="Arial Unicode MS"/>
          <w:b/>
        </w:rPr>
        <w:lastRenderedPageBreak/>
        <w:t>Conclusion</w:t>
      </w:r>
      <w:r w:rsidR="00061661">
        <w:rPr>
          <w:rFonts w:ascii="Arial Unicode MS" w:eastAsia="Arial Unicode MS" w:hAnsi="Arial Unicode MS" w:cs="Arial Unicode MS"/>
          <w:b/>
        </w:rPr>
        <w:t xml:space="preserve"> partielle du premier chapitre</w:t>
      </w:r>
    </w:p>
    <w:p w:rsidR="006C6169" w:rsidRPr="001A53B2" w:rsidRDefault="00B94740"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L’exposé</w:t>
      </w:r>
      <w:r w:rsidR="006C6169" w:rsidRPr="001A53B2">
        <w:rPr>
          <w:rFonts w:ascii="Arial Unicode MS" w:eastAsia="Arial Unicode MS" w:hAnsi="Arial Unicode MS" w:cs="Arial Unicode MS"/>
        </w:rPr>
        <w:t xml:space="preserve"> d</w:t>
      </w:r>
      <w:r w:rsidR="00B903A5" w:rsidRPr="001A53B2">
        <w:rPr>
          <w:rFonts w:ascii="Arial Unicode MS" w:eastAsia="Arial Unicode MS" w:hAnsi="Arial Unicode MS" w:cs="Arial Unicode MS"/>
        </w:rPr>
        <w:t xml:space="preserve">e l’étendue apparente des pouvoirs de contrôle de la Chambre </w:t>
      </w:r>
      <w:r w:rsidR="00C644E1" w:rsidRPr="001A53B2">
        <w:rPr>
          <w:rFonts w:ascii="Arial Unicode MS" w:eastAsia="Arial Unicode MS" w:hAnsi="Arial Unicode MS" w:cs="Arial Unicode MS"/>
        </w:rPr>
        <w:t>d’accusation en</w:t>
      </w:r>
      <w:r w:rsidR="00B903A5" w:rsidRPr="001A53B2">
        <w:rPr>
          <w:rFonts w:ascii="Arial Unicode MS" w:eastAsia="Arial Unicode MS" w:hAnsi="Arial Unicode MS" w:cs="Arial Unicode MS"/>
        </w:rPr>
        <w:t xml:space="preserve"> matière d’instruction</w:t>
      </w:r>
      <w:r w:rsidR="006C6169" w:rsidRPr="001A53B2">
        <w:rPr>
          <w:rFonts w:ascii="Arial Unicode MS" w:eastAsia="Arial Unicode MS" w:hAnsi="Arial Unicode MS" w:cs="Arial Unicode MS"/>
        </w:rPr>
        <w:t xml:space="preserve"> a révélé que </w:t>
      </w:r>
      <w:r w:rsidR="00B903A5" w:rsidRPr="001A53B2">
        <w:rPr>
          <w:rFonts w:ascii="Arial Unicode MS" w:eastAsia="Arial Unicode MS" w:hAnsi="Arial Unicode MS" w:cs="Arial Unicode MS"/>
        </w:rPr>
        <w:t>le législateur</w:t>
      </w:r>
      <w:r w:rsidR="009C390B" w:rsidRPr="001A53B2">
        <w:rPr>
          <w:rFonts w:ascii="Arial Unicode MS" w:eastAsia="Arial Unicode MS" w:hAnsi="Arial Unicode MS" w:cs="Arial Unicode MS"/>
        </w:rPr>
        <w:t xml:space="preserve"> a institué un contrôle juridictionnel en mettant en place des moyens</w:t>
      </w:r>
      <w:r w:rsidR="006C6169" w:rsidRPr="001A53B2">
        <w:rPr>
          <w:rFonts w:ascii="Arial Unicode MS" w:eastAsia="Arial Unicode MS" w:hAnsi="Arial Unicode MS" w:cs="Arial Unicode MS"/>
        </w:rPr>
        <w:t xml:space="preserve"> assez </w:t>
      </w:r>
      <w:r w:rsidR="00B903A5" w:rsidRPr="001A53B2">
        <w:rPr>
          <w:rFonts w:ascii="Arial Unicode MS" w:eastAsia="Arial Unicode MS" w:hAnsi="Arial Unicode MS" w:cs="Arial Unicode MS"/>
        </w:rPr>
        <w:t>importants pour permettre à la C</w:t>
      </w:r>
      <w:r w:rsidR="006C6169" w:rsidRPr="001A53B2">
        <w:rPr>
          <w:rFonts w:ascii="Arial Unicode MS" w:eastAsia="Arial Unicode MS" w:hAnsi="Arial Unicode MS" w:cs="Arial Unicode MS"/>
        </w:rPr>
        <w:t>hamb</w:t>
      </w:r>
      <w:r w:rsidRPr="001A53B2">
        <w:rPr>
          <w:rFonts w:ascii="Arial Unicode MS" w:eastAsia="Arial Unicode MS" w:hAnsi="Arial Unicode MS" w:cs="Arial Unicode MS"/>
        </w:rPr>
        <w:t xml:space="preserve">re d’accusation par un contrôle par la voie d’action </w:t>
      </w:r>
      <w:r w:rsidR="00C644E1" w:rsidRPr="001A53B2">
        <w:rPr>
          <w:rFonts w:ascii="Arial Unicode MS" w:eastAsia="Arial Unicode MS" w:hAnsi="Arial Unicode MS" w:cs="Arial Unicode MS"/>
        </w:rPr>
        <w:t>et par</w:t>
      </w:r>
      <w:r w:rsidRPr="001A53B2">
        <w:rPr>
          <w:rFonts w:ascii="Arial Unicode MS" w:eastAsia="Arial Unicode MS" w:hAnsi="Arial Unicode MS" w:cs="Arial Unicode MS"/>
        </w:rPr>
        <w:t xml:space="preserve"> </w:t>
      </w:r>
      <w:r w:rsidR="006C6169" w:rsidRPr="001A53B2">
        <w:rPr>
          <w:rFonts w:ascii="Arial Unicode MS" w:eastAsia="Arial Unicode MS" w:hAnsi="Arial Unicode MS" w:cs="Arial Unicode MS"/>
        </w:rPr>
        <w:t>la voie incidente d’exercer un contrôle de régularité (contentieux de la nullité) et d’opportunité (contentieux de l’ap</w:t>
      </w:r>
      <w:r w:rsidR="00B903A5" w:rsidRPr="001A53B2">
        <w:rPr>
          <w:rFonts w:ascii="Arial Unicode MS" w:eastAsia="Arial Unicode MS" w:hAnsi="Arial Unicode MS" w:cs="Arial Unicode MS"/>
        </w:rPr>
        <w:t>pel)</w:t>
      </w:r>
      <w:r w:rsidR="006C6169" w:rsidRPr="001A53B2">
        <w:rPr>
          <w:rFonts w:ascii="Arial Unicode MS" w:eastAsia="Arial Unicode MS" w:hAnsi="Arial Unicode MS" w:cs="Arial Unicode MS"/>
        </w:rPr>
        <w:t>. Egalement,</w:t>
      </w:r>
      <w:r w:rsidR="009C390B" w:rsidRPr="001A53B2">
        <w:rPr>
          <w:rFonts w:ascii="Arial Unicode MS" w:eastAsia="Arial Unicode MS" w:hAnsi="Arial Unicode MS" w:cs="Arial Unicode MS"/>
        </w:rPr>
        <w:t xml:space="preserve"> il a aménagé des dispositions aux fins de</w:t>
      </w:r>
      <w:r w:rsidR="006C6169" w:rsidRPr="001A53B2">
        <w:rPr>
          <w:rFonts w:ascii="Arial Unicode MS" w:eastAsia="Arial Unicode MS" w:hAnsi="Arial Unicode MS" w:cs="Arial Unicode MS"/>
        </w:rPr>
        <w:t xml:space="preserve"> permet</w:t>
      </w:r>
      <w:r w:rsidR="009C390B" w:rsidRPr="001A53B2">
        <w:rPr>
          <w:rFonts w:ascii="Arial Unicode MS" w:eastAsia="Arial Unicode MS" w:hAnsi="Arial Unicode MS" w:cs="Arial Unicode MS"/>
        </w:rPr>
        <w:t>tre</w:t>
      </w:r>
      <w:r w:rsidR="006C6169" w:rsidRPr="001A53B2">
        <w:rPr>
          <w:rFonts w:ascii="Arial Unicode MS" w:eastAsia="Arial Unicode MS" w:hAnsi="Arial Unicode MS" w:cs="Arial Unicode MS"/>
        </w:rPr>
        <w:t xml:space="preserve"> au Prés</w:t>
      </w:r>
      <w:r w:rsidR="009C390B" w:rsidRPr="001A53B2">
        <w:rPr>
          <w:rFonts w:ascii="Arial Unicode MS" w:eastAsia="Arial Unicode MS" w:hAnsi="Arial Unicode MS" w:cs="Arial Unicode MS"/>
        </w:rPr>
        <w:t>ident de la</w:t>
      </w:r>
      <w:r w:rsidR="00381F17" w:rsidRPr="001A53B2">
        <w:rPr>
          <w:rFonts w:ascii="Arial Unicode MS" w:eastAsia="Arial Unicode MS" w:hAnsi="Arial Unicode MS" w:cs="Arial Unicode MS"/>
        </w:rPr>
        <w:t>dite</w:t>
      </w:r>
      <w:r w:rsidR="009C390B" w:rsidRPr="001A53B2">
        <w:rPr>
          <w:rFonts w:ascii="Arial Unicode MS" w:eastAsia="Arial Unicode MS" w:hAnsi="Arial Unicode MS" w:cs="Arial Unicode MS"/>
        </w:rPr>
        <w:t xml:space="preserve"> Chambre </w:t>
      </w:r>
      <w:r w:rsidR="006C6169" w:rsidRPr="001A53B2">
        <w:rPr>
          <w:rFonts w:ascii="Arial Unicode MS" w:eastAsia="Arial Unicode MS" w:hAnsi="Arial Unicode MS" w:cs="Arial Unicode MS"/>
        </w:rPr>
        <w:t>d’exercer</w:t>
      </w:r>
      <w:r w:rsidR="009C390B" w:rsidRPr="001A53B2">
        <w:rPr>
          <w:rFonts w:ascii="Arial Unicode MS" w:eastAsia="Arial Unicode MS" w:hAnsi="Arial Unicode MS" w:cs="Arial Unicode MS"/>
        </w:rPr>
        <w:t xml:space="preserve"> un contrôle administratif afin d’encadrer le temps de traitement de la détention et de surveiller la situation des inculpés en état de détention provisoire</w:t>
      </w:r>
      <w:r w:rsidR="006C6169" w:rsidRPr="001A53B2">
        <w:rPr>
          <w:rFonts w:ascii="Arial Unicode MS" w:eastAsia="Arial Unicode MS" w:hAnsi="Arial Unicode MS" w:cs="Arial Unicode MS"/>
        </w:rPr>
        <w:t>, par l’</w:t>
      </w:r>
      <w:r w:rsidR="009C390B" w:rsidRPr="001A53B2">
        <w:rPr>
          <w:rFonts w:ascii="Arial Unicode MS" w:eastAsia="Arial Unicode MS" w:hAnsi="Arial Unicode MS" w:cs="Arial Unicode MS"/>
        </w:rPr>
        <w:t>entremise des états trimestriels et</w:t>
      </w:r>
      <w:r w:rsidR="006C6169" w:rsidRPr="001A53B2">
        <w:rPr>
          <w:rFonts w:ascii="Arial Unicode MS" w:eastAsia="Arial Unicode MS" w:hAnsi="Arial Unicode MS" w:cs="Arial Unicode MS"/>
        </w:rPr>
        <w:t xml:space="preserve"> </w:t>
      </w:r>
      <w:r w:rsidR="009C390B" w:rsidRPr="001A53B2">
        <w:rPr>
          <w:rFonts w:ascii="Arial Unicode MS" w:eastAsia="Arial Unicode MS" w:hAnsi="Arial Unicode MS" w:cs="Arial Unicode MS"/>
        </w:rPr>
        <w:t xml:space="preserve">le </w:t>
      </w:r>
      <w:r w:rsidR="006C6169" w:rsidRPr="001A53B2">
        <w:rPr>
          <w:rFonts w:ascii="Arial Unicode MS" w:eastAsia="Arial Unicode MS" w:hAnsi="Arial Unicode MS" w:cs="Arial Unicode MS"/>
        </w:rPr>
        <w:t xml:space="preserve">rapport circonstancié et </w:t>
      </w:r>
      <w:r w:rsidR="009C390B" w:rsidRPr="001A53B2">
        <w:rPr>
          <w:rFonts w:ascii="Arial Unicode MS" w:eastAsia="Arial Unicode MS" w:hAnsi="Arial Unicode MS" w:cs="Arial Unicode MS"/>
        </w:rPr>
        <w:t xml:space="preserve">les </w:t>
      </w:r>
      <w:r w:rsidR="006C6169" w:rsidRPr="001A53B2">
        <w:rPr>
          <w:rFonts w:ascii="Arial Unicode MS" w:eastAsia="Arial Unicode MS" w:hAnsi="Arial Unicode MS" w:cs="Arial Unicode MS"/>
        </w:rPr>
        <w:t>visite</w:t>
      </w:r>
      <w:r w:rsidR="009C390B" w:rsidRPr="001A53B2">
        <w:rPr>
          <w:rFonts w:ascii="Arial Unicode MS" w:eastAsia="Arial Unicode MS" w:hAnsi="Arial Unicode MS" w:cs="Arial Unicode MS"/>
        </w:rPr>
        <w:t>s</w:t>
      </w:r>
      <w:r w:rsidR="006C6169" w:rsidRPr="001A53B2">
        <w:rPr>
          <w:rFonts w:ascii="Arial Unicode MS" w:eastAsia="Arial Unicode MS" w:hAnsi="Arial Unicode MS" w:cs="Arial Unicode MS"/>
        </w:rPr>
        <w:t xml:space="preserve"> des</w:t>
      </w:r>
      <w:r w:rsidR="009C390B" w:rsidRPr="001A53B2">
        <w:rPr>
          <w:rFonts w:ascii="Arial Unicode MS" w:eastAsia="Arial Unicode MS" w:hAnsi="Arial Unicode MS" w:cs="Arial Unicode MS"/>
        </w:rPr>
        <w:t xml:space="preserve"> cabinets du juge d’instruction</w:t>
      </w:r>
      <w:r w:rsidR="006C6169" w:rsidRPr="001A53B2">
        <w:rPr>
          <w:rFonts w:ascii="Arial Unicode MS" w:eastAsia="Arial Unicode MS" w:hAnsi="Arial Unicode MS" w:cs="Arial Unicode MS"/>
        </w:rPr>
        <w:t xml:space="preserve"> et </w:t>
      </w:r>
      <w:r w:rsidR="009C390B" w:rsidRPr="001A53B2">
        <w:rPr>
          <w:rFonts w:ascii="Arial Unicode MS" w:eastAsia="Arial Unicode MS" w:hAnsi="Arial Unicode MS" w:cs="Arial Unicode MS"/>
        </w:rPr>
        <w:t>des maisons d’arrêt</w:t>
      </w:r>
      <w:r w:rsidR="006C6169" w:rsidRPr="001A53B2">
        <w:rPr>
          <w:rFonts w:ascii="Arial Unicode MS" w:eastAsia="Arial Unicode MS" w:hAnsi="Arial Unicode MS" w:cs="Arial Unicode MS"/>
        </w:rPr>
        <w:t>.</w:t>
      </w:r>
    </w:p>
    <w:p w:rsidR="00345EAC" w:rsidRPr="00062B4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Cependant, </w:t>
      </w:r>
      <w:r w:rsidR="00381F17" w:rsidRPr="001A53B2">
        <w:rPr>
          <w:rFonts w:ascii="Arial Unicode MS" w:eastAsia="Arial Unicode MS" w:hAnsi="Arial Unicode MS" w:cs="Arial Unicode MS"/>
        </w:rPr>
        <w:t xml:space="preserve">à l’épreuve de la pratique judiciaire, </w:t>
      </w:r>
      <w:r w:rsidRPr="001A53B2">
        <w:rPr>
          <w:rFonts w:ascii="Arial Unicode MS" w:eastAsia="Arial Unicode MS" w:hAnsi="Arial Unicode MS" w:cs="Arial Unicode MS"/>
        </w:rPr>
        <w:t xml:space="preserve">il </w:t>
      </w:r>
      <w:r w:rsidR="00B94740" w:rsidRPr="001A53B2">
        <w:rPr>
          <w:rFonts w:ascii="Arial Unicode MS" w:eastAsia="Arial Unicode MS" w:hAnsi="Arial Unicode MS" w:cs="Arial Unicode MS"/>
        </w:rPr>
        <w:t>est à relever que ces pouvoirs de contrôle sont d’une portée relative</w:t>
      </w:r>
      <w:r w:rsidRPr="001A53B2">
        <w:rPr>
          <w:rFonts w:ascii="Arial Unicode MS" w:eastAsia="Arial Unicode MS" w:hAnsi="Arial Unicode MS" w:cs="Arial Unicode MS"/>
        </w:rPr>
        <w:t>.</w:t>
      </w:r>
    </w:p>
    <w:p w:rsidR="00062B42" w:rsidRDefault="00062B42" w:rsidP="00C644E1">
      <w:pPr>
        <w:autoSpaceDE w:val="0"/>
        <w:autoSpaceDN w:val="0"/>
        <w:adjustRightInd w:val="0"/>
        <w:jc w:val="both"/>
        <w:rPr>
          <w:rFonts w:ascii="Arial Unicode MS" w:eastAsia="Arial Unicode MS" w:hAnsi="Arial Unicode MS" w:cs="Arial Unicode MS"/>
          <w:b/>
          <w:sz w:val="22"/>
          <w:szCs w:val="22"/>
          <w:u w:val="single"/>
        </w:rPr>
      </w:pPr>
    </w:p>
    <w:p w:rsidR="00C644E1" w:rsidRDefault="00C644E1" w:rsidP="00C644E1">
      <w:pPr>
        <w:autoSpaceDE w:val="0"/>
        <w:autoSpaceDN w:val="0"/>
        <w:adjustRightInd w:val="0"/>
        <w:jc w:val="both"/>
        <w:rPr>
          <w:rFonts w:ascii="Arial Unicode MS" w:eastAsia="Arial Unicode MS" w:hAnsi="Arial Unicode MS" w:cs="Arial Unicode MS"/>
          <w:b/>
          <w:sz w:val="22"/>
          <w:szCs w:val="22"/>
          <w:u w:val="single"/>
        </w:rPr>
      </w:pPr>
    </w:p>
    <w:p w:rsidR="00C644E1" w:rsidRDefault="00C644E1" w:rsidP="00C644E1">
      <w:pPr>
        <w:autoSpaceDE w:val="0"/>
        <w:autoSpaceDN w:val="0"/>
        <w:adjustRightInd w:val="0"/>
        <w:jc w:val="both"/>
        <w:rPr>
          <w:rFonts w:ascii="Arial Unicode MS" w:eastAsia="Arial Unicode MS" w:hAnsi="Arial Unicode MS" w:cs="Arial Unicode MS"/>
          <w:b/>
          <w:sz w:val="22"/>
          <w:szCs w:val="22"/>
          <w:u w:val="single"/>
        </w:rPr>
      </w:pPr>
    </w:p>
    <w:p w:rsidR="00C644E1" w:rsidRDefault="00C644E1" w:rsidP="00C644E1">
      <w:pPr>
        <w:autoSpaceDE w:val="0"/>
        <w:autoSpaceDN w:val="0"/>
        <w:adjustRightInd w:val="0"/>
        <w:jc w:val="both"/>
        <w:rPr>
          <w:rFonts w:ascii="Arial Unicode MS" w:eastAsia="Arial Unicode MS" w:hAnsi="Arial Unicode MS" w:cs="Arial Unicode MS"/>
          <w:b/>
          <w:sz w:val="22"/>
          <w:szCs w:val="22"/>
          <w:u w:val="single"/>
        </w:rPr>
      </w:pPr>
    </w:p>
    <w:p w:rsidR="00C644E1" w:rsidRDefault="00C644E1" w:rsidP="00C644E1">
      <w:pPr>
        <w:autoSpaceDE w:val="0"/>
        <w:autoSpaceDN w:val="0"/>
        <w:adjustRightInd w:val="0"/>
        <w:jc w:val="both"/>
        <w:rPr>
          <w:rFonts w:ascii="Arial Unicode MS" w:eastAsia="Arial Unicode MS" w:hAnsi="Arial Unicode MS" w:cs="Arial Unicode MS"/>
          <w:b/>
          <w:sz w:val="22"/>
          <w:szCs w:val="22"/>
          <w:u w:val="single"/>
        </w:rPr>
      </w:pPr>
    </w:p>
    <w:p w:rsidR="00C644E1" w:rsidRDefault="00C644E1" w:rsidP="00C644E1">
      <w:pPr>
        <w:autoSpaceDE w:val="0"/>
        <w:autoSpaceDN w:val="0"/>
        <w:adjustRightInd w:val="0"/>
        <w:jc w:val="both"/>
        <w:rPr>
          <w:rFonts w:ascii="Arial Unicode MS" w:eastAsia="Arial Unicode MS" w:hAnsi="Arial Unicode MS" w:cs="Arial Unicode MS"/>
          <w:b/>
          <w:sz w:val="22"/>
          <w:szCs w:val="22"/>
          <w:u w:val="single"/>
        </w:rPr>
      </w:pPr>
    </w:p>
    <w:p w:rsidR="009332FC" w:rsidRDefault="009332FC" w:rsidP="00C644E1">
      <w:pPr>
        <w:autoSpaceDE w:val="0"/>
        <w:autoSpaceDN w:val="0"/>
        <w:adjustRightInd w:val="0"/>
        <w:jc w:val="both"/>
        <w:rPr>
          <w:rFonts w:ascii="Arial Unicode MS" w:eastAsia="Arial Unicode MS" w:hAnsi="Arial Unicode MS" w:cs="Arial Unicode MS"/>
          <w:b/>
          <w:sz w:val="22"/>
          <w:szCs w:val="22"/>
          <w:u w:val="single"/>
        </w:rPr>
      </w:pPr>
    </w:p>
    <w:p w:rsidR="009332FC" w:rsidRDefault="009332FC" w:rsidP="00C644E1">
      <w:pPr>
        <w:autoSpaceDE w:val="0"/>
        <w:autoSpaceDN w:val="0"/>
        <w:adjustRightInd w:val="0"/>
        <w:jc w:val="both"/>
        <w:rPr>
          <w:rFonts w:ascii="Arial Unicode MS" w:eastAsia="Arial Unicode MS" w:hAnsi="Arial Unicode MS" w:cs="Arial Unicode MS"/>
          <w:b/>
          <w:sz w:val="22"/>
          <w:szCs w:val="22"/>
          <w:u w:val="single"/>
        </w:rPr>
      </w:pPr>
    </w:p>
    <w:p w:rsidR="009332FC" w:rsidRDefault="009332FC"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B72AB2" w:rsidRDefault="00B72AB2" w:rsidP="00C644E1">
      <w:pPr>
        <w:autoSpaceDE w:val="0"/>
        <w:autoSpaceDN w:val="0"/>
        <w:adjustRightInd w:val="0"/>
        <w:jc w:val="both"/>
        <w:rPr>
          <w:rFonts w:ascii="Arial Unicode MS" w:eastAsia="Arial Unicode MS" w:hAnsi="Arial Unicode MS" w:cs="Arial Unicode MS"/>
          <w:b/>
          <w:sz w:val="22"/>
          <w:szCs w:val="22"/>
          <w:u w:val="single"/>
        </w:rPr>
      </w:pPr>
    </w:p>
    <w:p w:rsidR="009332FC" w:rsidRDefault="009332FC" w:rsidP="00C644E1">
      <w:pPr>
        <w:autoSpaceDE w:val="0"/>
        <w:autoSpaceDN w:val="0"/>
        <w:adjustRightInd w:val="0"/>
        <w:jc w:val="both"/>
        <w:rPr>
          <w:rFonts w:ascii="Arial Unicode MS" w:eastAsia="Arial Unicode MS" w:hAnsi="Arial Unicode MS" w:cs="Arial Unicode MS"/>
          <w:b/>
          <w:sz w:val="22"/>
          <w:szCs w:val="22"/>
          <w:u w:val="single"/>
        </w:rPr>
      </w:pPr>
    </w:p>
    <w:p w:rsidR="006C6169" w:rsidRPr="00345EAC" w:rsidRDefault="00061661" w:rsidP="00C644E1">
      <w:pPr>
        <w:autoSpaceDE w:val="0"/>
        <w:autoSpaceDN w:val="0"/>
        <w:adjustRightInd w:val="0"/>
        <w:jc w:val="both"/>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lastRenderedPageBreak/>
        <w:t>CHAPITRE II</w:t>
      </w:r>
      <w:r w:rsidR="006C6169" w:rsidRPr="00345EAC">
        <w:rPr>
          <w:rFonts w:ascii="Arial Unicode MS" w:eastAsia="Arial Unicode MS" w:hAnsi="Arial Unicode MS" w:cs="Arial Unicode MS"/>
          <w:b/>
          <w:sz w:val="22"/>
          <w:szCs w:val="22"/>
          <w:u w:val="single"/>
        </w:rPr>
        <w:t xml:space="preserve"> : LA </w:t>
      </w:r>
      <w:r w:rsidR="0078244F" w:rsidRPr="00345EAC">
        <w:rPr>
          <w:rFonts w:ascii="Arial Unicode MS" w:eastAsia="Arial Unicode MS" w:hAnsi="Arial Unicode MS" w:cs="Arial Unicode MS"/>
          <w:b/>
          <w:sz w:val="22"/>
          <w:szCs w:val="22"/>
          <w:u w:val="single"/>
        </w:rPr>
        <w:t>PORTEE RELATIVE DES POUVOIRS DE</w:t>
      </w:r>
      <w:r w:rsidR="006C6169" w:rsidRPr="00345EAC">
        <w:rPr>
          <w:rFonts w:ascii="Arial Unicode MS" w:eastAsia="Arial Unicode MS" w:hAnsi="Arial Unicode MS" w:cs="Arial Unicode MS"/>
          <w:b/>
          <w:sz w:val="22"/>
          <w:szCs w:val="22"/>
          <w:u w:val="single"/>
        </w:rPr>
        <w:t xml:space="preserve"> CONTRÔLE</w:t>
      </w:r>
    </w:p>
    <w:p w:rsidR="006C6169" w:rsidRPr="001A53B2" w:rsidRDefault="006C6169" w:rsidP="00C644E1">
      <w:pPr>
        <w:autoSpaceDE w:val="0"/>
        <w:autoSpaceDN w:val="0"/>
        <w:adjustRightInd w:val="0"/>
        <w:jc w:val="both"/>
        <w:rPr>
          <w:rFonts w:ascii="Arial Unicode MS" w:eastAsia="Arial Unicode MS" w:hAnsi="Arial Unicode MS" w:cs="Arial Unicode MS"/>
          <w:b/>
        </w:rPr>
      </w:pPr>
      <w:r w:rsidRPr="001A53B2">
        <w:rPr>
          <w:rFonts w:ascii="Arial Unicode MS" w:eastAsia="Arial Unicode MS" w:hAnsi="Arial Unicode MS" w:cs="Arial Unicode MS"/>
        </w:rPr>
        <w:t>Aussi importants que soient les pouvoirs de contrôle conférés à la Chambre d’accusation et à son Président par le législateur, la mise en œuvre de</w:t>
      </w:r>
      <w:r w:rsidR="00186075" w:rsidRPr="001A53B2">
        <w:rPr>
          <w:rFonts w:ascii="Arial Unicode MS" w:eastAsia="Arial Unicode MS" w:hAnsi="Arial Unicode MS" w:cs="Arial Unicode MS"/>
        </w:rPr>
        <w:t xml:space="preserve"> ces pouvoirs semble plus l’être</w:t>
      </w:r>
      <w:r w:rsidRPr="001A53B2">
        <w:rPr>
          <w:rFonts w:ascii="Arial Unicode MS" w:eastAsia="Arial Unicode MS" w:hAnsi="Arial Unicode MS" w:cs="Arial Unicode MS"/>
        </w:rPr>
        <w:t>. Sous ce rapport, l</w:t>
      </w:r>
      <w:r w:rsidR="006F2B82" w:rsidRPr="001A53B2">
        <w:rPr>
          <w:rFonts w:ascii="Arial Unicode MS" w:eastAsia="Arial Unicode MS" w:hAnsi="Arial Unicode MS" w:cs="Arial Unicode MS"/>
        </w:rPr>
        <w:t>e</w:t>
      </w:r>
      <w:r w:rsidRPr="001A53B2">
        <w:rPr>
          <w:rFonts w:ascii="Arial Unicode MS" w:eastAsia="Arial Unicode MS" w:hAnsi="Arial Unicode MS" w:cs="Arial Unicode MS"/>
        </w:rPr>
        <w:t xml:space="preserve"> contrôle juridictionnel </w:t>
      </w:r>
      <w:r w:rsidR="00DE335F" w:rsidRPr="001A53B2">
        <w:rPr>
          <w:rFonts w:ascii="Arial Unicode MS" w:eastAsia="Arial Unicode MS" w:hAnsi="Arial Unicode MS" w:cs="Arial Unicode MS"/>
        </w:rPr>
        <w:t>a une répercussion</w:t>
      </w:r>
      <w:r w:rsidR="006F2B82" w:rsidRPr="001A53B2">
        <w:rPr>
          <w:rFonts w:ascii="Arial Unicode MS" w:eastAsia="Arial Unicode MS" w:hAnsi="Arial Unicode MS" w:cs="Arial Unicode MS"/>
        </w:rPr>
        <w:t xml:space="preserve"> indiscutable </w:t>
      </w:r>
      <w:r w:rsidR="00DE335F" w:rsidRPr="001A53B2">
        <w:rPr>
          <w:rFonts w:ascii="Arial Unicode MS" w:eastAsia="Arial Unicode MS" w:hAnsi="Arial Unicode MS" w:cs="Arial Unicode MS"/>
        </w:rPr>
        <w:t xml:space="preserve">sur les différents recours devant la chambre </w:t>
      </w:r>
      <w:r w:rsidR="00061661">
        <w:rPr>
          <w:rFonts w:ascii="Arial Unicode MS" w:eastAsia="Arial Unicode MS" w:hAnsi="Arial Unicode MS" w:cs="Arial Unicode MS"/>
        </w:rPr>
        <w:t>(Section</w:t>
      </w:r>
      <w:r w:rsidRPr="001A53B2">
        <w:rPr>
          <w:rFonts w:ascii="Arial Unicode MS" w:eastAsia="Arial Unicode MS" w:hAnsi="Arial Unicode MS" w:cs="Arial Unicode MS"/>
        </w:rPr>
        <w:t xml:space="preserve"> I) </w:t>
      </w:r>
      <w:r w:rsidR="006F2B82" w:rsidRPr="001A53B2">
        <w:rPr>
          <w:rFonts w:ascii="Arial Unicode MS" w:eastAsia="Arial Unicode MS" w:hAnsi="Arial Unicode MS" w:cs="Arial Unicode MS"/>
        </w:rPr>
        <w:t>contrairement au contrôle adminis</w:t>
      </w:r>
      <w:r w:rsidRPr="001A53B2">
        <w:rPr>
          <w:rFonts w:ascii="Arial Unicode MS" w:eastAsia="Arial Unicode MS" w:hAnsi="Arial Unicode MS" w:cs="Arial Unicode MS"/>
        </w:rPr>
        <w:t xml:space="preserve">tratif </w:t>
      </w:r>
      <w:r w:rsidR="006F2B82" w:rsidRPr="001A53B2">
        <w:rPr>
          <w:rFonts w:ascii="Arial Unicode MS" w:eastAsia="Arial Unicode MS" w:hAnsi="Arial Unicode MS" w:cs="Arial Unicode MS"/>
        </w:rPr>
        <w:t xml:space="preserve">qui nécessite des améliorations </w:t>
      </w:r>
      <w:r w:rsidR="00061661">
        <w:rPr>
          <w:rFonts w:ascii="Arial Unicode MS" w:eastAsia="Arial Unicode MS" w:hAnsi="Arial Unicode MS" w:cs="Arial Unicode MS"/>
        </w:rPr>
        <w:t>(Section</w:t>
      </w:r>
      <w:r w:rsidR="00345EAC">
        <w:rPr>
          <w:rFonts w:ascii="Arial Unicode MS" w:eastAsia="Arial Unicode MS" w:hAnsi="Arial Unicode MS" w:cs="Arial Unicode MS"/>
        </w:rPr>
        <w:t xml:space="preserve"> II).</w:t>
      </w:r>
      <w:r w:rsidR="00345EAC">
        <w:rPr>
          <w:rFonts w:ascii="Arial Unicode MS" w:eastAsia="Arial Unicode MS" w:hAnsi="Arial Unicode MS" w:cs="Arial Unicode MS"/>
        </w:rPr>
        <w:tab/>
      </w:r>
      <w:r w:rsidRPr="001A53B2">
        <w:rPr>
          <w:rFonts w:ascii="Arial Unicode MS" w:eastAsia="Arial Unicode MS" w:hAnsi="Arial Unicode MS" w:cs="Arial Unicode MS"/>
        </w:rPr>
        <w:tab/>
      </w:r>
    </w:p>
    <w:p w:rsidR="006C6169" w:rsidRPr="001A53B2" w:rsidRDefault="00061661"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Section</w:t>
      </w:r>
      <w:r w:rsidR="00C751F4" w:rsidRPr="001A53B2">
        <w:rPr>
          <w:rFonts w:ascii="Arial Unicode MS" w:eastAsia="Arial Unicode MS" w:hAnsi="Arial Unicode MS" w:cs="Arial Unicode MS"/>
          <w:b/>
          <w:u w:val="single"/>
        </w:rPr>
        <w:t xml:space="preserve"> I : L’indiscutable répercussion</w:t>
      </w:r>
      <w:r w:rsidR="006C6169" w:rsidRPr="001A53B2">
        <w:rPr>
          <w:rFonts w:ascii="Arial Unicode MS" w:eastAsia="Arial Unicode MS" w:hAnsi="Arial Unicode MS" w:cs="Arial Unicode MS"/>
          <w:b/>
          <w:u w:val="single"/>
        </w:rPr>
        <w:t xml:space="preserve"> du contrôle juridictionnel</w:t>
      </w:r>
    </w:p>
    <w:p w:rsidR="006C6169" w:rsidRPr="001A53B2" w:rsidRDefault="004768E7"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 contrôle juridictionnel a un impact certain sur l’action en nullité </w:t>
      </w:r>
      <w:r w:rsidR="00061661">
        <w:rPr>
          <w:rFonts w:ascii="Arial Unicode MS" w:eastAsia="Arial Unicode MS" w:hAnsi="Arial Unicode MS" w:cs="Arial Unicode MS"/>
        </w:rPr>
        <w:t>des actes d’instruction (Paragraphe</w:t>
      </w:r>
      <w:r w:rsidRPr="001A53B2">
        <w:rPr>
          <w:rFonts w:ascii="Arial Unicode MS" w:eastAsia="Arial Unicode MS" w:hAnsi="Arial Unicode MS" w:cs="Arial Unicode MS"/>
        </w:rPr>
        <w:t xml:space="preserve"> I) mais également sur celle relative à l’appe</w:t>
      </w:r>
      <w:r w:rsidR="006C6169" w:rsidRPr="001A53B2">
        <w:rPr>
          <w:rFonts w:ascii="Arial Unicode MS" w:eastAsia="Arial Unicode MS" w:hAnsi="Arial Unicode MS" w:cs="Arial Unicode MS"/>
        </w:rPr>
        <w:t xml:space="preserve">l </w:t>
      </w:r>
      <w:r w:rsidRPr="001A53B2">
        <w:rPr>
          <w:rFonts w:ascii="Arial Unicode MS" w:eastAsia="Arial Unicode MS" w:hAnsi="Arial Unicode MS" w:cs="Arial Unicode MS"/>
        </w:rPr>
        <w:t xml:space="preserve">contre les ordonnances du juge </w:t>
      </w:r>
      <w:r w:rsidR="00C644E1" w:rsidRPr="001A53B2">
        <w:rPr>
          <w:rFonts w:ascii="Arial Unicode MS" w:eastAsia="Arial Unicode MS" w:hAnsi="Arial Unicode MS" w:cs="Arial Unicode MS"/>
        </w:rPr>
        <w:t xml:space="preserve">d’instruction </w:t>
      </w:r>
      <w:r w:rsidR="00C644E1">
        <w:rPr>
          <w:rFonts w:ascii="Arial Unicode MS" w:eastAsia="Arial Unicode MS" w:hAnsi="Arial Unicode MS" w:cs="Arial Unicode MS"/>
        </w:rPr>
        <w:t>(</w:t>
      </w:r>
      <w:r w:rsidR="00061661">
        <w:rPr>
          <w:rFonts w:ascii="Arial Unicode MS" w:eastAsia="Arial Unicode MS" w:hAnsi="Arial Unicode MS" w:cs="Arial Unicode MS"/>
        </w:rPr>
        <w:t>Paragraphe</w:t>
      </w:r>
      <w:r w:rsidR="006C6169" w:rsidRPr="001A53B2">
        <w:rPr>
          <w:rFonts w:ascii="Arial Unicode MS" w:eastAsia="Arial Unicode MS" w:hAnsi="Arial Unicode MS" w:cs="Arial Unicode MS"/>
        </w:rPr>
        <w:t xml:space="preserve"> II).</w:t>
      </w:r>
    </w:p>
    <w:p w:rsidR="006C6169" w:rsidRPr="001A53B2" w:rsidRDefault="00061661"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Paragraphe</w:t>
      </w:r>
      <w:r w:rsidR="006C6169" w:rsidRPr="001A53B2">
        <w:rPr>
          <w:rFonts w:ascii="Arial Unicode MS" w:eastAsia="Arial Unicode MS" w:hAnsi="Arial Unicode MS" w:cs="Arial Unicode MS"/>
          <w:b/>
          <w:u w:val="single"/>
        </w:rPr>
        <w:t xml:space="preserve"> I : </w:t>
      </w:r>
      <w:r w:rsidR="00286F63" w:rsidRPr="001A53B2">
        <w:rPr>
          <w:rFonts w:ascii="Arial Unicode MS" w:eastAsia="Arial Unicode MS" w:hAnsi="Arial Unicode MS" w:cs="Arial Unicode MS"/>
          <w:b/>
          <w:u w:val="single"/>
        </w:rPr>
        <w:t>Sur l’action en nullité des actes d’instruction</w:t>
      </w:r>
    </w:p>
    <w:p w:rsidR="006C6169" w:rsidRPr="001A53B2" w:rsidRDefault="00E033E5"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L’action en nullité des actes d’instruction requiert des modalités précises quant aux conditions</w:t>
      </w:r>
      <w:r w:rsidR="00061661">
        <w:rPr>
          <w:rFonts w:ascii="Arial Unicode MS" w:eastAsia="Arial Unicode MS" w:hAnsi="Arial Unicode MS" w:cs="Arial Unicode MS"/>
        </w:rPr>
        <w:t xml:space="preserve"> et à la procédure (</w:t>
      </w:r>
      <w:r w:rsidR="00C644E1">
        <w:rPr>
          <w:rFonts w:ascii="Arial Unicode MS" w:eastAsia="Arial Unicode MS" w:hAnsi="Arial Unicode MS" w:cs="Arial Unicode MS"/>
        </w:rPr>
        <w:t>A</w:t>
      </w:r>
      <w:r w:rsidR="00C644E1" w:rsidRPr="001A53B2">
        <w:rPr>
          <w:rFonts w:ascii="Arial Unicode MS" w:eastAsia="Arial Unicode MS" w:hAnsi="Arial Unicode MS" w:cs="Arial Unicode MS"/>
        </w:rPr>
        <w:t>) entraînant</w:t>
      </w:r>
      <w:r w:rsidRPr="001A53B2">
        <w:rPr>
          <w:rFonts w:ascii="Arial Unicode MS" w:eastAsia="Arial Unicode MS" w:hAnsi="Arial Unicode MS" w:cs="Arial Unicode MS"/>
        </w:rPr>
        <w:t xml:space="preserve"> des effets cert</w:t>
      </w:r>
      <w:r w:rsidR="006F2B82" w:rsidRPr="001A53B2">
        <w:rPr>
          <w:rFonts w:ascii="Arial Unicode MS" w:eastAsia="Arial Unicode MS" w:hAnsi="Arial Unicode MS" w:cs="Arial Unicode MS"/>
        </w:rPr>
        <w:t xml:space="preserve">ains </w:t>
      </w:r>
      <w:r w:rsidR="00061661">
        <w:rPr>
          <w:rFonts w:ascii="Arial Unicode MS" w:eastAsia="Arial Unicode MS" w:hAnsi="Arial Unicode MS" w:cs="Arial Unicode MS"/>
        </w:rPr>
        <w:t>(B</w:t>
      </w:r>
      <w:r w:rsidR="006C6169" w:rsidRPr="001A53B2">
        <w:rPr>
          <w:rFonts w:ascii="Arial Unicode MS" w:eastAsia="Arial Unicode MS" w:hAnsi="Arial Unicode MS" w:cs="Arial Unicode MS"/>
        </w:rPr>
        <w:t xml:space="preserve">).                             </w:t>
      </w:r>
    </w:p>
    <w:p w:rsidR="006C6169" w:rsidRPr="001A53B2" w:rsidRDefault="00061661"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A/</w:t>
      </w:r>
      <w:r w:rsidR="001C222D">
        <w:rPr>
          <w:rFonts w:ascii="Arial Unicode MS" w:eastAsia="Arial Unicode MS" w:hAnsi="Arial Unicode MS" w:cs="Arial Unicode MS"/>
          <w:b/>
          <w:u w:val="single"/>
        </w:rPr>
        <w:t xml:space="preserve"> Les modalités d’exercice</w:t>
      </w:r>
      <w:r w:rsidR="004768E7" w:rsidRPr="001A53B2">
        <w:rPr>
          <w:rFonts w:ascii="Arial Unicode MS" w:eastAsia="Arial Unicode MS" w:hAnsi="Arial Unicode MS" w:cs="Arial Unicode MS"/>
          <w:b/>
          <w:u w:val="single"/>
        </w:rPr>
        <w:t xml:space="preserve"> de</w:t>
      </w:r>
      <w:r w:rsidR="006C6169" w:rsidRPr="001A53B2">
        <w:rPr>
          <w:rFonts w:ascii="Arial Unicode MS" w:eastAsia="Arial Unicode MS" w:hAnsi="Arial Unicode MS" w:cs="Arial Unicode MS"/>
          <w:b/>
          <w:u w:val="single"/>
        </w:rPr>
        <w:t xml:space="preserve"> l’action en nullité des actes d’instruction</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Il faut dire que la nullité des actes d’instruction devant la Chambre d’accusation requiert des conditions mais également une procédure qu’il convi</w:t>
      </w:r>
      <w:r w:rsidR="00286F63" w:rsidRPr="001A53B2">
        <w:rPr>
          <w:rFonts w:ascii="Arial Unicode MS" w:eastAsia="Arial Unicode MS" w:hAnsi="Arial Unicode MS" w:cs="Arial Unicode MS"/>
        </w:rPr>
        <w:t xml:space="preserve">ent d’étudier </w:t>
      </w:r>
      <w:r w:rsidRPr="001A53B2">
        <w:rPr>
          <w:rFonts w:ascii="Arial Unicode MS" w:eastAsia="Arial Unicode MS" w:hAnsi="Arial Unicode MS" w:cs="Arial Unicode MS"/>
        </w:rPr>
        <w:t>successivement.</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ce qui concerne les conditions de nullité des actes d’instruction, on peut relever des conditions de forme et de fond.</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Les conditions de forme ont trait aux personnes ayant qualité pour demander la nullité ou titulaires de l’action en nullité. De ce point de vue, to</w:t>
      </w:r>
      <w:r w:rsidR="00DE335F" w:rsidRPr="001A53B2">
        <w:rPr>
          <w:rFonts w:ascii="Arial Unicode MS" w:eastAsia="Arial Unicode MS" w:hAnsi="Arial Unicode MS" w:cs="Arial Unicode MS"/>
        </w:rPr>
        <w:t>utes les personnes intéressées par</w:t>
      </w:r>
      <w:r w:rsidRPr="001A53B2">
        <w:rPr>
          <w:rFonts w:ascii="Arial Unicode MS" w:eastAsia="Arial Unicode MS" w:hAnsi="Arial Unicode MS" w:cs="Arial Unicode MS"/>
        </w:rPr>
        <w:t xml:space="preserve"> la procédure peuvent demander la nullité d’un acte. Ainsi, ont qualité pour demander la nullité d’un acte d’instruction : l’inculpé, la partie civile, le juge d’instruction, le procureur de la République, le civilement responsable, la Chambre d’accusation elle-même par action d’office.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S’agissant des conditions de fond, il faut préciser qu’il y a toujours une preuve à rapporter à l’appui de la demande.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Pour les nullités textuelles, il suffit de rapporter la preuve de l’absence dans le dossier d’une formalité prévue par </w:t>
      </w:r>
      <w:r w:rsidR="00C644E1" w:rsidRPr="001A53B2">
        <w:rPr>
          <w:rFonts w:ascii="Arial Unicode MS" w:eastAsia="Arial Unicode MS" w:hAnsi="Arial Unicode MS" w:cs="Arial Unicode MS"/>
        </w:rPr>
        <w:t>les textes sanctionnés</w:t>
      </w:r>
      <w:r w:rsidRPr="001A53B2">
        <w:rPr>
          <w:rFonts w:ascii="Arial Unicode MS" w:eastAsia="Arial Unicode MS" w:hAnsi="Arial Unicode MS" w:cs="Arial Unicode MS"/>
        </w:rPr>
        <w:t xml:space="preserve"> par la nullité.</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Si c’est une nullité substantielle qui porte sur un principe fondamental de procédure ou sur l’organisation judiciaire, il faut rapporter la preuve au regard du dossier.</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Si c’est une nullité substantielle d’ordre privé portant atteinte aux droits de la défense dont la preuve est subordonnée à la méconnaissance par la partie, la preuve devra porter sur l’atteinte aux intérêts due à cette méconnaissance. La violation des formes prescrites par la loi ou des formes substantielles n’entraîne la nullité de l’acte que si elle </w:t>
      </w:r>
      <w:r w:rsidRPr="001A53B2">
        <w:rPr>
          <w:rFonts w:ascii="Arial Unicode MS" w:eastAsia="Arial Unicode MS" w:hAnsi="Arial Unicode MS" w:cs="Arial Unicode MS"/>
        </w:rPr>
        <w:lastRenderedPageBreak/>
        <w:t>porte atteinte aux intérêts de la partie concernée et le grief doit être prouvé par celui qui le soulève.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Concernant la procédure suivie devant la Chambre d’accusation, il faut distinguer selon que la requête émane du juge d’instruction ou du parquet ou qu’elle est émise par les parties privées ou la Chambre d’accusation elle-même.   </w:t>
      </w:r>
    </w:p>
    <w:p w:rsidR="006C6169" w:rsidRPr="001A53B2" w:rsidRDefault="00DE335F"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En effet, l</w:t>
      </w:r>
      <w:r w:rsidR="006C6169" w:rsidRPr="001A53B2">
        <w:rPr>
          <w:rFonts w:ascii="Arial Unicode MS" w:eastAsia="Arial Unicode MS" w:hAnsi="Arial Unicode MS" w:cs="Arial Unicode MS"/>
        </w:rPr>
        <w:t xml:space="preserve">orsque le procureur de la République s’aperçoit qu’une nullité a pu entacher un acte de l’information, il requiert du juge d’instruction la communication du dossier afin de </w:t>
      </w:r>
      <w:r w:rsidR="00C644E1" w:rsidRPr="001A53B2">
        <w:rPr>
          <w:rFonts w:ascii="Arial Unicode MS" w:eastAsia="Arial Unicode MS" w:hAnsi="Arial Unicode MS" w:cs="Arial Unicode MS"/>
        </w:rPr>
        <w:t>saisir la</w:t>
      </w:r>
      <w:r w:rsidR="006C6169" w:rsidRPr="001A53B2">
        <w:rPr>
          <w:rFonts w:ascii="Arial Unicode MS" w:eastAsia="Arial Unicode MS" w:hAnsi="Arial Unicode MS" w:cs="Arial Unicode MS"/>
        </w:rPr>
        <w:t xml:space="preserve"> Chambre d’accusation d’une requête en annulation. L’interprétation littérale de l’article 165 al. 2 </w:t>
      </w:r>
      <w:r w:rsidRPr="001A53B2">
        <w:rPr>
          <w:rFonts w:ascii="Arial Unicode MS" w:eastAsia="Arial Unicode MS" w:hAnsi="Arial Unicode MS" w:cs="Arial Unicode MS"/>
        </w:rPr>
        <w:t xml:space="preserve">CPP </w:t>
      </w:r>
      <w:r w:rsidR="006C6169" w:rsidRPr="001A53B2">
        <w:rPr>
          <w:rFonts w:ascii="Arial Unicode MS" w:eastAsia="Arial Unicode MS" w:hAnsi="Arial Unicode MS" w:cs="Arial Unicode MS"/>
        </w:rPr>
        <w:t>pourrait laisser croire que ce magistrat dispose d’un pouvoir propre de saisine devant la Chambre d’accusation sans intervention du parquet général. En fait, cette requête est analogue à celle présentée par le ministère public à l’appui de tout appel.</w:t>
      </w:r>
    </w:p>
    <w:p w:rsidR="006C6169" w:rsidRPr="001A53B2" w:rsidRDefault="00DE335F"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De même, l</w:t>
      </w:r>
      <w:r w:rsidR="006C6169" w:rsidRPr="001A53B2">
        <w:rPr>
          <w:rFonts w:ascii="Arial Unicode MS" w:eastAsia="Arial Unicode MS" w:hAnsi="Arial Unicode MS" w:cs="Arial Unicode MS"/>
        </w:rPr>
        <w:t>orsque le juge d’instruction constate qu’une irrégularité a été commise dans la procédure par son fait ou par l’OPJ suite à une délégation judiciaire, il communique le dossier au procureur de la République pour solliciter son avis et informe l’inculpé et la partie civile avant de saisir la Chambre d’accusation. Le législateur garde le silence sur les modalités pratiques de cette saisine. Des auteurs ont estimé que cette saisine devrait se faire par le moyen d’une requête. Dans la pratique, le juge d’instruction utilise ce procédé à l’instar du procureur de la République et des parties privées.</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S’il s’agit des parties privées, l’article 165 CPP dispose : « Si c’est l’inculpé ou la partie civile qui estime qu’une nullité a été commise, il saisit par une requête motivée la Chambre d’accusation qui réclame le dossier de la procédure au juge d’instruction ». A la lumière des dispositions de cet article, les parties privées peuvent soulever la nullité d’un acte ou d’une pièce</w:t>
      </w:r>
      <w:r w:rsidR="00DE335F" w:rsidRPr="001A53B2">
        <w:rPr>
          <w:rFonts w:ascii="Arial Unicode MS" w:eastAsia="Arial Unicode MS" w:hAnsi="Arial Unicode MS" w:cs="Arial Unicode MS"/>
        </w:rPr>
        <w:t xml:space="preserve"> accomplis au cours</w:t>
      </w:r>
      <w:r w:rsidRPr="001A53B2">
        <w:rPr>
          <w:rFonts w:ascii="Arial Unicode MS" w:eastAsia="Arial Unicode MS" w:hAnsi="Arial Unicode MS" w:cs="Arial Unicode MS"/>
        </w:rPr>
        <w:t xml:space="preserve"> de l’information. La déclaration est faite au greffe du cabinet du juge d’instruction par la partie </w:t>
      </w:r>
      <w:r w:rsidR="00DE335F" w:rsidRPr="001A53B2">
        <w:rPr>
          <w:rFonts w:ascii="Arial Unicode MS" w:eastAsia="Arial Unicode MS" w:hAnsi="Arial Unicode MS" w:cs="Arial Unicode MS"/>
        </w:rPr>
        <w:t xml:space="preserve">privée </w:t>
      </w:r>
      <w:r w:rsidRPr="001A53B2">
        <w:rPr>
          <w:rFonts w:ascii="Arial Unicode MS" w:eastAsia="Arial Unicode MS" w:hAnsi="Arial Unicode MS" w:cs="Arial Unicode MS"/>
        </w:rPr>
        <w:t xml:space="preserve">ou son avocat. Si la personne est détenue, la requête passe par le greffe de la maison d’arrêt pour être transmise au greffe du cabinet. </w:t>
      </w:r>
    </w:p>
    <w:p w:rsidR="006C6169" w:rsidRPr="001A53B2" w:rsidRDefault="00DE335F"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Egalement, l</w:t>
      </w:r>
      <w:r w:rsidR="006C6169" w:rsidRPr="001A53B2">
        <w:rPr>
          <w:rFonts w:ascii="Arial Unicode MS" w:eastAsia="Arial Unicode MS" w:hAnsi="Arial Unicode MS" w:cs="Arial Unicode MS"/>
        </w:rPr>
        <w:t>a Chambre d’accusation est compétente pour ordonner d’office l’annulation d’un acte ; c’est-à-dire sans être saisie d’une demande. Il faut tout de même que l’appel soit recevable, que la procédure d’instruction soit achevée et que l’ordonnance frappée d’appel ne soit pas intervenue en matière de détention provisoire. Il faut juste rappeler que lorsque la Chambre d’accusation examine une question portant sur la détention provisoire ou le maintien, l’appel est strictement cantonné à son objet.</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En tout état de cause, la procédure suivie devant la chambre d’accusation en pratique est la suivante :</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Requête aux fins d’annulation déposée au greffe de la chambre d’accusation contre décharge.</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Transmission de la requête au Président de la chambre.</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Soit-transmis au Procureur général pour ses réquisitions (PG, AG ou SG).</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Communication du dossi</w:t>
      </w:r>
      <w:r w:rsidR="006F2B82" w:rsidRPr="001A53B2">
        <w:rPr>
          <w:rFonts w:ascii="Arial Unicode MS" w:eastAsia="Arial Unicode MS" w:hAnsi="Arial Unicode MS" w:cs="Arial Unicode MS"/>
        </w:rPr>
        <w:t>er à la chambre d’accusation par</w:t>
      </w:r>
      <w:r w:rsidRPr="001A53B2">
        <w:rPr>
          <w:rFonts w:ascii="Arial Unicode MS" w:eastAsia="Arial Unicode MS" w:hAnsi="Arial Unicode MS" w:cs="Arial Unicode MS"/>
        </w:rPr>
        <w:t xml:space="preserve"> le </w:t>
      </w:r>
      <w:r w:rsidR="00C644E1" w:rsidRPr="001A53B2">
        <w:rPr>
          <w:rFonts w:ascii="Arial Unicode MS" w:eastAsia="Arial Unicode MS" w:hAnsi="Arial Unicode MS" w:cs="Arial Unicode MS"/>
        </w:rPr>
        <w:t>Procureur de</w:t>
      </w:r>
      <w:r w:rsidRPr="001A53B2">
        <w:rPr>
          <w:rFonts w:ascii="Arial Unicode MS" w:eastAsia="Arial Unicode MS" w:hAnsi="Arial Unicode MS" w:cs="Arial Unicode MS"/>
        </w:rPr>
        <w:t xml:space="preserve"> la République et le Procureur général et transmission </w:t>
      </w:r>
      <w:r w:rsidR="006F2B82" w:rsidRPr="001A53B2">
        <w:rPr>
          <w:rFonts w:ascii="Arial Unicode MS" w:eastAsia="Arial Unicode MS" w:hAnsi="Arial Unicode MS" w:cs="Arial Unicode MS"/>
        </w:rPr>
        <w:t xml:space="preserve">de celui-ci </w:t>
      </w:r>
      <w:r w:rsidRPr="001A53B2">
        <w:rPr>
          <w:rFonts w:ascii="Arial Unicode MS" w:eastAsia="Arial Unicode MS" w:hAnsi="Arial Unicode MS" w:cs="Arial Unicode MS"/>
        </w:rPr>
        <w:t>au Président.</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Fixation de la date d’audience et désignation d’un rapporteur par le Président.</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Avis aux parties ou leurs conseils six (06) jours avant l’audience et mise à disposition du dossier aux parties pour consultation au greffe durant ce délai jusqu’au jour de l’audience.</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L’affaire est enrôlée et l’audience tenue en chambre de conseils.</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Advenu le jour de l’audience, le greffier tient la plume. Le rapporteur fait son rapport. Le requérant ou son conseil fait ses observations orales. La partie civile fait ses observations orales. L’avocat général fait son réquisitoire oral. La chambre se retire pour délibérer hors la présence du MP, des parties et du greffier puis vide son délibéré ou renvoie pour vider le délibéré à une prochaine audience fixée.</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Après l’audience, le greffi</w:t>
      </w:r>
      <w:r w:rsidR="006F2B82" w:rsidRPr="001A53B2">
        <w:rPr>
          <w:rFonts w:ascii="Arial Unicode MS" w:eastAsia="Arial Unicode MS" w:hAnsi="Arial Unicode MS" w:cs="Arial Unicode MS"/>
        </w:rPr>
        <w:t>er</w:t>
      </w:r>
      <w:r w:rsidRPr="001A53B2">
        <w:rPr>
          <w:rFonts w:ascii="Arial Unicode MS" w:eastAsia="Arial Unicode MS" w:hAnsi="Arial Unicode MS" w:cs="Arial Unicode MS"/>
        </w:rPr>
        <w:t xml:space="preserve"> met en forme la décision et la notifie aux parties. La minute est conservée au greffe et deux expé</w:t>
      </w:r>
      <w:r w:rsidR="00377EED" w:rsidRPr="001A53B2">
        <w:rPr>
          <w:rFonts w:ascii="Arial Unicode MS" w:eastAsia="Arial Unicode MS" w:hAnsi="Arial Unicode MS" w:cs="Arial Unicode MS"/>
        </w:rPr>
        <w:t>ditions de l’arrêt rendu signé</w:t>
      </w:r>
      <w:r w:rsidRPr="001A53B2">
        <w:rPr>
          <w:rFonts w:ascii="Arial Unicode MS" w:eastAsia="Arial Unicode MS" w:hAnsi="Arial Unicode MS" w:cs="Arial Unicode MS"/>
        </w:rPr>
        <w:t xml:space="preserve"> par le Président et le greffier et le dossier sont remis au PG pour retour au PR puis au juge d’instruction initial ou à un autre désigné. Si la chambre d’accusation évoque ou ordonne un non-lieu, le dossier reste au greffe de ladite chambre. En cas de pourvoi en cassation, le dossier et une expédition de l’arrêt querellé sont transmis à la Cour suprême.   </w:t>
      </w:r>
    </w:p>
    <w:p w:rsidR="00C644E1"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Après avoir analysé les modalités d’exercice de l</w:t>
      </w:r>
      <w:r w:rsidR="00F24090" w:rsidRPr="001A53B2">
        <w:rPr>
          <w:rFonts w:ascii="Arial Unicode MS" w:eastAsia="Arial Unicode MS" w:hAnsi="Arial Unicode MS" w:cs="Arial Unicode MS"/>
        </w:rPr>
        <w:t>’</w:t>
      </w:r>
      <w:r w:rsidRPr="001A53B2">
        <w:rPr>
          <w:rFonts w:ascii="Arial Unicode MS" w:eastAsia="Arial Unicode MS" w:hAnsi="Arial Unicode MS" w:cs="Arial Unicode MS"/>
        </w:rPr>
        <w:t>a</w:t>
      </w:r>
      <w:r w:rsidR="00F24090" w:rsidRPr="001A53B2">
        <w:rPr>
          <w:rFonts w:ascii="Arial Unicode MS" w:eastAsia="Arial Unicode MS" w:hAnsi="Arial Unicode MS" w:cs="Arial Unicode MS"/>
        </w:rPr>
        <w:t>ction en</w:t>
      </w:r>
      <w:r w:rsidRPr="001A53B2">
        <w:rPr>
          <w:rFonts w:ascii="Arial Unicode MS" w:eastAsia="Arial Unicode MS" w:hAnsi="Arial Unicode MS" w:cs="Arial Unicode MS"/>
        </w:rPr>
        <w:t xml:space="preserve"> nullité, il convient de voir les</w:t>
      </w:r>
      <w:r w:rsidR="00F24090" w:rsidRPr="001A53B2">
        <w:rPr>
          <w:rFonts w:ascii="Arial Unicode MS" w:eastAsia="Arial Unicode MS" w:hAnsi="Arial Unicode MS" w:cs="Arial Unicode MS"/>
        </w:rPr>
        <w:t xml:space="preserve"> effets de cette nullité</w:t>
      </w:r>
      <w:r w:rsidRPr="001A53B2">
        <w:rPr>
          <w:rFonts w:ascii="Arial Unicode MS" w:eastAsia="Arial Unicode MS" w:hAnsi="Arial Unicode MS" w:cs="Arial Unicode MS"/>
        </w:rPr>
        <w:t>.</w:t>
      </w:r>
    </w:p>
    <w:p w:rsidR="00286F63" w:rsidRPr="001A53B2" w:rsidRDefault="00061661"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B/</w:t>
      </w:r>
      <w:r w:rsidR="00286F63" w:rsidRPr="001A53B2">
        <w:rPr>
          <w:rFonts w:ascii="Arial Unicode MS" w:eastAsia="Arial Unicode MS" w:hAnsi="Arial Unicode MS" w:cs="Arial Unicode MS"/>
          <w:b/>
          <w:u w:val="single"/>
        </w:rPr>
        <w:t xml:space="preserve"> Les effets de la nullité des actes d’instruction</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Les effets de la nullité seront abordés à travers l’étendue de la nullité et le sort réservé aux actes annulés.</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Concernant le premier point, la question qui se pose est cel</w:t>
      </w:r>
      <w:r w:rsidR="00377EED" w:rsidRPr="001A53B2">
        <w:rPr>
          <w:rFonts w:ascii="Arial Unicode MS" w:eastAsia="Arial Unicode MS" w:hAnsi="Arial Unicode MS" w:cs="Arial Unicode MS"/>
        </w:rPr>
        <w:t xml:space="preserve">le de savoir si la nullité va </w:t>
      </w:r>
      <w:r w:rsidRPr="001A53B2">
        <w:rPr>
          <w:rFonts w:ascii="Arial Unicode MS" w:eastAsia="Arial Unicode MS" w:hAnsi="Arial Unicode MS" w:cs="Arial Unicode MS"/>
        </w:rPr>
        <w:t>se limiter à l’acte irrégulier ou bien s’étendra-t-elle à la procédure ultérieure au motif que les actes constituent un tout et que l’irrégularité de l’un d’eux vicie par contagion tous ceux suivent comme dans la théorie de la jurisprudence américaine de l’arbre empoisonné ?</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La Chambre d’accusation décide si l’annulation doit être limitée à tout ou partie des actes ou pièces de la procédure viciée ou s’étendre à tout ou partie de la procédure ultérieure. En effet, l’article 199 CPP dispose que : « La chambre d’accusation examine la régularité des procédures qui lui sont soumises.</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Si elle découvre une cause de nullité, elle prononce la nullité de l’acte qui en est entaché et, s’il </w:t>
      </w:r>
      <w:proofErr w:type="spellStart"/>
      <w:r w:rsidRPr="001A53B2">
        <w:rPr>
          <w:rFonts w:ascii="Arial Unicode MS" w:eastAsia="Arial Unicode MS" w:hAnsi="Arial Unicode MS" w:cs="Arial Unicode MS"/>
        </w:rPr>
        <w:t>échet</w:t>
      </w:r>
      <w:proofErr w:type="spellEnd"/>
      <w:r w:rsidRPr="001A53B2">
        <w:rPr>
          <w:rFonts w:ascii="Arial Unicode MS" w:eastAsia="Arial Unicode MS" w:hAnsi="Arial Unicode MS" w:cs="Arial Unicode MS"/>
        </w:rPr>
        <w:t>, celle de tout ou partie de la procédure ultérieure. »</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Ainsi, la chambre d’accusation dispose d’une grande liberté : elle peut en effet annuler soit uniquement une partie de l’acte irrégulier c’est-à-dire la partie irrégulière de cet acte, soit uniquement tout l’acte irrégulier, soit l’acte irrégulier et une partie de la procédure ultérieure, soit enfin l’acte irrégulier et toute la procédure. Il en est ainsi dans ce dernier cas dans l’affaire MP c/ Mustafa Muhamed alias Paul et autres</w:t>
      </w:r>
      <w:r w:rsidRPr="001A53B2">
        <w:rPr>
          <w:rStyle w:val="Appelnotedebasdep"/>
          <w:rFonts w:ascii="Arial Unicode MS" w:eastAsia="Arial Unicode MS" w:hAnsi="Arial Unicode MS" w:cs="Arial Unicode MS"/>
        </w:rPr>
        <w:footnoteReference w:id="52"/>
      </w:r>
      <w:r w:rsidRPr="001A53B2">
        <w:rPr>
          <w:rFonts w:ascii="Arial Unicode MS" w:eastAsia="Arial Unicode MS" w:hAnsi="Arial Unicode MS" w:cs="Arial Unicode MS"/>
        </w:rPr>
        <w:t>. Dans cette affaire, la chambre a annulé l’ordonnance de soit-communiqué prise le 10 août 2016 et tous les actes subséquents notamment le réquisitoire définitif du Procureur de la République en date du 08 janvier 2016 et l’ordonnance de mise en accusation et de renvoi du 29 janvier 2016</w:t>
      </w:r>
      <w:r w:rsidR="00634F1A">
        <w:rPr>
          <w:rFonts w:ascii="Arial Unicode MS" w:eastAsia="Arial Unicode MS" w:hAnsi="Arial Unicode MS" w:cs="Arial Unicode MS"/>
        </w:rPr>
        <w:t xml:space="preserve"> en se fondant sur la violation d’une formalité substantielle prescrite par la loi qui impose au juge de mettre à la disposition la procédure aux conseils de l’inculpé et de la partie civile</w:t>
      </w:r>
      <w:r w:rsidRPr="001A53B2">
        <w:rPr>
          <w:rFonts w:ascii="Arial Unicode MS" w:eastAsia="Arial Unicode MS" w:hAnsi="Arial Unicode MS" w:cs="Arial Unicode MS"/>
        </w:rPr>
        <w:t xml:space="preserve">. Egalement dans l’arrêt MP c/ </w:t>
      </w:r>
      <w:proofErr w:type="spellStart"/>
      <w:r w:rsidRPr="001A53B2">
        <w:rPr>
          <w:rFonts w:ascii="Arial Unicode MS" w:eastAsia="Arial Unicode MS" w:hAnsi="Arial Unicode MS" w:cs="Arial Unicode MS"/>
        </w:rPr>
        <w:t>Salif</w:t>
      </w:r>
      <w:proofErr w:type="spellEnd"/>
      <w:r w:rsidRPr="001A53B2">
        <w:rPr>
          <w:rFonts w:ascii="Arial Unicode MS" w:eastAsia="Arial Unicode MS" w:hAnsi="Arial Unicode MS" w:cs="Arial Unicode MS"/>
        </w:rPr>
        <w:t xml:space="preserve"> Bâ précité, la chambre d’accusation a annulé le procès-verbal de première comparution du sieur </w:t>
      </w:r>
      <w:proofErr w:type="spellStart"/>
      <w:r w:rsidRPr="001A53B2">
        <w:rPr>
          <w:rFonts w:ascii="Arial Unicode MS" w:eastAsia="Arial Unicode MS" w:hAnsi="Arial Unicode MS" w:cs="Arial Unicode MS"/>
        </w:rPr>
        <w:t>Salif</w:t>
      </w:r>
      <w:proofErr w:type="spellEnd"/>
      <w:r w:rsidRPr="001A53B2">
        <w:rPr>
          <w:rFonts w:ascii="Arial Unicode MS" w:eastAsia="Arial Unicode MS" w:hAnsi="Arial Unicode MS" w:cs="Arial Unicode MS"/>
        </w:rPr>
        <w:t xml:space="preserve"> Bâ du 21 novembre 2006 ainsi que tous les actes subséquents.</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se déterminer, les juges adoptent un critère de lien de causalité entre l’acte vicié et les actes ou pièces ultérieurs. Ainsi, la chambre d’accusation doit rechercher tous les actes de la procédure ayant un lien de causalité avec les opérations litigieuses et prononcer l’annulation de tous les actes dérivant des actes entachés de nullité. A partir de là, quand il y a une irrégularité dans les interrogatoires, c’est toute la procédure ultérieure qui devrait être annulée. La jurisprudence française se refuse par exemple à annuler des actes postérieurs à une perquisition irrégulière dès lors que cette dernière « n’est pas de nature à affecter par voie de contagion quelque autre pièce de la procédure »</w:t>
      </w:r>
      <w:r w:rsidRPr="001A53B2">
        <w:rPr>
          <w:rStyle w:val="Appelnotedebasdep"/>
          <w:rFonts w:ascii="Arial Unicode MS" w:eastAsia="Arial Unicode MS" w:hAnsi="Arial Unicode MS" w:cs="Arial Unicode MS"/>
        </w:rPr>
        <w:footnoteReference w:id="53"/>
      </w:r>
      <w:r w:rsidRPr="001A53B2">
        <w:rPr>
          <w:rFonts w:ascii="Arial Unicode MS" w:eastAsia="Arial Unicode MS" w:hAnsi="Arial Unicode MS" w:cs="Arial Unicode MS"/>
        </w:rPr>
        <w:t>. Inversement, sont nuls les actes qui procèdent eux-mêmes d’actes annulés</w:t>
      </w:r>
      <w:r w:rsidRPr="001A53B2">
        <w:rPr>
          <w:rStyle w:val="Appelnotedebasdep"/>
          <w:rFonts w:ascii="Arial Unicode MS" w:eastAsia="Arial Unicode MS" w:hAnsi="Arial Unicode MS" w:cs="Arial Unicode MS"/>
        </w:rPr>
        <w:footnoteReference w:id="54"/>
      </w:r>
      <w:r w:rsidRPr="001A53B2">
        <w:rPr>
          <w:rFonts w:ascii="Arial Unicode MS" w:eastAsia="Arial Unicode MS" w:hAnsi="Arial Unicode MS" w:cs="Arial Unicode MS"/>
        </w:rPr>
        <w:t xml:space="preserve">.    </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ce qui concerne le sort des actes annulés, l’article 167 CPP dispose que : « Les actes annulés sont retirés du dossier d’information et classés au greffe de la Cour d’Appel ». </w:t>
      </w:r>
      <w:r w:rsidRPr="001A53B2">
        <w:rPr>
          <w:rFonts w:ascii="Arial Unicode MS" w:eastAsia="Arial Unicode MS" w:hAnsi="Arial Unicode MS" w:cs="Arial Unicode MS"/>
        </w:rPr>
        <w:lastRenderedPageBreak/>
        <w:t>Il ajoute en substance qu’il est interdit, à peine de forfaiture pour les magistrats et de poursuite disciplinaire pour les avocats d’y puiser aucun renseignement contre les parties au</w:t>
      </w:r>
      <w:r w:rsidR="00377EED" w:rsidRPr="001A53B2">
        <w:rPr>
          <w:rFonts w:ascii="Arial Unicode MS" w:eastAsia="Arial Unicode MS" w:hAnsi="Arial Unicode MS" w:cs="Arial Unicode MS"/>
        </w:rPr>
        <w:t>x</w:t>
      </w:r>
      <w:r w:rsidRPr="001A53B2">
        <w:rPr>
          <w:rFonts w:ascii="Arial Unicode MS" w:eastAsia="Arial Unicode MS" w:hAnsi="Arial Unicode MS" w:cs="Arial Unicode MS"/>
        </w:rPr>
        <w:t xml:space="preserve"> débat</w:t>
      </w:r>
      <w:r w:rsidR="00377EED" w:rsidRPr="001A53B2">
        <w:rPr>
          <w:rFonts w:ascii="Arial Unicode MS" w:eastAsia="Arial Unicode MS" w:hAnsi="Arial Unicode MS" w:cs="Arial Unicode MS"/>
        </w:rPr>
        <w:t>s</w:t>
      </w:r>
      <w:r w:rsidRPr="001A53B2">
        <w:rPr>
          <w:rFonts w:ascii="Arial Unicode MS" w:eastAsia="Arial Unicode MS" w:hAnsi="Arial Unicode MS" w:cs="Arial Unicode MS"/>
        </w:rPr>
        <w:t>. La jurisprudence antérieure était plus souple parce qu’elle autorisait au Président de la Cour d’assises, en vertu de son pouvoir discrétionnaire, à faire état de ces actes à titre de renseignement en indiquant aux jurés les raisons qui ont entraîné leur annulation. Par ce biais, on évitait que la déposition de témoin décédé depuis l’instruction préparatoire, ne fut définitivement écartée parce qu’irrégulière.</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A côté de l’enlèvement matériel des pièces nulles, peut-on admettre un autre procédé : celui de la </w:t>
      </w:r>
      <w:proofErr w:type="spellStart"/>
      <w:r w:rsidRPr="001A53B2">
        <w:rPr>
          <w:rFonts w:ascii="Arial Unicode MS" w:eastAsia="Arial Unicode MS" w:hAnsi="Arial Unicode MS" w:cs="Arial Unicode MS"/>
        </w:rPr>
        <w:t>cancellation</w:t>
      </w:r>
      <w:proofErr w:type="spellEnd"/>
      <w:r w:rsidRPr="001A53B2">
        <w:rPr>
          <w:rFonts w:ascii="Arial Unicode MS" w:eastAsia="Arial Unicode MS" w:hAnsi="Arial Unicode MS" w:cs="Arial Unicode MS"/>
        </w:rPr>
        <w:t xml:space="preserve"> qui consiste à biffer ou raturer les actes ou parties d’actes nuls pour les rendre illisibles. Cette </w:t>
      </w:r>
      <w:proofErr w:type="spellStart"/>
      <w:r w:rsidRPr="001A53B2">
        <w:rPr>
          <w:rFonts w:ascii="Arial Unicode MS" w:eastAsia="Arial Unicode MS" w:hAnsi="Arial Unicode MS" w:cs="Arial Unicode MS"/>
        </w:rPr>
        <w:t>cancellation</w:t>
      </w:r>
      <w:proofErr w:type="spellEnd"/>
      <w:r w:rsidRPr="001A53B2">
        <w:rPr>
          <w:rFonts w:ascii="Arial Unicode MS" w:eastAsia="Arial Unicode MS" w:hAnsi="Arial Unicode MS" w:cs="Arial Unicode MS"/>
        </w:rPr>
        <w:t xml:space="preserve"> reste possible lorsque l’acte est partiellement annulé.</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D’autre part, après annulation de la chambre d’accusation, les actes nuls sont refaits. De ce point de vue, l’article 199 donne les différentes options qui s’offrent à la chambre qui peut soit évoquer, soit désigner un autre juge d’instruction, soit retourner le dossier au même juge d’instruction qui avait pris les actes annulés.</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Mais, la réfection des actes nuls doit se faire régulièrement. Ainsi, après annulation d’une saisie, le juge peut en opérer une nouvelle. Cependant, le procureur de la République ne saurait procéder dans son cabinet à l’audition d’un policier qui avait fait la saisie pour la reproduire intellectuellement.</w:t>
      </w:r>
    </w:p>
    <w:p w:rsidR="00286F63"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En effet, l’interdiction doit s’étendre à tout procédé ou artifice qui serait de nature à reconstituer au mépris de ces dispositions textuelles la substance des actes annulés.</w:t>
      </w:r>
    </w:p>
    <w:p w:rsidR="00C644E1" w:rsidRPr="001A53B2" w:rsidRDefault="00286F63"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A côté de</w:t>
      </w:r>
      <w:r w:rsidR="00E033E5" w:rsidRPr="001A53B2">
        <w:rPr>
          <w:rFonts w:ascii="Arial Unicode MS" w:eastAsia="Arial Unicode MS" w:hAnsi="Arial Unicode MS" w:cs="Arial Unicode MS"/>
        </w:rPr>
        <w:t xml:space="preserve"> cet impact réel sur l’action en nullité des actes d’instruction, </w:t>
      </w:r>
      <w:r w:rsidR="00377EED" w:rsidRPr="001A53B2">
        <w:rPr>
          <w:rFonts w:ascii="Arial Unicode MS" w:eastAsia="Arial Unicode MS" w:hAnsi="Arial Unicode MS" w:cs="Arial Unicode MS"/>
        </w:rPr>
        <w:t>il est à relever également la répercussion</w:t>
      </w:r>
      <w:r w:rsidR="00E033E5" w:rsidRPr="001A53B2">
        <w:rPr>
          <w:rFonts w:ascii="Arial Unicode MS" w:eastAsia="Arial Unicode MS" w:hAnsi="Arial Unicode MS" w:cs="Arial Unicode MS"/>
        </w:rPr>
        <w:t xml:space="preserve"> sur l’appel contre les ordonnances du juge d’instruction</w:t>
      </w:r>
      <w:r w:rsidRPr="001A53B2">
        <w:rPr>
          <w:rFonts w:ascii="Arial Unicode MS" w:eastAsia="Arial Unicode MS" w:hAnsi="Arial Unicode MS" w:cs="Arial Unicode MS"/>
        </w:rPr>
        <w:t>.</w:t>
      </w:r>
    </w:p>
    <w:p w:rsidR="006C6169" w:rsidRPr="001A53B2" w:rsidRDefault="00061661" w:rsidP="00C644E1">
      <w:pPr>
        <w:tabs>
          <w:tab w:val="left" w:pos="220"/>
        </w:tabs>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 xml:space="preserve">Paragraphe </w:t>
      </w:r>
      <w:r w:rsidR="00D973C7" w:rsidRPr="001A53B2">
        <w:rPr>
          <w:rFonts w:ascii="Arial Unicode MS" w:eastAsia="Arial Unicode MS" w:hAnsi="Arial Unicode MS" w:cs="Arial Unicode MS"/>
          <w:b/>
          <w:u w:val="single"/>
        </w:rPr>
        <w:t>II</w:t>
      </w:r>
      <w:r w:rsidR="006C6169" w:rsidRPr="001A53B2">
        <w:rPr>
          <w:rFonts w:ascii="Arial Unicode MS" w:eastAsia="Arial Unicode MS" w:hAnsi="Arial Unicode MS" w:cs="Arial Unicode MS"/>
          <w:b/>
          <w:u w:val="single"/>
        </w:rPr>
        <w:t xml:space="preserve"> : </w:t>
      </w:r>
      <w:r w:rsidR="00D973C7" w:rsidRPr="001A53B2">
        <w:rPr>
          <w:rFonts w:ascii="Arial Unicode MS" w:eastAsia="Arial Unicode MS" w:hAnsi="Arial Unicode MS" w:cs="Arial Unicode MS"/>
          <w:b/>
          <w:u w:val="single"/>
        </w:rPr>
        <w:t>Sur l’appel contre les ordonnances du juge d’instruction</w:t>
      </w:r>
    </w:p>
    <w:p w:rsidR="00525731" w:rsidRPr="001A53B2" w:rsidRDefault="00E033E5"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L’appel contre les ordonnances du juge d’instruction est soumis à des conditions </w:t>
      </w:r>
      <w:r w:rsidR="00EB2446" w:rsidRPr="001A53B2">
        <w:rPr>
          <w:rFonts w:ascii="Arial Unicode MS" w:eastAsia="Arial Unicode MS" w:hAnsi="Arial Unicode MS" w:cs="Arial Unicode MS"/>
        </w:rPr>
        <w:t xml:space="preserve">précises </w:t>
      </w:r>
      <w:r w:rsidR="00061661">
        <w:rPr>
          <w:rFonts w:ascii="Arial Unicode MS" w:eastAsia="Arial Unicode MS" w:hAnsi="Arial Unicode MS" w:cs="Arial Unicode MS"/>
        </w:rPr>
        <w:t>(A</w:t>
      </w:r>
      <w:r w:rsidRPr="001A53B2">
        <w:rPr>
          <w:rFonts w:ascii="Arial Unicode MS" w:eastAsia="Arial Unicode MS" w:hAnsi="Arial Unicode MS" w:cs="Arial Unicode MS"/>
        </w:rPr>
        <w:t>) et p</w:t>
      </w:r>
      <w:r w:rsidR="00061661">
        <w:rPr>
          <w:rFonts w:ascii="Arial Unicode MS" w:eastAsia="Arial Unicode MS" w:hAnsi="Arial Unicode MS" w:cs="Arial Unicode MS"/>
        </w:rPr>
        <w:t>roduit des effets (B</w:t>
      </w:r>
      <w:r w:rsidRPr="001A53B2">
        <w:rPr>
          <w:rFonts w:ascii="Arial Unicode MS" w:eastAsia="Arial Unicode MS" w:hAnsi="Arial Unicode MS" w:cs="Arial Unicode MS"/>
        </w:rPr>
        <w:t>).</w:t>
      </w:r>
    </w:p>
    <w:p w:rsidR="00D973C7" w:rsidRPr="001A53B2" w:rsidRDefault="00061661" w:rsidP="00C644E1">
      <w:pPr>
        <w:tabs>
          <w:tab w:val="left" w:pos="220"/>
        </w:tabs>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A/</w:t>
      </w:r>
      <w:r w:rsidR="00525731" w:rsidRPr="001A53B2">
        <w:rPr>
          <w:rFonts w:ascii="Arial Unicode MS" w:eastAsia="Arial Unicode MS" w:hAnsi="Arial Unicode MS" w:cs="Arial Unicode MS"/>
          <w:b/>
          <w:u w:val="single"/>
        </w:rPr>
        <w:t xml:space="preserve"> L</w:t>
      </w:r>
      <w:r w:rsidR="004768E7" w:rsidRPr="001A53B2">
        <w:rPr>
          <w:rFonts w:ascii="Arial Unicode MS" w:eastAsia="Arial Unicode MS" w:hAnsi="Arial Unicode MS" w:cs="Arial Unicode MS"/>
          <w:b/>
          <w:u w:val="single"/>
        </w:rPr>
        <w:t>es conditions requises pour l’</w:t>
      </w:r>
      <w:r w:rsidR="00525731" w:rsidRPr="001A53B2">
        <w:rPr>
          <w:rFonts w:ascii="Arial Unicode MS" w:eastAsia="Arial Unicode MS" w:hAnsi="Arial Unicode MS" w:cs="Arial Unicode MS"/>
          <w:b/>
          <w:u w:val="single"/>
        </w:rPr>
        <w:t>exercice de l’appel</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L’appel contre les ordonnances du juge d’instruction est soumis à des conditions précises de fond et de forme. </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Concernant les conditions de fond, elles sont relatives aux titulaires du droit d’appel.</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effet, l’appel des parties varie en fonction de la nature de l’ordonnance en cause. Le droit d’appel varie en fonction de la qualité du titulaire. Autrement dit, les ordonnances dont la partie civile peut interjeter appel sont différentes de celles dont l’inculpé est habilité à quereller. Les restrictions apportées à l’exercice de l’appel relativement à </w:t>
      </w:r>
      <w:r w:rsidRPr="001A53B2">
        <w:rPr>
          <w:rFonts w:ascii="Arial Unicode MS" w:eastAsia="Arial Unicode MS" w:hAnsi="Arial Unicode MS" w:cs="Arial Unicode MS"/>
        </w:rPr>
        <w:lastRenderedPageBreak/>
        <w:t>certains types d’ordonnance tiennent compte des intérêts des uns et des autres. Il est accordé à chaque partie la possibilité d’interjeter appel des ordonnances de nature à causer un préjudice. Le ministère public quant à lui, en qualité de représentant de la société, dispose d’un droit d’appel large. Ainsi, l’appel peut être interjeté aussi bien par le minist</w:t>
      </w:r>
      <w:r w:rsidR="00CA63CB" w:rsidRPr="001A53B2">
        <w:rPr>
          <w:rFonts w:ascii="Arial Unicode MS" w:eastAsia="Arial Unicode MS" w:hAnsi="Arial Unicode MS" w:cs="Arial Unicode MS"/>
        </w:rPr>
        <w:t>ère public que par les parties.</w:t>
      </w:r>
    </w:p>
    <w:p w:rsidR="006C6169" w:rsidRPr="001A53B2" w:rsidRDefault="00CA63CB"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S’agissant du </w:t>
      </w:r>
      <w:r w:rsidR="006C6169" w:rsidRPr="001A53B2">
        <w:rPr>
          <w:rFonts w:ascii="Arial Unicode MS" w:eastAsia="Arial Unicode MS" w:hAnsi="Arial Unicode MS" w:cs="Arial Unicode MS"/>
        </w:rPr>
        <w:t>ministère public</w:t>
      </w:r>
      <w:r w:rsidRPr="001A53B2">
        <w:rPr>
          <w:rFonts w:ascii="Arial Unicode MS" w:eastAsia="Arial Unicode MS" w:hAnsi="Arial Unicode MS" w:cs="Arial Unicode MS"/>
        </w:rPr>
        <w:t>, son droit d’appel</w:t>
      </w:r>
      <w:r w:rsidR="006C6169" w:rsidRPr="001A53B2">
        <w:rPr>
          <w:rFonts w:ascii="Arial Unicode MS" w:eastAsia="Arial Unicode MS" w:hAnsi="Arial Unicode MS" w:cs="Arial Unicode MS"/>
        </w:rPr>
        <w:t xml:space="preserve"> est général et l’est à trois égards :</w:t>
      </w:r>
    </w:p>
    <w:p w:rsidR="006C6169" w:rsidRPr="001A53B2" w:rsidRDefault="00CA63CB"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D’abord, l</w:t>
      </w:r>
      <w:r w:rsidR="006C6169" w:rsidRPr="001A53B2">
        <w:rPr>
          <w:rFonts w:ascii="Arial Unicode MS" w:eastAsia="Arial Unicode MS" w:hAnsi="Arial Unicode MS" w:cs="Arial Unicode MS"/>
        </w:rPr>
        <w:t>e parquet peut interjeter appel contre toutes les ordonnances juridictionnelles mais de celles seulement rendues par le juge d’instruction, exceptions faites des rares cas prévus à l’article 179 CPP. Selon ce texte, le parquet ne peut pas faire appel des ordonnances prises sur le fondement des articles</w:t>
      </w:r>
      <w:r w:rsidR="00762D03">
        <w:rPr>
          <w:rFonts w:ascii="Arial Unicode MS" w:eastAsia="Arial Unicode MS" w:hAnsi="Arial Unicode MS" w:cs="Arial Unicode MS"/>
        </w:rPr>
        <w:t xml:space="preserve"> </w:t>
      </w:r>
      <w:r w:rsidR="006C6169" w:rsidRPr="001A53B2">
        <w:rPr>
          <w:rFonts w:ascii="Arial Unicode MS" w:eastAsia="Arial Unicode MS" w:hAnsi="Arial Unicode MS" w:cs="Arial Unicode MS"/>
        </w:rPr>
        <w:t xml:space="preserve">153 al.4 et 154 CPP, en l’occurrence l’ordonnance par laquelle le juge d’instruction décide </w:t>
      </w:r>
      <w:r w:rsidR="00762D03">
        <w:rPr>
          <w:rFonts w:ascii="Arial Unicode MS" w:eastAsia="Arial Unicode MS" w:hAnsi="Arial Unicode MS" w:cs="Arial Unicode MS"/>
        </w:rPr>
        <w:t xml:space="preserve">soit en cas d’urgence ou d’office de recourir à une expertise en matière criminelle, correctionnelle ou de simple police, le ministère public et les autres parties présentent en la forme gracieuse toutes les observations qu’elles estimeraient utiles aussi bien sur le choix que sur la mission de l’expert désigné et ce, dans le délai de trois (03) </w:t>
      </w:r>
      <w:r w:rsidR="001D3A8E">
        <w:rPr>
          <w:rFonts w:ascii="Arial Unicode MS" w:eastAsia="Arial Unicode MS" w:hAnsi="Arial Unicode MS" w:cs="Arial Unicode MS"/>
        </w:rPr>
        <w:t xml:space="preserve">jours </w:t>
      </w:r>
      <w:r w:rsidR="00762D03">
        <w:rPr>
          <w:rFonts w:ascii="Arial Unicode MS" w:eastAsia="Arial Unicode MS" w:hAnsi="Arial Unicode MS" w:cs="Arial Unicode MS"/>
        </w:rPr>
        <w:t>à compter de la notification de l’ordonnance</w:t>
      </w:r>
      <w:r w:rsidR="001D3A8E">
        <w:rPr>
          <w:rFonts w:ascii="Arial Unicode MS" w:eastAsia="Arial Unicode MS" w:hAnsi="Arial Unicode MS" w:cs="Arial Unicode MS"/>
        </w:rPr>
        <w:t>.</w:t>
      </w:r>
    </w:p>
    <w:p w:rsidR="006C6169" w:rsidRPr="001A53B2" w:rsidRDefault="00CA63CB"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Ensuite, l</w:t>
      </w:r>
      <w:r w:rsidR="006C6169" w:rsidRPr="001A53B2">
        <w:rPr>
          <w:rFonts w:ascii="Arial Unicode MS" w:eastAsia="Arial Unicode MS" w:hAnsi="Arial Unicode MS" w:cs="Arial Unicode MS"/>
        </w:rPr>
        <w:t>e parquet peut aussi faire appel même si l’ordonnance a été rendue conformément à ses réquisitions car, il ne doit jamais être lié par une prise de position qui ultérieurement pourrait lui sembler peu conforme à l’intérêt général. En pratique, cependant, le parquet n’interjette appel que des ordonnances contraires à ses réquisitions.</w:t>
      </w:r>
    </w:p>
    <w:p w:rsidR="006C6169" w:rsidRPr="001A53B2" w:rsidRDefault="00CA63CB"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Et enfin, l</w:t>
      </w:r>
      <w:r w:rsidR="006C6169" w:rsidRPr="001A53B2">
        <w:rPr>
          <w:rFonts w:ascii="Arial Unicode MS" w:eastAsia="Arial Unicode MS" w:hAnsi="Arial Unicode MS" w:cs="Arial Unicode MS"/>
        </w:rPr>
        <w:t>’appel peut être formé à la fois par le Procureur de la République et le Procureur général, l’administration des douanes qui exerce l’action pour l’application des sanctions fiscales, disposant ainsi de l’action publique. Il en résulte que son délai d’appel est celui</w:t>
      </w:r>
      <w:r w:rsidRPr="001A53B2">
        <w:rPr>
          <w:rFonts w:ascii="Arial Unicode MS" w:eastAsia="Arial Unicode MS" w:hAnsi="Arial Unicode MS" w:cs="Arial Unicode MS"/>
        </w:rPr>
        <w:t xml:space="preserve"> du Procureur de la République.</w:t>
      </w:r>
    </w:p>
    <w:p w:rsidR="006C6169" w:rsidRPr="001A53B2" w:rsidRDefault="00CA63CB"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Concernant les parties privées, l</w:t>
      </w:r>
      <w:r w:rsidR="006C6169" w:rsidRPr="001A53B2">
        <w:rPr>
          <w:rFonts w:ascii="Arial Unicode MS" w:eastAsia="Arial Unicode MS" w:hAnsi="Arial Unicode MS" w:cs="Arial Unicode MS"/>
        </w:rPr>
        <w:t>eur appel est moins largement admis que celui du parquet.</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premier lieu, l’inculpé peut faire appel aux termes de l’article 180 CPP contre certaines ordonnances du juge d’instruction prévues aux articles 87 bis et 129 CPP. En effet, ces dispositions réglementent les ordonnances de prise de mesures conservatoires contre les biens de l’inculpé et les ordonnances de refus de mise en liberté. L’inculpé peut aussi interjeter appel de l’ordonnance par laquelle le juge a, d’office ou sur déclinatoire des parties, statué sur sa compétence, ainsi que des ordonnances prévues aux articles 149 al. 2 et 161 al. 2. L’article 149 al. 2 concerne l’ordonnance de refus de désignation </w:t>
      </w:r>
      <w:r w:rsidRPr="001A53B2">
        <w:rPr>
          <w:rFonts w:ascii="Arial Unicode MS" w:eastAsia="Arial Unicode MS" w:hAnsi="Arial Unicode MS" w:cs="Arial Unicode MS"/>
        </w:rPr>
        <w:lastRenderedPageBreak/>
        <w:t>d’expert et l’article 161 al. 2 prévoit la notification aux parties des conclusions de l’expert et de la possibilité qui leur est offerte de solliciter un complément d’expertise ou une contre-expertise. Lorsque le juge d’instruction estime ne pas devoir faire droit à cette demande, il rend une ordonnance motivée susceptible d’appel.</w:t>
      </w:r>
    </w:p>
    <w:p w:rsidR="006C6169" w:rsidRPr="001A53B2" w:rsidRDefault="006C6169"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En second lieu, la partie civile peut, aux termes de l’art</w:t>
      </w:r>
      <w:r w:rsidR="00CA63CB" w:rsidRPr="001A53B2">
        <w:rPr>
          <w:rFonts w:ascii="Arial Unicode MS" w:eastAsia="Arial Unicode MS" w:hAnsi="Arial Unicode MS" w:cs="Arial Unicode MS"/>
        </w:rPr>
        <w:t>icle 180 CPP, interjeter appel contre l</w:t>
      </w:r>
      <w:r w:rsidRPr="001A53B2">
        <w:rPr>
          <w:rFonts w:ascii="Arial Unicode MS" w:eastAsia="Arial Unicode MS" w:hAnsi="Arial Unicode MS" w:cs="Arial Unicode MS"/>
        </w:rPr>
        <w:t>es ordonnances de refus d’informer, de non-lieu et plus généralement contre toutes celles « faisant grief à ses intérêts civils ». Elle ne peut donc critiquer les ordonnances de renvoi devant la juridiction de jugement puisqu’elle garde le droit de porter son action devant ladite juridiction saisie. De manière générale, la jurisprudence interprète restrictivement la formule « ordonnances faisant grief à ses intérêts civils » puisqu’elle rappelle souvent que ladite disposition ne vise que les ordonnances portant un préjudice direct aux intérêts de la partie civile. Il est évident cependant que l’ordonnance déclarant irrecevable une constitution de partie civile est susceptible d’appel car faisant grief. En sus de cette énumération, cet article renvoie aux articles 87, 129, 49 al. 2 et 161 al.2 pour compléter la liste des ordonnances susceptibles d’appel. Il résulte de ces dispositions que la partie civile peut interjeter appel des ordonnances de mise en liberté provisoire lorsque la constitution de partie civile émane de l’Etat, d’une collectivité publique, d’un établissement public ou de l’un des organismes énoncés aux articles 385 et 387 CP. Elle peut également interjeter appel d’une ordonnance de refus de nomination d’un expert ou de contre-expertise ou d’une ordonnance d’incompétence.</w:t>
      </w:r>
    </w:p>
    <w:p w:rsidR="006C6169" w:rsidRPr="001A53B2" w:rsidRDefault="00CA63CB" w:rsidP="00C644E1">
      <w:pPr>
        <w:tabs>
          <w:tab w:val="left" w:pos="220"/>
        </w:tabs>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color w:val="1D1913"/>
        </w:rPr>
        <w:t>En ce qui concerne l</w:t>
      </w:r>
      <w:r w:rsidR="006C6169" w:rsidRPr="001A53B2">
        <w:rPr>
          <w:rFonts w:ascii="Arial Unicode MS" w:eastAsia="Arial Unicode MS" w:hAnsi="Arial Unicode MS" w:cs="Arial Unicode MS"/>
          <w:color w:val="1D1913"/>
        </w:rPr>
        <w:t xml:space="preserve">es conditions de forme, elles sont afférentes aux notifications et significations, aux délais et formes prescrits par la loi. </w:t>
      </w:r>
    </w:p>
    <w:p w:rsidR="006C6169" w:rsidRPr="001A53B2" w:rsidRDefault="001F297E" w:rsidP="00C644E1">
      <w:pPr>
        <w:autoSpaceDE w:val="0"/>
        <w:autoSpaceDN w:val="0"/>
        <w:adjustRightInd w:val="0"/>
        <w:jc w:val="both"/>
        <w:rPr>
          <w:rFonts w:ascii="Arial Unicode MS" w:eastAsia="Arial Unicode MS" w:hAnsi="Arial Unicode MS" w:cs="Arial Unicode MS"/>
          <w:color w:val="1D1913"/>
        </w:rPr>
      </w:pPr>
      <w:r w:rsidRPr="001A53B2">
        <w:rPr>
          <w:rFonts w:ascii="Arial Unicode MS" w:eastAsia="Arial Unicode MS" w:hAnsi="Arial Unicode MS" w:cs="Arial Unicode MS"/>
          <w:color w:val="1D1913"/>
        </w:rPr>
        <w:t>Concernant</w:t>
      </w:r>
      <w:r w:rsidR="006C6169" w:rsidRPr="001A53B2">
        <w:rPr>
          <w:rFonts w:ascii="Arial Unicode MS" w:eastAsia="Arial Unicode MS" w:hAnsi="Arial Unicode MS" w:cs="Arial Unicode MS"/>
          <w:color w:val="1D1913"/>
        </w:rPr>
        <w:t xml:space="preserve"> les notifications, i</w:t>
      </w:r>
      <w:r w:rsidR="006C6169" w:rsidRPr="001A53B2">
        <w:rPr>
          <w:rFonts w:ascii="Arial Unicode MS" w:eastAsia="Arial Unicode MS" w:hAnsi="Arial Unicode MS" w:cs="Arial Unicode MS"/>
          <w:color w:val="2D2921"/>
        </w:rPr>
        <w:t xml:space="preserve">l </w:t>
      </w:r>
      <w:r w:rsidR="006C6169" w:rsidRPr="001A53B2">
        <w:rPr>
          <w:rFonts w:ascii="Arial Unicode MS" w:eastAsia="Arial Unicode MS" w:hAnsi="Arial Unicode MS" w:cs="Arial Unicode MS"/>
        </w:rPr>
        <w:t xml:space="preserve">appartient au juge d'instruction et à son </w:t>
      </w:r>
      <w:r w:rsidR="006C6169" w:rsidRPr="001A53B2">
        <w:rPr>
          <w:rFonts w:ascii="Arial Unicode MS" w:eastAsia="Arial Unicode MS" w:hAnsi="Arial Unicode MS" w:cs="Arial Unicode MS"/>
          <w:color w:val="2D2921"/>
        </w:rPr>
        <w:t xml:space="preserve">greffier </w:t>
      </w:r>
      <w:r w:rsidR="006C6169" w:rsidRPr="001A53B2">
        <w:rPr>
          <w:rFonts w:ascii="Arial Unicode MS" w:eastAsia="Arial Unicode MS" w:hAnsi="Arial Unicode MS" w:cs="Arial Unicode MS"/>
        </w:rPr>
        <w:t xml:space="preserve">de </w:t>
      </w:r>
      <w:r w:rsidR="006C6169" w:rsidRPr="001A53B2">
        <w:rPr>
          <w:rFonts w:ascii="Arial Unicode MS" w:eastAsia="Arial Unicode MS" w:hAnsi="Arial Unicode MS" w:cs="Arial Unicode MS"/>
          <w:color w:val="2D2921"/>
        </w:rPr>
        <w:t>veiller</w:t>
      </w:r>
      <w:r w:rsidR="006C6169" w:rsidRPr="001A53B2">
        <w:rPr>
          <w:rFonts w:ascii="Arial Unicode MS" w:eastAsia="Arial Unicode MS" w:hAnsi="Arial Unicode MS" w:cs="Arial Unicode MS"/>
        </w:rPr>
        <w:t xml:space="preserve"> à ce que les ordonnances susceptibles d'appel soient portées à la connaissance des parties </w:t>
      </w:r>
      <w:r w:rsidR="006C6169" w:rsidRPr="001A53B2">
        <w:rPr>
          <w:rFonts w:ascii="Arial Unicode MS" w:eastAsia="Arial Unicode MS" w:hAnsi="Arial Unicode MS" w:cs="Arial Unicode MS"/>
          <w:color w:val="2D2921"/>
        </w:rPr>
        <w:t xml:space="preserve">intéressées </w:t>
      </w:r>
      <w:r w:rsidR="006C6169" w:rsidRPr="001A53B2">
        <w:rPr>
          <w:rFonts w:ascii="Arial Unicode MS" w:eastAsia="Arial Unicode MS" w:hAnsi="Arial Unicode MS" w:cs="Arial Unicode MS"/>
        </w:rPr>
        <w:t>et de leur conseil faute de quoi aucun d</w:t>
      </w:r>
      <w:r w:rsidR="006C6169" w:rsidRPr="001A53B2">
        <w:rPr>
          <w:rFonts w:ascii="Arial Unicode MS" w:eastAsia="Arial Unicode MS" w:hAnsi="Arial Unicode MS" w:cs="Arial Unicode MS"/>
          <w:color w:val="2D2921"/>
        </w:rPr>
        <w:t xml:space="preserve">élai ne peut </w:t>
      </w:r>
      <w:r w:rsidR="006C6169" w:rsidRPr="001A53B2">
        <w:rPr>
          <w:rFonts w:ascii="Arial Unicode MS" w:eastAsia="Arial Unicode MS" w:hAnsi="Arial Unicode MS" w:cs="Arial Unicode MS"/>
        </w:rPr>
        <w:t>courir</w:t>
      </w:r>
      <w:r w:rsidR="006C6169" w:rsidRPr="001A53B2">
        <w:rPr>
          <w:rFonts w:ascii="Arial Unicode MS" w:eastAsia="Arial Unicode MS" w:hAnsi="Arial Unicode MS" w:cs="Arial Unicode MS"/>
          <w:color w:val="443F35"/>
        </w:rPr>
        <w:t xml:space="preserve">, </w:t>
      </w:r>
      <w:r w:rsidR="006C6169" w:rsidRPr="001A53B2">
        <w:rPr>
          <w:rFonts w:ascii="Arial Unicode MS" w:eastAsia="Arial Unicode MS" w:hAnsi="Arial Unicode MS" w:cs="Arial Unicode MS"/>
          <w:color w:val="2D2921"/>
        </w:rPr>
        <w:t xml:space="preserve">et </w:t>
      </w:r>
      <w:r w:rsidR="006C6169" w:rsidRPr="001A53B2">
        <w:rPr>
          <w:rFonts w:ascii="Arial Unicode MS" w:eastAsia="Arial Unicode MS" w:hAnsi="Arial Unicode MS" w:cs="Arial Unicode MS"/>
        </w:rPr>
        <w:t xml:space="preserve">les </w:t>
      </w:r>
      <w:r w:rsidR="006C6169" w:rsidRPr="001A53B2">
        <w:rPr>
          <w:rFonts w:ascii="Arial Unicode MS" w:eastAsia="Arial Unicode MS" w:hAnsi="Arial Unicode MS" w:cs="Arial Unicode MS"/>
          <w:color w:val="2D2921"/>
        </w:rPr>
        <w:t xml:space="preserve">actes </w:t>
      </w:r>
      <w:r w:rsidR="006C6169" w:rsidRPr="001A53B2">
        <w:rPr>
          <w:rFonts w:ascii="Arial Unicode MS" w:eastAsia="Arial Unicode MS" w:hAnsi="Arial Unicode MS" w:cs="Arial Unicode MS"/>
        </w:rPr>
        <w:t xml:space="preserve">de </w:t>
      </w:r>
      <w:r w:rsidR="006C6169" w:rsidRPr="001A53B2">
        <w:rPr>
          <w:rFonts w:ascii="Arial Unicode MS" w:eastAsia="Arial Unicode MS" w:hAnsi="Arial Unicode MS" w:cs="Arial Unicode MS"/>
          <w:color w:val="2D2921"/>
        </w:rPr>
        <w:t>procédure</w:t>
      </w:r>
      <w:r w:rsidR="006C6169" w:rsidRPr="001A53B2">
        <w:rPr>
          <w:rFonts w:ascii="Arial Unicode MS" w:eastAsia="Arial Unicode MS" w:hAnsi="Arial Unicode MS" w:cs="Arial Unicode MS"/>
        </w:rPr>
        <w:t xml:space="preserve"> ultérieurement accomplis en exécution de </w:t>
      </w:r>
      <w:r w:rsidR="006C6169" w:rsidRPr="001A53B2">
        <w:rPr>
          <w:rFonts w:ascii="Arial Unicode MS" w:eastAsia="Arial Unicode MS" w:hAnsi="Arial Unicode MS" w:cs="Arial Unicode MS"/>
          <w:color w:val="2D2921"/>
        </w:rPr>
        <w:t xml:space="preserve">l'ordonnance </w:t>
      </w:r>
      <w:r w:rsidR="006C6169" w:rsidRPr="001A53B2">
        <w:rPr>
          <w:rFonts w:ascii="Arial Unicode MS" w:eastAsia="Arial Unicode MS" w:hAnsi="Arial Unicode MS" w:cs="Arial Unicode MS"/>
        </w:rPr>
        <w:t xml:space="preserve">seront dépourvus de tout effet légal. </w:t>
      </w:r>
    </w:p>
    <w:p w:rsidR="006C6169" w:rsidRPr="001A53B2" w:rsidRDefault="006C6169" w:rsidP="00C644E1">
      <w:pPr>
        <w:jc w:val="both"/>
        <w:rPr>
          <w:rFonts w:ascii="Arial Unicode MS" w:eastAsia="Arial Unicode MS" w:hAnsi="Arial Unicode MS" w:cs="Arial Unicode MS"/>
          <w:color w:val="27241D"/>
        </w:rPr>
      </w:pPr>
      <w:r w:rsidRPr="001A53B2">
        <w:rPr>
          <w:rFonts w:ascii="Arial Unicode MS" w:eastAsia="Arial Unicode MS" w:hAnsi="Arial Unicode MS" w:cs="Arial Unicode MS"/>
          <w:color w:val="27241D"/>
        </w:rPr>
        <w:t>En effet, aucune équivoque ne doit subsister sur la</w:t>
      </w:r>
      <w:r w:rsidRPr="001A53B2">
        <w:rPr>
          <w:rFonts w:ascii="Arial Unicode MS" w:eastAsia="Arial Unicode MS" w:hAnsi="Arial Unicode MS" w:cs="Arial Unicode MS"/>
          <w:color w:val="C6C0B3"/>
        </w:rPr>
        <w:t xml:space="preserve"> </w:t>
      </w:r>
      <w:r w:rsidRPr="001A53B2">
        <w:rPr>
          <w:rFonts w:ascii="Arial Unicode MS" w:eastAsia="Arial Unicode MS" w:hAnsi="Arial Unicode MS" w:cs="Arial Unicode MS"/>
          <w:color w:val="27241D"/>
        </w:rPr>
        <w:t>date du point de départ du délai d'appel, date qui se déduit des mentions dont la chambre d'accusation doit examiner l'aut</w:t>
      </w:r>
      <w:r w:rsidR="001F297E" w:rsidRPr="001A53B2">
        <w:rPr>
          <w:rFonts w:ascii="Arial Unicode MS" w:eastAsia="Arial Unicode MS" w:hAnsi="Arial Unicode MS" w:cs="Arial Unicode MS"/>
          <w:color w:val="27241D"/>
        </w:rPr>
        <w:t>henticité avant de statuer sur l</w:t>
      </w:r>
      <w:r w:rsidRPr="001A53B2">
        <w:rPr>
          <w:rFonts w:ascii="Arial Unicode MS" w:eastAsia="Arial Unicode MS" w:hAnsi="Arial Unicode MS" w:cs="Arial Unicode MS"/>
          <w:color w:val="27241D"/>
        </w:rPr>
        <w:t>a recevabilité</w:t>
      </w:r>
      <w:r w:rsidRPr="001A53B2">
        <w:rPr>
          <w:rFonts w:ascii="Arial Unicode MS" w:eastAsia="Arial Unicode MS" w:hAnsi="Arial Unicode MS" w:cs="Arial Unicode MS"/>
          <w:color w:val="48443B"/>
        </w:rPr>
        <w:t xml:space="preserve"> </w:t>
      </w:r>
      <w:r w:rsidRPr="001A53B2">
        <w:rPr>
          <w:rFonts w:ascii="Arial Unicode MS" w:eastAsia="Arial Unicode MS" w:hAnsi="Arial Unicode MS" w:cs="Arial Unicode MS"/>
          <w:color w:val="27241D"/>
        </w:rPr>
        <w:t>de l'appel.</w:t>
      </w:r>
    </w:p>
    <w:p w:rsidR="006C6169" w:rsidRPr="001A53B2" w:rsidRDefault="006C6169" w:rsidP="00C644E1">
      <w:pPr>
        <w:jc w:val="both"/>
        <w:rPr>
          <w:rFonts w:ascii="Arial Unicode MS" w:eastAsia="Arial Unicode MS" w:hAnsi="Arial Unicode MS" w:cs="Arial Unicode MS"/>
          <w:color w:val="27241D"/>
        </w:rPr>
      </w:pPr>
      <w:r w:rsidRPr="001A53B2">
        <w:rPr>
          <w:rFonts w:ascii="Arial Unicode MS" w:eastAsia="Arial Unicode MS" w:hAnsi="Arial Unicode MS" w:cs="Arial Unicode MS"/>
          <w:color w:val="27241D"/>
        </w:rPr>
        <w:t>L</w:t>
      </w:r>
      <w:r w:rsidRPr="001A53B2">
        <w:rPr>
          <w:rFonts w:ascii="Arial Unicode MS" w:eastAsia="Arial Unicode MS" w:hAnsi="Arial Unicode MS" w:cs="Arial Unicode MS"/>
          <w:color w:val="48443B"/>
        </w:rPr>
        <w:t>'</w:t>
      </w:r>
      <w:r w:rsidRPr="001A53B2">
        <w:rPr>
          <w:rFonts w:ascii="Arial Unicode MS" w:eastAsia="Arial Unicode MS" w:hAnsi="Arial Unicode MS" w:cs="Arial Unicode MS"/>
          <w:color w:val="27241D"/>
        </w:rPr>
        <w:t xml:space="preserve">article 73 al.3 CPP fait obligation </w:t>
      </w:r>
      <w:r w:rsidRPr="001A53B2">
        <w:rPr>
          <w:rFonts w:ascii="Arial Unicode MS" w:eastAsia="Arial Unicode MS" w:hAnsi="Arial Unicode MS" w:cs="Arial Unicode MS"/>
          <w:color w:val="48443B"/>
        </w:rPr>
        <w:t>a</w:t>
      </w:r>
      <w:r w:rsidRPr="001A53B2">
        <w:rPr>
          <w:rFonts w:ascii="Arial Unicode MS" w:eastAsia="Arial Unicode MS" w:hAnsi="Arial Unicode MS" w:cs="Arial Unicode MS"/>
          <w:color w:val="27241D"/>
        </w:rPr>
        <w:t>u ju</w:t>
      </w:r>
      <w:r w:rsidRPr="001A53B2">
        <w:rPr>
          <w:rFonts w:ascii="Arial Unicode MS" w:eastAsia="Arial Unicode MS" w:hAnsi="Arial Unicode MS" w:cs="Arial Unicode MS"/>
          <w:color w:val="48443B"/>
        </w:rPr>
        <w:t xml:space="preserve">ge d’instruction </w:t>
      </w:r>
      <w:r w:rsidRPr="001A53B2">
        <w:rPr>
          <w:rFonts w:ascii="Arial Unicode MS" w:eastAsia="Arial Unicode MS" w:hAnsi="Arial Unicode MS" w:cs="Arial Unicode MS"/>
          <w:color w:val="27241D"/>
        </w:rPr>
        <w:t xml:space="preserve">de </w:t>
      </w:r>
      <w:r w:rsidRPr="001A53B2">
        <w:rPr>
          <w:rFonts w:ascii="Arial Unicode MS" w:eastAsia="Arial Unicode MS" w:hAnsi="Arial Unicode MS" w:cs="Arial Unicode MS"/>
          <w:color w:val="48443B"/>
        </w:rPr>
        <w:t>re</w:t>
      </w:r>
      <w:r w:rsidRPr="001A53B2">
        <w:rPr>
          <w:rFonts w:ascii="Arial Unicode MS" w:eastAsia="Arial Unicode MS" w:hAnsi="Arial Unicode MS" w:cs="Arial Unicode MS"/>
          <w:color w:val="27241D"/>
        </w:rPr>
        <w:t xml:space="preserve">ndre dans </w:t>
      </w:r>
      <w:r w:rsidRPr="001A53B2">
        <w:rPr>
          <w:rFonts w:ascii="Arial Unicode MS" w:eastAsia="Arial Unicode MS" w:hAnsi="Arial Unicode MS" w:cs="Arial Unicode MS"/>
          <w:color w:val="48443B"/>
        </w:rPr>
        <w:t>l</w:t>
      </w:r>
      <w:r w:rsidRPr="001A53B2">
        <w:rPr>
          <w:rFonts w:ascii="Arial Unicode MS" w:eastAsia="Arial Unicode MS" w:hAnsi="Arial Unicode MS" w:cs="Arial Unicode MS"/>
          <w:color w:val="27241D"/>
        </w:rPr>
        <w:t>es cinq (05) jours une ordonnance motivée quand il décide de ne pas devoir proc</w:t>
      </w:r>
      <w:r w:rsidRPr="001A53B2">
        <w:rPr>
          <w:rFonts w:ascii="Arial Unicode MS" w:eastAsia="Arial Unicode MS" w:hAnsi="Arial Unicode MS" w:cs="Arial Unicode MS"/>
          <w:color w:val="48443B"/>
        </w:rPr>
        <w:t>é</w:t>
      </w:r>
      <w:r w:rsidRPr="001A53B2">
        <w:rPr>
          <w:rFonts w:ascii="Arial Unicode MS" w:eastAsia="Arial Unicode MS" w:hAnsi="Arial Unicode MS" w:cs="Arial Unicode MS"/>
          <w:color w:val="27241D"/>
        </w:rPr>
        <w:t>der a</w:t>
      </w:r>
      <w:r w:rsidRPr="001A53B2">
        <w:rPr>
          <w:rFonts w:ascii="Arial Unicode MS" w:eastAsia="Arial Unicode MS" w:hAnsi="Arial Unicode MS" w:cs="Arial Unicode MS"/>
          <w:color w:val="48443B"/>
        </w:rPr>
        <w:t xml:space="preserve">ux </w:t>
      </w:r>
      <w:r w:rsidRPr="001A53B2">
        <w:rPr>
          <w:rFonts w:ascii="Arial Unicode MS" w:eastAsia="Arial Unicode MS" w:hAnsi="Arial Unicode MS" w:cs="Arial Unicode MS"/>
          <w:color w:val="27241D"/>
        </w:rPr>
        <w:t>actes d'in</w:t>
      </w:r>
      <w:r w:rsidRPr="001A53B2">
        <w:rPr>
          <w:rFonts w:ascii="Arial Unicode MS" w:eastAsia="Arial Unicode MS" w:hAnsi="Arial Unicode MS" w:cs="Arial Unicode MS"/>
          <w:color w:val="48443B"/>
        </w:rPr>
        <w:t>s</w:t>
      </w:r>
      <w:r w:rsidRPr="001A53B2">
        <w:rPr>
          <w:rFonts w:ascii="Arial Unicode MS" w:eastAsia="Arial Unicode MS" w:hAnsi="Arial Unicode MS" w:cs="Arial Unicode MS"/>
          <w:color w:val="27241D"/>
        </w:rPr>
        <w:t>truction requis par le parquet. De plus, l'article 177 al. 5 CPP</w:t>
      </w:r>
      <w:r w:rsidRPr="001A53B2">
        <w:rPr>
          <w:rFonts w:ascii="Arial Unicode MS" w:eastAsia="Arial Unicode MS" w:hAnsi="Arial Unicode MS" w:cs="Arial Unicode MS"/>
          <w:color w:val="48443B"/>
        </w:rPr>
        <w:t xml:space="preserve">, </w:t>
      </w:r>
      <w:r w:rsidRPr="001A53B2">
        <w:rPr>
          <w:rFonts w:ascii="Arial Unicode MS" w:eastAsia="Arial Unicode MS" w:hAnsi="Arial Unicode MS" w:cs="Arial Unicode MS"/>
          <w:color w:val="27241D"/>
        </w:rPr>
        <w:t xml:space="preserve">édicte qu'avis de toute </w:t>
      </w:r>
      <w:r w:rsidRPr="001A53B2">
        <w:rPr>
          <w:rFonts w:ascii="Arial Unicode MS" w:eastAsia="Arial Unicode MS" w:hAnsi="Arial Unicode MS" w:cs="Arial Unicode MS"/>
          <w:color w:val="27241D"/>
        </w:rPr>
        <w:lastRenderedPageBreak/>
        <w:t>ordonnance non conforme à ses réquisitions est donnée au Procureur de l</w:t>
      </w:r>
      <w:r w:rsidRPr="001A53B2">
        <w:rPr>
          <w:rFonts w:ascii="Arial Unicode MS" w:eastAsia="Arial Unicode MS" w:hAnsi="Arial Unicode MS" w:cs="Arial Unicode MS"/>
          <w:color w:val="48443B"/>
        </w:rPr>
        <w:t xml:space="preserve">a </w:t>
      </w:r>
      <w:r w:rsidRPr="001A53B2">
        <w:rPr>
          <w:rFonts w:ascii="Arial Unicode MS" w:eastAsia="Arial Unicode MS" w:hAnsi="Arial Unicode MS" w:cs="Arial Unicode MS"/>
          <w:color w:val="27241D"/>
        </w:rPr>
        <w:t>République par le greffier, le jour même où elle est rendue sous pein</w:t>
      </w:r>
      <w:r w:rsidRPr="001A53B2">
        <w:rPr>
          <w:rFonts w:ascii="Arial Unicode MS" w:eastAsia="Arial Unicode MS" w:hAnsi="Arial Unicode MS" w:cs="Arial Unicode MS"/>
          <w:color w:val="48443B"/>
        </w:rPr>
        <w:t xml:space="preserve">e </w:t>
      </w:r>
      <w:r w:rsidRPr="001A53B2">
        <w:rPr>
          <w:rFonts w:ascii="Arial Unicode MS" w:eastAsia="Arial Unicode MS" w:hAnsi="Arial Unicode MS" w:cs="Arial Unicode MS"/>
          <w:color w:val="27241D"/>
        </w:rPr>
        <w:t>d'une amende civile de 1</w:t>
      </w:r>
      <w:r w:rsidRPr="001A53B2">
        <w:rPr>
          <w:rFonts w:ascii="Arial Unicode MS" w:eastAsia="Arial Unicode MS" w:hAnsi="Arial Unicode MS" w:cs="Arial Unicode MS"/>
          <w:color w:val="48443B"/>
        </w:rPr>
        <w:t>.</w:t>
      </w:r>
      <w:r w:rsidRPr="001A53B2">
        <w:rPr>
          <w:rFonts w:ascii="Arial Unicode MS" w:eastAsia="Arial Unicode MS" w:hAnsi="Arial Unicode MS" w:cs="Arial Unicode MS"/>
          <w:color w:val="27241D"/>
        </w:rPr>
        <w:t>000 Francs, prononcée par le Président de la Chambre d'accusation.</w:t>
      </w:r>
    </w:p>
    <w:p w:rsidR="006C6169" w:rsidRPr="001A53B2" w:rsidRDefault="006C6169" w:rsidP="00C644E1">
      <w:pPr>
        <w:jc w:val="both"/>
        <w:rPr>
          <w:rFonts w:ascii="Arial Unicode MS" w:eastAsia="Arial Unicode MS" w:hAnsi="Arial Unicode MS" w:cs="Arial Unicode MS"/>
          <w:color w:val="27241D"/>
        </w:rPr>
      </w:pPr>
      <w:r w:rsidRPr="001A53B2">
        <w:rPr>
          <w:rFonts w:ascii="Arial Unicode MS" w:eastAsia="Arial Unicode MS" w:hAnsi="Arial Unicode MS" w:cs="Arial Unicode MS"/>
          <w:color w:val="27241D"/>
        </w:rPr>
        <w:t>En pratique, la preuve suffisante de cette notification résulte du visa du parquet au pied des ordonnances en cause.</w:t>
      </w:r>
      <w:r w:rsidR="008D1A6D">
        <w:rPr>
          <w:rFonts w:ascii="Arial Unicode MS" w:eastAsia="Arial Unicode MS" w:hAnsi="Arial Unicode MS" w:cs="Arial Unicode MS"/>
          <w:color w:val="27241D"/>
        </w:rPr>
        <w:t xml:space="preserve"> </w:t>
      </w:r>
    </w:p>
    <w:p w:rsidR="002E5421" w:rsidRDefault="006C6169" w:rsidP="002E5421">
      <w:pPr>
        <w:rPr>
          <w:rFonts w:eastAsiaTheme="minorHAnsi"/>
        </w:rPr>
      </w:pPr>
      <w:r w:rsidRPr="001A53B2">
        <w:rPr>
          <w:rFonts w:ascii="Arial Unicode MS" w:eastAsia="Arial Unicode MS" w:hAnsi="Arial Unicode MS" w:cs="Arial Unicode MS"/>
          <w:iCs/>
          <w:color w:val="27241D"/>
        </w:rPr>
        <w:t>De même, pour ce qui concerne les parties privées, a</w:t>
      </w:r>
      <w:r w:rsidRPr="001A53B2">
        <w:rPr>
          <w:rFonts w:ascii="Arial Unicode MS" w:eastAsia="Arial Unicode MS" w:hAnsi="Arial Unicode MS" w:cs="Arial Unicode MS"/>
          <w:color w:val="27241D"/>
        </w:rPr>
        <w:t>ux termes de l'article 177 al.1 CPP, le juge d'instruction doit faire donner avis dans les vingt-quatre heures par lettre recommandée, ou par avis comportant l'une et l'autre un accusé de réception, aux conseils de l'inculpé et de la partie civile, de toutes ordonnances juridictionnelles</w:t>
      </w:r>
      <w:r w:rsidRPr="001A53B2">
        <w:rPr>
          <w:rFonts w:ascii="Arial Unicode MS" w:eastAsia="Arial Unicode MS" w:hAnsi="Arial Unicode MS" w:cs="Arial Unicode MS"/>
          <w:color w:val="48443B"/>
        </w:rPr>
        <w:t>.</w:t>
      </w:r>
      <w:r w:rsidR="002E5421" w:rsidRPr="002E5421">
        <w:rPr>
          <w:rFonts w:ascii="Arial Unicode MS" w:eastAsia="Arial Unicode MS" w:hAnsi="Arial Unicode MS" w:cs="Arial Unicode MS" w:hint="eastAsia"/>
          <w:color w:val="27241D"/>
        </w:rPr>
        <w:t xml:space="preserve"> </w:t>
      </w:r>
      <w:r w:rsidR="002E5421">
        <w:rPr>
          <w:rFonts w:eastAsiaTheme="minorHAnsi"/>
        </w:rPr>
        <w:t xml:space="preserve"> </w:t>
      </w:r>
    </w:p>
    <w:p w:rsidR="006C6169" w:rsidRPr="001A53B2" w:rsidRDefault="006C6169" w:rsidP="00C644E1">
      <w:pPr>
        <w:jc w:val="both"/>
        <w:rPr>
          <w:rFonts w:ascii="Arial Unicode MS" w:eastAsia="Arial Unicode MS" w:hAnsi="Arial Unicode MS" w:cs="Arial Unicode MS"/>
          <w:color w:val="27241D"/>
        </w:rPr>
      </w:pPr>
      <w:r w:rsidRPr="001A53B2">
        <w:rPr>
          <w:rFonts w:ascii="Arial Unicode MS" w:eastAsia="Arial Unicode MS" w:hAnsi="Arial Unicode MS" w:cs="Arial Unicode MS"/>
          <w:color w:val="27241D"/>
        </w:rPr>
        <w:t>Malgré le terme juridictionnel employé par les rédacteurs du texte</w:t>
      </w:r>
      <w:r w:rsidRPr="001A53B2">
        <w:rPr>
          <w:rFonts w:ascii="Arial Unicode MS" w:eastAsia="Arial Unicode MS" w:hAnsi="Arial Unicode MS" w:cs="Arial Unicode MS"/>
          <w:color w:val="48443B"/>
        </w:rPr>
        <w:t xml:space="preserve">, </w:t>
      </w:r>
      <w:r w:rsidRPr="001A53B2">
        <w:rPr>
          <w:rFonts w:ascii="Arial Unicode MS" w:eastAsia="Arial Unicode MS" w:hAnsi="Arial Unicode MS" w:cs="Arial Unicode MS"/>
          <w:color w:val="27241D"/>
        </w:rPr>
        <w:t xml:space="preserve">il faut comprendre que l'omission de la notification des ordonnances </w:t>
      </w:r>
      <w:r w:rsidRPr="001A53B2">
        <w:rPr>
          <w:rFonts w:ascii="Arial Unicode MS" w:eastAsia="Arial Unicode MS" w:hAnsi="Arial Unicode MS" w:cs="Arial Unicode MS"/>
          <w:color w:val="7C7B6E"/>
        </w:rPr>
        <w:t>·</w:t>
      </w:r>
      <w:r w:rsidRPr="001A53B2">
        <w:rPr>
          <w:rFonts w:ascii="Arial Unicode MS" w:eastAsia="Arial Unicode MS" w:hAnsi="Arial Unicode MS" w:cs="Arial Unicode MS"/>
          <w:color w:val="27241D"/>
        </w:rPr>
        <w:t xml:space="preserve">non susceptibles d'appel par les parties n'est de nature </w:t>
      </w:r>
      <w:r w:rsidRPr="001A53B2">
        <w:rPr>
          <w:rFonts w:ascii="Arial Unicode MS" w:eastAsia="Arial Unicode MS" w:hAnsi="Arial Unicode MS" w:cs="Arial Unicode MS"/>
        </w:rPr>
        <w:t>à</w:t>
      </w:r>
      <w:r w:rsidRPr="001A53B2">
        <w:rPr>
          <w:rFonts w:ascii="Arial Unicode MS" w:eastAsia="Arial Unicode MS" w:hAnsi="Arial Unicode MS" w:cs="Arial Unicode MS"/>
          <w:color w:val="27241D"/>
        </w:rPr>
        <w:t xml:space="preserve"> entraîner la nullité que si la preuve est rapportée que cette lacune </w:t>
      </w:r>
      <w:r w:rsidRPr="001A53B2">
        <w:rPr>
          <w:rFonts w:ascii="Arial Unicode MS" w:eastAsia="Arial Unicode MS" w:hAnsi="Arial Unicode MS" w:cs="Arial Unicode MS"/>
          <w:color w:val="211E18"/>
        </w:rPr>
        <w:t>a effectivement porté atteinte aux droits de la défense.</w:t>
      </w:r>
    </w:p>
    <w:p w:rsidR="006C6169" w:rsidRPr="001A53B2" w:rsidRDefault="006C6169" w:rsidP="00C644E1">
      <w:pPr>
        <w:jc w:val="both"/>
        <w:rPr>
          <w:rFonts w:ascii="Arial Unicode MS" w:eastAsia="Arial Unicode MS" w:hAnsi="Arial Unicode MS" w:cs="Arial Unicode MS"/>
          <w:color w:val="211E18"/>
        </w:rPr>
      </w:pPr>
      <w:r w:rsidRPr="001A53B2">
        <w:rPr>
          <w:rFonts w:ascii="Arial Unicode MS" w:eastAsia="Arial Unicode MS" w:hAnsi="Arial Unicode MS" w:cs="Arial Unicode MS"/>
          <w:color w:val="312E26"/>
        </w:rPr>
        <w:t xml:space="preserve">L'inobservation </w:t>
      </w:r>
      <w:r w:rsidRPr="001A53B2">
        <w:rPr>
          <w:rFonts w:ascii="Arial Unicode MS" w:eastAsia="Arial Unicode MS" w:hAnsi="Arial Unicode MS" w:cs="Arial Unicode MS"/>
          <w:color w:val="211E18"/>
        </w:rPr>
        <w:t xml:space="preserve">des formalités </w:t>
      </w:r>
      <w:r w:rsidRPr="001A53B2">
        <w:rPr>
          <w:rFonts w:ascii="Arial Unicode MS" w:eastAsia="Arial Unicode MS" w:hAnsi="Arial Unicode MS" w:cs="Arial Unicode MS"/>
          <w:color w:val="312E26"/>
        </w:rPr>
        <w:t xml:space="preserve">requises est cause de </w:t>
      </w:r>
      <w:r w:rsidRPr="001A53B2">
        <w:rPr>
          <w:rFonts w:ascii="Arial Unicode MS" w:eastAsia="Arial Unicode MS" w:hAnsi="Arial Unicode MS" w:cs="Arial Unicode MS"/>
          <w:color w:val="48453C"/>
        </w:rPr>
        <w:t xml:space="preserve">nullité </w:t>
      </w:r>
      <w:r w:rsidRPr="001A53B2">
        <w:rPr>
          <w:rFonts w:ascii="Arial Unicode MS" w:eastAsia="Arial Unicode MS" w:hAnsi="Arial Unicode MS" w:cs="Arial Unicode MS"/>
          <w:color w:val="312E26"/>
        </w:rPr>
        <w:t xml:space="preserve">si elle </w:t>
      </w:r>
      <w:r w:rsidRPr="001A53B2">
        <w:rPr>
          <w:rFonts w:ascii="Arial Unicode MS" w:eastAsia="Arial Unicode MS" w:hAnsi="Arial Unicode MS" w:cs="Arial Unicode MS"/>
          <w:color w:val="211E18"/>
        </w:rPr>
        <w:t xml:space="preserve">porte atteinte aux </w:t>
      </w:r>
      <w:r w:rsidRPr="001A53B2">
        <w:rPr>
          <w:rFonts w:ascii="Arial Unicode MS" w:eastAsia="Arial Unicode MS" w:hAnsi="Arial Unicode MS" w:cs="Arial Unicode MS"/>
          <w:color w:val="312E26"/>
        </w:rPr>
        <w:t xml:space="preserve">intérêts </w:t>
      </w:r>
      <w:r w:rsidRPr="001A53B2">
        <w:rPr>
          <w:rFonts w:ascii="Arial Unicode MS" w:eastAsia="Arial Unicode MS" w:hAnsi="Arial Unicode MS" w:cs="Arial Unicode MS"/>
          <w:color w:val="211E18"/>
        </w:rPr>
        <w:t xml:space="preserve">de </w:t>
      </w:r>
      <w:r w:rsidRPr="001A53B2">
        <w:rPr>
          <w:rFonts w:ascii="Arial Unicode MS" w:eastAsia="Arial Unicode MS" w:hAnsi="Arial Unicode MS" w:cs="Arial Unicode MS"/>
          <w:color w:val="312E26"/>
        </w:rPr>
        <w:t xml:space="preserve">la </w:t>
      </w:r>
      <w:r w:rsidRPr="001A53B2">
        <w:rPr>
          <w:rFonts w:ascii="Arial Unicode MS" w:eastAsia="Arial Unicode MS" w:hAnsi="Arial Unicode MS" w:cs="Arial Unicode MS"/>
          <w:color w:val="211E18"/>
        </w:rPr>
        <w:t xml:space="preserve">partie </w:t>
      </w:r>
      <w:r w:rsidRPr="001A53B2">
        <w:rPr>
          <w:rFonts w:ascii="Arial Unicode MS" w:eastAsia="Arial Unicode MS" w:hAnsi="Arial Unicode MS" w:cs="Arial Unicode MS"/>
          <w:color w:val="312E26"/>
        </w:rPr>
        <w:t xml:space="preserve">concernée. Par le mot "partie" il </w:t>
      </w:r>
      <w:r w:rsidRPr="001A53B2">
        <w:rPr>
          <w:rFonts w:ascii="Arial Unicode MS" w:eastAsia="Arial Unicode MS" w:hAnsi="Arial Unicode MS" w:cs="Arial Unicode MS"/>
          <w:color w:val="48453C"/>
        </w:rPr>
        <w:t xml:space="preserve">faut </w:t>
      </w:r>
      <w:r w:rsidRPr="001A53B2">
        <w:rPr>
          <w:rFonts w:ascii="Arial Unicode MS" w:eastAsia="Arial Unicode MS" w:hAnsi="Arial Unicode MS" w:cs="Arial Unicode MS"/>
          <w:color w:val="312E26"/>
        </w:rPr>
        <w:t xml:space="preserve">entendre </w:t>
      </w:r>
      <w:r w:rsidRPr="001A53B2">
        <w:rPr>
          <w:rFonts w:ascii="Arial Unicode MS" w:eastAsia="Arial Unicode MS" w:hAnsi="Arial Unicode MS" w:cs="Arial Unicode MS"/>
          <w:color w:val="48453C"/>
        </w:rPr>
        <w:t>ici,</w:t>
      </w:r>
      <w:r w:rsidRPr="001A53B2">
        <w:rPr>
          <w:rFonts w:ascii="Arial Unicode MS" w:eastAsia="Arial Unicode MS" w:hAnsi="Arial Unicode MS" w:cs="Arial Unicode MS"/>
        </w:rPr>
        <w:t xml:space="preserve"> à</w:t>
      </w:r>
      <w:r w:rsidRPr="001A53B2">
        <w:rPr>
          <w:rFonts w:ascii="Arial Unicode MS" w:eastAsia="Arial Unicode MS" w:hAnsi="Arial Unicode MS" w:cs="Arial Unicode MS"/>
          <w:color w:val="211E18"/>
        </w:rPr>
        <w:t xml:space="preserve"> </w:t>
      </w:r>
      <w:r w:rsidRPr="001A53B2">
        <w:rPr>
          <w:rFonts w:ascii="Arial Unicode MS" w:eastAsia="Arial Unicode MS" w:hAnsi="Arial Unicode MS" w:cs="Arial Unicode MS"/>
          <w:color w:val="312E26"/>
        </w:rPr>
        <w:t>notre avis, non</w:t>
      </w:r>
      <w:r w:rsidRPr="001A53B2">
        <w:rPr>
          <w:rFonts w:ascii="Arial Unicode MS" w:eastAsia="Arial Unicode MS" w:hAnsi="Arial Unicode MS" w:cs="Arial Unicode MS"/>
          <w:color w:val="211E18"/>
        </w:rPr>
        <w:t xml:space="preserve"> </w:t>
      </w:r>
      <w:r w:rsidRPr="001A53B2">
        <w:rPr>
          <w:rFonts w:ascii="Arial Unicode MS" w:eastAsia="Arial Unicode MS" w:hAnsi="Arial Unicode MS" w:cs="Arial Unicode MS"/>
          <w:color w:val="312E26"/>
        </w:rPr>
        <w:t xml:space="preserve">le conseil </w:t>
      </w:r>
      <w:r w:rsidRPr="001A53B2">
        <w:rPr>
          <w:rFonts w:ascii="Arial Unicode MS" w:eastAsia="Arial Unicode MS" w:hAnsi="Arial Unicode MS" w:cs="Arial Unicode MS"/>
        </w:rPr>
        <w:t>à</w:t>
      </w:r>
      <w:r w:rsidRPr="001A53B2">
        <w:rPr>
          <w:rFonts w:ascii="Arial Unicode MS" w:eastAsia="Arial Unicode MS" w:hAnsi="Arial Unicode MS" w:cs="Arial Unicode MS"/>
          <w:color w:val="312E26"/>
        </w:rPr>
        <w:t xml:space="preserve"> qui </w:t>
      </w:r>
      <w:r w:rsidRPr="001A53B2">
        <w:rPr>
          <w:rFonts w:ascii="Arial Unicode MS" w:eastAsia="Arial Unicode MS" w:hAnsi="Arial Unicode MS" w:cs="Arial Unicode MS"/>
          <w:color w:val="211E18"/>
        </w:rPr>
        <w:t xml:space="preserve">la </w:t>
      </w:r>
      <w:r w:rsidRPr="001A53B2">
        <w:rPr>
          <w:rFonts w:ascii="Arial Unicode MS" w:eastAsia="Arial Unicode MS" w:hAnsi="Arial Unicode MS" w:cs="Arial Unicode MS"/>
          <w:color w:val="312E26"/>
        </w:rPr>
        <w:t xml:space="preserve">notification est faite </w:t>
      </w:r>
      <w:r w:rsidRPr="001A53B2">
        <w:rPr>
          <w:rFonts w:ascii="Arial Unicode MS" w:eastAsia="Arial Unicode MS" w:hAnsi="Arial Unicode MS" w:cs="Arial Unicode MS"/>
          <w:color w:val="48453C"/>
        </w:rPr>
        <w:t xml:space="preserve">mais </w:t>
      </w:r>
      <w:r w:rsidRPr="001A53B2">
        <w:rPr>
          <w:rFonts w:ascii="Arial Unicode MS" w:eastAsia="Arial Unicode MS" w:hAnsi="Arial Unicode MS" w:cs="Arial Unicode MS"/>
          <w:color w:val="312E26"/>
        </w:rPr>
        <w:t>l'intéres</w:t>
      </w:r>
      <w:r w:rsidRPr="001A53B2">
        <w:rPr>
          <w:rFonts w:ascii="Arial Unicode MS" w:eastAsia="Arial Unicode MS" w:hAnsi="Arial Unicode MS" w:cs="Arial Unicode MS"/>
          <w:color w:val="5D594E"/>
        </w:rPr>
        <w:t>sé à la procédure</w:t>
      </w:r>
      <w:r w:rsidRPr="001A53B2">
        <w:rPr>
          <w:rFonts w:ascii="Arial Unicode MS" w:eastAsia="Arial Unicode MS" w:hAnsi="Arial Unicode MS" w:cs="Arial Unicode MS"/>
          <w:color w:val="312E26"/>
        </w:rPr>
        <w:t xml:space="preserve"> dont les droits ont</w:t>
      </w:r>
      <w:r w:rsidRPr="001A53B2">
        <w:rPr>
          <w:rFonts w:ascii="Arial Unicode MS" w:eastAsia="Arial Unicode MS" w:hAnsi="Arial Unicode MS" w:cs="Arial Unicode MS"/>
          <w:color w:val="211E18"/>
        </w:rPr>
        <w:t xml:space="preserve"> </w:t>
      </w:r>
      <w:r w:rsidRPr="001A53B2">
        <w:rPr>
          <w:rFonts w:ascii="Arial Unicode MS" w:eastAsia="Arial Unicode MS" w:hAnsi="Arial Unicode MS" w:cs="Arial Unicode MS"/>
          <w:color w:val="312E26"/>
        </w:rPr>
        <w:t xml:space="preserve">souffert </w:t>
      </w:r>
      <w:r w:rsidRPr="001A53B2">
        <w:rPr>
          <w:rFonts w:ascii="Arial Unicode MS" w:eastAsia="Arial Unicode MS" w:hAnsi="Arial Unicode MS" w:cs="Arial Unicode MS"/>
          <w:color w:val="211E18"/>
        </w:rPr>
        <w:t xml:space="preserve">de </w:t>
      </w:r>
      <w:r w:rsidRPr="001A53B2">
        <w:rPr>
          <w:rFonts w:ascii="Arial Unicode MS" w:eastAsia="Arial Unicode MS" w:hAnsi="Arial Unicode MS" w:cs="Arial Unicode MS"/>
          <w:color w:val="312E26"/>
        </w:rPr>
        <w:t xml:space="preserve">l'absence </w:t>
      </w:r>
      <w:r w:rsidRPr="001A53B2">
        <w:rPr>
          <w:rFonts w:ascii="Arial Unicode MS" w:eastAsia="Arial Unicode MS" w:hAnsi="Arial Unicode MS" w:cs="Arial Unicode MS"/>
          <w:color w:val="211E18"/>
        </w:rPr>
        <w:t xml:space="preserve">de </w:t>
      </w:r>
      <w:r w:rsidRPr="001A53B2">
        <w:rPr>
          <w:rFonts w:ascii="Arial Unicode MS" w:eastAsia="Arial Unicode MS" w:hAnsi="Arial Unicode MS" w:cs="Arial Unicode MS"/>
          <w:color w:val="312E26"/>
        </w:rPr>
        <w:t xml:space="preserve">notification qui ne lui a </w:t>
      </w:r>
      <w:r w:rsidRPr="001A53B2">
        <w:rPr>
          <w:rFonts w:ascii="Arial Unicode MS" w:eastAsia="Arial Unicode MS" w:hAnsi="Arial Unicode MS" w:cs="Arial Unicode MS"/>
          <w:color w:val="211E18"/>
        </w:rPr>
        <w:t xml:space="preserve">pas </w:t>
      </w:r>
      <w:r w:rsidRPr="001A53B2">
        <w:rPr>
          <w:rFonts w:ascii="Arial Unicode MS" w:eastAsia="Arial Unicode MS" w:hAnsi="Arial Unicode MS" w:cs="Arial Unicode MS"/>
          <w:color w:val="312E26"/>
        </w:rPr>
        <w:t>p</w:t>
      </w:r>
      <w:r w:rsidRPr="001A53B2">
        <w:rPr>
          <w:rFonts w:ascii="Arial Unicode MS" w:eastAsia="Arial Unicode MS" w:hAnsi="Arial Unicode MS" w:cs="Arial Unicode MS"/>
          <w:color w:val="5D594E"/>
        </w:rPr>
        <w:t>e</w:t>
      </w:r>
      <w:r w:rsidRPr="001A53B2">
        <w:rPr>
          <w:rFonts w:ascii="Arial Unicode MS" w:eastAsia="Arial Unicode MS" w:hAnsi="Arial Unicode MS" w:cs="Arial Unicode MS"/>
          <w:color w:val="312E26"/>
        </w:rPr>
        <w:t xml:space="preserve">rmis de </w:t>
      </w:r>
      <w:r w:rsidRPr="001A53B2">
        <w:rPr>
          <w:rFonts w:ascii="Arial Unicode MS" w:eastAsia="Arial Unicode MS" w:hAnsi="Arial Unicode MS" w:cs="Arial Unicode MS"/>
          <w:color w:val="48453C"/>
        </w:rPr>
        <w:t xml:space="preserve">recueillir </w:t>
      </w:r>
      <w:r w:rsidRPr="001A53B2">
        <w:rPr>
          <w:rFonts w:ascii="Arial Unicode MS" w:eastAsia="Arial Unicode MS" w:hAnsi="Arial Unicode MS" w:cs="Arial Unicode MS"/>
          <w:color w:val="312E26"/>
        </w:rPr>
        <w:t>en temps utile</w:t>
      </w:r>
      <w:r w:rsidRPr="001A53B2">
        <w:rPr>
          <w:rFonts w:ascii="Arial Unicode MS" w:eastAsia="Arial Unicode MS" w:hAnsi="Arial Unicode MS" w:cs="Arial Unicode MS"/>
          <w:color w:val="211E18"/>
        </w:rPr>
        <w:t xml:space="preserve"> </w:t>
      </w:r>
      <w:r w:rsidRPr="001A53B2">
        <w:rPr>
          <w:rFonts w:ascii="Arial Unicode MS" w:eastAsia="Arial Unicode MS" w:hAnsi="Arial Unicode MS" w:cs="Arial Unicode MS"/>
          <w:color w:val="312E26"/>
        </w:rPr>
        <w:t xml:space="preserve">les </w:t>
      </w:r>
      <w:r w:rsidRPr="001A53B2">
        <w:rPr>
          <w:rFonts w:ascii="Arial Unicode MS" w:eastAsia="Arial Unicode MS" w:hAnsi="Arial Unicode MS" w:cs="Arial Unicode MS"/>
          <w:color w:val="211E18"/>
        </w:rPr>
        <w:t xml:space="preserve">éléments </w:t>
      </w:r>
      <w:r w:rsidRPr="001A53B2">
        <w:rPr>
          <w:rFonts w:ascii="Arial Unicode MS" w:eastAsia="Arial Unicode MS" w:hAnsi="Arial Unicode MS" w:cs="Arial Unicode MS"/>
          <w:color w:val="312E26"/>
        </w:rPr>
        <w:t xml:space="preserve">nécessaires à </w:t>
      </w:r>
      <w:r w:rsidRPr="001A53B2">
        <w:rPr>
          <w:rFonts w:ascii="Arial Unicode MS" w:eastAsia="Arial Unicode MS" w:hAnsi="Arial Unicode MS" w:cs="Arial Unicode MS"/>
          <w:color w:val="211E18"/>
        </w:rPr>
        <w:t xml:space="preserve">une bonne organisation de </w:t>
      </w:r>
      <w:r w:rsidRPr="001A53B2">
        <w:rPr>
          <w:rFonts w:ascii="Arial Unicode MS" w:eastAsia="Arial Unicode MS" w:hAnsi="Arial Unicode MS" w:cs="Arial Unicode MS"/>
          <w:color w:val="312E26"/>
        </w:rPr>
        <w:t>sa défense.</w:t>
      </w:r>
    </w:p>
    <w:p w:rsidR="006C6169" w:rsidRPr="001A53B2" w:rsidRDefault="006C6169" w:rsidP="00C644E1">
      <w:pPr>
        <w:jc w:val="both"/>
        <w:rPr>
          <w:rFonts w:ascii="Arial Unicode MS" w:eastAsia="Arial Unicode MS" w:hAnsi="Arial Unicode MS" w:cs="Arial Unicode MS"/>
          <w:color w:val="48453C"/>
        </w:rPr>
      </w:pPr>
      <w:r w:rsidRPr="001A53B2">
        <w:rPr>
          <w:rFonts w:ascii="Arial Unicode MS" w:eastAsia="Arial Unicode MS" w:hAnsi="Arial Unicode MS" w:cs="Arial Unicode MS"/>
          <w:color w:val="211E18"/>
        </w:rPr>
        <w:t xml:space="preserve">En effet, </w:t>
      </w:r>
      <w:r w:rsidRPr="001A53B2">
        <w:rPr>
          <w:rFonts w:ascii="Arial Unicode MS" w:eastAsia="Arial Unicode MS" w:hAnsi="Arial Unicode MS" w:cs="Arial Unicode MS"/>
          <w:color w:val="312E26"/>
        </w:rPr>
        <w:t xml:space="preserve"> la </w:t>
      </w:r>
      <w:r w:rsidRPr="001A53B2">
        <w:rPr>
          <w:rFonts w:ascii="Arial Unicode MS" w:eastAsia="Arial Unicode MS" w:hAnsi="Arial Unicode MS" w:cs="Arial Unicode MS"/>
          <w:color w:val="211E18"/>
        </w:rPr>
        <w:t>chambre criminelle française a</w:t>
      </w:r>
      <w:r w:rsidRPr="001A53B2">
        <w:rPr>
          <w:rFonts w:ascii="Arial Unicode MS" w:eastAsia="Arial Unicode MS" w:hAnsi="Arial Unicode MS" w:cs="Arial Unicode MS"/>
          <w:color w:val="48453C"/>
        </w:rPr>
        <w:t xml:space="preserve"> </w:t>
      </w:r>
      <w:r w:rsidRPr="001A53B2">
        <w:rPr>
          <w:rFonts w:ascii="Arial Unicode MS" w:eastAsia="Arial Unicode MS" w:hAnsi="Arial Unicode MS" w:cs="Arial Unicode MS"/>
          <w:color w:val="312E26"/>
        </w:rPr>
        <w:t xml:space="preserve">cassé </w:t>
      </w:r>
      <w:r w:rsidRPr="001A53B2">
        <w:rPr>
          <w:rFonts w:ascii="Arial Unicode MS" w:eastAsia="Arial Unicode MS" w:hAnsi="Arial Unicode MS" w:cs="Arial Unicode MS"/>
          <w:color w:val="211E18"/>
        </w:rPr>
        <w:t xml:space="preserve">une décision de la chambre d'accusation </w:t>
      </w:r>
      <w:r w:rsidRPr="001A53B2">
        <w:rPr>
          <w:rFonts w:ascii="Arial Unicode MS" w:eastAsia="Arial Unicode MS" w:hAnsi="Arial Unicode MS" w:cs="Arial Unicode MS"/>
          <w:color w:val="312E26"/>
        </w:rPr>
        <w:t xml:space="preserve">qui avait ordonné une expertise, sans que </w:t>
      </w:r>
      <w:r w:rsidRPr="001A53B2">
        <w:rPr>
          <w:rFonts w:ascii="Arial Unicode MS" w:eastAsia="Arial Unicode MS" w:hAnsi="Arial Unicode MS" w:cs="Arial Unicode MS"/>
          <w:color w:val="211E18"/>
        </w:rPr>
        <w:t xml:space="preserve">la personne </w:t>
      </w:r>
      <w:r w:rsidRPr="001A53B2">
        <w:rPr>
          <w:rFonts w:ascii="Arial Unicode MS" w:eastAsia="Arial Unicode MS" w:hAnsi="Arial Unicode MS" w:cs="Arial Unicode MS"/>
          <w:color w:val="312E26"/>
        </w:rPr>
        <w:t xml:space="preserve">visée </w:t>
      </w:r>
      <w:r w:rsidRPr="001A53B2">
        <w:rPr>
          <w:rFonts w:ascii="Arial Unicode MS" w:eastAsia="Arial Unicode MS" w:hAnsi="Arial Unicode MS" w:cs="Arial Unicode MS"/>
          <w:color w:val="211E18"/>
        </w:rPr>
        <w:t xml:space="preserve">dans le </w:t>
      </w:r>
      <w:r w:rsidRPr="001A53B2">
        <w:rPr>
          <w:rFonts w:ascii="Arial Unicode MS" w:eastAsia="Arial Unicode MS" w:hAnsi="Arial Unicode MS" w:cs="Arial Unicode MS"/>
          <w:color w:val="312E26"/>
        </w:rPr>
        <w:t>réqui</w:t>
      </w:r>
      <w:r w:rsidRPr="001A53B2">
        <w:rPr>
          <w:rFonts w:ascii="Arial Unicode MS" w:eastAsia="Arial Unicode MS" w:hAnsi="Arial Unicode MS" w:cs="Arial Unicode MS"/>
          <w:color w:val="211E18"/>
        </w:rPr>
        <w:t xml:space="preserve">sitoire </w:t>
      </w:r>
      <w:r w:rsidRPr="001A53B2">
        <w:rPr>
          <w:rFonts w:ascii="Arial Unicode MS" w:eastAsia="Arial Unicode MS" w:hAnsi="Arial Unicode MS" w:cs="Arial Unicode MS"/>
          <w:color w:val="312E26"/>
        </w:rPr>
        <w:t xml:space="preserve">introductif, </w:t>
      </w:r>
      <w:r w:rsidRPr="001A53B2">
        <w:rPr>
          <w:rFonts w:ascii="Arial Unicode MS" w:eastAsia="Arial Unicode MS" w:hAnsi="Arial Unicode MS" w:cs="Arial Unicode MS"/>
          <w:color w:val="48453C"/>
        </w:rPr>
        <w:t xml:space="preserve">mais </w:t>
      </w:r>
      <w:r w:rsidRPr="001A53B2">
        <w:rPr>
          <w:rFonts w:ascii="Arial Unicode MS" w:eastAsia="Arial Unicode MS" w:hAnsi="Arial Unicode MS" w:cs="Arial Unicode MS"/>
          <w:color w:val="312E26"/>
        </w:rPr>
        <w:t>non encore inculpée, ait reçu</w:t>
      </w:r>
      <w:r w:rsidRPr="001A53B2">
        <w:rPr>
          <w:rFonts w:ascii="Arial Unicode MS" w:eastAsia="Arial Unicode MS" w:hAnsi="Arial Unicode MS" w:cs="Arial Unicode MS"/>
          <w:color w:val="211E18"/>
        </w:rPr>
        <w:t xml:space="preserve"> la notification requise.</w:t>
      </w:r>
      <w:r w:rsidRPr="001A53B2">
        <w:rPr>
          <w:rStyle w:val="Appelnotedebasdep"/>
          <w:rFonts w:ascii="Arial Unicode MS" w:eastAsia="Arial Unicode MS" w:hAnsi="Arial Unicode MS" w:cs="Arial Unicode MS"/>
          <w:color w:val="211E18"/>
        </w:rPr>
        <w:footnoteReference w:id="55"/>
      </w:r>
    </w:p>
    <w:p w:rsidR="006C6169" w:rsidRPr="001A53B2" w:rsidRDefault="006C6169" w:rsidP="00C644E1">
      <w:pPr>
        <w:jc w:val="both"/>
        <w:rPr>
          <w:rFonts w:ascii="Arial Unicode MS" w:eastAsia="Arial Unicode MS" w:hAnsi="Arial Unicode MS" w:cs="Arial Unicode MS"/>
          <w:color w:val="48453C"/>
        </w:rPr>
      </w:pPr>
      <w:r w:rsidRPr="001A53B2">
        <w:rPr>
          <w:rFonts w:ascii="Arial Unicode MS" w:eastAsia="Arial Unicode MS" w:hAnsi="Arial Unicode MS" w:cs="Arial Unicode MS"/>
          <w:color w:val="312E26"/>
        </w:rPr>
        <w:t xml:space="preserve">Si les ordonnances de </w:t>
      </w:r>
      <w:r w:rsidRPr="001A53B2">
        <w:rPr>
          <w:rFonts w:ascii="Arial Unicode MS" w:eastAsia="Arial Unicode MS" w:hAnsi="Arial Unicode MS" w:cs="Arial Unicode MS"/>
          <w:color w:val="5D594E"/>
        </w:rPr>
        <w:t>r</w:t>
      </w:r>
      <w:r w:rsidRPr="001A53B2">
        <w:rPr>
          <w:rFonts w:ascii="Arial Unicode MS" w:eastAsia="Arial Unicode MS" w:hAnsi="Arial Unicode MS" w:cs="Arial Unicode MS"/>
          <w:color w:val="312E26"/>
        </w:rPr>
        <w:t xml:space="preserve">èglement pur </w:t>
      </w:r>
      <w:r w:rsidRPr="001A53B2">
        <w:rPr>
          <w:rFonts w:ascii="Arial Unicode MS" w:eastAsia="Arial Unicode MS" w:hAnsi="Arial Unicode MS" w:cs="Arial Unicode MS"/>
          <w:color w:val="48453C"/>
        </w:rPr>
        <w:t>et simple a</w:t>
      </w:r>
      <w:r w:rsidRPr="001A53B2">
        <w:rPr>
          <w:rFonts w:ascii="Arial Unicode MS" w:eastAsia="Arial Unicode MS" w:hAnsi="Arial Unicode MS" w:cs="Arial Unicode MS"/>
          <w:color w:val="736F66"/>
        </w:rPr>
        <w:t xml:space="preserve">utres </w:t>
      </w:r>
      <w:r w:rsidRPr="001A53B2">
        <w:rPr>
          <w:rFonts w:ascii="Arial Unicode MS" w:eastAsia="Arial Unicode MS" w:hAnsi="Arial Unicode MS" w:cs="Arial Unicode MS"/>
          <w:color w:val="48453C"/>
        </w:rPr>
        <w:t xml:space="preserve">que de </w:t>
      </w:r>
      <w:r w:rsidRPr="001A53B2">
        <w:rPr>
          <w:rFonts w:ascii="Arial Unicode MS" w:eastAsia="Arial Unicode MS" w:hAnsi="Arial Unicode MS" w:cs="Arial Unicode MS"/>
          <w:color w:val="5D594E"/>
        </w:rPr>
        <w:t>non</w:t>
      </w:r>
      <w:r w:rsidRPr="001A53B2">
        <w:rPr>
          <w:rFonts w:ascii="Arial Unicode MS" w:eastAsia="Arial Unicode MS" w:hAnsi="Arial Unicode MS" w:cs="Arial Unicode MS"/>
          <w:color w:val="312E26"/>
        </w:rPr>
        <w:t xml:space="preserve">-lieu en </w:t>
      </w:r>
      <w:r w:rsidRPr="001A53B2">
        <w:rPr>
          <w:rFonts w:ascii="Arial Unicode MS" w:eastAsia="Arial Unicode MS" w:hAnsi="Arial Unicode MS" w:cs="Arial Unicode MS"/>
          <w:color w:val="48453C"/>
        </w:rPr>
        <w:t xml:space="preserve">ce qui </w:t>
      </w:r>
      <w:r w:rsidRPr="001A53B2">
        <w:rPr>
          <w:rFonts w:ascii="Arial Unicode MS" w:eastAsia="Arial Unicode MS" w:hAnsi="Arial Unicode MS" w:cs="Arial Unicode MS"/>
          <w:color w:val="312E26"/>
        </w:rPr>
        <w:t>concerne les parties civiles sont simplement notifi</w:t>
      </w:r>
      <w:r w:rsidRPr="001A53B2">
        <w:rPr>
          <w:rFonts w:ascii="Arial Unicode MS" w:eastAsia="Arial Unicode MS" w:hAnsi="Arial Unicode MS" w:cs="Arial Unicode MS"/>
          <w:color w:val="5D594E"/>
        </w:rPr>
        <w:t xml:space="preserve">ées </w:t>
      </w:r>
      <w:r w:rsidRPr="001A53B2">
        <w:rPr>
          <w:rFonts w:ascii="Arial Unicode MS" w:eastAsia="Arial Unicode MS" w:hAnsi="Arial Unicode MS" w:cs="Arial Unicode MS"/>
          <w:color w:val="48453C"/>
        </w:rPr>
        <w:t xml:space="preserve">par lettre </w:t>
      </w:r>
      <w:r w:rsidRPr="001A53B2">
        <w:rPr>
          <w:rFonts w:ascii="Arial Unicode MS" w:eastAsia="Arial Unicode MS" w:hAnsi="Arial Unicode MS" w:cs="Arial Unicode MS"/>
          <w:color w:val="312E26"/>
        </w:rPr>
        <w:t>recommandée ou</w:t>
      </w:r>
      <w:r w:rsidRPr="001A53B2">
        <w:rPr>
          <w:rFonts w:ascii="Arial Unicode MS" w:eastAsia="Arial Unicode MS" w:hAnsi="Arial Unicode MS" w:cs="Arial Unicode MS"/>
          <w:color w:val="48453C"/>
        </w:rPr>
        <w:t xml:space="preserve"> </w:t>
      </w:r>
      <w:r w:rsidRPr="001A53B2">
        <w:rPr>
          <w:rFonts w:ascii="Arial Unicode MS" w:eastAsia="Arial Unicode MS" w:hAnsi="Arial Unicode MS" w:cs="Arial Unicode MS"/>
          <w:color w:val="211E18"/>
        </w:rPr>
        <w:t xml:space="preserve">émargement au dossier, </w:t>
      </w:r>
      <w:r w:rsidRPr="001A53B2">
        <w:rPr>
          <w:rFonts w:ascii="Arial Unicode MS" w:eastAsia="Arial Unicode MS" w:hAnsi="Arial Unicode MS" w:cs="Arial Unicode MS"/>
          <w:color w:val="312E26"/>
        </w:rPr>
        <w:t xml:space="preserve">en </w:t>
      </w:r>
      <w:r w:rsidRPr="001A53B2">
        <w:rPr>
          <w:rFonts w:ascii="Arial Unicode MS" w:eastAsia="Arial Unicode MS" w:hAnsi="Arial Unicode MS" w:cs="Arial Unicode MS"/>
          <w:color w:val="211E18"/>
        </w:rPr>
        <w:t xml:space="preserve">revanche, lorsque la décision du </w:t>
      </w:r>
      <w:r w:rsidRPr="001A53B2">
        <w:rPr>
          <w:rFonts w:ascii="Arial Unicode MS" w:eastAsia="Arial Unicode MS" w:hAnsi="Arial Unicode MS" w:cs="Arial Unicode MS"/>
          <w:color w:val="312E26"/>
        </w:rPr>
        <w:t xml:space="preserve">juge </w:t>
      </w:r>
      <w:r w:rsidRPr="001A53B2">
        <w:rPr>
          <w:rFonts w:ascii="Arial Unicode MS" w:eastAsia="Arial Unicode MS" w:hAnsi="Arial Unicode MS" w:cs="Arial Unicode MS"/>
          <w:color w:val="211E18"/>
        </w:rPr>
        <w:t>est susceptible d'appel</w:t>
      </w:r>
      <w:r w:rsidRPr="001A53B2">
        <w:rPr>
          <w:rFonts w:ascii="Arial Unicode MS" w:eastAsia="Arial Unicode MS" w:hAnsi="Arial Unicode MS" w:cs="Arial Unicode MS"/>
          <w:color w:val="48453C"/>
        </w:rPr>
        <w:t xml:space="preserve">, </w:t>
      </w:r>
      <w:r w:rsidRPr="001A53B2">
        <w:rPr>
          <w:rFonts w:ascii="Arial Unicode MS" w:eastAsia="Arial Unicode MS" w:hAnsi="Arial Unicode MS" w:cs="Arial Unicode MS"/>
          <w:color w:val="211E18"/>
        </w:rPr>
        <w:t>elle doit être signifiée par acte extrajudiciaire dans les</w:t>
      </w:r>
      <w:r w:rsidRPr="001A53B2">
        <w:rPr>
          <w:rFonts w:ascii="Arial Unicode MS" w:eastAsia="Arial Unicode MS" w:hAnsi="Arial Unicode MS" w:cs="Arial Unicode MS"/>
        </w:rPr>
        <w:t xml:space="preserve"> vingt</w:t>
      </w:r>
      <w:r w:rsidRPr="001A53B2">
        <w:rPr>
          <w:rFonts w:ascii="Arial Unicode MS" w:eastAsia="Arial Unicode MS" w:hAnsi="Arial Unicode MS" w:cs="Arial Unicode MS"/>
          <w:color w:val="211E18"/>
        </w:rPr>
        <w:t xml:space="preserve">-quatre </w:t>
      </w:r>
      <w:r w:rsidRPr="001A53B2">
        <w:rPr>
          <w:rFonts w:ascii="Arial Unicode MS" w:eastAsia="Arial Unicode MS" w:hAnsi="Arial Unicode MS" w:cs="Arial Unicode MS"/>
          <w:color w:val="312E26"/>
        </w:rPr>
        <w:t xml:space="preserve">heures </w:t>
      </w:r>
      <w:r w:rsidRPr="001A53B2">
        <w:rPr>
          <w:rFonts w:ascii="Arial Unicode MS" w:eastAsia="Arial Unicode MS" w:hAnsi="Arial Unicode MS" w:cs="Arial Unicode MS"/>
          <w:color w:val="211E18"/>
        </w:rPr>
        <w:t>à la requête du</w:t>
      </w:r>
      <w:r w:rsidRPr="001A53B2">
        <w:rPr>
          <w:rFonts w:ascii="Arial Unicode MS" w:eastAsia="Arial Unicode MS" w:hAnsi="Arial Unicode MS" w:cs="Arial Unicode MS"/>
          <w:color w:val="48453C"/>
        </w:rPr>
        <w:t xml:space="preserve"> </w:t>
      </w:r>
      <w:r w:rsidRPr="001A53B2">
        <w:rPr>
          <w:rFonts w:ascii="Arial Unicode MS" w:eastAsia="Arial Unicode MS" w:hAnsi="Arial Unicode MS" w:cs="Arial Unicode MS"/>
          <w:color w:val="211E18"/>
        </w:rPr>
        <w:t>Procureur de la République</w:t>
      </w:r>
      <w:r w:rsidRPr="001A53B2">
        <w:rPr>
          <w:rFonts w:ascii="Arial Unicode MS" w:eastAsia="Arial Unicode MS" w:hAnsi="Arial Unicode MS" w:cs="Arial Unicode MS"/>
          <w:color w:val="48453C"/>
        </w:rPr>
        <w:t>.</w:t>
      </w:r>
    </w:p>
    <w:p w:rsidR="006C6169" w:rsidRPr="001A53B2" w:rsidRDefault="006C6169" w:rsidP="00C644E1">
      <w:pPr>
        <w:jc w:val="both"/>
        <w:rPr>
          <w:rFonts w:ascii="Arial Unicode MS" w:eastAsia="Arial Unicode MS" w:hAnsi="Arial Unicode MS" w:cs="Arial Unicode MS"/>
          <w:color w:val="211E18"/>
        </w:rPr>
      </w:pPr>
      <w:r w:rsidRPr="001A53B2">
        <w:rPr>
          <w:rFonts w:ascii="Arial Unicode MS" w:eastAsia="Arial Unicode MS" w:hAnsi="Arial Unicode MS" w:cs="Arial Unicode MS"/>
          <w:color w:val="211E18"/>
        </w:rPr>
        <w:t xml:space="preserve">Si l'inculpé est détenu, une simple notification par le </w:t>
      </w:r>
      <w:r w:rsidRPr="001A53B2">
        <w:rPr>
          <w:rFonts w:ascii="Arial Unicode MS" w:eastAsia="Arial Unicode MS" w:hAnsi="Arial Unicode MS" w:cs="Arial Unicode MS"/>
          <w:color w:val="312E26"/>
        </w:rPr>
        <w:t xml:space="preserve">surveillant </w:t>
      </w:r>
      <w:r w:rsidRPr="001A53B2">
        <w:rPr>
          <w:rFonts w:ascii="Arial Unicode MS" w:eastAsia="Arial Unicode MS" w:hAnsi="Arial Unicode MS" w:cs="Arial Unicode MS"/>
          <w:color w:val="211E18"/>
        </w:rPr>
        <w:t>chef suffit : en ce cas, le fonctionnaire fait signer par le détenu un récépissé de remise de copie, sur l'original qu'il retourne au juge d'instruction.</w:t>
      </w:r>
    </w:p>
    <w:p w:rsidR="006C6169" w:rsidRPr="001A53B2" w:rsidRDefault="006C6169" w:rsidP="00C644E1">
      <w:pPr>
        <w:jc w:val="both"/>
        <w:rPr>
          <w:rFonts w:ascii="Arial Unicode MS" w:eastAsia="Arial Unicode MS" w:hAnsi="Arial Unicode MS" w:cs="Arial Unicode MS"/>
          <w:color w:val="211E18"/>
        </w:rPr>
      </w:pPr>
      <w:r w:rsidRPr="001A53B2">
        <w:rPr>
          <w:rFonts w:ascii="Arial Unicode MS" w:eastAsia="Arial Unicode MS" w:hAnsi="Arial Unicode MS" w:cs="Arial Unicode MS"/>
          <w:color w:val="211E18"/>
        </w:rPr>
        <w:t xml:space="preserve">Les règles de forme applicables à l'appelant détenu </w:t>
      </w:r>
      <w:r w:rsidRPr="001A53B2">
        <w:rPr>
          <w:rFonts w:ascii="Arial Unicode MS" w:eastAsia="Arial Unicode MS" w:hAnsi="Arial Unicode MS" w:cs="Arial Unicode MS"/>
          <w:color w:val="312E26"/>
        </w:rPr>
        <w:t xml:space="preserve">reçoivent </w:t>
      </w:r>
      <w:r w:rsidRPr="001A53B2">
        <w:rPr>
          <w:rFonts w:ascii="Arial Unicode MS" w:eastAsia="Arial Unicode MS" w:hAnsi="Arial Unicode MS" w:cs="Arial Unicode MS"/>
          <w:color w:val="211E18"/>
        </w:rPr>
        <w:t>application lorsque son appel porte sur une affaire dans laquelle il s'est constitué partie civile.</w:t>
      </w:r>
    </w:p>
    <w:p w:rsidR="006C6169" w:rsidRPr="001A53B2" w:rsidRDefault="006C6169" w:rsidP="00C644E1">
      <w:pPr>
        <w:jc w:val="both"/>
        <w:rPr>
          <w:rFonts w:ascii="Arial Unicode MS" w:eastAsia="Arial Unicode MS" w:hAnsi="Arial Unicode MS" w:cs="Arial Unicode MS"/>
          <w:color w:val="312E26"/>
        </w:rPr>
      </w:pPr>
      <w:r w:rsidRPr="001A53B2">
        <w:rPr>
          <w:rFonts w:ascii="Arial Unicode MS" w:eastAsia="Arial Unicode MS" w:hAnsi="Arial Unicode MS" w:cs="Arial Unicode MS"/>
          <w:color w:val="26231C"/>
        </w:rPr>
        <w:lastRenderedPageBreak/>
        <w:t>Les ordonnances de rejet des demandes de mainlevée de contrôle judiciaire ainsi que l'ordonnance prescrivant la détention</w:t>
      </w:r>
      <w:r w:rsidRPr="001A53B2">
        <w:rPr>
          <w:rFonts w:ascii="Arial Unicode MS" w:eastAsia="Arial Unicode MS" w:hAnsi="Arial Unicode MS" w:cs="Arial Unicode MS"/>
          <w:color w:val="3C3830"/>
        </w:rPr>
        <w:t xml:space="preserve"> </w:t>
      </w:r>
      <w:r w:rsidRPr="001A53B2">
        <w:rPr>
          <w:rFonts w:ascii="Arial Unicode MS" w:eastAsia="Arial Unicode MS" w:hAnsi="Arial Unicode MS" w:cs="Arial Unicode MS"/>
          <w:color w:val="26231C"/>
        </w:rPr>
        <w:t>doivent faire l'objet d'une notification</w:t>
      </w:r>
      <w:r w:rsidRPr="001A53B2">
        <w:rPr>
          <w:rFonts w:ascii="Arial Unicode MS" w:eastAsia="Arial Unicode MS" w:hAnsi="Arial Unicode MS" w:cs="Arial Unicode MS"/>
          <w:color w:val="312E26"/>
        </w:rPr>
        <w:t xml:space="preserve"> </w:t>
      </w:r>
      <w:r w:rsidRPr="001A53B2">
        <w:rPr>
          <w:rFonts w:ascii="Arial Unicode MS" w:eastAsia="Arial Unicode MS" w:hAnsi="Arial Unicode MS" w:cs="Arial Unicode MS"/>
          <w:color w:val="26231C"/>
        </w:rPr>
        <w:t>ouvrant droit à appel.</w:t>
      </w:r>
    </w:p>
    <w:p w:rsidR="006C6169" w:rsidRPr="001A53B2" w:rsidRDefault="006C6169" w:rsidP="00C644E1">
      <w:pPr>
        <w:jc w:val="both"/>
        <w:rPr>
          <w:rFonts w:ascii="Arial Unicode MS" w:eastAsia="Arial Unicode MS" w:hAnsi="Arial Unicode MS" w:cs="Arial Unicode MS"/>
          <w:color w:val="26231C"/>
        </w:rPr>
      </w:pPr>
      <w:r w:rsidRPr="001A53B2">
        <w:rPr>
          <w:rFonts w:ascii="Arial Unicode MS" w:eastAsia="Arial Unicode MS" w:hAnsi="Arial Unicode MS" w:cs="Arial Unicode MS"/>
          <w:color w:val="3C3830"/>
        </w:rPr>
        <w:t xml:space="preserve">Concernant la </w:t>
      </w:r>
      <w:r w:rsidRPr="001A53B2">
        <w:rPr>
          <w:rFonts w:ascii="Arial Unicode MS" w:eastAsia="Arial Unicode MS" w:hAnsi="Arial Unicode MS" w:cs="Arial Unicode MS"/>
          <w:color w:val="26231C"/>
        </w:rPr>
        <w:t xml:space="preserve">signification, elle est effectuée </w:t>
      </w:r>
      <w:r w:rsidRPr="001A53B2">
        <w:rPr>
          <w:rFonts w:ascii="Arial Unicode MS" w:eastAsia="Arial Unicode MS" w:hAnsi="Arial Unicode MS" w:cs="Arial Unicode MS"/>
          <w:color w:val="3C3830"/>
        </w:rPr>
        <w:t xml:space="preserve">à </w:t>
      </w:r>
      <w:r w:rsidRPr="001A53B2">
        <w:rPr>
          <w:rFonts w:ascii="Arial Unicode MS" w:eastAsia="Arial Unicode MS" w:hAnsi="Arial Unicode MS" w:cs="Arial Unicode MS"/>
        </w:rPr>
        <w:t>la</w:t>
      </w:r>
      <w:r w:rsidRPr="001A53B2">
        <w:rPr>
          <w:rFonts w:ascii="Arial Unicode MS" w:eastAsia="Arial Unicode MS" w:hAnsi="Arial Unicode MS" w:cs="Arial Unicode MS"/>
          <w:color w:val="26231C"/>
        </w:rPr>
        <w:t xml:space="preserve"> partie </w:t>
      </w:r>
      <w:r w:rsidRPr="001A53B2">
        <w:rPr>
          <w:rFonts w:ascii="Arial Unicode MS" w:eastAsia="Arial Unicode MS" w:hAnsi="Arial Unicode MS" w:cs="Arial Unicode MS"/>
          <w:color w:val="3C3830"/>
        </w:rPr>
        <w:t xml:space="preserve">elle-même au </w:t>
      </w:r>
      <w:r w:rsidRPr="001A53B2">
        <w:rPr>
          <w:rFonts w:ascii="Arial Unicode MS" w:eastAsia="Arial Unicode MS" w:hAnsi="Arial Unicode MS" w:cs="Arial Unicode MS"/>
          <w:color w:val="26231C"/>
        </w:rPr>
        <w:t xml:space="preserve">domicile </w:t>
      </w:r>
      <w:r w:rsidRPr="001A53B2">
        <w:rPr>
          <w:rFonts w:ascii="Arial Unicode MS" w:eastAsia="Arial Unicode MS" w:hAnsi="Arial Unicode MS" w:cs="Arial Unicode MS"/>
          <w:color w:val="3C3830"/>
        </w:rPr>
        <w:t xml:space="preserve">réel, </w:t>
      </w:r>
      <w:r w:rsidRPr="001A53B2">
        <w:rPr>
          <w:rFonts w:ascii="Arial Unicode MS" w:eastAsia="Arial Unicode MS" w:hAnsi="Arial Unicode MS" w:cs="Arial Unicode MS"/>
          <w:color w:val="26231C"/>
        </w:rPr>
        <w:t xml:space="preserve">ou au domicile </w:t>
      </w:r>
      <w:r w:rsidRPr="001A53B2">
        <w:rPr>
          <w:rFonts w:ascii="Arial Unicode MS" w:eastAsia="Arial Unicode MS" w:hAnsi="Arial Unicode MS" w:cs="Arial Unicode MS"/>
          <w:color w:val="3C3830"/>
        </w:rPr>
        <w:t xml:space="preserve">élu, </w:t>
      </w:r>
      <w:r w:rsidRPr="001A53B2">
        <w:rPr>
          <w:rFonts w:ascii="Arial Unicode MS" w:eastAsia="Arial Unicode MS" w:hAnsi="Arial Unicode MS" w:cs="Arial Unicode MS"/>
          <w:color w:val="26231C"/>
        </w:rPr>
        <w:t>à défaut de la dernière adresse</w:t>
      </w:r>
      <w:r w:rsidRPr="001A53B2">
        <w:rPr>
          <w:rFonts w:ascii="Arial Unicode MS" w:eastAsia="Arial Unicode MS" w:hAnsi="Arial Unicode MS" w:cs="Arial Unicode MS"/>
          <w:color w:val="3C3830"/>
        </w:rPr>
        <w:t>.</w:t>
      </w:r>
    </w:p>
    <w:p w:rsidR="006C6169" w:rsidRPr="001A53B2" w:rsidRDefault="006C6169" w:rsidP="00C644E1">
      <w:pPr>
        <w:jc w:val="both"/>
        <w:rPr>
          <w:rFonts w:ascii="Arial Unicode MS" w:eastAsia="Arial Unicode MS" w:hAnsi="Arial Unicode MS" w:cs="Arial Unicode MS"/>
          <w:color w:val="26231C"/>
        </w:rPr>
      </w:pPr>
      <w:r w:rsidRPr="001A53B2">
        <w:rPr>
          <w:rFonts w:ascii="Arial Unicode MS" w:eastAsia="Arial Unicode MS" w:hAnsi="Arial Unicode MS" w:cs="Arial Unicode MS"/>
          <w:color w:val="3C3830"/>
        </w:rPr>
        <w:t xml:space="preserve">Elle </w:t>
      </w:r>
      <w:r w:rsidRPr="001A53B2">
        <w:rPr>
          <w:rFonts w:ascii="Arial Unicode MS" w:eastAsia="Arial Unicode MS" w:hAnsi="Arial Unicode MS" w:cs="Arial Unicode MS"/>
          <w:color w:val="26231C"/>
        </w:rPr>
        <w:t xml:space="preserve">intervient, en principe, dans </w:t>
      </w:r>
      <w:r w:rsidR="005B03A6">
        <w:rPr>
          <w:rFonts w:ascii="Arial Unicode MS" w:eastAsia="Arial Unicode MS" w:hAnsi="Arial Unicode MS" w:cs="Arial Unicode MS"/>
          <w:color w:val="3C3830"/>
        </w:rPr>
        <w:t>les vingt-quatre heures</w:t>
      </w:r>
      <w:r w:rsidR="00BD7D9B">
        <w:rPr>
          <w:rFonts w:ascii="Arial Unicode MS" w:eastAsia="Arial Unicode MS" w:hAnsi="Arial Unicode MS" w:cs="Arial Unicode MS"/>
          <w:color w:val="3C3830"/>
        </w:rPr>
        <w:t xml:space="preserve"> après la prise de l’ordonnance.</w:t>
      </w:r>
      <w:r w:rsidR="00BD7D9B">
        <w:rPr>
          <w:rFonts w:ascii="Arial Unicode MS" w:eastAsia="Arial Unicode MS" w:hAnsi="Arial Unicode MS" w:cs="Arial Unicode MS"/>
          <w:color w:val="26231C"/>
        </w:rPr>
        <w:t xml:space="preserve"> C</w:t>
      </w:r>
      <w:r w:rsidR="005B03A6">
        <w:rPr>
          <w:rFonts w:ascii="Arial Unicode MS" w:eastAsia="Arial Unicode MS" w:hAnsi="Arial Unicode MS" w:cs="Arial Unicode MS"/>
          <w:color w:val="26231C"/>
        </w:rPr>
        <w:t>e délai est</w:t>
      </w:r>
      <w:r w:rsidRPr="001A53B2">
        <w:rPr>
          <w:rFonts w:ascii="Arial Unicode MS" w:eastAsia="Arial Unicode MS" w:hAnsi="Arial Unicode MS" w:cs="Arial Unicode MS"/>
          <w:color w:val="26231C"/>
        </w:rPr>
        <w:t xml:space="preserve"> dépourvu de sanction, </w:t>
      </w:r>
      <w:r w:rsidRPr="001A53B2">
        <w:rPr>
          <w:rFonts w:ascii="Arial Unicode MS" w:eastAsia="Arial Unicode MS" w:hAnsi="Arial Unicode MS" w:cs="Arial Unicode MS"/>
          <w:color w:val="3C3830"/>
        </w:rPr>
        <w:t>son in</w:t>
      </w:r>
      <w:r w:rsidRPr="001A53B2">
        <w:rPr>
          <w:rFonts w:ascii="Arial Unicode MS" w:eastAsia="Arial Unicode MS" w:hAnsi="Arial Unicode MS" w:cs="Arial Unicode MS"/>
          <w:color w:val="26231C"/>
        </w:rPr>
        <w:t xml:space="preserve">observation </w:t>
      </w:r>
      <w:r w:rsidRPr="001A53B2">
        <w:rPr>
          <w:rFonts w:ascii="Arial Unicode MS" w:eastAsia="Arial Unicode MS" w:hAnsi="Arial Unicode MS" w:cs="Arial Unicode MS"/>
          <w:color w:val="3C3830"/>
        </w:rPr>
        <w:t xml:space="preserve">n'a </w:t>
      </w:r>
      <w:r w:rsidRPr="001A53B2">
        <w:rPr>
          <w:rFonts w:ascii="Arial Unicode MS" w:eastAsia="Arial Unicode MS" w:hAnsi="Arial Unicode MS" w:cs="Arial Unicode MS"/>
          <w:color w:val="26231C"/>
        </w:rPr>
        <w:t xml:space="preserve">d’autre </w:t>
      </w:r>
      <w:r w:rsidRPr="001A53B2">
        <w:rPr>
          <w:rFonts w:ascii="Arial Unicode MS" w:eastAsia="Arial Unicode MS" w:hAnsi="Arial Unicode MS" w:cs="Arial Unicode MS"/>
          <w:color w:val="3C3830"/>
        </w:rPr>
        <w:t xml:space="preserve">effet </w:t>
      </w:r>
      <w:r w:rsidRPr="001A53B2">
        <w:rPr>
          <w:rFonts w:ascii="Arial Unicode MS" w:eastAsia="Arial Unicode MS" w:hAnsi="Arial Unicode MS" w:cs="Arial Unicode MS"/>
          <w:color w:val="26231C"/>
        </w:rPr>
        <w:t>que de retarder d'autant le délai d'appel et d'interdire à la Chambre de se prononc</w:t>
      </w:r>
      <w:r w:rsidRPr="001A53B2">
        <w:rPr>
          <w:rFonts w:ascii="Arial Unicode MS" w:eastAsia="Arial Unicode MS" w:hAnsi="Arial Unicode MS" w:cs="Arial Unicode MS"/>
          <w:color w:val="3C3830"/>
        </w:rPr>
        <w:t xml:space="preserve">er sur le mérite </w:t>
      </w:r>
      <w:r w:rsidRPr="001A53B2">
        <w:rPr>
          <w:rFonts w:ascii="Arial Unicode MS" w:eastAsia="Arial Unicode MS" w:hAnsi="Arial Unicode MS" w:cs="Arial Unicode MS"/>
          <w:color w:val="26231C"/>
        </w:rPr>
        <w:t>de l'ordonnance</w:t>
      </w:r>
      <w:r w:rsidRPr="001A53B2">
        <w:rPr>
          <w:rFonts w:ascii="Arial Unicode MS" w:eastAsia="Arial Unicode MS" w:hAnsi="Arial Unicode MS" w:cs="Arial Unicode MS"/>
          <w:color w:val="545046"/>
        </w:rPr>
        <w:t>.</w:t>
      </w:r>
    </w:p>
    <w:p w:rsidR="006C6169" w:rsidRPr="001A53B2" w:rsidRDefault="006C6169" w:rsidP="00C644E1">
      <w:pPr>
        <w:jc w:val="both"/>
        <w:rPr>
          <w:rFonts w:ascii="Arial Unicode MS" w:eastAsia="Arial Unicode MS" w:hAnsi="Arial Unicode MS" w:cs="Arial Unicode MS"/>
          <w:color w:val="26231C"/>
        </w:rPr>
      </w:pPr>
      <w:r w:rsidRPr="001A53B2">
        <w:rPr>
          <w:rFonts w:ascii="Arial Unicode MS" w:eastAsia="Arial Unicode MS" w:hAnsi="Arial Unicode MS" w:cs="Arial Unicode MS"/>
          <w:color w:val="3C3830"/>
        </w:rPr>
        <w:t xml:space="preserve">Faute </w:t>
      </w:r>
      <w:r w:rsidRPr="001A53B2">
        <w:rPr>
          <w:rFonts w:ascii="Arial Unicode MS" w:eastAsia="Arial Unicode MS" w:hAnsi="Arial Unicode MS" w:cs="Arial Unicode MS"/>
          <w:color w:val="26231C"/>
        </w:rPr>
        <w:t xml:space="preserve">d'avoir été informé par voie de </w:t>
      </w:r>
      <w:r w:rsidRPr="001A53B2">
        <w:rPr>
          <w:rFonts w:ascii="Arial Unicode MS" w:eastAsia="Arial Unicode MS" w:hAnsi="Arial Unicode MS" w:cs="Arial Unicode MS"/>
          <w:color w:val="3C3830"/>
        </w:rPr>
        <w:t>notifi</w:t>
      </w:r>
      <w:r w:rsidRPr="001A53B2">
        <w:rPr>
          <w:rFonts w:ascii="Arial Unicode MS" w:eastAsia="Arial Unicode MS" w:hAnsi="Arial Unicode MS" w:cs="Arial Unicode MS"/>
          <w:color w:val="26231C"/>
        </w:rPr>
        <w:t xml:space="preserve">cation </w:t>
      </w:r>
      <w:r w:rsidRPr="001A53B2">
        <w:rPr>
          <w:rFonts w:ascii="Arial Unicode MS" w:eastAsia="Arial Unicode MS" w:hAnsi="Arial Unicode MS" w:cs="Arial Unicode MS"/>
          <w:color w:val="3C3830"/>
        </w:rPr>
        <w:t xml:space="preserve">ou de signification </w:t>
      </w:r>
      <w:r w:rsidRPr="001A53B2">
        <w:rPr>
          <w:rFonts w:ascii="Arial Unicode MS" w:eastAsia="Arial Unicode MS" w:hAnsi="Arial Unicode MS" w:cs="Arial Unicode MS"/>
          <w:color w:val="26231C"/>
        </w:rPr>
        <w:t xml:space="preserve">de </w:t>
      </w:r>
      <w:r w:rsidRPr="001A53B2">
        <w:rPr>
          <w:rFonts w:ascii="Arial Unicode MS" w:eastAsia="Arial Unicode MS" w:hAnsi="Arial Unicode MS" w:cs="Arial Unicode MS"/>
          <w:color w:val="3C3830"/>
        </w:rPr>
        <w:t xml:space="preserve">la </w:t>
      </w:r>
      <w:r w:rsidRPr="001A53B2">
        <w:rPr>
          <w:rFonts w:ascii="Arial Unicode MS" w:eastAsia="Arial Unicode MS" w:hAnsi="Arial Unicode MS" w:cs="Arial Unicode MS"/>
          <w:color w:val="26231C"/>
        </w:rPr>
        <w:t xml:space="preserve">décision </w:t>
      </w:r>
      <w:r w:rsidRPr="001A53B2">
        <w:rPr>
          <w:rFonts w:ascii="Arial Unicode MS" w:eastAsia="Arial Unicode MS" w:hAnsi="Arial Unicode MS" w:cs="Arial Unicode MS"/>
          <w:color w:val="3C3830"/>
        </w:rPr>
        <w:t xml:space="preserve">intervenue sur </w:t>
      </w:r>
      <w:r w:rsidRPr="001A53B2">
        <w:rPr>
          <w:rFonts w:ascii="Arial Unicode MS" w:eastAsia="Arial Unicode MS" w:hAnsi="Arial Unicode MS" w:cs="Arial Unicode MS"/>
          <w:color w:val="26231C"/>
        </w:rPr>
        <w:t xml:space="preserve">sa </w:t>
      </w:r>
      <w:r w:rsidRPr="001A53B2">
        <w:rPr>
          <w:rFonts w:ascii="Arial Unicode MS" w:eastAsia="Arial Unicode MS" w:hAnsi="Arial Unicode MS" w:cs="Arial Unicode MS"/>
          <w:color w:val="3C3830"/>
        </w:rPr>
        <w:t xml:space="preserve">requête </w:t>
      </w:r>
      <w:r w:rsidRPr="001A53B2">
        <w:rPr>
          <w:rFonts w:ascii="Arial Unicode MS" w:eastAsia="Arial Unicode MS" w:hAnsi="Arial Unicode MS" w:cs="Arial Unicode MS"/>
          <w:color w:val="26231C"/>
        </w:rPr>
        <w:t xml:space="preserve">de </w:t>
      </w:r>
      <w:r w:rsidRPr="001A53B2">
        <w:rPr>
          <w:rFonts w:ascii="Arial Unicode MS" w:eastAsia="Arial Unicode MS" w:hAnsi="Arial Unicode MS" w:cs="Arial Unicode MS"/>
          <w:color w:val="3C3830"/>
        </w:rPr>
        <w:t xml:space="preserve">mise en liberté, le détenu est en </w:t>
      </w:r>
      <w:r w:rsidRPr="001A53B2">
        <w:rPr>
          <w:rFonts w:ascii="Arial Unicode MS" w:eastAsia="Arial Unicode MS" w:hAnsi="Arial Unicode MS" w:cs="Arial Unicode MS"/>
          <w:color w:val="545046"/>
        </w:rPr>
        <w:t xml:space="preserve">droit </w:t>
      </w:r>
      <w:r w:rsidRPr="001A53B2">
        <w:rPr>
          <w:rFonts w:ascii="Arial Unicode MS" w:eastAsia="Arial Unicode MS" w:hAnsi="Arial Unicode MS" w:cs="Arial Unicode MS"/>
        </w:rPr>
        <w:t>d’estimer</w:t>
      </w:r>
      <w:r w:rsidRPr="001A53B2">
        <w:rPr>
          <w:rFonts w:ascii="Arial Unicode MS" w:eastAsia="Arial Unicode MS" w:hAnsi="Arial Unicode MS" w:cs="Arial Unicode MS"/>
          <w:color w:val="3C3830"/>
        </w:rPr>
        <w:t xml:space="preserve"> qu'il n'a pas été répondu à la </w:t>
      </w:r>
      <w:r w:rsidRPr="001A53B2">
        <w:rPr>
          <w:rFonts w:ascii="Arial Unicode MS" w:eastAsia="Arial Unicode MS" w:hAnsi="Arial Unicode MS" w:cs="Arial Unicode MS"/>
          <w:color w:val="26231C"/>
        </w:rPr>
        <w:t xml:space="preserve">demande. Ainsi, il </w:t>
      </w:r>
      <w:r w:rsidRPr="001A53B2">
        <w:rPr>
          <w:rFonts w:ascii="Arial Unicode MS" w:eastAsia="Arial Unicode MS" w:hAnsi="Arial Unicode MS" w:cs="Arial Unicode MS"/>
          <w:color w:val="3C3830"/>
        </w:rPr>
        <w:t>a la faculté</w:t>
      </w:r>
      <w:r w:rsidRPr="001A53B2">
        <w:rPr>
          <w:rFonts w:ascii="Arial Unicode MS" w:eastAsia="Arial Unicode MS" w:hAnsi="Arial Unicode MS" w:cs="Arial Unicode MS"/>
          <w:color w:val="545046"/>
        </w:rPr>
        <w:t xml:space="preserve"> </w:t>
      </w:r>
      <w:r w:rsidRPr="001A53B2">
        <w:rPr>
          <w:rFonts w:ascii="Arial Unicode MS" w:eastAsia="Arial Unicode MS" w:hAnsi="Arial Unicode MS" w:cs="Arial Unicode MS"/>
          <w:color w:val="3C3830"/>
        </w:rPr>
        <w:t xml:space="preserve">de </w:t>
      </w:r>
      <w:r w:rsidRPr="001A53B2">
        <w:rPr>
          <w:rFonts w:ascii="Arial Unicode MS" w:eastAsia="Arial Unicode MS" w:hAnsi="Arial Unicode MS" w:cs="Arial Unicode MS"/>
          <w:color w:val="635F56"/>
        </w:rPr>
        <w:t xml:space="preserve">s'adresser </w:t>
      </w:r>
      <w:r w:rsidRPr="001A53B2">
        <w:rPr>
          <w:rFonts w:ascii="Arial Unicode MS" w:eastAsia="Arial Unicode MS" w:hAnsi="Arial Unicode MS" w:cs="Arial Unicode MS"/>
          <w:color w:val="545046"/>
        </w:rPr>
        <w:t>direct</w:t>
      </w:r>
      <w:r w:rsidRPr="001A53B2">
        <w:rPr>
          <w:rFonts w:ascii="Arial Unicode MS" w:eastAsia="Arial Unicode MS" w:hAnsi="Arial Unicode MS" w:cs="Arial Unicode MS"/>
          <w:color w:val="7C796C"/>
        </w:rPr>
        <w:t>e</w:t>
      </w:r>
      <w:r w:rsidRPr="001A53B2">
        <w:rPr>
          <w:rFonts w:ascii="Arial Unicode MS" w:eastAsia="Arial Unicode MS" w:hAnsi="Arial Unicode MS" w:cs="Arial Unicode MS"/>
          <w:color w:val="635F56"/>
        </w:rPr>
        <w:t>me</w:t>
      </w:r>
      <w:r w:rsidRPr="001A53B2">
        <w:rPr>
          <w:rFonts w:ascii="Arial Unicode MS" w:eastAsia="Arial Unicode MS" w:hAnsi="Arial Unicode MS" w:cs="Arial Unicode MS"/>
          <w:color w:val="3C3830"/>
        </w:rPr>
        <w:t xml:space="preserve">nt </w:t>
      </w:r>
      <w:r w:rsidRPr="001A53B2">
        <w:rPr>
          <w:rFonts w:ascii="Arial Unicode MS" w:eastAsia="Arial Unicode MS" w:hAnsi="Arial Unicode MS" w:cs="Arial Unicode MS"/>
          <w:color w:val="545046"/>
        </w:rPr>
        <w:t xml:space="preserve">à </w:t>
      </w:r>
      <w:r w:rsidRPr="001A53B2">
        <w:rPr>
          <w:rFonts w:ascii="Arial Unicode MS" w:eastAsia="Arial Unicode MS" w:hAnsi="Arial Unicode MS" w:cs="Arial Unicode MS"/>
          <w:color w:val="3C3830"/>
        </w:rPr>
        <w:t xml:space="preserve">la </w:t>
      </w:r>
      <w:r w:rsidRPr="001A53B2">
        <w:rPr>
          <w:rFonts w:ascii="Arial Unicode MS" w:eastAsia="Arial Unicode MS" w:hAnsi="Arial Unicode MS" w:cs="Arial Unicode MS"/>
          <w:color w:val="635F56"/>
        </w:rPr>
        <w:t>ch</w:t>
      </w:r>
      <w:r w:rsidRPr="001A53B2">
        <w:rPr>
          <w:rFonts w:ascii="Arial Unicode MS" w:eastAsia="Arial Unicode MS" w:hAnsi="Arial Unicode MS" w:cs="Arial Unicode MS"/>
          <w:color w:val="3C3830"/>
        </w:rPr>
        <w:t>ambre d'accu</w:t>
      </w:r>
      <w:r w:rsidRPr="001A53B2">
        <w:rPr>
          <w:rFonts w:ascii="Arial Unicode MS" w:eastAsia="Arial Unicode MS" w:hAnsi="Arial Unicode MS" w:cs="Arial Unicode MS"/>
          <w:color w:val="635F56"/>
        </w:rPr>
        <w:t>sation</w:t>
      </w:r>
      <w:r w:rsidRPr="001A53B2">
        <w:rPr>
          <w:rStyle w:val="Appelnotedebasdep"/>
          <w:rFonts w:ascii="Arial Unicode MS" w:eastAsia="Arial Unicode MS" w:hAnsi="Arial Unicode MS" w:cs="Arial Unicode MS"/>
          <w:color w:val="635F56"/>
        </w:rPr>
        <w:footnoteReference w:id="56"/>
      </w:r>
      <w:r w:rsidRPr="001A53B2">
        <w:rPr>
          <w:rFonts w:ascii="Arial Unicode MS" w:eastAsia="Arial Unicode MS" w:hAnsi="Arial Unicode MS" w:cs="Arial Unicode MS"/>
          <w:color w:val="635F56"/>
        </w:rPr>
        <w:t>. Cependant,</w:t>
      </w:r>
      <w:r w:rsidRPr="001A53B2">
        <w:rPr>
          <w:rFonts w:ascii="Arial Unicode MS" w:eastAsia="Arial Unicode MS" w:hAnsi="Arial Unicode MS" w:cs="Arial Unicode MS"/>
          <w:color w:val="3C3830"/>
        </w:rPr>
        <w:t xml:space="preserve"> s'il </w:t>
      </w:r>
      <w:r w:rsidRPr="001A53B2">
        <w:rPr>
          <w:rFonts w:ascii="Arial Unicode MS" w:eastAsia="Arial Unicode MS" w:hAnsi="Arial Unicode MS" w:cs="Arial Unicode MS"/>
          <w:color w:val="545046"/>
        </w:rPr>
        <w:t xml:space="preserve">s'avère qu'en </w:t>
      </w:r>
      <w:r w:rsidRPr="001A53B2">
        <w:rPr>
          <w:rFonts w:ascii="Arial Unicode MS" w:eastAsia="Arial Unicode MS" w:hAnsi="Arial Unicode MS" w:cs="Arial Unicode MS"/>
          <w:color w:val="635F56"/>
        </w:rPr>
        <w:t>réali</w:t>
      </w:r>
      <w:r w:rsidRPr="001A53B2">
        <w:rPr>
          <w:rFonts w:ascii="Arial Unicode MS" w:eastAsia="Arial Unicode MS" w:hAnsi="Arial Unicode MS" w:cs="Arial Unicode MS"/>
          <w:color w:val="3C3830"/>
        </w:rPr>
        <w:t>té le ju</w:t>
      </w:r>
      <w:r w:rsidRPr="001A53B2">
        <w:rPr>
          <w:rFonts w:ascii="Arial Unicode MS" w:eastAsia="Arial Unicode MS" w:hAnsi="Arial Unicode MS" w:cs="Arial Unicode MS"/>
          <w:color w:val="635F56"/>
        </w:rPr>
        <w:t>g</w:t>
      </w:r>
      <w:r w:rsidRPr="001A53B2">
        <w:rPr>
          <w:rFonts w:ascii="Arial Unicode MS" w:eastAsia="Arial Unicode MS" w:hAnsi="Arial Unicode MS" w:cs="Arial Unicode MS"/>
          <w:color w:val="7C796C"/>
        </w:rPr>
        <w:t xml:space="preserve">e </w:t>
      </w:r>
      <w:r w:rsidRPr="001A53B2">
        <w:rPr>
          <w:rFonts w:ascii="Arial Unicode MS" w:eastAsia="Arial Unicode MS" w:hAnsi="Arial Unicode MS" w:cs="Arial Unicode MS"/>
          <w:color w:val="545046"/>
        </w:rPr>
        <w:t xml:space="preserve">avait </w:t>
      </w:r>
      <w:r w:rsidRPr="001A53B2">
        <w:rPr>
          <w:rFonts w:ascii="Arial Unicode MS" w:eastAsia="Arial Unicode MS" w:hAnsi="Arial Unicode MS" w:cs="Arial Unicode MS"/>
          <w:color w:val="3C3830"/>
        </w:rPr>
        <w:t xml:space="preserve">statué, même </w:t>
      </w:r>
      <w:r w:rsidRPr="001A53B2">
        <w:rPr>
          <w:rFonts w:ascii="Arial Unicode MS" w:eastAsia="Arial Unicode MS" w:hAnsi="Arial Unicode MS" w:cs="Arial Unicode MS"/>
          <w:color w:val="26231C"/>
        </w:rPr>
        <w:t xml:space="preserve">hors délai, avant que le </w:t>
      </w:r>
      <w:r w:rsidRPr="001A53B2">
        <w:rPr>
          <w:rFonts w:ascii="Arial Unicode MS" w:eastAsia="Arial Unicode MS" w:hAnsi="Arial Unicode MS" w:cs="Arial Unicode MS"/>
          <w:color w:val="3C3830"/>
        </w:rPr>
        <w:t xml:space="preserve">détenu ait usé de ce </w:t>
      </w:r>
      <w:r w:rsidRPr="001A53B2">
        <w:rPr>
          <w:rFonts w:ascii="Arial Unicode MS" w:eastAsia="Arial Unicode MS" w:hAnsi="Arial Unicode MS" w:cs="Arial Unicode MS"/>
          <w:color w:val="545046"/>
        </w:rPr>
        <w:t xml:space="preserve">moyen, </w:t>
      </w:r>
      <w:r w:rsidRPr="001A53B2">
        <w:rPr>
          <w:rFonts w:ascii="Arial Unicode MS" w:eastAsia="Arial Unicode MS" w:hAnsi="Arial Unicode MS" w:cs="Arial Unicode MS"/>
        </w:rPr>
        <w:t>le</w:t>
      </w:r>
      <w:r w:rsidRPr="001A53B2">
        <w:rPr>
          <w:rFonts w:ascii="Arial Unicode MS" w:eastAsia="Arial Unicode MS" w:hAnsi="Arial Unicode MS" w:cs="Arial Unicode MS"/>
          <w:i/>
          <w:iCs/>
          <w:color w:val="3C3830"/>
        </w:rPr>
        <w:t xml:space="preserve"> </w:t>
      </w:r>
      <w:r w:rsidRPr="001A53B2">
        <w:rPr>
          <w:rFonts w:ascii="Arial Unicode MS" w:eastAsia="Arial Unicode MS" w:hAnsi="Arial Unicode MS" w:cs="Arial Unicode MS"/>
          <w:color w:val="545046"/>
        </w:rPr>
        <w:t xml:space="preserve">seul </w:t>
      </w:r>
      <w:r w:rsidRPr="001A53B2">
        <w:rPr>
          <w:rFonts w:ascii="Arial Unicode MS" w:eastAsia="Arial Unicode MS" w:hAnsi="Arial Unicode MS" w:cs="Arial Unicode MS"/>
          <w:color w:val="3C3830"/>
        </w:rPr>
        <w:t xml:space="preserve">recours qui lui reste est </w:t>
      </w:r>
      <w:r w:rsidRPr="001A53B2">
        <w:rPr>
          <w:rFonts w:ascii="Arial Unicode MS" w:eastAsia="Arial Unicode MS" w:hAnsi="Arial Unicode MS" w:cs="Arial Unicode MS"/>
          <w:color w:val="26231C"/>
        </w:rPr>
        <w:t>celui-ci de l'appel</w:t>
      </w:r>
      <w:r w:rsidRPr="001A53B2">
        <w:rPr>
          <w:rFonts w:ascii="Arial Unicode MS" w:eastAsia="Arial Unicode MS" w:hAnsi="Arial Unicode MS" w:cs="Arial Unicode MS"/>
          <w:color w:val="545046"/>
        </w:rPr>
        <w:t xml:space="preserve">. </w:t>
      </w:r>
    </w:p>
    <w:p w:rsidR="006C6169" w:rsidRPr="001A53B2" w:rsidRDefault="001F297E" w:rsidP="00C644E1">
      <w:pPr>
        <w:jc w:val="both"/>
        <w:rPr>
          <w:rFonts w:ascii="Arial Unicode MS" w:eastAsia="Arial Unicode MS" w:hAnsi="Arial Unicode MS" w:cs="Arial Unicode MS"/>
          <w:b/>
          <w:color w:val="26231C"/>
        </w:rPr>
      </w:pPr>
      <w:r w:rsidRPr="001A53B2">
        <w:rPr>
          <w:rFonts w:ascii="Arial Unicode MS" w:eastAsia="Arial Unicode MS" w:hAnsi="Arial Unicode MS" w:cs="Arial Unicode MS"/>
          <w:color w:val="26231C"/>
        </w:rPr>
        <w:t>S’agissant des délais d’appel,</w:t>
      </w:r>
      <w:r w:rsidRPr="001A53B2">
        <w:rPr>
          <w:rFonts w:ascii="Arial Unicode MS" w:eastAsia="Arial Unicode MS" w:hAnsi="Arial Unicode MS" w:cs="Arial Unicode MS"/>
          <w:b/>
          <w:color w:val="26231C"/>
        </w:rPr>
        <w:t xml:space="preserve"> </w:t>
      </w:r>
      <w:r w:rsidRPr="001A53B2">
        <w:rPr>
          <w:rFonts w:ascii="Arial Unicode MS" w:eastAsia="Arial Unicode MS" w:hAnsi="Arial Unicode MS" w:cs="Arial Unicode MS"/>
          <w:color w:val="26231C"/>
        </w:rPr>
        <w:t>l</w:t>
      </w:r>
      <w:r w:rsidR="006C6169" w:rsidRPr="001A53B2">
        <w:rPr>
          <w:rFonts w:ascii="Arial Unicode MS" w:eastAsia="Arial Unicode MS" w:hAnsi="Arial Unicode MS" w:cs="Arial Unicode MS"/>
          <w:color w:val="26231C"/>
        </w:rPr>
        <w:t xml:space="preserve">e délai accordé au Procureur de la </w:t>
      </w:r>
      <w:r w:rsidR="006C6169" w:rsidRPr="001A53B2">
        <w:rPr>
          <w:rFonts w:ascii="Arial Unicode MS" w:eastAsia="Arial Unicode MS" w:hAnsi="Arial Unicode MS" w:cs="Arial Unicode MS"/>
          <w:color w:val="332F27"/>
        </w:rPr>
        <w:t xml:space="preserve">République pour interjeter appel est fixé par l’article 179 CPP dans les cinq (05) jours à compter de la notification de l’ordonnance au parquet, et celui du Procureur Général est fixé par le même article à </w:t>
      </w:r>
      <w:r w:rsidR="006C6169" w:rsidRPr="001A53B2">
        <w:rPr>
          <w:rFonts w:ascii="Arial Unicode MS" w:eastAsia="Arial Unicode MS" w:hAnsi="Arial Unicode MS" w:cs="Arial Unicode MS"/>
          <w:color w:val="4B473E"/>
        </w:rPr>
        <w:t xml:space="preserve">dix (10) jours à </w:t>
      </w:r>
      <w:r w:rsidR="006C6169" w:rsidRPr="001A53B2">
        <w:rPr>
          <w:rFonts w:ascii="Arial Unicode MS" w:eastAsia="Arial Unicode MS" w:hAnsi="Arial Unicode MS" w:cs="Arial Unicode MS"/>
          <w:color w:val="332F27"/>
        </w:rPr>
        <w:t>compter de la notification de l’ordonnance du juge d’instruction aux parties concernées.</w:t>
      </w:r>
    </w:p>
    <w:p w:rsidR="006C6169" w:rsidRPr="001A53B2" w:rsidRDefault="006C6169" w:rsidP="00C644E1">
      <w:pPr>
        <w:jc w:val="both"/>
        <w:rPr>
          <w:rFonts w:ascii="Arial Unicode MS" w:eastAsia="Arial Unicode MS" w:hAnsi="Arial Unicode MS" w:cs="Arial Unicode MS"/>
          <w:color w:val="221F19"/>
        </w:rPr>
      </w:pPr>
      <w:r w:rsidRPr="001A53B2">
        <w:rPr>
          <w:rFonts w:ascii="Arial Unicode MS" w:eastAsia="Arial Unicode MS" w:hAnsi="Arial Unicode MS" w:cs="Arial Unicode MS"/>
          <w:color w:val="332F27"/>
        </w:rPr>
        <w:t xml:space="preserve">Le </w:t>
      </w:r>
      <w:r w:rsidRPr="001A53B2">
        <w:rPr>
          <w:rFonts w:ascii="Arial Unicode MS" w:eastAsia="Arial Unicode MS" w:hAnsi="Arial Unicode MS" w:cs="Arial Unicode MS"/>
          <w:color w:val="221F19"/>
        </w:rPr>
        <w:t xml:space="preserve">point </w:t>
      </w:r>
      <w:r w:rsidRPr="001A53B2">
        <w:rPr>
          <w:rFonts w:ascii="Arial Unicode MS" w:eastAsia="Arial Unicode MS" w:hAnsi="Arial Unicode MS" w:cs="Arial Unicode MS"/>
          <w:color w:val="332F27"/>
        </w:rPr>
        <w:t xml:space="preserve">de </w:t>
      </w:r>
      <w:r w:rsidRPr="001A53B2">
        <w:rPr>
          <w:rFonts w:ascii="Arial Unicode MS" w:eastAsia="Arial Unicode MS" w:hAnsi="Arial Unicode MS" w:cs="Arial Unicode MS"/>
          <w:color w:val="221F19"/>
        </w:rPr>
        <w:t xml:space="preserve">départ du délai du </w:t>
      </w:r>
      <w:r w:rsidR="00F24090" w:rsidRPr="001A53B2">
        <w:rPr>
          <w:rFonts w:ascii="Arial Unicode MS" w:eastAsia="Arial Unicode MS" w:hAnsi="Arial Unicode MS" w:cs="Arial Unicode MS"/>
          <w:color w:val="332F27"/>
        </w:rPr>
        <w:t>ministère public</w:t>
      </w:r>
      <w:r w:rsidRPr="001A53B2">
        <w:rPr>
          <w:rFonts w:ascii="Arial Unicode MS" w:eastAsia="Arial Unicode MS" w:hAnsi="Arial Unicode MS" w:cs="Arial Unicode MS"/>
          <w:color w:val="332F27"/>
        </w:rPr>
        <w:t xml:space="preserve"> se situe, dès lors, </w:t>
      </w:r>
      <w:r w:rsidRPr="001A53B2">
        <w:rPr>
          <w:rFonts w:ascii="Arial Unicode MS" w:eastAsia="Arial Unicode MS" w:hAnsi="Arial Unicode MS" w:cs="Arial Unicode MS"/>
          <w:color w:val="4B473E"/>
        </w:rPr>
        <w:t xml:space="preserve">au jour </w:t>
      </w:r>
      <w:r w:rsidRPr="001A53B2">
        <w:rPr>
          <w:rFonts w:ascii="Arial Unicode MS" w:eastAsia="Arial Unicode MS" w:hAnsi="Arial Unicode MS" w:cs="Arial Unicode MS"/>
          <w:color w:val="221F19"/>
        </w:rPr>
        <w:t xml:space="preserve">où </w:t>
      </w:r>
      <w:r w:rsidRPr="001A53B2">
        <w:rPr>
          <w:rFonts w:ascii="Arial Unicode MS" w:eastAsia="Arial Unicode MS" w:hAnsi="Arial Unicode MS" w:cs="Arial Unicode MS"/>
          <w:color w:val="332F27"/>
        </w:rPr>
        <w:t xml:space="preserve">l'ordonnance </w:t>
      </w:r>
      <w:r w:rsidRPr="001A53B2">
        <w:rPr>
          <w:rFonts w:ascii="Arial Unicode MS" w:eastAsia="Arial Unicode MS" w:hAnsi="Arial Unicode MS" w:cs="Arial Unicode MS"/>
          <w:color w:val="221F19"/>
        </w:rPr>
        <w:t xml:space="preserve">du juge d'instruction </w:t>
      </w:r>
      <w:r w:rsidRPr="001A53B2">
        <w:rPr>
          <w:rFonts w:ascii="Arial Unicode MS" w:eastAsia="Arial Unicode MS" w:hAnsi="Arial Unicode MS" w:cs="Arial Unicode MS"/>
          <w:color w:val="332F27"/>
        </w:rPr>
        <w:t>lui est notifiée par les soins du greffier.</w:t>
      </w:r>
    </w:p>
    <w:p w:rsidR="006C6169" w:rsidRPr="001A53B2" w:rsidRDefault="006C6169" w:rsidP="00C644E1">
      <w:pPr>
        <w:jc w:val="both"/>
        <w:rPr>
          <w:rFonts w:ascii="Arial Unicode MS" w:eastAsia="Arial Unicode MS" w:hAnsi="Arial Unicode MS" w:cs="Arial Unicode MS"/>
          <w:color w:val="332F27"/>
        </w:rPr>
      </w:pPr>
      <w:r w:rsidRPr="001A53B2">
        <w:rPr>
          <w:rFonts w:ascii="Arial Unicode MS" w:eastAsia="Arial Unicode MS" w:hAnsi="Arial Unicode MS" w:cs="Arial Unicode MS"/>
          <w:color w:val="4B473E"/>
        </w:rPr>
        <w:t xml:space="preserve">Il faut </w:t>
      </w:r>
      <w:r w:rsidRPr="001A53B2">
        <w:rPr>
          <w:rFonts w:ascii="Arial Unicode MS" w:eastAsia="Arial Unicode MS" w:hAnsi="Arial Unicode MS" w:cs="Arial Unicode MS"/>
          <w:color w:val="625E52"/>
        </w:rPr>
        <w:t xml:space="preserve">naturellement </w:t>
      </w:r>
      <w:r w:rsidRPr="001A53B2">
        <w:rPr>
          <w:rFonts w:ascii="Arial Unicode MS" w:eastAsia="Arial Unicode MS" w:hAnsi="Arial Unicode MS" w:cs="Arial Unicode MS"/>
          <w:color w:val="4B473E"/>
        </w:rPr>
        <w:t xml:space="preserve">que la décision du </w:t>
      </w:r>
      <w:r w:rsidRPr="001A53B2">
        <w:rPr>
          <w:rFonts w:ascii="Arial Unicode MS" w:eastAsia="Arial Unicode MS" w:hAnsi="Arial Unicode MS" w:cs="Arial Unicode MS"/>
          <w:color w:val="221F19"/>
        </w:rPr>
        <w:t xml:space="preserve">parquet se soit matérialisée par </w:t>
      </w:r>
      <w:r w:rsidR="001F297E" w:rsidRPr="001A53B2">
        <w:rPr>
          <w:rFonts w:ascii="Arial Unicode MS" w:eastAsia="Arial Unicode MS" w:hAnsi="Arial Unicode MS" w:cs="Arial Unicode MS"/>
          <w:color w:val="332F27"/>
        </w:rPr>
        <w:t>l</w:t>
      </w:r>
      <w:r w:rsidRPr="001A53B2">
        <w:rPr>
          <w:rFonts w:ascii="Arial Unicode MS" w:eastAsia="Arial Unicode MS" w:hAnsi="Arial Unicode MS" w:cs="Arial Unicode MS"/>
          <w:color w:val="332F27"/>
        </w:rPr>
        <w:t xml:space="preserve">’inscription de la déclaration </w:t>
      </w:r>
      <w:r w:rsidRPr="001A53B2">
        <w:rPr>
          <w:rFonts w:ascii="Arial Unicode MS" w:eastAsia="Arial Unicode MS" w:hAnsi="Arial Unicode MS" w:cs="Arial Unicode MS"/>
          <w:color w:val="221F19"/>
        </w:rPr>
        <w:t xml:space="preserve">d'appel au greffe du TGI. </w:t>
      </w:r>
    </w:p>
    <w:p w:rsidR="006C6169" w:rsidRPr="001A53B2" w:rsidRDefault="006C6169" w:rsidP="00C644E1">
      <w:pPr>
        <w:jc w:val="both"/>
        <w:rPr>
          <w:rFonts w:ascii="Arial Unicode MS" w:eastAsia="Arial Unicode MS" w:hAnsi="Arial Unicode MS" w:cs="Arial Unicode MS"/>
          <w:color w:val="221F19"/>
        </w:rPr>
      </w:pPr>
      <w:r w:rsidRPr="001A53B2">
        <w:rPr>
          <w:rFonts w:ascii="Arial Unicode MS" w:eastAsia="Arial Unicode MS" w:hAnsi="Arial Unicode MS" w:cs="Arial Unicode MS"/>
          <w:color w:val="221F19"/>
        </w:rPr>
        <w:t xml:space="preserve">Les parties quant à elles disposent d'un délai de cinq (05) jours de la dernière en date des notifications ou significations effectuées à domicile </w:t>
      </w:r>
      <w:r w:rsidRPr="001A53B2">
        <w:rPr>
          <w:rFonts w:ascii="Arial Unicode MS" w:eastAsia="Arial Unicode MS" w:hAnsi="Arial Unicode MS" w:cs="Arial Unicode MS"/>
          <w:color w:val="332F27"/>
        </w:rPr>
        <w:t xml:space="preserve">réel </w:t>
      </w:r>
      <w:r w:rsidRPr="001A53B2">
        <w:rPr>
          <w:rFonts w:ascii="Arial Unicode MS" w:eastAsia="Arial Unicode MS" w:hAnsi="Arial Unicode MS" w:cs="Arial Unicode MS"/>
          <w:color w:val="221F19"/>
        </w:rPr>
        <w:t xml:space="preserve">ou à domicile </w:t>
      </w:r>
      <w:r w:rsidRPr="001A53B2">
        <w:rPr>
          <w:rFonts w:ascii="Arial Unicode MS" w:eastAsia="Arial Unicode MS" w:hAnsi="Arial Unicode MS" w:cs="Arial Unicode MS"/>
          <w:color w:val="332F27"/>
        </w:rPr>
        <w:t>élu tant à la partie qu’à ses conseils.</w:t>
      </w:r>
    </w:p>
    <w:p w:rsidR="006C6169" w:rsidRPr="001A53B2" w:rsidRDefault="006C6169" w:rsidP="00C644E1">
      <w:pPr>
        <w:jc w:val="both"/>
        <w:rPr>
          <w:rFonts w:ascii="Arial Unicode MS" w:eastAsia="Arial Unicode MS" w:hAnsi="Arial Unicode MS" w:cs="Arial Unicode MS"/>
          <w:color w:val="221F19"/>
        </w:rPr>
      </w:pPr>
      <w:r w:rsidRPr="001A53B2">
        <w:rPr>
          <w:rFonts w:ascii="Arial Unicode MS" w:eastAsia="Arial Unicode MS" w:hAnsi="Arial Unicode MS" w:cs="Arial Unicode MS"/>
          <w:color w:val="221F19"/>
        </w:rPr>
        <w:t xml:space="preserve">Une signification à domicile réel de </w:t>
      </w:r>
      <w:r w:rsidRPr="001A53B2">
        <w:rPr>
          <w:rFonts w:ascii="Arial Unicode MS" w:eastAsia="Arial Unicode MS" w:hAnsi="Arial Unicode MS" w:cs="Arial Unicode MS"/>
        </w:rPr>
        <w:t>la</w:t>
      </w:r>
      <w:r w:rsidRPr="001A53B2">
        <w:rPr>
          <w:rFonts w:ascii="Arial Unicode MS" w:eastAsia="Arial Unicode MS" w:hAnsi="Arial Unicode MS" w:cs="Arial Unicode MS"/>
          <w:color w:val="332F27"/>
        </w:rPr>
        <w:t xml:space="preserve"> </w:t>
      </w:r>
      <w:r w:rsidRPr="001A53B2">
        <w:rPr>
          <w:rFonts w:ascii="Arial Unicode MS" w:eastAsia="Arial Unicode MS" w:hAnsi="Arial Unicode MS" w:cs="Arial Unicode MS"/>
          <w:color w:val="221F19"/>
        </w:rPr>
        <w:t xml:space="preserve">partie civile ne peut faire ouvrir les délais d'appel dès lors que cette signification doit intervenir au domicile </w:t>
      </w:r>
      <w:r w:rsidRPr="001A53B2">
        <w:rPr>
          <w:rFonts w:ascii="Arial Unicode MS" w:eastAsia="Arial Unicode MS" w:hAnsi="Arial Unicode MS" w:cs="Arial Unicode MS"/>
          <w:color w:val="332F27"/>
        </w:rPr>
        <w:t xml:space="preserve">élu </w:t>
      </w:r>
      <w:r w:rsidRPr="001A53B2">
        <w:rPr>
          <w:rFonts w:ascii="Arial Unicode MS" w:eastAsia="Arial Unicode MS" w:hAnsi="Arial Unicode MS" w:cs="Arial Unicode MS"/>
          <w:color w:val="221F19"/>
        </w:rPr>
        <w:t xml:space="preserve">lorsque cette partie civile ne réside pas dans le </w:t>
      </w:r>
      <w:r w:rsidRPr="001A53B2">
        <w:rPr>
          <w:rFonts w:ascii="Arial Unicode MS" w:eastAsia="Arial Unicode MS" w:hAnsi="Arial Unicode MS" w:cs="Arial Unicode MS"/>
          <w:color w:val="332F27"/>
        </w:rPr>
        <w:t xml:space="preserve">ressort territorial </w:t>
      </w:r>
      <w:r w:rsidRPr="001A53B2">
        <w:rPr>
          <w:rFonts w:ascii="Arial Unicode MS" w:eastAsia="Arial Unicode MS" w:hAnsi="Arial Unicode MS" w:cs="Arial Unicode MS"/>
          <w:color w:val="221F19"/>
        </w:rPr>
        <w:t>du Tribunal où se fait l'instruction</w:t>
      </w:r>
      <w:r w:rsidRPr="001A53B2">
        <w:rPr>
          <w:rFonts w:ascii="Arial Unicode MS" w:eastAsia="Arial Unicode MS" w:hAnsi="Arial Unicode MS" w:cs="Arial Unicode MS"/>
          <w:color w:val="4B473E"/>
        </w:rPr>
        <w:t>.</w:t>
      </w:r>
    </w:p>
    <w:p w:rsidR="006C6169" w:rsidRPr="001A53B2" w:rsidRDefault="006C6169" w:rsidP="00C644E1">
      <w:pPr>
        <w:jc w:val="both"/>
        <w:rPr>
          <w:rFonts w:ascii="Arial Unicode MS" w:eastAsia="Arial Unicode MS" w:hAnsi="Arial Unicode MS" w:cs="Arial Unicode MS"/>
          <w:color w:val="221F19"/>
        </w:rPr>
      </w:pPr>
      <w:r w:rsidRPr="001A53B2">
        <w:rPr>
          <w:rFonts w:ascii="Arial Unicode MS" w:eastAsia="Arial Unicode MS" w:hAnsi="Arial Unicode MS" w:cs="Arial Unicode MS"/>
          <w:color w:val="26221C"/>
        </w:rPr>
        <w:lastRenderedPageBreak/>
        <w:t>Le délai d'appel ne peut courir qu’à partir d'une signification régulière. Tel n'est pas le</w:t>
      </w:r>
      <w:r w:rsidRPr="001A53B2">
        <w:rPr>
          <w:rFonts w:ascii="Arial Unicode MS" w:eastAsia="Arial Unicode MS" w:hAnsi="Arial Unicode MS" w:cs="Arial Unicode MS"/>
          <w:color w:val="221F19"/>
        </w:rPr>
        <w:t xml:space="preserve"> </w:t>
      </w:r>
      <w:r w:rsidRPr="001A53B2">
        <w:rPr>
          <w:rFonts w:ascii="Arial Unicode MS" w:eastAsia="Arial Unicode MS" w:hAnsi="Arial Unicode MS" w:cs="Arial Unicode MS"/>
          <w:color w:val="26221C"/>
        </w:rPr>
        <w:t xml:space="preserve">cas si cette signification a lieu </w:t>
      </w:r>
      <w:r w:rsidRPr="001A53B2">
        <w:rPr>
          <w:rFonts w:ascii="Arial Unicode MS" w:eastAsia="Arial Unicode MS" w:hAnsi="Arial Unicode MS" w:cs="Arial Unicode MS" w:hint="eastAsia"/>
          <w:color w:val="26221C"/>
        </w:rPr>
        <w:t>à</w:t>
      </w:r>
      <w:r w:rsidRPr="001A53B2">
        <w:rPr>
          <w:rFonts w:ascii="Arial Unicode MS" w:eastAsia="Arial Unicode MS" w:hAnsi="Arial Unicode MS" w:cs="Arial Unicode MS"/>
          <w:color w:val="26221C"/>
        </w:rPr>
        <w:t xml:space="preserve"> </w:t>
      </w:r>
      <w:r w:rsidRPr="001A53B2">
        <w:rPr>
          <w:rFonts w:ascii="Arial Unicode MS" w:eastAsia="Arial Unicode MS" w:hAnsi="Arial Unicode MS" w:cs="Arial Unicode MS"/>
        </w:rPr>
        <w:t>domicile</w:t>
      </w:r>
      <w:r w:rsidRPr="001A53B2">
        <w:rPr>
          <w:rFonts w:ascii="Arial Unicode MS" w:eastAsia="Arial Unicode MS" w:hAnsi="Arial Unicode MS" w:cs="Arial Unicode MS"/>
          <w:color w:val="26221C"/>
        </w:rPr>
        <w:t xml:space="preserve"> réel alors que la partie civile qui en est l'objet</w:t>
      </w:r>
      <w:r w:rsidRPr="001A53B2">
        <w:rPr>
          <w:rFonts w:ascii="Arial Unicode MS" w:eastAsia="Arial Unicode MS" w:hAnsi="Arial Unicode MS" w:cs="Arial Unicode MS"/>
          <w:color w:val="221F19"/>
        </w:rPr>
        <w:t xml:space="preserve"> </w:t>
      </w:r>
      <w:r w:rsidRPr="001A53B2">
        <w:rPr>
          <w:rFonts w:ascii="Arial Unicode MS" w:eastAsia="Arial Unicode MS" w:hAnsi="Arial Unicode MS" w:cs="Arial Unicode MS"/>
          <w:color w:val="26221C"/>
        </w:rPr>
        <w:t>avait procédé</w:t>
      </w:r>
      <w:r w:rsidRPr="001A53B2">
        <w:rPr>
          <w:rFonts w:ascii="Arial Unicode MS" w:eastAsia="Arial Unicode MS" w:hAnsi="Arial Unicode MS" w:cs="Arial Unicode MS"/>
        </w:rPr>
        <w:t xml:space="preserve"> à</w:t>
      </w:r>
      <w:r w:rsidRPr="001A53B2">
        <w:rPr>
          <w:rFonts w:ascii="Arial Unicode MS" w:eastAsia="Arial Unicode MS" w:hAnsi="Arial Unicode MS" w:cs="Arial Unicode MS"/>
          <w:color w:val="26221C"/>
        </w:rPr>
        <w:t xml:space="preserve"> une élection de domicile.</w:t>
      </w:r>
      <w:r w:rsidRPr="001A53B2">
        <w:rPr>
          <w:rStyle w:val="Appelnotedebasdep"/>
          <w:rFonts w:ascii="Arial Unicode MS" w:eastAsia="Arial Unicode MS" w:hAnsi="Arial Unicode MS" w:cs="Arial Unicode MS"/>
          <w:color w:val="26221C"/>
        </w:rPr>
        <w:footnoteReference w:id="57"/>
      </w:r>
      <w:r w:rsidRPr="001A53B2">
        <w:rPr>
          <w:rFonts w:ascii="Arial Unicode MS" w:eastAsia="Arial Unicode MS" w:hAnsi="Arial Unicode MS" w:cs="Arial Unicode MS"/>
          <w:color w:val="26221C"/>
        </w:rPr>
        <w:t xml:space="preserve"> </w:t>
      </w:r>
    </w:p>
    <w:p w:rsidR="006C6169" w:rsidRPr="001A53B2" w:rsidRDefault="006C6169" w:rsidP="00C644E1">
      <w:pPr>
        <w:jc w:val="both"/>
        <w:rPr>
          <w:rFonts w:ascii="Arial Unicode MS" w:eastAsia="Arial Unicode MS" w:hAnsi="Arial Unicode MS" w:cs="Arial Unicode MS"/>
          <w:color w:val="3F3B33"/>
        </w:rPr>
      </w:pPr>
      <w:r w:rsidRPr="001A53B2">
        <w:rPr>
          <w:rFonts w:ascii="Arial Unicode MS" w:eastAsia="Arial Unicode MS" w:hAnsi="Arial Unicode MS" w:cs="Arial Unicode MS"/>
          <w:color w:val="26221C"/>
        </w:rPr>
        <w:t>Le délai part du jour de la significati</w:t>
      </w:r>
      <w:r w:rsidRPr="001A53B2">
        <w:rPr>
          <w:rFonts w:ascii="Arial Unicode MS" w:eastAsia="Arial Unicode MS" w:hAnsi="Arial Unicode MS" w:cs="Arial Unicode MS"/>
          <w:color w:val="3F3B33"/>
        </w:rPr>
        <w:t>on (et no</w:t>
      </w:r>
      <w:r w:rsidRPr="001A53B2">
        <w:rPr>
          <w:rFonts w:ascii="Arial Unicode MS" w:eastAsia="Arial Unicode MS" w:hAnsi="Arial Unicode MS" w:cs="Arial Unicode MS"/>
          <w:color w:val="26221C"/>
        </w:rPr>
        <w:t xml:space="preserve">n </w:t>
      </w:r>
      <w:r w:rsidRPr="001A53B2">
        <w:rPr>
          <w:rFonts w:ascii="Arial Unicode MS" w:eastAsia="Arial Unicode MS" w:hAnsi="Arial Unicode MS" w:cs="Arial Unicode MS"/>
          <w:color w:val="3F3B33"/>
        </w:rPr>
        <w:t xml:space="preserve">du jour </w:t>
      </w:r>
      <w:r w:rsidRPr="001A53B2">
        <w:rPr>
          <w:rFonts w:ascii="Arial Unicode MS" w:eastAsia="Arial Unicode MS" w:hAnsi="Arial Unicode MS" w:cs="Arial Unicode MS"/>
          <w:color w:val="26221C"/>
        </w:rPr>
        <w:t>de l</w:t>
      </w:r>
      <w:r w:rsidRPr="001A53B2">
        <w:rPr>
          <w:rFonts w:ascii="Arial Unicode MS" w:eastAsia="Arial Unicode MS" w:hAnsi="Arial Unicode MS" w:cs="Arial Unicode MS"/>
          <w:color w:val="3F3B33"/>
        </w:rPr>
        <w:t xml:space="preserve">a </w:t>
      </w:r>
      <w:r w:rsidRPr="001A53B2">
        <w:rPr>
          <w:rFonts w:ascii="Arial Unicode MS" w:eastAsia="Arial Unicode MS" w:hAnsi="Arial Unicode MS" w:cs="Arial Unicode MS"/>
          <w:color w:val="26221C"/>
        </w:rPr>
        <w:t>r</w:t>
      </w:r>
      <w:r w:rsidRPr="001A53B2">
        <w:rPr>
          <w:rFonts w:ascii="Arial Unicode MS" w:eastAsia="Arial Unicode MS" w:hAnsi="Arial Unicode MS" w:cs="Arial Unicode MS"/>
          <w:color w:val="3F3B33"/>
        </w:rPr>
        <w:t>é</w:t>
      </w:r>
      <w:r w:rsidRPr="001A53B2">
        <w:rPr>
          <w:rFonts w:ascii="Arial Unicode MS" w:eastAsia="Arial Unicode MS" w:hAnsi="Arial Unicode MS" w:cs="Arial Unicode MS"/>
          <w:color w:val="26221C"/>
        </w:rPr>
        <w:t>ception de la lettre</w:t>
      </w:r>
      <w:r w:rsidRPr="001A53B2">
        <w:rPr>
          <w:rFonts w:ascii="Arial Unicode MS" w:eastAsia="Arial Unicode MS" w:hAnsi="Arial Unicode MS" w:cs="Arial Unicode MS"/>
          <w:color w:val="3F3B33"/>
        </w:rPr>
        <w:t xml:space="preserve"> </w:t>
      </w:r>
      <w:r w:rsidRPr="001A53B2">
        <w:rPr>
          <w:rFonts w:ascii="Arial Unicode MS" w:eastAsia="Arial Unicode MS" w:hAnsi="Arial Unicode MS" w:cs="Arial Unicode MS"/>
          <w:color w:val="26221C"/>
        </w:rPr>
        <w:t>recommandée avisant d'</w:t>
      </w:r>
      <w:r w:rsidRPr="001A53B2">
        <w:rPr>
          <w:rFonts w:ascii="Arial Unicode MS" w:eastAsia="Arial Unicode MS" w:hAnsi="Arial Unicode MS" w:cs="Arial Unicode MS"/>
          <w:color w:val="3F3B33"/>
        </w:rPr>
        <w:t xml:space="preserve">une signification à mairie) et expire le dernier </w:t>
      </w:r>
      <w:r w:rsidRPr="001A53B2">
        <w:rPr>
          <w:rFonts w:ascii="Arial Unicode MS" w:eastAsia="Arial Unicode MS" w:hAnsi="Arial Unicode MS" w:cs="Arial Unicode MS"/>
          <w:color w:val="26221C"/>
        </w:rPr>
        <w:t>j</w:t>
      </w:r>
      <w:r w:rsidRPr="001A53B2">
        <w:rPr>
          <w:rFonts w:ascii="Arial Unicode MS" w:eastAsia="Arial Unicode MS" w:hAnsi="Arial Unicode MS" w:cs="Arial Unicode MS"/>
          <w:color w:val="3F3B33"/>
        </w:rPr>
        <w:t xml:space="preserve">our à vingt-quatre </w:t>
      </w:r>
      <w:r w:rsidRPr="001A53B2">
        <w:rPr>
          <w:rFonts w:ascii="Arial Unicode MS" w:eastAsia="Arial Unicode MS" w:hAnsi="Arial Unicode MS" w:cs="Arial Unicode MS"/>
          <w:color w:val="26221C"/>
        </w:rPr>
        <w:t>heures.</w:t>
      </w:r>
    </w:p>
    <w:p w:rsidR="006C6169" w:rsidRPr="001A53B2" w:rsidRDefault="006C6169" w:rsidP="00C644E1">
      <w:pPr>
        <w:jc w:val="both"/>
        <w:rPr>
          <w:rFonts w:ascii="Arial Unicode MS" w:eastAsia="Arial Unicode MS" w:hAnsi="Arial Unicode MS" w:cs="Arial Unicode MS"/>
          <w:color w:val="26221C"/>
        </w:rPr>
      </w:pPr>
      <w:r w:rsidRPr="001A53B2">
        <w:rPr>
          <w:rFonts w:ascii="Arial Unicode MS" w:eastAsia="Arial Unicode MS" w:hAnsi="Arial Unicode MS" w:cs="Arial Unicode MS"/>
          <w:color w:val="26221C"/>
        </w:rPr>
        <w:t>Le défaut de signification a pour effet de su</w:t>
      </w:r>
      <w:r w:rsidRPr="001A53B2">
        <w:rPr>
          <w:rFonts w:ascii="Arial Unicode MS" w:eastAsia="Arial Unicode MS" w:hAnsi="Arial Unicode MS" w:cs="Arial Unicode MS"/>
          <w:color w:val="3F3B33"/>
        </w:rPr>
        <w:t>s</w:t>
      </w:r>
      <w:r w:rsidRPr="001A53B2">
        <w:rPr>
          <w:rFonts w:ascii="Arial Unicode MS" w:eastAsia="Arial Unicode MS" w:hAnsi="Arial Unicode MS" w:cs="Arial Unicode MS"/>
          <w:color w:val="26221C"/>
        </w:rPr>
        <w:t>p</w:t>
      </w:r>
      <w:r w:rsidRPr="001A53B2">
        <w:rPr>
          <w:rFonts w:ascii="Arial Unicode MS" w:eastAsia="Arial Unicode MS" w:hAnsi="Arial Unicode MS" w:cs="Arial Unicode MS"/>
          <w:color w:val="3F3B33"/>
        </w:rPr>
        <w:t>e</w:t>
      </w:r>
      <w:r w:rsidRPr="001A53B2">
        <w:rPr>
          <w:rFonts w:ascii="Arial Unicode MS" w:eastAsia="Arial Unicode MS" w:hAnsi="Arial Unicode MS" w:cs="Arial Unicode MS"/>
          <w:color w:val="26221C"/>
        </w:rPr>
        <w:t>ndre le d</w:t>
      </w:r>
      <w:r w:rsidRPr="001A53B2">
        <w:rPr>
          <w:rFonts w:ascii="Arial Unicode MS" w:eastAsia="Arial Unicode MS" w:hAnsi="Arial Unicode MS" w:cs="Arial Unicode MS"/>
          <w:color w:val="3F3B33"/>
        </w:rPr>
        <w:t>é</w:t>
      </w:r>
      <w:r w:rsidRPr="001A53B2">
        <w:rPr>
          <w:rFonts w:ascii="Arial Unicode MS" w:eastAsia="Arial Unicode MS" w:hAnsi="Arial Unicode MS" w:cs="Arial Unicode MS"/>
          <w:color w:val="26221C"/>
        </w:rPr>
        <w:t>lai d'appel jusqu'à prescription de l'action</w:t>
      </w:r>
      <w:r w:rsidRPr="001A53B2">
        <w:rPr>
          <w:rFonts w:ascii="Arial Unicode MS" w:eastAsia="Arial Unicode MS" w:hAnsi="Arial Unicode MS" w:cs="Arial Unicode MS"/>
          <w:color w:val="3F3B33"/>
        </w:rPr>
        <w:t>.</w:t>
      </w:r>
    </w:p>
    <w:p w:rsidR="006C6169" w:rsidRPr="001A53B2" w:rsidRDefault="006C6169" w:rsidP="00C644E1">
      <w:pPr>
        <w:jc w:val="both"/>
        <w:rPr>
          <w:rFonts w:ascii="Arial Unicode MS" w:eastAsia="Arial Unicode MS" w:hAnsi="Arial Unicode MS" w:cs="Arial Unicode MS"/>
          <w:color w:val="26221C"/>
        </w:rPr>
      </w:pPr>
      <w:r w:rsidRPr="001A53B2">
        <w:rPr>
          <w:rFonts w:ascii="Arial Unicode MS" w:eastAsia="Arial Unicode MS" w:hAnsi="Arial Unicode MS" w:cs="Arial Unicode MS"/>
          <w:color w:val="3F3B33"/>
        </w:rPr>
        <w:t>L’</w:t>
      </w:r>
      <w:r w:rsidRPr="001A53B2">
        <w:rPr>
          <w:rFonts w:ascii="Arial Unicode MS" w:eastAsia="Arial Unicode MS" w:hAnsi="Arial Unicode MS" w:cs="Arial Unicode MS"/>
          <w:color w:val="26221C"/>
        </w:rPr>
        <w:t>appel de la p</w:t>
      </w:r>
      <w:r w:rsidRPr="001A53B2">
        <w:rPr>
          <w:rFonts w:ascii="Arial Unicode MS" w:eastAsia="Arial Unicode MS" w:hAnsi="Arial Unicode MS" w:cs="Arial Unicode MS"/>
          <w:color w:val="3F3B33"/>
        </w:rPr>
        <w:t xml:space="preserve">artie civile contre une </w:t>
      </w:r>
      <w:r w:rsidRPr="001A53B2">
        <w:rPr>
          <w:rFonts w:ascii="Arial Unicode MS" w:eastAsia="Arial Unicode MS" w:hAnsi="Arial Unicode MS" w:cs="Arial Unicode MS"/>
          <w:color w:val="565248"/>
        </w:rPr>
        <w:t>ordonnance de non</w:t>
      </w:r>
      <w:r w:rsidRPr="001A53B2">
        <w:rPr>
          <w:rFonts w:ascii="Arial Unicode MS" w:eastAsia="Arial Unicode MS" w:hAnsi="Arial Unicode MS" w:cs="Arial Unicode MS"/>
          <w:color w:val="26221C"/>
        </w:rPr>
        <w:t>-</w:t>
      </w:r>
      <w:r w:rsidRPr="001A53B2">
        <w:rPr>
          <w:rFonts w:ascii="Arial Unicode MS" w:eastAsia="Arial Unicode MS" w:hAnsi="Arial Unicode MS" w:cs="Arial Unicode MS"/>
          <w:color w:val="3F3B33"/>
        </w:rPr>
        <w:t>lieu</w:t>
      </w:r>
      <w:r w:rsidRPr="001A53B2">
        <w:rPr>
          <w:rFonts w:ascii="Arial Unicode MS" w:eastAsia="Arial Unicode MS" w:hAnsi="Arial Unicode MS" w:cs="Arial Unicode MS"/>
          <w:color w:val="706C61"/>
        </w:rPr>
        <w:t xml:space="preserve"> est possible si celle</w:t>
      </w:r>
      <w:r w:rsidRPr="001A53B2">
        <w:rPr>
          <w:rFonts w:ascii="Arial Unicode MS" w:eastAsia="Arial Unicode MS" w:hAnsi="Arial Unicode MS" w:cs="Arial Unicode MS"/>
          <w:color w:val="3F3B33"/>
        </w:rPr>
        <w:t>-ci n'est définitive. C</w:t>
      </w:r>
      <w:r w:rsidRPr="001A53B2">
        <w:rPr>
          <w:rFonts w:ascii="Arial Unicode MS" w:eastAsia="Arial Unicode MS" w:hAnsi="Arial Unicode MS" w:cs="Arial Unicode MS"/>
          <w:color w:val="26221C"/>
        </w:rPr>
        <w:t>ependant, si c’est une ordonnance de non-lieu définitive qui est rendue</w:t>
      </w:r>
      <w:r w:rsidRPr="001A53B2">
        <w:rPr>
          <w:rFonts w:ascii="Arial Unicode MS" w:eastAsia="Arial Unicode MS" w:hAnsi="Arial Unicode MS" w:cs="Arial Unicode MS"/>
          <w:color w:val="3F3B33"/>
        </w:rPr>
        <w:t xml:space="preserve">, </w:t>
      </w:r>
      <w:r w:rsidRPr="001A53B2">
        <w:rPr>
          <w:rFonts w:ascii="Arial Unicode MS" w:eastAsia="Arial Unicode MS" w:hAnsi="Arial Unicode MS" w:cs="Arial Unicode MS"/>
          <w:color w:val="26221C"/>
        </w:rPr>
        <w:t>la partie c</w:t>
      </w:r>
      <w:r w:rsidRPr="001A53B2">
        <w:rPr>
          <w:rFonts w:ascii="Arial Unicode MS" w:eastAsia="Arial Unicode MS" w:hAnsi="Arial Unicode MS" w:cs="Arial Unicode MS"/>
          <w:color w:val="3F3B33"/>
        </w:rPr>
        <w:t>ivil</w:t>
      </w:r>
      <w:r w:rsidRPr="001A53B2">
        <w:rPr>
          <w:rFonts w:ascii="Arial Unicode MS" w:eastAsia="Arial Unicode MS" w:hAnsi="Arial Unicode MS" w:cs="Arial Unicode MS"/>
          <w:color w:val="26221C"/>
        </w:rPr>
        <w:t>e do</w:t>
      </w:r>
      <w:r w:rsidRPr="001A53B2">
        <w:rPr>
          <w:rFonts w:ascii="Arial Unicode MS" w:eastAsia="Arial Unicode MS" w:hAnsi="Arial Unicode MS" w:cs="Arial Unicode MS"/>
          <w:color w:val="3F3B33"/>
        </w:rPr>
        <w:t>n</w:t>
      </w:r>
      <w:r w:rsidRPr="001A53B2">
        <w:rPr>
          <w:rFonts w:ascii="Arial Unicode MS" w:eastAsia="Arial Unicode MS" w:hAnsi="Arial Unicode MS" w:cs="Arial Unicode MS"/>
          <w:color w:val="26221C"/>
        </w:rPr>
        <w:t>t les dro</w:t>
      </w:r>
      <w:r w:rsidRPr="001A53B2">
        <w:rPr>
          <w:rFonts w:ascii="Arial Unicode MS" w:eastAsia="Arial Unicode MS" w:hAnsi="Arial Unicode MS" w:cs="Arial Unicode MS"/>
          <w:color w:val="3F3B33"/>
        </w:rPr>
        <w:t>i</w:t>
      </w:r>
      <w:r w:rsidRPr="001A53B2">
        <w:rPr>
          <w:rFonts w:ascii="Arial Unicode MS" w:eastAsia="Arial Unicode MS" w:hAnsi="Arial Unicode MS" w:cs="Arial Unicode MS"/>
          <w:color w:val="26221C"/>
        </w:rPr>
        <w:t>ts o</w:t>
      </w:r>
      <w:r w:rsidRPr="001A53B2">
        <w:rPr>
          <w:rFonts w:ascii="Arial Unicode MS" w:eastAsia="Arial Unicode MS" w:hAnsi="Arial Unicode MS" w:cs="Arial Unicode MS"/>
          <w:color w:val="3F3B33"/>
        </w:rPr>
        <w:t>n</w:t>
      </w:r>
      <w:r w:rsidRPr="001A53B2">
        <w:rPr>
          <w:rFonts w:ascii="Arial Unicode MS" w:eastAsia="Arial Unicode MS" w:hAnsi="Arial Unicode MS" w:cs="Arial Unicode MS"/>
          <w:color w:val="26221C"/>
        </w:rPr>
        <w:t xml:space="preserve">t </w:t>
      </w:r>
      <w:r w:rsidRPr="001A53B2">
        <w:rPr>
          <w:rFonts w:ascii="Arial Unicode MS" w:eastAsia="Arial Unicode MS" w:hAnsi="Arial Unicode MS" w:cs="Arial Unicode MS"/>
          <w:color w:val="3F3B33"/>
        </w:rPr>
        <w:t>é</w:t>
      </w:r>
      <w:r w:rsidRPr="001A53B2">
        <w:rPr>
          <w:rFonts w:ascii="Arial Unicode MS" w:eastAsia="Arial Unicode MS" w:hAnsi="Arial Unicode MS" w:cs="Arial Unicode MS"/>
          <w:color w:val="26221C"/>
        </w:rPr>
        <w:t xml:space="preserve">té lésés par une ordonnance qui ne lui a pas été </w:t>
      </w:r>
      <w:r w:rsidRPr="001A53B2">
        <w:rPr>
          <w:rFonts w:ascii="Arial Unicode MS" w:eastAsia="Arial Unicode MS" w:hAnsi="Arial Unicode MS" w:cs="Arial Unicode MS"/>
        </w:rPr>
        <w:t>ni</w:t>
      </w:r>
      <w:r w:rsidRPr="001A53B2">
        <w:rPr>
          <w:rFonts w:ascii="Arial Unicode MS" w:eastAsia="Arial Unicode MS" w:hAnsi="Arial Unicode MS" w:cs="Arial Unicode MS"/>
          <w:color w:val="26221C"/>
        </w:rPr>
        <w:t xml:space="preserve"> signifiée</w:t>
      </w:r>
      <w:r w:rsidRPr="001A53B2">
        <w:rPr>
          <w:rFonts w:ascii="Arial Unicode MS" w:eastAsia="Arial Unicode MS" w:hAnsi="Arial Unicode MS" w:cs="Arial Unicode MS"/>
          <w:color w:val="3F3B33"/>
        </w:rPr>
        <w:t xml:space="preserve">, ni </w:t>
      </w:r>
      <w:r w:rsidRPr="001A53B2">
        <w:rPr>
          <w:rFonts w:ascii="Arial Unicode MS" w:eastAsia="Arial Unicode MS" w:hAnsi="Arial Unicode MS" w:cs="Arial Unicode MS"/>
        </w:rPr>
        <w:t>notifiée</w:t>
      </w:r>
      <w:r w:rsidRPr="001A53B2">
        <w:rPr>
          <w:rFonts w:ascii="Arial Unicode MS" w:eastAsia="Arial Unicode MS" w:hAnsi="Arial Unicode MS" w:cs="Arial Unicode MS"/>
          <w:color w:val="3F3B33"/>
        </w:rPr>
        <w:t xml:space="preserve"> </w:t>
      </w:r>
      <w:r w:rsidRPr="001A53B2">
        <w:rPr>
          <w:rFonts w:ascii="Arial Unicode MS" w:eastAsia="Arial Unicode MS" w:hAnsi="Arial Unicode MS" w:cs="Arial Unicode MS"/>
          <w:color w:val="26221C"/>
        </w:rPr>
        <w:t>p</w:t>
      </w:r>
      <w:r w:rsidRPr="001A53B2">
        <w:rPr>
          <w:rFonts w:ascii="Arial Unicode MS" w:eastAsia="Arial Unicode MS" w:hAnsi="Arial Unicode MS" w:cs="Arial Unicode MS"/>
          <w:color w:val="3F3B33"/>
        </w:rPr>
        <w:t>er</w:t>
      </w:r>
      <w:r w:rsidRPr="001A53B2">
        <w:rPr>
          <w:rFonts w:ascii="Arial Unicode MS" w:eastAsia="Arial Unicode MS" w:hAnsi="Arial Unicode MS" w:cs="Arial Unicode MS"/>
          <w:color w:val="26221C"/>
        </w:rPr>
        <w:t xml:space="preserve">d </w:t>
      </w:r>
      <w:r w:rsidRPr="001A53B2">
        <w:rPr>
          <w:rFonts w:ascii="Arial Unicode MS" w:eastAsia="Arial Unicode MS" w:hAnsi="Arial Unicode MS" w:cs="Arial Unicode MS"/>
          <w:color w:val="3F3B33"/>
        </w:rPr>
        <w:t>s</w:t>
      </w:r>
      <w:r w:rsidRPr="001A53B2">
        <w:rPr>
          <w:rFonts w:ascii="Arial Unicode MS" w:eastAsia="Arial Unicode MS" w:hAnsi="Arial Unicode MS" w:cs="Arial Unicode MS"/>
          <w:color w:val="26221C"/>
        </w:rPr>
        <w:t>o</w:t>
      </w:r>
      <w:r w:rsidRPr="001A53B2">
        <w:rPr>
          <w:rFonts w:ascii="Arial Unicode MS" w:eastAsia="Arial Unicode MS" w:hAnsi="Arial Unicode MS" w:cs="Arial Unicode MS"/>
          <w:color w:val="3F3B33"/>
        </w:rPr>
        <w:t xml:space="preserve">n droit </w:t>
      </w:r>
      <w:r w:rsidRPr="001A53B2">
        <w:rPr>
          <w:rFonts w:ascii="Arial Unicode MS" w:eastAsia="Arial Unicode MS" w:hAnsi="Arial Unicode MS" w:cs="Arial Unicode MS"/>
          <w:color w:val="26221C"/>
        </w:rPr>
        <w:t>d'appel d</w:t>
      </w:r>
      <w:r w:rsidRPr="001A53B2">
        <w:rPr>
          <w:rFonts w:ascii="Arial Unicode MS" w:eastAsia="Arial Unicode MS" w:hAnsi="Arial Unicode MS" w:cs="Arial Unicode MS"/>
          <w:color w:val="3F3B33"/>
        </w:rPr>
        <w:t>u</w:t>
      </w:r>
      <w:r w:rsidRPr="001A53B2">
        <w:rPr>
          <w:rFonts w:ascii="Arial Unicode MS" w:eastAsia="Arial Unicode MS" w:hAnsi="Arial Unicode MS" w:cs="Arial Unicode MS"/>
          <w:color w:val="26221C"/>
        </w:rPr>
        <w:t xml:space="preserve"> jour où l</w:t>
      </w:r>
      <w:r w:rsidRPr="001A53B2">
        <w:rPr>
          <w:rFonts w:ascii="Arial Unicode MS" w:eastAsia="Arial Unicode MS" w:hAnsi="Arial Unicode MS" w:cs="Arial Unicode MS"/>
          <w:color w:val="3F3B33"/>
        </w:rPr>
        <w:t xml:space="preserve">e </w:t>
      </w:r>
      <w:r w:rsidRPr="001A53B2">
        <w:rPr>
          <w:rFonts w:ascii="Arial Unicode MS" w:eastAsia="Arial Unicode MS" w:hAnsi="Arial Unicode MS" w:cs="Arial Unicode MS"/>
          <w:color w:val="26221C"/>
        </w:rPr>
        <w:t>ju</w:t>
      </w:r>
      <w:r w:rsidRPr="001A53B2">
        <w:rPr>
          <w:rFonts w:ascii="Arial Unicode MS" w:eastAsia="Arial Unicode MS" w:hAnsi="Arial Unicode MS" w:cs="Arial Unicode MS"/>
          <w:color w:val="3F3B33"/>
        </w:rPr>
        <w:t>ge</w:t>
      </w:r>
      <w:r w:rsidRPr="001A53B2">
        <w:rPr>
          <w:rFonts w:ascii="Arial Unicode MS" w:eastAsia="Arial Unicode MS" w:hAnsi="Arial Unicode MS" w:cs="Arial Unicode MS"/>
          <w:color w:val="26221C"/>
        </w:rPr>
        <w:t xml:space="preserve"> d</w:t>
      </w:r>
      <w:r w:rsidRPr="001A53B2">
        <w:rPr>
          <w:rFonts w:ascii="Arial Unicode MS" w:eastAsia="Arial Unicode MS" w:hAnsi="Arial Unicode MS" w:cs="Arial Unicode MS"/>
          <w:color w:val="3F3B33"/>
        </w:rPr>
        <w:t>'</w:t>
      </w:r>
      <w:r w:rsidRPr="001A53B2">
        <w:rPr>
          <w:rFonts w:ascii="Arial Unicode MS" w:eastAsia="Arial Unicode MS" w:hAnsi="Arial Unicode MS" w:cs="Arial Unicode MS"/>
          <w:color w:val="26221C"/>
        </w:rPr>
        <w:t xml:space="preserve">instruction a pris </w:t>
      </w:r>
      <w:r w:rsidRPr="001A53B2">
        <w:rPr>
          <w:rFonts w:ascii="Arial Unicode MS" w:eastAsia="Arial Unicode MS" w:hAnsi="Arial Unicode MS" w:cs="Arial Unicode MS"/>
          <w:color w:val="3F3B33"/>
        </w:rPr>
        <w:t>une ordonnance de renvoi. Cependant, elle peut</w:t>
      </w:r>
      <w:r w:rsidRPr="001A53B2">
        <w:rPr>
          <w:rFonts w:ascii="Arial Unicode MS" w:eastAsia="Arial Unicode MS" w:hAnsi="Arial Unicode MS" w:cs="Arial Unicode MS"/>
          <w:color w:val="565248"/>
        </w:rPr>
        <w:t xml:space="preserve"> </w:t>
      </w:r>
      <w:r w:rsidRPr="001A53B2">
        <w:rPr>
          <w:rFonts w:ascii="Arial Unicode MS" w:eastAsia="Arial Unicode MS" w:hAnsi="Arial Unicode MS" w:cs="Arial Unicode MS"/>
          <w:color w:val="3F3B33"/>
        </w:rPr>
        <w:t>faire v</w:t>
      </w:r>
      <w:r w:rsidRPr="001A53B2">
        <w:rPr>
          <w:rFonts w:ascii="Arial Unicode MS" w:eastAsia="Arial Unicode MS" w:hAnsi="Arial Unicode MS" w:cs="Arial Unicode MS"/>
          <w:color w:val="26221C"/>
        </w:rPr>
        <w:t>alo</w:t>
      </w:r>
      <w:r w:rsidRPr="001A53B2">
        <w:rPr>
          <w:rFonts w:ascii="Arial Unicode MS" w:eastAsia="Arial Unicode MS" w:hAnsi="Arial Unicode MS" w:cs="Arial Unicode MS"/>
          <w:color w:val="3F3B33"/>
        </w:rPr>
        <w:t xml:space="preserve">ir </w:t>
      </w:r>
      <w:r w:rsidRPr="001A53B2">
        <w:rPr>
          <w:rFonts w:ascii="Arial Unicode MS" w:eastAsia="Arial Unicode MS" w:hAnsi="Arial Unicode MS" w:cs="Arial Unicode MS"/>
          <w:color w:val="26221C"/>
        </w:rPr>
        <w:t>ses dro</w:t>
      </w:r>
      <w:r w:rsidRPr="001A53B2">
        <w:rPr>
          <w:rFonts w:ascii="Arial Unicode MS" w:eastAsia="Arial Unicode MS" w:hAnsi="Arial Unicode MS" w:cs="Arial Unicode MS"/>
          <w:color w:val="3F3B33"/>
        </w:rPr>
        <w:t>its devant la juridiction de jugement</w:t>
      </w:r>
      <w:r w:rsidRPr="001A53B2">
        <w:rPr>
          <w:rFonts w:ascii="Arial Unicode MS" w:eastAsia="Arial Unicode MS" w:hAnsi="Arial Unicode MS" w:cs="Arial Unicode MS"/>
          <w:color w:val="26221C"/>
        </w:rPr>
        <w:t xml:space="preserve"> lorsque l'arrêt de la chambre d'accu</w:t>
      </w:r>
      <w:r w:rsidRPr="001A53B2">
        <w:rPr>
          <w:rFonts w:ascii="Arial Unicode MS" w:eastAsia="Arial Unicode MS" w:hAnsi="Arial Unicode MS" w:cs="Arial Unicode MS"/>
          <w:color w:val="3F3B33"/>
        </w:rPr>
        <w:t>s</w:t>
      </w:r>
      <w:r w:rsidRPr="001A53B2">
        <w:rPr>
          <w:rFonts w:ascii="Arial Unicode MS" w:eastAsia="Arial Unicode MS" w:hAnsi="Arial Unicode MS" w:cs="Arial Unicode MS"/>
          <w:color w:val="26221C"/>
        </w:rPr>
        <w:t>atio</w:t>
      </w:r>
      <w:r w:rsidRPr="001A53B2">
        <w:rPr>
          <w:rFonts w:ascii="Arial Unicode MS" w:eastAsia="Arial Unicode MS" w:hAnsi="Arial Unicode MS" w:cs="Arial Unicode MS"/>
          <w:color w:val="3F3B33"/>
        </w:rPr>
        <w:t xml:space="preserve">n· </w:t>
      </w:r>
      <w:r w:rsidRPr="001A53B2">
        <w:rPr>
          <w:rFonts w:ascii="Arial Unicode MS" w:eastAsia="Arial Unicode MS" w:hAnsi="Arial Unicode MS" w:cs="Arial Unicode MS"/>
          <w:color w:val="26221C"/>
        </w:rPr>
        <w:t>déclar</w:t>
      </w:r>
      <w:r w:rsidRPr="001A53B2">
        <w:rPr>
          <w:rFonts w:ascii="Arial Unicode MS" w:eastAsia="Arial Unicode MS" w:hAnsi="Arial Unicode MS" w:cs="Arial Unicode MS"/>
          <w:color w:val="3F3B33"/>
        </w:rPr>
        <w:t>an</w:t>
      </w:r>
      <w:r w:rsidRPr="001A53B2">
        <w:rPr>
          <w:rFonts w:ascii="Arial Unicode MS" w:eastAsia="Arial Unicode MS" w:hAnsi="Arial Unicode MS" w:cs="Arial Unicode MS"/>
          <w:color w:val="26221C"/>
        </w:rPr>
        <w:t>t l'app</w:t>
      </w:r>
      <w:r w:rsidRPr="001A53B2">
        <w:rPr>
          <w:rFonts w:ascii="Arial Unicode MS" w:eastAsia="Arial Unicode MS" w:hAnsi="Arial Unicode MS" w:cs="Arial Unicode MS"/>
          <w:color w:val="3F3B33"/>
        </w:rPr>
        <w:t>e</w:t>
      </w:r>
      <w:r w:rsidRPr="001A53B2">
        <w:rPr>
          <w:rFonts w:ascii="Arial Unicode MS" w:eastAsia="Arial Unicode MS" w:hAnsi="Arial Unicode MS" w:cs="Arial Unicode MS"/>
          <w:color w:val="26221C"/>
        </w:rPr>
        <w:t xml:space="preserve">l </w:t>
      </w:r>
      <w:r w:rsidRPr="001A53B2">
        <w:rPr>
          <w:rFonts w:ascii="Arial Unicode MS" w:eastAsia="Arial Unicode MS" w:hAnsi="Arial Unicode MS" w:cs="Arial Unicode MS"/>
          <w:color w:val="3F3B33"/>
        </w:rPr>
        <w:t>irr</w:t>
      </w:r>
      <w:r w:rsidRPr="001A53B2">
        <w:rPr>
          <w:rFonts w:ascii="Arial Unicode MS" w:eastAsia="Arial Unicode MS" w:hAnsi="Arial Unicode MS" w:cs="Arial Unicode MS"/>
          <w:color w:val="26221C"/>
        </w:rPr>
        <w:t>ecevable n'est plus</w:t>
      </w:r>
      <w:r w:rsidRPr="001A53B2">
        <w:rPr>
          <w:rFonts w:ascii="Arial Unicode MS" w:eastAsia="Arial Unicode MS" w:hAnsi="Arial Unicode MS" w:cs="Arial Unicode MS"/>
          <w:color w:val="3F3B33"/>
        </w:rPr>
        <w:t xml:space="preserve"> </w:t>
      </w:r>
      <w:r w:rsidRPr="001A53B2">
        <w:rPr>
          <w:rFonts w:ascii="Arial Unicode MS" w:eastAsia="Arial Unicode MS" w:hAnsi="Arial Unicode MS" w:cs="Arial Unicode MS"/>
          <w:color w:val="26221C"/>
        </w:rPr>
        <w:t>susceptible d'un pourvoi en cassation</w:t>
      </w:r>
      <w:r w:rsidRPr="001A53B2">
        <w:rPr>
          <w:rStyle w:val="Appelnotedebasdep"/>
          <w:rFonts w:ascii="Arial Unicode MS" w:eastAsia="Arial Unicode MS" w:hAnsi="Arial Unicode MS" w:cs="Arial Unicode MS"/>
          <w:color w:val="26221C"/>
        </w:rPr>
        <w:footnoteReference w:id="58"/>
      </w:r>
    </w:p>
    <w:p w:rsidR="006C6169" w:rsidRPr="001A53B2" w:rsidRDefault="006C6169" w:rsidP="00C644E1">
      <w:pPr>
        <w:jc w:val="both"/>
        <w:rPr>
          <w:rFonts w:ascii="Arial Unicode MS" w:eastAsia="Arial Unicode MS" w:hAnsi="Arial Unicode MS" w:cs="Arial Unicode MS"/>
          <w:color w:val="26221C"/>
        </w:rPr>
      </w:pPr>
      <w:r w:rsidRPr="001A53B2">
        <w:rPr>
          <w:rFonts w:ascii="Arial Unicode MS" w:eastAsia="Arial Unicode MS" w:hAnsi="Arial Unicode MS" w:cs="Arial Unicode MS"/>
          <w:color w:val="26221C"/>
        </w:rPr>
        <w:t xml:space="preserve">L'inculpé dispose d'un délai de cinq (05) jours à partir de </w:t>
      </w:r>
      <w:r w:rsidRPr="001A53B2">
        <w:rPr>
          <w:rFonts w:ascii="Arial Unicode MS" w:eastAsia="Arial Unicode MS" w:hAnsi="Arial Unicode MS" w:cs="Arial Unicode MS"/>
        </w:rPr>
        <w:t xml:space="preserve">la </w:t>
      </w:r>
      <w:r w:rsidRPr="001A53B2">
        <w:rPr>
          <w:rFonts w:ascii="Arial Unicode MS" w:eastAsia="Arial Unicode MS" w:hAnsi="Arial Unicode MS" w:cs="Arial Unicode MS"/>
          <w:color w:val="26221C"/>
        </w:rPr>
        <w:t>date de la signification ou de la notification qui lui a été faite par moyen légal pour user de son droit de recours</w:t>
      </w:r>
      <w:r w:rsidRPr="001A53B2">
        <w:rPr>
          <w:rFonts w:ascii="Arial Unicode MS" w:eastAsia="Arial Unicode MS" w:hAnsi="Arial Unicode MS" w:cs="Arial Unicode MS"/>
          <w:color w:val="565248"/>
        </w:rPr>
        <w:t>.</w:t>
      </w:r>
    </w:p>
    <w:p w:rsidR="006C6169" w:rsidRPr="001A53B2" w:rsidRDefault="006C6169" w:rsidP="00C644E1">
      <w:pPr>
        <w:jc w:val="both"/>
        <w:rPr>
          <w:rFonts w:ascii="Arial Unicode MS" w:eastAsia="Arial Unicode MS" w:hAnsi="Arial Unicode MS" w:cs="Arial Unicode MS"/>
          <w:color w:val="26221C"/>
        </w:rPr>
      </w:pPr>
      <w:r w:rsidRPr="001A53B2">
        <w:rPr>
          <w:rFonts w:ascii="Arial Unicode MS" w:eastAsia="Arial Unicode MS" w:hAnsi="Arial Unicode MS" w:cs="Arial Unicode MS"/>
          <w:color w:val="26221C"/>
        </w:rPr>
        <w:t>L'absence de notification aux conseils permet l'appel hors délai</w:t>
      </w:r>
      <w:r w:rsidRPr="001A53B2">
        <w:rPr>
          <w:rStyle w:val="Appelnotedebasdep"/>
          <w:rFonts w:ascii="Arial Unicode MS" w:eastAsia="Arial Unicode MS" w:hAnsi="Arial Unicode MS" w:cs="Arial Unicode MS"/>
          <w:color w:val="26221C"/>
        </w:rPr>
        <w:footnoteReference w:id="59"/>
      </w:r>
      <w:r w:rsidRPr="001A53B2">
        <w:rPr>
          <w:rFonts w:ascii="Arial Unicode MS" w:eastAsia="Arial Unicode MS" w:hAnsi="Arial Unicode MS" w:cs="Arial Unicode MS"/>
          <w:color w:val="565248"/>
        </w:rPr>
        <w:t xml:space="preserve">. </w:t>
      </w:r>
    </w:p>
    <w:p w:rsidR="006C6169" w:rsidRPr="001A53B2" w:rsidRDefault="006C6169" w:rsidP="00C644E1">
      <w:pPr>
        <w:jc w:val="both"/>
        <w:rPr>
          <w:rFonts w:ascii="Arial Unicode MS" w:eastAsia="Arial Unicode MS" w:hAnsi="Arial Unicode MS" w:cs="Arial Unicode MS"/>
          <w:color w:val="3F3B33"/>
        </w:rPr>
      </w:pPr>
      <w:r w:rsidRPr="001A53B2">
        <w:rPr>
          <w:rFonts w:ascii="Arial Unicode MS" w:eastAsia="Arial Unicode MS" w:hAnsi="Arial Unicode MS" w:cs="Arial Unicode MS"/>
          <w:color w:val="26221C"/>
        </w:rPr>
        <w:t>Cependant, le délai ne saurait être prorogé si aucun cas de force majeure n'en a entravé l'exercice</w:t>
      </w:r>
      <w:r w:rsidRPr="001A53B2">
        <w:rPr>
          <w:rFonts w:ascii="Arial Unicode MS" w:eastAsia="Arial Unicode MS" w:hAnsi="Arial Unicode MS" w:cs="Arial Unicode MS"/>
          <w:color w:val="3F3B33"/>
        </w:rPr>
        <w:t>.</w:t>
      </w:r>
    </w:p>
    <w:p w:rsidR="006C6169" w:rsidRPr="001A53B2" w:rsidRDefault="006C6169" w:rsidP="00C644E1">
      <w:pPr>
        <w:jc w:val="both"/>
        <w:rPr>
          <w:rFonts w:ascii="Arial Unicode MS" w:eastAsia="Arial Unicode MS" w:hAnsi="Arial Unicode MS" w:cs="Arial Unicode MS"/>
          <w:color w:val="26221C"/>
        </w:rPr>
      </w:pPr>
      <w:r w:rsidRPr="001A53B2">
        <w:rPr>
          <w:rFonts w:ascii="Arial Unicode MS" w:eastAsia="Arial Unicode MS" w:hAnsi="Arial Unicode MS" w:cs="Arial Unicode MS"/>
          <w:color w:val="26221C"/>
        </w:rPr>
        <w:t>Ne constitue pas un cas de for</w:t>
      </w:r>
      <w:r w:rsidR="00B94740" w:rsidRPr="001A53B2">
        <w:rPr>
          <w:rFonts w:ascii="Arial Unicode MS" w:eastAsia="Arial Unicode MS" w:hAnsi="Arial Unicode MS" w:cs="Arial Unicode MS"/>
          <w:color w:val="26221C"/>
        </w:rPr>
        <w:t>c</w:t>
      </w:r>
      <w:r w:rsidRPr="001A53B2">
        <w:rPr>
          <w:rFonts w:ascii="Arial Unicode MS" w:eastAsia="Arial Unicode MS" w:hAnsi="Arial Unicode MS" w:cs="Arial Unicode MS"/>
          <w:color w:val="26221C"/>
        </w:rPr>
        <w:t>e majeure la détention de la partie civile qui a un conseil postulant ayant qualité pour interjeter appel.</w:t>
      </w:r>
    </w:p>
    <w:p w:rsidR="006C6169" w:rsidRPr="001A53B2" w:rsidRDefault="006C6169" w:rsidP="00C644E1">
      <w:pPr>
        <w:jc w:val="both"/>
        <w:rPr>
          <w:rFonts w:ascii="Arial Unicode MS" w:eastAsia="Arial Unicode MS" w:hAnsi="Arial Unicode MS" w:cs="Arial Unicode MS"/>
          <w:color w:val="221F18"/>
        </w:rPr>
      </w:pPr>
      <w:r w:rsidRPr="001A53B2">
        <w:rPr>
          <w:rFonts w:ascii="Arial Unicode MS" w:eastAsia="Arial Unicode MS" w:hAnsi="Arial Unicode MS" w:cs="Arial Unicode MS"/>
          <w:color w:val="221F18"/>
        </w:rPr>
        <w:t>En revanche,</w:t>
      </w:r>
      <w:r w:rsidRPr="001A53B2">
        <w:rPr>
          <w:rFonts w:ascii="Arial Unicode MS" w:eastAsia="Arial Unicode MS" w:hAnsi="Arial Unicode MS" w:cs="Arial Unicode MS"/>
          <w:color w:val="C0BAAD"/>
        </w:rPr>
        <w:t xml:space="preserve"> </w:t>
      </w:r>
      <w:r w:rsidRPr="001A53B2">
        <w:rPr>
          <w:rFonts w:ascii="Arial Unicode MS" w:eastAsia="Arial Unicode MS" w:hAnsi="Arial Unicode MS" w:cs="Arial Unicode MS"/>
          <w:color w:val="221F18"/>
        </w:rPr>
        <w:t xml:space="preserve">est cas de force majeure </w:t>
      </w:r>
      <w:r w:rsidRPr="001A53B2">
        <w:rPr>
          <w:rFonts w:ascii="Arial Unicode MS" w:eastAsia="Arial Unicode MS" w:hAnsi="Arial Unicode MS" w:cs="Arial Unicode MS"/>
          <w:color w:val="38342C"/>
        </w:rPr>
        <w:t xml:space="preserve">suspendant </w:t>
      </w:r>
      <w:r w:rsidRPr="001A53B2">
        <w:rPr>
          <w:rFonts w:ascii="Arial Unicode MS" w:eastAsia="Arial Unicode MS" w:hAnsi="Arial Unicode MS" w:cs="Arial Unicode MS"/>
          <w:color w:val="221F18"/>
        </w:rPr>
        <w:t xml:space="preserve">le </w:t>
      </w:r>
      <w:r w:rsidRPr="001A53B2">
        <w:rPr>
          <w:rFonts w:ascii="Arial Unicode MS" w:eastAsia="Arial Unicode MS" w:hAnsi="Arial Unicode MS" w:cs="Arial Unicode MS"/>
          <w:color w:val="38342C"/>
        </w:rPr>
        <w:t xml:space="preserve">délai </w:t>
      </w:r>
      <w:r w:rsidRPr="001A53B2">
        <w:rPr>
          <w:rFonts w:ascii="Arial Unicode MS" w:eastAsia="Arial Unicode MS" w:hAnsi="Arial Unicode MS" w:cs="Arial Unicode MS"/>
        </w:rPr>
        <w:t>d’appel</w:t>
      </w:r>
      <w:r w:rsidRPr="001A53B2">
        <w:rPr>
          <w:rFonts w:ascii="Arial Unicode MS" w:eastAsia="Arial Unicode MS" w:hAnsi="Arial Unicode MS" w:cs="Arial Unicode MS"/>
          <w:color w:val="221F18"/>
        </w:rPr>
        <w:t xml:space="preserve"> </w:t>
      </w:r>
      <w:r w:rsidRPr="001A53B2">
        <w:rPr>
          <w:rFonts w:ascii="Arial Unicode MS" w:eastAsia="Arial Unicode MS" w:hAnsi="Arial Unicode MS" w:cs="Arial Unicode MS"/>
          <w:color w:val="38342C"/>
        </w:rPr>
        <w:t xml:space="preserve">le </w:t>
      </w:r>
      <w:r w:rsidRPr="001A53B2">
        <w:rPr>
          <w:rFonts w:ascii="Arial Unicode MS" w:eastAsia="Arial Unicode MS" w:hAnsi="Arial Unicode MS" w:cs="Arial Unicode MS"/>
          <w:color w:val="221F18"/>
        </w:rPr>
        <w:t xml:space="preserve">fait qu'au moment du prononcé de la décision, la </w:t>
      </w:r>
      <w:r w:rsidRPr="001A53B2">
        <w:rPr>
          <w:rFonts w:ascii="Arial Unicode MS" w:eastAsia="Arial Unicode MS" w:hAnsi="Arial Unicode MS" w:cs="Arial Unicode MS"/>
        </w:rPr>
        <w:t>victime était hospitalis</w:t>
      </w:r>
      <w:r w:rsidRPr="001A53B2">
        <w:rPr>
          <w:rFonts w:ascii="Arial Unicode MS" w:eastAsia="Arial Unicode MS" w:hAnsi="Arial Unicode MS" w:cs="Arial Unicode MS" w:hint="eastAsia"/>
        </w:rPr>
        <w:t>é</w:t>
      </w:r>
      <w:r w:rsidRPr="001A53B2">
        <w:rPr>
          <w:rFonts w:ascii="Arial Unicode MS" w:eastAsia="Arial Unicode MS" w:hAnsi="Arial Unicode MS" w:cs="Arial Unicode MS"/>
        </w:rPr>
        <w:t>e</w:t>
      </w:r>
      <w:r w:rsidRPr="001A53B2">
        <w:rPr>
          <w:rFonts w:ascii="Arial Unicode MS" w:eastAsia="Arial Unicode MS" w:hAnsi="Arial Unicode MS" w:cs="Arial Unicode MS"/>
          <w:color w:val="221F18"/>
        </w:rPr>
        <w:t xml:space="preserve"> et hors d'état de manifester sa </w:t>
      </w:r>
      <w:r w:rsidRPr="001A53B2">
        <w:rPr>
          <w:rFonts w:ascii="Arial Unicode MS" w:eastAsia="Arial Unicode MS" w:hAnsi="Arial Unicode MS" w:cs="Arial Unicode MS"/>
          <w:color w:val="38342C"/>
        </w:rPr>
        <w:t>volonté</w:t>
      </w:r>
      <w:r w:rsidRPr="001A53B2">
        <w:rPr>
          <w:rStyle w:val="Appelnotedebasdep"/>
          <w:rFonts w:ascii="Arial Unicode MS" w:eastAsia="Arial Unicode MS" w:hAnsi="Arial Unicode MS" w:cs="Arial Unicode MS"/>
          <w:color w:val="38342C"/>
        </w:rPr>
        <w:footnoteReference w:id="60"/>
      </w:r>
      <w:r w:rsidRPr="001A53B2">
        <w:rPr>
          <w:rFonts w:ascii="Arial Unicode MS" w:eastAsia="Arial Unicode MS" w:hAnsi="Arial Unicode MS" w:cs="Arial Unicode MS"/>
          <w:color w:val="221F18"/>
        </w:rPr>
        <w:t>.</w:t>
      </w:r>
    </w:p>
    <w:p w:rsidR="006C6169" w:rsidRPr="001A53B2" w:rsidRDefault="001F297E" w:rsidP="00C644E1">
      <w:pPr>
        <w:jc w:val="both"/>
        <w:rPr>
          <w:rFonts w:ascii="Arial Unicode MS" w:eastAsia="Arial Unicode MS" w:hAnsi="Arial Unicode MS" w:cs="Arial Unicode MS"/>
          <w:color w:val="221F18"/>
        </w:rPr>
      </w:pPr>
      <w:r w:rsidRPr="001A53B2">
        <w:rPr>
          <w:rFonts w:ascii="Arial Unicode MS" w:eastAsia="Arial Unicode MS" w:hAnsi="Arial Unicode MS" w:cs="Arial Unicode MS"/>
          <w:color w:val="38342C"/>
        </w:rPr>
        <w:t>S’agissant des f</w:t>
      </w:r>
      <w:r w:rsidR="006C6169" w:rsidRPr="001A53B2">
        <w:rPr>
          <w:rFonts w:ascii="Arial Unicode MS" w:eastAsia="Arial Unicode MS" w:hAnsi="Arial Unicode MS" w:cs="Arial Unicode MS"/>
          <w:color w:val="38342C"/>
        </w:rPr>
        <w:t>ormes de l’appel</w:t>
      </w:r>
      <w:r w:rsidRPr="001A53B2">
        <w:rPr>
          <w:rFonts w:ascii="Arial Unicode MS" w:eastAsia="Arial Unicode MS" w:hAnsi="Arial Unicode MS" w:cs="Arial Unicode MS"/>
          <w:color w:val="38342C"/>
        </w:rPr>
        <w:t>, e</w:t>
      </w:r>
      <w:r w:rsidR="006C6169" w:rsidRPr="001A53B2">
        <w:rPr>
          <w:rFonts w:ascii="Arial Unicode MS" w:eastAsia="Arial Unicode MS" w:hAnsi="Arial Unicode MS" w:cs="Arial Unicode MS"/>
          <w:color w:val="38342C"/>
        </w:rPr>
        <w:t xml:space="preserve">lles </w:t>
      </w:r>
      <w:r w:rsidR="006C6169" w:rsidRPr="001A53B2">
        <w:rPr>
          <w:rFonts w:ascii="Arial Unicode MS" w:eastAsia="Arial Unicode MS" w:hAnsi="Arial Unicode MS" w:cs="Arial Unicode MS"/>
          <w:color w:val="221F18"/>
        </w:rPr>
        <w:t>sont déterminées par l’</w:t>
      </w:r>
      <w:r w:rsidR="006C6169" w:rsidRPr="001A53B2">
        <w:rPr>
          <w:rFonts w:ascii="Arial Unicode MS" w:eastAsia="Arial Unicode MS" w:hAnsi="Arial Unicode MS" w:cs="Arial Unicode MS"/>
        </w:rPr>
        <w:t>article</w:t>
      </w:r>
      <w:r w:rsidR="006C6169" w:rsidRPr="001A53B2">
        <w:rPr>
          <w:rFonts w:ascii="Arial Unicode MS" w:eastAsia="Arial Unicode MS" w:hAnsi="Arial Unicode MS" w:cs="Arial Unicode MS"/>
          <w:color w:val="38342C"/>
        </w:rPr>
        <w:t xml:space="preserve"> 179</w:t>
      </w:r>
      <w:r w:rsidR="006C6169" w:rsidRPr="001A53B2">
        <w:rPr>
          <w:rFonts w:ascii="Arial Unicode MS" w:eastAsia="Arial Unicode MS" w:hAnsi="Arial Unicode MS" w:cs="Arial Unicode MS"/>
          <w:color w:val="524D44"/>
        </w:rPr>
        <w:t xml:space="preserve"> </w:t>
      </w:r>
      <w:r w:rsidR="006C6169" w:rsidRPr="001A53B2">
        <w:rPr>
          <w:rFonts w:ascii="Arial Unicode MS" w:eastAsia="Arial Unicode MS" w:hAnsi="Arial Unicode MS" w:cs="Arial Unicode MS"/>
          <w:color w:val="38342C"/>
        </w:rPr>
        <w:t>al. 2 CPP à l'égard du</w:t>
      </w:r>
      <w:r w:rsidR="006C6169" w:rsidRPr="001A53B2">
        <w:rPr>
          <w:rFonts w:ascii="Arial Unicode MS" w:eastAsia="Arial Unicode MS" w:hAnsi="Arial Unicode MS" w:cs="Arial Unicode MS"/>
          <w:color w:val="787368"/>
        </w:rPr>
        <w:t>.</w:t>
      </w:r>
      <w:r w:rsidR="006C6169" w:rsidRPr="001A53B2">
        <w:rPr>
          <w:rFonts w:ascii="Arial Unicode MS" w:eastAsia="Arial Unicode MS" w:hAnsi="Arial Unicode MS" w:cs="Arial Unicode MS"/>
          <w:color w:val="38342C"/>
        </w:rPr>
        <w:t xml:space="preserve"> Procureur </w:t>
      </w:r>
      <w:r w:rsidR="006C6169" w:rsidRPr="001A53B2">
        <w:rPr>
          <w:rFonts w:ascii="Arial Unicode MS" w:eastAsia="Arial Unicode MS" w:hAnsi="Arial Unicode MS" w:cs="Arial Unicode MS"/>
          <w:color w:val="221F18"/>
        </w:rPr>
        <w:t xml:space="preserve">Général et l’article 180 al. 4 CPP à l'égard de l'inculpé </w:t>
      </w:r>
      <w:r w:rsidR="006C6169" w:rsidRPr="001A53B2">
        <w:rPr>
          <w:rFonts w:ascii="Arial Unicode MS" w:eastAsia="Arial Unicode MS" w:hAnsi="Arial Unicode MS" w:cs="Arial Unicode MS"/>
          <w:color w:val="38342C"/>
        </w:rPr>
        <w:t xml:space="preserve">et </w:t>
      </w:r>
      <w:r w:rsidR="006C6169" w:rsidRPr="001A53B2">
        <w:rPr>
          <w:rFonts w:ascii="Arial Unicode MS" w:eastAsia="Arial Unicode MS" w:hAnsi="Arial Unicode MS" w:cs="Arial Unicode MS"/>
          <w:color w:val="221F18"/>
        </w:rPr>
        <w:t>de la partie civile.</w:t>
      </w:r>
    </w:p>
    <w:p w:rsidR="006C6169" w:rsidRPr="001A53B2" w:rsidRDefault="006C6169" w:rsidP="00C644E1">
      <w:pPr>
        <w:jc w:val="both"/>
        <w:rPr>
          <w:rFonts w:ascii="Arial Unicode MS" w:eastAsia="Arial Unicode MS" w:hAnsi="Arial Unicode MS" w:cs="Arial Unicode MS"/>
          <w:b/>
          <w:bCs/>
          <w:color w:val="221F18"/>
        </w:rPr>
      </w:pPr>
      <w:r w:rsidRPr="001A53B2">
        <w:rPr>
          <w:rFonts w:ascii="Arial Unicode MS" w:eastAsia="Arial Unicode MS" w:hAnsi="Arial Unicode MS" w:cs="Arial Unicode MS"/>
          <w:bCs/>
          <w:color w:val="221F18"/>
        </w:rPr>
        <w:t xml:space="preserve">L’appel du Procureur </w:t>
      </w:r>
      <w:r w:rsidRPr="001A53B2">
        <w:rPr>
          <w:rFonts w:ascii="Arial Unicode MS" w:eastAsia="Arial Unicode MS" w:hAnsi="Arial Unicode MS" w:cs="Arial Unicode MS"/>
          <w:bCs/>
          <w:color w:val="38342C"/>
        </w:rPr>
        <w:t xml:space="preserve">de </w:t>
      </w:r>
      <w:r w:rsidR="001F297E" w:rsidRPr="001A53B2">
        <w:rPr>
          <w:rFonts w:ascii="Arial Unicode MS" w:eastAsia="Arial Unicode MS" w:hAnsi="Arial Unicode MS" w:cs="Arial Unicode MS"/>
          <w:bCs/>
          <w:color w:val="221F18"/>
        </w:rPr>
        <w:t>la République</w:t>
      </w:r>
      <w:r w:rsidRPr="001A53B2">
        <w:rPr>
          <w:rFonts w:ascii="Arial Unicode MS" w:eastAsia="Arial Unicode MS" w:hAnsi="Arial Unicode MS" w:cs="Arial Unicode MS"/>
          <w:color w:val="38342C"/>
        </w:rPr>
        <w:t xml:space="preserve"> </w:t>
      </w:r>
      <w:r w:rsidRPr="001A53B2">
        <w:rPr>
          <w:rFonts w:ascii="Arial Unicode MS" w:eastAsia="Arial Unicode MS" w:hAnsi="Arial Unicode MS" w:cs="Arial Unicode MS"/>
          <w:color w:val="221F18"/>
        </w:rPr>
        <w:t xml:space="preserve">doit </w:t>
      </w:r>
      <w:r w:rsidRPr="001A53B2">
        <w:rPr>
          <w:rFonts w:ascii="Arial Unicode MS" w:eastAsia="Arial Unicode MS" w:hAnsi="Arial Unicode MS" w:cs="Arial Unicode MS"/>
          <w:color w:val="38342C"/>
        </w:rPr>
        <w:t xml:space="preserve">être </w:t>
      </w:r>
      <w:r w:rsidRPr="001A53B2">
        <w:rPr>
          <w:rFonts w:ascii="Arial Unicode MS" w:eastAsia="Arial Unicode MS" w:hAnsi="Arial Unicode MS" w:cs="Arial Unicode MS"/>
          <w:color w:val="221F18"/>
        </w:rPr>
        <w:t xml:space="preserve">formé par déclaration </w:t>
      </w:r>
      <w:r w:rsidRPr="001A53B2">
        <w:rPr>
          <w:rFonts w:ascii="Arial Unicode MS" w:eastAsia="Arial Unicode MS" w:hAnsi="Arial Unicode MS" w:cs="Arial Unicode MS"/>
          <w:color w:val="38342C"/>
        </w:rPr>
        <w:t xml:space="preserve">au Greffe du Tribunal. L'article </w:t>
      </w:r>
      <w:r w:rsidRPr="001A53B2">
        <w:rPr>
          <w:rFonts w:ascii="Arial Unicode MS" w:eastAsia="Arial Unicode MS" w:hAnsi="Arial Unicode MS" w:cs="Arial Unicode MS"/>
          <w:color w:val="221F18"/>
        </w:rPr>
        <w:t xml:space="preserve">179, al. </w:t>
      </w:r>
      <w:r w:rsidRPr="001A53B2">
        <w:rPr>
          <w:rFonts w:ascii="Arial Unicode MS" w:eastAsia="Arial Unicode MS" w:hAnsi="Arial Unicode MS" w:cs="Arial Unicode MS"/>
          <w:color w:val="38342C"/>
        </w:rPr>
        <w:t xml:space="preserve">2 CPP </w:t>
      </w:r>
      <w:r w:rsidRPr="001A53B2">
        <w:rPr>
          <w:rFonts w:ascii="Arial Unicode MS" w:eastAsia="Arial Unicode MS" w:hAnsi="Arial Unicode MS" w:cs="Arial Unicode MS"/>
          <w:color w:val="221F18"/>
        </w:rPr>
        <w:t xml:space="preserve">consacre </w:t>
      </w:r>
      <w:r w:rsidRPr="001A53B2">
        <w:rPr>
          <w:rFonts w:ascii="Arial Unicode MS" w:eastAsia="Arial Unicode MS" w:hAnsi="Arial Unicode MS" w:cs="Arial Unicode MS"/>
          <w:color w:val="38342C"/>
        </w:rPr>
        <w:t>sur ce point toutes les règles anté</w:t>
      </w:r>
      <w:r w:rsidRPr="001A53B2">
        <w:rPr>
          <w:rFonts w:ascii="Arial Unicode MS" w:eastAsia="Arial Unicode MS" w:hAnsi="Arial Unicode MS" w:cs="Arial Unicode MS"/>
          <w:color w:val="524D44"/>
        </w:rPr>
        <w:t>ri</w:t>
      </w:r>
      <w:r w:rsidRPr="001A53B2">
        <w:rPr>
          <w:rFonts w:ascii="Arial Unicode MS" w:eastAsia="Arial Unicode MS" w:hAnsi="Arial Unicode MS" w:cs="Arial Unicode MS"/>
          <w:color w:val="38342C"/>
        </w:rPr>
        <w:t xml:space="preserve">eurement </w:t>
      </w:r>
      <w:r w:rsidRPr="001A53B2">
        <w:rPr>
          <w:rFonts w:ascii="Arial Unicode MS" w:eastAsia="Arial Unicode MS" w:hAnsi="Arial Unicode MS" w:cs="Arial Unicode MS"/>
          <w:color w:val="38342C"/>
        </w:rPr>
        <w:lastRenderedPageBreak/>
        <w:t>suivies</w:t>
      </w:r>
      <w:r w:rsidRPr="001A53B2">
        <w:rPr>
          <w:rFonts w:ascii="Arial Unicode MS" w:eastAsia="Arial Unicode MS" w:hAnsi="Arial Unicode MS" w:cs="Arial Unicode MS"/>
          <w:color w:val="524D44"/>
        </w:rPr>
        <w:t xml:space="preserve">. </w:t>
      </w:r>
      <w:r w:rsidRPr="001A53B2">
        <w:rPr>
          <w:rFonts w:ascii="Arial Unicode MS" w:eastAsia="Arial Unicode MS" w:hAnsi="Arial Unicode MS" w:cs="Arial Unicode MS"/>
          <w:color w:val="38342C"/>
        </w:rPr>
        <w:t>Il ne peut être suppléé à c</w:t>
      </w:r>
      <w:r w:rsidRPr="001A53B2">
        <w:rPr>
          <w:rFonts w:ascii="Arial Unicode MS" w:eastAsia="Arial Unicode MS" w:hAnsi="Arial Unicode MS" w:cs="Arial Unicode MS"/>
          <w:color w:val="524D44"/>
        </w:rPr>
        <w:t>e</w:t>
      </w:r>
      <w:r w:rsidRPr="001A53B2">
        <w:rPr>
          <w:rFonts w:ascii="Arial Unicode MS" w:eastAsia="Arial Unicode MS" w:hAnsi="Arial Unicode MS" w:cs="Arial Unicode MS"/>
          <w:color w:val="38342C"/>
        </w:rPr>
        <w:t>tte formalité tout</w:t>
      </w:r>
      <w:r w:rsidRPr="001A53B2">
        <w:rPr>
          <w:rFonts w:ascii="Arial Unicode MS" w:eastAsia="Arial Unicode MS" w:hAnsi="Arial Unicode MS" w:cs="Arial Unicode MS"/>
          <w:color w:val="524D44"/>
        </w:rPr>
        <w:t xml:space="preserve">e </w:t>
      </w:r>
      <w:r w:rsidRPr="001A53B2">
        <w:rPr>
          <w:rFonts w:ascii="Arial Unicode MS" w:eastAsia="Arial Unicode MS" w:hAnsi="Arial Unicode MS" w:cs="Arial Unicode MS"/>
          <w:color w:val="38342C"/>
        </w:rPr>
        <w:t>autr</w:t>
      </w:r>
      <w:r w:rsidRPr="001A53B2">
        <w:rPr>
          <w:rFonts w:ascii="Arial Unicode MS" w:eastAsia="Arial Unicode MS" w:hAnsi="Arial Unicode MS" w:cs="Arial Unicode MS"/>
          <w:color w:val="524D44"/>
        </w:rPr>
        <w:t>e manifes</w:t>
      </w:r>
      <w:r w:rsidRPr="001A53B2">
        <w:rPr>
          <w:rFonts w:ascii="Arial Unicode MS" w:eastAsia="Arial Unicode MS" w:hAnsi="Arial Unicode MS" w:cs="Arial Unicode MS"/>
          <w:color w:val="38342C"/>
        </w:rPr>
        <w:t>t</w:t>
      </w:r>
      <w:r w:rsidRPr="001A53B2">
        <w:rPr>
          <w:rFonts w:ascii="Arial Unicode MS" w:eastAsia="Arial Unicode MS" w:hAnsi="Arial Unicode MS" w:cs="Arial Unicode MS"/>
          <w:color w:val="524D44"/>
        </w:rPr>
        <w:t>a</w:t>
      </w:r>
      <w:r w:rsidRPr="001A53B2">
        <w:rPr>
          <w:rFonts w:ascii="Arial Unicode MS" w:eastAsia="Arial Unicode MS" w:hAnsi="Arial Unicode MS" w:cs="Arial Unicode MS"/>
          <w:color w:val="38342C"/>
        </w:rPr>
        <w:t>ti</w:t>
      </w:r>
      <w:r w:rsidRPr="001A53B2">
        <w:rPr>
          <w:rFonts w:ascii="Arial Unicode MS" w:eastAsia="Arial Unicode MS" w:hAnsi="Arial Unicode MS" w:cs="Arial Unicode MS"/>
          <w:color w:val="646055"/>
        </w:rPr>
        <w:t>o</w:t>
      </w:r>
      <w:r w:rsidRPr="001A53B2">
        <w:rPr>
          <w:rFonts w:ascii="Arial Unicode MS" w:eastAsia="Arial Unicode MS" w:hAnsi="Arial Unicode MS" w:cs="Arial Unicode MS"/>
          <w:color w:val="38342C"/>
        </w:rPr>
        <w:t xml:space="preserve">n de </w:t>
      </w:r>
      <w:r w:rsidRPr="001A53B2">
        <w:rPr>
          <w:rFonts w:ascii="Arial Unicode MS" w:eastAsia="Arial Unicode MS" w:hAnsi="Arial Unicode MS" w:cs="Arial Unicode MS"/>
          <w:color w:val="524D44"/>
        </w:rPr>
        <w:t>v</w:t>
      </w:r>
      <w:r w:rsidRPr="001A53B2">
        <w:rPr>
          <w:rFonts w:ascii="Arial Unicode MS" w:eastAsia="Arial Unicode MS" w:hAnsi="Arial Unicode MS" w:cs="Arial Unicode MS"/>
          <w:color w:val="38342C"/>
        </w:rPr>
        <w:t>olo</w:t>
      </w:r>
      <w:r w:rsidRPr="001A53B2">
        <w:rPr>
          <w:rFonts w:ascii="Arial Unicode MS" w:eastAsia="Arial Unicode MS" w:hAnsi="Arial Unicode MS" w:cs="Arial Unicode MS"/>
          <w:color w:val="524D44"/>
        </w:rPr>
        <w:t>n</w:t>
      </w:r>
      <w:r w:rsidRPr="001A53B2">
        <w:rPr>
          <w:rFonts w:ascii="Arial Unicode MS" w:eastAsia="Arial Unicode MS" w:hAnsi="Arial Unicode MS" w:cs="Arial Unicode MS"/>
          <w:color w:val="38342C"/>
        </w:rPr>
        <w:t>té</w:t>
      </w:r>
      <w:r w:rsidRPr="001A53B2">
        <w:rPr>
          <w:rFonts w:ascii="Arial Unicode MS" w:eastAsia="Arial Unicode MS" w:hAnsi="Arial Unicode MS" w:cs="Arial Unicode MS"/>
          <w:color w:val="524D44"/>
        </w:rPr>
        <w:t xml:space="preserve">, </w:t>
      </w:r>
      <w:r w:rsidRPr="001A53B2">
        <w:rPr>
          <w:rFonts w:ascii="Arial Unicode MS" w:eastAsia="Arial Unicode MS" w:hAnsi="Arial Unicode MS" w:cs="Arial Unicode MS"/>
          <w:color w:val="38342C"/>
        </w:rPr>
        <w:t xml:space="preserve">mais </w:t>
      </w:r>
      <w:r w:rsidRPr="001A53B2">
        <w:rPr>
          <w:rFonts w:ascii="Arial Unicode MS" w:eastAsia="Arial Unicode MS" w:hAnsi="Arial Unicode MS" w:cs="Arial Unicode MS"/>
          <w:color w:val="524D44"/>
        </w:rPr>
        <w:t>c</w:t>
      </w:r>
      <w:r w:rsidRPr="001A53B2">
        <w:rPr>
          <w:rFonts w:ascii="Arial Unicode MS" w:eastAsia="Arial Unicode MS" w:hAnsi="Arial Unicode MS" w:cs="Arial Unicode MS"/>
          <w:color w:val="38342C"/>
        </w:rPr>
        <w:t>ette d</w:t>
      </w:r>
      <w:r w:rsidRPr="001A53B2">
        <w:rPr>
          <w:rFonts w:ascii="Arial Unicode MS" w:eastAsia="Arial Unicode MS" w:hAnsi="Arial Unicode MS" w:cs="Arial Unicode MS"/>
          <w:color w:val="524D44"/>
        </w:rPr>
        <w:t>é</w:t>
      </w:r>
      <w:r w:rsidRPr="001A53B2">
        <w:rPr>
          <w:rFonts w:ascii="Arial Unicode MS" w:eastAsia="Arial Unicode MS" w:hAnsi="Arial Unicode MS" w:cs="Arial Unicode MS"/>
          <w:color w:val="38342C"/>
        </w:rPr>
        <w:t>cl</w:t>
      </w:r>
      <w:r w:rsidRPr="001A53B2">
        <w:rPr>
          <w:rFonts w:ascii="Arial Unicode MS" w:eastAsia="Arial Unicode MS" w:hAnsi="Arial Unicode MS" w:cs="Arial Unicode MS"/>
          <w:color w:val="524D44"/>
        </w:rPr>
        <w:t>arati</w:t>
      </w:r>
      <w:r w:rsidRPr="001A53B2">
        <w:rPr>
          <w:rFonts w:ascii="Arial Unicode MS" w:eastAsia="Arial Unicode MS" w:hAnsi="Arial Unicode MS" w:cs="Arial Unicode MS"/>
          <w:color w:val="38342C"/>
        </w:rPr>
        <w:t xml:space="preserve">on est </w:t>
      </w:r>
      <w:r w:rsidRPr="001A53B2">
        <w:rPr>
          <w:rFonts w:ascii="Arial Unicode MS" w:eastAsia="Arial Unicode MS" w:hAnsi="Arial Unicode MS" w:cs="Arial Unicode MS"/>
          <w:color w:val="524D44"/>
        </w:rPr>
        <w:t>vala</w:t>
      </w:r>
      <w:r w:rsidRPr="001A53B2">
        <w:rPr>
          <w:rFonts w:ascii="Arial Unicode MS" w:eastAsia="Arial Unicode MS" w:hAnsi="Arial Unicode MS" w:cs="Arial Unicode MS"/>
          <w:color w:val="38342C"/>
        </w:rPr>
        <w:t>bl</w:t>
      </w:r>
      <w:r w:rsidRPr="001A53B2">
        <w:rPr>
          <w:rFonts w:ascii="Arial Unicode MS" w:eastAsia="Arial Unicode MS" w:hAnsi="Arial Unicode MS" w:cs="Arial Unicode MS"/>
          <w:color w:val="524D44"/>
        </w:rPr>
        <w:t>e, même si elle est seule</w:t>
      </w:r>
      <w:r w:rsidRPr="001A53B2">
        <w:rPr>
          <w:rFonts w:ascii="Arial Unicode MS" w:eastAsia="Arial Unicode MS" w:hAnsi="Arial Unicode MS" w:cs="Arial Unicode MS"/>
          <w:color w:val="787368"/>
        </w:rPr>
        <w:t>m</w:t>
      </w:r>
      <w:r w:rsidRPr="001A53B2">
        <w:rPr>
          <w:rFonts w:ascii="Arial Unicode MS" w:eastAsia="Arial Unicode MS" w:hAnsi="Arial Unicode MS" w:cs="Arial Unicode MS"/>
          <w:color w:val="524D44"/>
        </w:rPr>
        <w:t xml:space="preserve">ent </w:t>
      </w:r>
      <w:r w:rsidRPr="001A53B2">
        <w:rPr>
          <w:rFonts w:ascii="Arial Unicode MS" w:eastAsia="Arial Unicode MS" w:hAnsi="Arial Unicode MS" w:cs="Arial Unicode MS"/>
          <w:color w:val="646055"/>
        </w:rPr>
        <w:t xml:space="preserve">consignée </w:t>
      </w:r>
      <w:r w:rsidRPr="001A53B2">
        <w:rPr>
          <w:rFonts w:ascii="Arial Unicode MS" w:eastAsia="Arial Unicode MS" w:hAnsi="Arial Unicode MS" w:cs="Arial Unicode MS"/>
          <w:color w:val="524D44"/>
        </w:rPr>
        <w:t>sur une feui</w:t>
      </w:r>
      <w:r w:rsidRPr="001A53B2">
        <w:rPr>
          <w:rFonts w:ascii="Arial Unicode MS" w:eastAsia="Arial Unicode MS" w:hAnsi="Arial Unicode MS" w:cs="Arial Unicode MS"/>
          <w:color w:val="38342C"/>
        </w:rPr>
        <w:t>ll</w:t>
      </w:r>
      <w:r w:rsidRPr="001A53B2">
        <w:rPr>
          <w:rFonts w:ascii="Arial Unicode MS" w:eastAsia="Arial Unicode MS" w:hAnsi="Arial Unicode MS" w:cs="Arial Unicode MS"/>
          <w:color w:val="524D44"/>
        </w:rPr>
        <w:t>e</w:t>
      </w:r>
      <w:r w:rsidRPr="001A53B2">
        <w:rPr>
          <w:rFonts w:ascii="Arial Unicode MS" w:eastAsia="Arial Unicode MS" w:hAnsi="Arial Unicode MS" w:cs="Arial Unicode MS"/>
          <w:color w:val="38342C"/>
        </w:rPr>
        <w:t xml:space="preserve"> </w:t>
      </w:r>
      <w:r w:rsidRPr="001A53B2">
        <w:rPr>
          <w:rFonts w:ascii="Arial Unicode MS" w:eastAsia="Arial Unicode MS" w:hAnsi="Arial Unicode MS" w:cs="Arial Unicode MS"/>
          <w:color w:val="524D44"/>
        </w:rPr>
        <w:t>v</w:t>
      </w:r>
      <w:r w:rsidRPr="001A53B2">
        <w:rPr>
          <w:rFonts w:ascii="Arial Unicode MS" w:eastAsia="Arial Unicode MS" w:hAnsi="Arial Unicode MS" w:cs="Arial Unicode MS"/>
          <w:color w:val="38342C"/>
        </w:rPr>
        <w:t>olan</w:t>
      </w:r>
      <w:r w:rsidRPr="001A53B2">
        <w:rPr>
          <w:rFonts w:ascii="Arial Unicode MS" w:eastAsia="Arial Unicode MS" w:hAnsi="Arial Unicode MS" w:cs="Arial Unicode MS"/>
          <w:color w:val="524D44"/>
        </w:rPr>
        <w:t xml:space="preserve">te </w:t>
      </w:r>
      <w:r w:rsidRPr="001A53B2">
        <w:rPr>
          <w:rFonts w:ascii="Arial Unicode MS" w:eastAsia="Arial Unicode MS" w:hAnsi="Arial Unicode MS" w:cs="Arial Unicode MS"/>
          <w:color w:val="38342C"/>
        </w:rPr>
        <w:t xml:space="preserve">authentifiée par </w:t>
      </w:r>
      <w:r w:rsidRPr="001A53B2">
        <w:rPr>
          <w:rFonts w:ascii="Arial Unicode MS" w:eastAsia="Arial Unicode MS" w:hAnsi="Arial Unicode MS" w:cs="Arial Unicode MS"/>
          <w:color w:val="524D44"/>
        </w:rPr>
        <w:t xml:space="preserve">le </w:t>
      </w:r>
      <w:r w:rsidRPr="001A53B2">
        <w:rPr>
          <w:rFonts w:ascii="Arial Unicode MS" w:eastAsia="Arial Unicode MS" w:hAnsi="Arial Unicode MS" w:cs="Arial Unicode MS"/>
          <w:color w:val="38342C"/>
        </w:rPr>
        <w:t>Gr</w:t>
      </w:r>
      <w:r w:rsidRPr="001A53B2">
        <w:rPr>
          <w:rFonts w:ascii="Arial Unicode MS" w:eastAsia="Arial Unicode MS" w:hAnsi="Arial Unicode MS" w:cs="Arial Unicode MS"/>
          <w:color w:val="524D44"/>
        </w:rPr>
        <w:t>effi</w:t>
      </w:r>
      <w:r w:rsidRPr="001A53B2">
        <w:rPr>
          <w:rFonts w:ascii="Arial Unicode MS" w:eastAsia="Arial Unicode MS" w:hAnsi="Arial Unicode MS" w:cs="Arial Unicode MS"/>
          <w:color w:val="38342C"/>
        </w:rPr>
        <w:t>er.</w:t>
      </w:r>
    </w:p>
    <w:p w:rsidR="006C6169" w:rsidRPr="001A53B2" w:rsidRDefault="001F297E" w:rsidP="00C644E1">
      <w:pPr>
        <w:jc w:val="both"/>
        <w:rPr>
          <w:rFonts w:ascii="Arial Unicode MS" w:eastAsia="Arial Unicode MS" w:hAnsi="Arial Unicode MS" w:cs="Arial Unicode MS"/>
          <w:bCs/>
          <w:color w:val="221F18"/>
        </w:rPr>
      </w:pPr>
      <w:r w:rsidRPr="001A53B2">
        <w:rPr>
          <w:rFonts w:ascii="Arial Unicode MS" w:eastAsia="Arial Unicode MS" w:hAnsi="Arial Unicode MS" w:cs="Arial Unicode MS"/>
          <w:bCs/>
          <w:color w:val="221F18"/>
        </w:rPr>
        <w:t>Pour l'appel du Procureur Général, a</w:t>
      </w:r>
      <w:r w:rsidR="006C6169" w:rsidRPr="001A53B2">
        <w:rPr>
          <w:rFonts w:ascii="Arial Unicode MS" w:eastAsia="Arial Unicode MS" w:hAnsi="Arial Unicode MS" w:cs="Arial Unicode MS"/>
          <w:color w:val="221F18"/>
        </w:rPr>
        <w:t xml:space="preserve">ucune forme n'est exigée, mais le procureur </w:t>
      </w:r>
      <w:r w:rsidR="006C6169" w:rsidRPr="001A53B2">
        <w:rPr>
          <w:rFonts w:ascii="Arial Unicode MS" w:eastAsia="Arial Unicode MS" w:hAnsi="Arial Unicode MS" w:cs="Arial Unicode MS"/>
          <w:color w:val="38342C"/>
        </w:rPr>
        <w:t xml:space="preserve">général </w:t>
      </w:r>
      <w:r w:rsidR="006C6169" w:rsidRPr="001A53B2">
        <w:rPr>
          <w:rFonts w:ascii="Arial Unicode MS" w:eastAsia="Arial Unicode MS" w:hAnsi="Arial Unicode MS" w:cs="Arial Unicode MS"/>
          <w:color w:val="221F18"/>
        </w:rPr>
        <w:t xml:space="preserve">doit </w:t>
      </w:r>
      <w:r w:rsidR="006C6169" w:rsidRPr="001A53B2">
        <w:rPr>
          <w:rFonts w:ascii="Arial Unicode MS" w:eastAsia="Arial Unicode MS" w:hAnsi="Arial Unicode MS" w:cs="Arial Unicode MS"/>
          <w:color w:val="38342C"/>
        </w:rPr>
        <w:t xml:space="preserve">notifier </w:t>
      </w:r>
      <w:r w:rsidR="006C6169" w:rsidRPr="001A53B2">
        <w:rPr>
          <w:rFonts w:ascii="Arial Unicode MS" w:eastAsia="Arial Unicode MS" w:hAnsi="Arial Unicode MS" w:cs="Arial Unicode MS"/>
          <w:color w:val="221F18"/>
        </w:rPr>
        <w:t>son appel à toutes les parties dans les dix</w:t>
      </w:r>
      <w:r w:rsidRPr="001A53B2">
        <w:rPr>
          <w:rFonts w:ascii="Arial Unicode MS" w:eastAsia="Arial Unicode MS" w:hAnsi="Arial Unicode MS" w:cs="Arial Unicode MS"/>
          <w:color w:val="221F18"/>
        </w:rPr>
        <w:t xml:space="preserve"> (10)</w:t>
      </w:r>
      <w:r w:rsidR="006C6169" w:rsidRPr="001A53B2">
        <w:rPr>
          <w:rFonts w:ascii="Arial Unicode MS" w:eastAsia="Arial Unicode MS" w:hAnsi="Arial Unicode MS" w:cs="Arial Unicode MS"/>
          <w:color w:val="221F18"/>
        </w:rPr>
        <w:t xml:space="preserve"> jours de l'ordonnance.</w:t>
      </w:r>
    </w:p>
    <w:p w:rsidR="006C6169" w:rsidRPr="001A53B2" w:rsidRDefault="006C6169" w:rsidP="00C644E1">
      <w:pPr>
        <w:jc w:val="both"/>
        <w:rPr>
          <w:rFonts w:ascii="Arial Unicode MS" w:eastAsia="Arial Unicode MS" w:hAnsi="Arial Unicode MS" w:cs="Arial Unicode MS"/>
          <w:color w:val="524D44"/>
        </w:rPr>
      </w:pPr>
      <w:r w:rsidRPr="001A53B2">
        <w:rPr>
          <w:rFonts w:ascii="Arial Unicode MS" w:eastAsia="Arial Unicode MS" w:hAnsi="Arial Unicode MS" w:cs="Arial Unicode MS"/>
          <w:color w:val="38342C"/>
        </w:rPr>
        <w:t xml:space="preserve">Le </w:t>
      </w:r>
      <w:r w:rsidRPr="001A53B2">
        <w:rPr>
          <w:rFonts w:ascii="Arial Unicode MS" w:eastAsia="Arial Unicode MS" w:hAnsi="Arial Unicode MS" w:cs="Arial Unicode MS"/>
          <w:color w:val="221F18"/>
        </w:rPr>
        <w:t xml:space="preserve">terme "notifier" permet au parquet </w:t>
      </w:r>
      <w:r w:rsidRPr="001A53B2">
        <w:rPr>
          <w:rFonts w:ascii="Arial Unicode MS" w:eastAsia="Arial Unicode MS" w:hAnsi="Arial Unicode MS" w:cs="Arial Unicode MS"/>
          <w:color w:val="38342C"/>
        </w:rPr>
        <w:t xml:space="preserve">général </w:t>
      </w:r>
      <w:r w:rsidRPr="001A53B2">
        <w:rPr>
          <w:rFonts w:ascii="Arial Unicode MS" w:eastAsia="Arial Unicode MS" w:hAnsi="Arial Unicode MS" w:cs="Arial Unicode MS"/>
          <w:color w:val="221F18"/>
        </w:rPr>
        <w:t>de manifester aux parties sa décision</w:t>
      </w:r>
      <w:r w:rsidRPr="001A53B2">
        <w:rPr>
          <w:rFonts w:ascii="Arial Unicode MS" w:eastAsia="Arial Unicode MS" w:hAnsi="Arial Unicode MS" w:cs="Arial Unicode MS"/>
          <w:color w:val="524D44"/>
        </w:rPr>
        <w:t xml:space="preserve"> </w:t>
      </w:r>
      <w:r w:rsidRPr="001A53B2">
        <w:rPr>
          <w:rFonts w:ascii="Arial Unicode MS" w:eastAsia="Arial Unicode MS" w:hAnsi="Arial Unicode MS" w:cs="Arial Unicode MS"/>
          <w:color w:val="221F18"/>
        </w:rPr>
        <w:t xml:space="preserve">d'appel sous la forme d'une simple </w:t>
      </w:r>
      <w:r w:rsidRPr="001A53B2">
        <w:rPr>
          <w:rFonts w:ascii="Arial Unicode MS" w:eastAsia="Arial Unicode MS" w:hAnsi="Arial Unicode MS" w:cs="Arial Unicode MS"/>
          <w:color w:val="38342C"/>
        </w:rPr>
        <w:t xml:space="preserve">notification </w:t>
      </w:r>
      <w:r w:rsidRPr="001A53B2">
        <w:rPr>
          <w:rFonts w:ascii="Arial Unicode MS" w:eastAsia="Arial Unicode MS" w:hAnsi="Arial Unicode MS" w:cs="Arial Unicode MS"/>
          <w:color w:val="221F18"/>
        </w:rPr>
        <w:t>administrative.</w:t>
      </w:r>
    </w:p>
    <w:p w:rsidR="006C6169" w:rsidRPr="001A53B2" w:rsidRDefault="006C6169" w:rsidP="00C644E1">
      <w:pPr>
        <w:jc w:val="both"/>
        <w:rPr>
          <w:rFonts w:ascii="Arial Unicode MS" w:eastAsia="Arial Unicode MS" w:hAnsi="Arial Unicode MS" w:cs="Arial Unicode MS"/>
          <w:b/>
          <w:bCs/>
          <w:color w:val="221F18"/>
        </w:rPr>
      </w:pPr>
      <w:r w:rsidRPr="001A53B2">
        <w:rPr>
          <w:rFonts w:ascii="Arial Unicode MS" w:eastAsia="Arial Unicode MS" w:hAnsi="Arial Unicode MS" w:cs="Arial Unicode MS"/>
          <w:bCs/>
          <w:color w:val="221F18"/>
        </w:rPr>
        <w:t>L'appel de la partie civile</w:t>
      </w:r>
      <w:r w:rsidR="001F297E" w:rsidRPr="001A53B2">
        <w:rPr>
          <w:rFonts w:ascii="Arial Unicode MS" w:eastAsia="Arial Unicode MS" w:hAnsi="Arial Unicode MS" w:cs="Arial Unicode MS"/>
          <w:b/>
          <w:bCs/>
          <w:color w:val="221F18"/>
        </w:rPr>
        <w:t xml:space="preserve"> </w:t>
      </w:r>
      <w:r w:rsidRPr="001A53B2">
        <w:rPr>
          <w:rFonts w:ascii="Arial Unicode MS" w:eastAsia="Arial Unicode MS" w:hAnsi="Arial Unicode MS" w:cs="Arial Unicode MS"/>
          <w:color w:val="221F18"/>
        </w:rPr>
        <w:t xml:space="preserve">est également formulé dans les délais </w:t>
      </w:r>
      <w:r w:rsidRPr="001A53B2">
        <w:rPr>
          <w:rFonts w:ascii="Arial Unicode MS" w:eastAsia="Arial Unicode MS" w:hAnsi="Arial Unicode MS" w:cs="Arial Unicode MS"/>
          <w:color w:val="38342C"/>
        </w:rPr>
        <w:t xml:space="preserve">par déclaration </w:t>
      </w:r>
      <w:r w:rsidRPr="001A53B2">
        <w:rPr>
          <w:rFonts w:ascii="Arial Unicode MS" w:eastAsia="Arial Unicode MS" w:hAnsi="Arial Unicode MS" w:cs="Arial Unicode MS"/>
          <w:color w:val="221F18"/>
        </w:rPr>
        <w:t xml:space="preserve">au greffe </w:t>
      </w:r>
      <w:r w:rsidRPr="001A53B2">
        <w:rPr>
          <w:rFonts w:ascii="Arial Unicode MS" w:eastAsia="Arial Unicode MS" w:hAnsi="Arial Unicode MS" w:cs="Arial Unicode MS"/>
          <w:color w:val="38342C"/>
        </w:rPr>
        <w:t xml:space="preserve">effectuée </w:t>
      </w:r>
      <w:r w:rsidRPr="001A53B2">
        <w:rPr>
          <w:rFonts w:ascii="Arial Unicode MS" w:eastAsia="Arial Unicode MS" w:hAnsi="Arial Unicode MS" w:cs="Arial Unicode MS"/>
          <w:color w:val="221F18"/>
        </w:rPr>
        <w:t>par la partie elle-même ou son conseil</w:t>
      </w:r>
      <w:r w:rsidRPr="001A53B2">
        <w:rPr>
          <w:rFonts w:ascii="Arial Unicode MS" w:eastAsia="Arial Unicode MS" w:hAnsi="Arial Unicode MS" w:cs="Arial Unicode MS"/>
          <w:color w:val="524D44"/>
        </w:rPr>
        <w:t>.</w:t>
      </w:r>
    </w:p>
    <w:p w:rsidR="006C6169" w:rsidRPr="001A53B2" w:rsidRDefault="006C6169" w:rsidP="00C644E1">
      <w:pPr>
        <w:jc w:val="both"/>
        <w:rPr>
          <w:rFonts w:ascii="Arial Unicode MS" w:eastAsia="Arial Unicode MS" w:hAnsi="Arial Unicode MS" w:cs="Arial Unicode MS"/>
          <w:color w:val="221F18"/>
        </w:rPr>
      </w:pPr>
      <w:r w:rsidRPr="001A53B2">
        <w:rPr>
          <w:rFonts w:ascii="Arial Unicode MS" w:eastAsia="Arial Unicode MS" w:hAnsi="Arial Unicode MS" w:cs="Arial Unicode MS"/>
          <w:color w:val="38342C"/>
        </w:rPr>
        <w:t xml:space="preserve">L'appel </w:t>
      </w:r>
      <w:r w:rsidRPr="001A53B2">
        <w:rPr>
          <w:rFonts w:ascii="Arial Unicode MS" w:eastAsia="Arial Unicode MS" w:hAnsi="Arial Unicode MS" w:cs="Arial Unicode MS"/>
          <w:color w:val="221F18"/>
        </w:rPr>
        <w:t xml:space="preserve">par une partie civile d'une ordonnance du juge d'instruction est </w:t>
      </w:r>
      <w:r w:rsidRPr="001A53B2">
        <w:rPr>
          <w:rFonts w:ascii="Arial Unicode MS" w:eastAsia="Arial Unicode MS" w:hAnsi="Arial Unicode MS" w:cs="Arial Unicode MS"/>
          <w:color w:val="38342C"/>
        </w:rPr>
        <w:t xml:space="preserve">irrecevable </w:t>
      </w:r>
      <w:r w:rsidRPr="001A53B2">
        <w:rPr>
          <w:rFonts w:ascii="Arial Unicode MS" w:eastAsia="Arial Unicode MS" w:hAnsi="Arial Unicode MS" w:cs="Arial Unicode MS"/>
          <w:color w:val="221F18"/>
        </w:rPr>
        <w:t xml:space="preserve">s'il est seulement formulé par lettre adressée au greffe </w:t>
      </w:r>
      <w:r w:rsidRPr="001A53B2">
        <w:rPr>
          <w:rFonts w:ascii="Arial Unicode MS" w:eastAsia="Arial Unicode MS" w:hAnsi="Arial Unicode MS" w:cs="Arial Unicode MS"/>
        </w:rPr>
        <w:t xml:space="preserve">du </w:t>
      </w:r>
      <w:r w:rsidRPr="001A53B2">
        <w:rPr>
          <w:rFonts w:ascii="Arial Unicode MS" w:eastAsia="Arial Unicode MS" w:hAnsi="Arial Unicode MS" w:cs="Arial Unicode MS"/>
          <w:color w:val="38342C"/>
        </w:rPr>
        <w:t xml:space="preserve">Tribunal </w:t>
      </w:r>
      <w:r w:rsidRPr="001A53B2">
        <w:rPr>
          <w:rFonts w:ascii="Arial Unicode MS" w:eastAsia="Arial Unicode MS" w:hAnsi="Arial Unicode MS" w:cs="Arial Unicode MS"/>
          <w:color w:val="221F18"/>
        </w:rPr>
        <w:t xml:space="preserve">sans que l'huissier qui a </w:t>
      </w:r>
      <w:r w:rsidRPr="001A53B2">
        <w:rPr>
          <w:rFonts w:ascii="Arial Unicode MS" w:eastAsia="Arial Unicode MS" w:hAnsi="Arial Unicode MS" w:cs="Arial Unicode MS"/>
          <w:color w:val="28241E"/>
        </w:rPr>
        <w:t xml:space="preserve">procédé à la signification ne </w:t>
      </w:r>
      <w:r w:rsidRPr="001A53B2">
        <w:rPr>
          <w:rFonts w:ascii="Arial Unicode MS" w:eastAsia="Arial Unicode MS" w:hAnsi="Arial Unicode MS" w:cs="Arial Unicode MS"/>
          <w:color w:val="3F3B33"/>
        </w:rPr>
        <w:t xml:space="preserve">soit </w:t>
      </w:r>
      <w:r w:rsidRPr="001A53B2">
        <w:rPr>
          <w:rFonts w:ascii="Arial Unicode MS" w:eastAsia="Arial Unicode MS" w:hAnsi="Arial Unicode MS" w:cs="Arial Unicode MS"/>
          <w:color w:val="28241E"/>
        </w:rPr>
        <w:t>tenu d'invoquer dans son acte les</w:t>
      </w:r>
      <w:r w:rsidRPr="001A53B2">
        <w:rPr>
          <w:rFonts w:ascii="Arial Unicode MS" w:eastAsia="Arial Unicode MS" w:hAnsi="Arial Unicode MS" w:cs="Arial Unicode MS"/>
          <w:color w:val="221F18"/>
        </w:rPr>
        <w:t xml:space="preserve"> </w:t>
      </w:r>
      <w:r w:rsidRPr="001A53B2">
        <w:rPr>
          <w:rFonts w:ascii="Arial Unicode MS" w:eastAsia="Arial Unicode MS" w:hAnsi="Arial Unicode MS" w:cs="Arial Unicode MS"/>
          <w:color w:val="28241E"/>
        </w:rPr>
        <w:t>modalités de l'exercice du droit d’appel.</w:t>
      </w:r>
    </w:p>
    <w:p w:rsidR="006C6169" w:rsidRPr="001A53B2" w:rsidRDefault="006C6169" w:rsidP="00C644E1">
      <w:pPr>
        <w:jc w:val="both"/>
        <w:rPr>
          <w:rFonts w:ascii="Arial Unicode MS" w:eastAsia="Arial Unicode MS" w:hAnsi="Arial Unicode MS" w:cs="Arial Unicode MS"/>
          <w:color w:val="28241E"/>
        </w:rPr>
      </w:pPr>
      <w:r w:rsidRPr="001A53B2">
        <w:rPr>
          <w:rFonts w:ascii="Arial Unicode MS" w:eastAsia="Arial Unicode MS" w:hAnsi="Arial Unicode MS" w:cs="Arial Unicode MS"/>
          <w:color w:val="28241E"/>
        </w:rPr>
        <w:t xml:space="preserve">Il ne peut être suppléé par aucun moyen </w:t>
      </w:r>
      <w:r w:rsidRPr="001A53B2">
        <w:rPr>
          <w:rFonts w:ascii="Arial Unicode MS" w:eastAsia="Arial Unicode MS" w:hAnsi="Arial Unicode MS" w:cs="Arial Unicode MS"/>
          <w:color w:val="3F3B33"/>
        </w:rPr>
        <w:t xml:space="preserve">à cette </w:t>
      </w:r>
      <w:r w:rsidRPr="001A53B2">
        <w:rPr>
          <w:rFonts w:ascii="Arial Unicode MS" w:eastAsia="Arial Unicode MS" w:hAnsi="Arial Unicode MS" w:cs="Arial Unicode MS"/>
          <w:color w:val="28241E"/>
        </w:rPr>
        <w:t xml:space="preserve">formalité, notamment une lettre </w:t>
      </w:r>
      <w:r w:rsidRPr="001A53B2">
        <w:rPr>
          <w:rFonts w:ascii="Arial Unicode MS" w:eastAsia="Arial Unicode MS" w:hAnsi="Arial Unicode MS" w:cs="Arial Unicode MS"/>
          <w:color w:val="3F3B33"/>
        </w:rPr>
        <w:t xml:space="preserve">recommandée </w:t>
      </w:r>
      <w:r w:rsidRPr="001A53B2">
        <w:rPr>
          <w:rFonts w:ascii="Arial Unicode MS" w:eastAsia="Arial Unicode MS" w:hAnsi="Arial Unicode MS" w:cs="Arial Unicode MS"/>
          <w:color w:val="28241E"/>
        </w:rPr>
        <w:t xml:space="preserve">adressée au Greffier pour </w:t>
      </w:r>
      <w:r w:rsidRPr="001A53B2">
        <w:rPr>
          <w:rFonts w:ascii="Arial Unicode MS" w:eastAsia="Arial Unicode MS" w:hAnsi="Arial Unicode MS" w:cs="Arial Unicode MS"/>
          <w:color w:val="3F3B33"/>
        </w:rPr>
        <w:t xml:space="preserve">l'aviser de </w:t>
      </w:r>
      <w:r w:rsidRPr="001A53B2">
        <w:rPr>
          <w:rFonts w:ascii="Arial Unicode MS" w:eastAsia="Arial Unicode MS" w:hAnsi="Arial Unicode MS" w:cs="Arial Unicode MS"/>
          <w:color w:val="28241E"/>
        </w:rPr>
        <w:t xml:space="preserve">l'intention d'interjeter appel ne peut </w:t>
      </w:r>
      <w:r w:rsidRPr="001A53B2">
        <w:rPr>
          <w:rFonts w:ascii="Arial Unicode MS" w:eastAsia="Arial Unicode MS" w:hAnsi="Arial Unicode MS" w:cs="Arial Unicode MS"/>
          <w:color w:val="3F3B33"/>
        </w:rPr>
        <w:t xml:space="preserve">tenir </w:t>
      </w:r>
      <w:r w:rsidRPr="001A53B2">
        <w:rPr>
          <w:rFonts w:ascii="Arial Unicode MS" w:eastAsia="Arial Unicode MS" w:hAnsi="Arial Unicode MS" w:cs="Arial Unicode MS"/>
          <w:color w:val="28241E"/>
        </w:rPr>
        <w:t>lieu d'acte d'appel.</w:t>
      </w:r>
    </w:p>
    <w:p w:rsidR="006C6169" w:rsidRPr="001A53B2" w:rsidRDefault="0023566A" w:rsidP="00C644E1">
      <w:pPr>
        <w:jc w:val="both"/>
        <w:rPr>
          <w:rFonts w:ascii="Arial Unicode MS" w:eastAsia="Arial Unicode MS" w:hAnsi="Arial Unicode MS" w:cs="Arial Unicode MS"/>
          <w:b/>
          <w:bCs/>
          <w:color w:val="28241E"/>
        </w:rPr>
      </w:pPr>
      <w:r w:rsidRPr="001A53B2">
        <w:rPr>
          <w:rFonts w:ascii="Arial Unicode MS" w:eastAsia="Arial Unicode MS" w:hAnsi="Arial Unicode MS" w:cs="Arial Unicode MS"/>
          <w:bCs/>
          <w:color w:val="28241E"/>
        </w:rPr>
        <w:t>Concernant l</w:t>
      </w:r>
      <w:r w:rsidR="006C6169" w:rsidRPr="001A53B2">
        <w:rPr>
          <w:rFonts w:ascii="Arial Unicode MS" w:eastAsia="Arial Unicode MS" w:hAnsi="Arial Unicode MS" w:cs="Arial Unicode MS"/>
          <w:bCs/>
          <w:color w:val="28241E"/>
        </w:rPr>
        <w:t xml:space="preserve">'appel </w:t>
      </w:r>
      <w:r w:rsidR="006C6169" w:rsidRPr="001A53B2">
        <w:rPr>
          <w:rFonts w:ascii="Arial Unicode MS" w:eastAsia="Arial Unicode MS" w:hAnsi="Arial Unicode MS" w:cs="Arial Unicode MS"/>
          <w:bCs/>
          <w:color w:val="3F3B33"/>
        </w:rPr>
        <w:t xml:space="preserve">de </w:t>
      </w:r>
      <w:r w:rsidRPr="001A53B2">
        <w:rPr>
          <w:rFonts w:ascii="Arial Unicode MS" w:eastAsia="Arial Unicode MS" w:hAnsi="Arial Unicode MS" w:cs="Arial Unicode MS"/>
          <w:bCs/>
          <w:color w:val="28241E"/>
        </w:rPr>
        <w:t>l'inculpé, s</w:t>
      </w:r>
      <w:r w:rsidR="006C6169" w:rsidRPr="001A53B2">
        <w:rPr>
          <w:rFonts w:ascii="Arial Unicode MS" w:eastAsia="Arial Unicode MS" w:hAnsi="Arial Unicode MS" w:cs="Arial Unicode MS"/>
          <w:color w:val="28241E"/>
        </w:rPr>
        <w:t xml:space="preserve">'il est libre, il est tenu d'aller ou </w:t>
      </w:r>
      <w:r w:rsidR="006C6169" w:rsidRPr="001A53B2">
        <w:rPr>
          <w:rFonts w:ascii="Arial Unicode MS" w:eastAsia="Arial Unicode MS" w:hAnsi="Arial Unicode MS" w:cs="Arial Unicode MS"/>
          <w:color w:val="646057"/>
        </w:rPr>
        <w:t>d</w:t>
      </w:r>
      <w:r w:rsidR="006C6169" w:rsidRPr="001A53B2">
        <w:rPr>
          <w:rFonts w:ascii="Arial Unicode MS" w:eastAsia="Arial Unicode MS" w:hAnsi="Arial Unicode MS" w:cs="Arial Unicode MS"/>
          <w:color w:val="28241E"/>
        </w:rPr>
        <w:t xml:space="preserve">e demander </w:t>
      </w:r>
      <w:r w:rsidR="006C6169" w:rsidRPr="001A53B2">
        <w:rPr>
          <w:rFonts w:ascii="Arial Unicode MS" w:eastAsia="Arial Unicode MS" w:hAnsi="Arial Unicode MS" w:cs="Arial Unicode MS"/>
          <w:color w:val="3F3B33"/>
        </w:rPr>
        <w:t xml:space="preserve">à son </w:t>
      </w:r>
      <w:r w:rsidR="006C6169" w:rsidRPr="001A53B2">
        <w:rPr>
          <w:rFonts w:ascii="Arial Unicode MS" w:eastAsia="Arial Unicode MS" w:hAnsi="Arial Unicode MS" w:cs="Arial Unicode MS"/>
          <w:color w:val="28241E"/>
        </w:rPr>
        <w:t xml:space="preserve">conseil de se rendre au greffe du </w:t>
      </w:r>
      <w:r w:rsidRPr="001A53B2">
        <w:rPr>
          <w:rFonts w:ascii="Arial Unicode MS" w:eastAsia="Arial Unicode MS" w:hAnsi="Arial Unicode MS" w:cs="Arial Unicode MS"/>
          <w:color w:val="28241E"/>
        </w:rPr>
        <w:t>t</w:t>
      </w:r>
      <w:r w:rsidR="006C6169" w:rsidRPr="001A53B2">
        <w:rPr>
          <w:rFonts w:ascii="Arial Unicode MS" w:eastAsia="Arial Unicode MS" w:hAnsi="Arial Unicode MS" w:cs="Arial Unicode MS"/>
          <w:color w:val="28241E"/>
        </w:rPr>
        <w:t>ribunal qui a rendu la décision</w:t>
      </w:r>
      <w:r w:rsidR="00BD7D9B">
        <w:rPr>
          <w:rFonts w:ascii="Arial Unicode MS" w:eastAsia="Arial Unicode MS" w:hAnsi="Arial Unicode MS" w:cs="Arial Unicode MS"/>
          <w:color w:val="28241E"/>
        </w:rPr>
        <w:t xml:space="preserve"> pour interjeter appel</w:t>
      </w:r>
      <w:r w:rsidR="006C6169" w:rsidRPr="001A53B2">
        <w:rPr>
          <w:rFonts w:ascii="Arial Unicode MS" w:eastAsia="Arial Unicode MS" w:hAnsi="Arial Unicode MS" w:cs="Arial Unicode MS"/>
          <w:color w:val="28241E"/>
        </w:rPr>
        <w:t xml:space="preserve">. S'il est détenu, sa déclaration est transmise </w:t>
      </w:r>
      <w:r w:rsidR="006C6169" w:rsidRPr="001A53B2">
        <w:rPr>
          <w:rFonts w:ascii="Arial Unicode MS" w:eastAsia="Arial Unicode MS" w:hAnsi="Arial Unicode MS" w:cs="Arial Unicode MS"/>
          <w:color w:val="3F3B33"/>
        </w:rPr>
        <w:t xml:space="preserve">par l'intermédiaire </w:t>
      </w:r>
      <w:r w:rsidR="006C6169" w:rsidRPr="001A53B2">
        <w:rPr>
          <w:rFonts w:ascii="Arial Unicode MS" w:eastAsia="Arial Unicode MS" w:hAnsi="Arial Unicode MS" w:cs="Arial Unicode MS"/>
          <w:color w:val="28241E"/>
        </w:rPr>
        <w:t xml:space="preserve">du Directeur de l'établissement pénitentiaire dans les conditions </w:t>
      </w:r>
      <w:r w:rsidR="006C6169" w:rsidRPr="001A53B2">
        <w:rPr>
          <w:rFonts w:ascii="Arial Unicode MS" w:eastAsia="Arial Unicode MS" w:hAnsi="Arial Unicode MS" w:cs="Arial Unicode MS"/>
          <w:color w:val="3F3B33"/>
        </w:rPr>
        <w:t xml:space="preserve">prévues à l'article 491 CPP par </w:t>
      </w:r>
      <w:r w:rsidR="006C6169" w:rsidRPr="001A53B2">
        <w:rPr>
          <w:rFonts w:ascii="Arial Unicode MS" w:eastAsia="Arial Unicode MS" w:hAnsi="Arial Unicode MS" w:cs="Arial Unicode MS"/>
          <w:color w:val="28241E"/>
        </w:rPr>
        <w:t xml:space="preserve">lettre </w:t>
      </w:r>
      <w:r w:rsidR="006C6169" w:rsidRPr="001A53B2">
        <w:rPr>
          <w:rFonts w:ascii="Arial Unicode MS" w:eastAsia="Arial Unicode MS" w:hAnsi="Arial Unicode MS" w:cs="Arial Unicode MS"/>
          <w:color w:val="3F3B33"/>
        </w:rPr>
        <w:t xml:space="preserve">remise </w:t>
      </w:r>
      <w:r w:rsidR="006C6169" w:rsidRPr="001A53B2">
        <w:rPr>
          <w:rFonts w:ascii="Arial Unicode MS" w:eastAsia="Arial Unicode MS" w:hAnsi="Arial Unicode MS" w:cs="Arial Unicode MS"/>
          <w:color w:val="28241E"/>
        </w:rPr>
        <w:t xml:space="preserve">au Directeur de l'établissement pénitentiaire. </w:t>
      </w:r>
      <w:r w:rsidR="00BD7D9B">
        <w:rPr>
          <w:rFonts w:ascii="Arial Unicode MS" w:eastAsia="Arial Unicode MS" w:hAnsi="Arial Unicode MS" w:cs="Arial Unicode MS"/>
          <w:color w:val="28241E"/>
        </w:rPr>
        <w:t xml:space="preserve">Cette lettre est transmise au greffe de la juridiction qui le transcrit sur le registre des appels et l’annexe à l’acte d’appel dressé par le greffier. </w:t>
      </w:r>
      <w:r w:rsidR="006C6169" w:rsidRPr="001A53B2">
        <w:rPr>
          <w:rFonts w:ascii="Arial Unicode MS" w:eastAsia="Arial Unicode MS" w:hAnsi="Arial Unicode MS" w:cs="Arial Unicode MS"/>
          <w:color w:val="3F3B33"/>
        </w:rPr>
        <w:t xml:space="preserve">Cette </w:t>
      </w:r>
      <w:r w:rsidR="006C6169" w:rsidRPr="001A53B2">
        <w:rPr>
          <w:rFonts w:ascii="Arial Unicode MS" w:eastAsia="Arial Unicode MS" w:hAnsi="Arial Unicode MS" w:cs="Arial Unicode MS"/>
          <w:color w:val="28241E"/>
        </w:rPr>
        <w:t xml:space="preserve">formalité est substantielle et ne peut </w:t>
      </w:r>
      <w:r w:rsidR="006C6169" w:rsidRPr="001A53B2">
        <w:rPr>
          <w:rFonts w:ascii="Arial Unicode MS" w:eastAsia="Arial Unicode MS" w:hAnsi="Arial Unicode MS" w:cs="Arial Unicode MS"/>
          <w:color w:val="3F3B33"/>
        </w:rPr>
        <w:t xml:space="preserve">être remplacée </w:t>
      </w:r>
      <w:r w:rsidR="006C6169" w:rsidRPr="001A53B2">
        <w:rPr>
          <w:rFonts w:ascii="Arial Unicode MS" w:eastAsia="Arial Unicode MS" w:hAnsi="Arial Unicode MS" w:cs="Arial Unicode MS"/>
          <w:color w:val="28241E"/>
        </w:rPr>
        <w:t>par aucune autre manife</w:t>
      </w:r>
      <w:r w:rsidR="006C6169" w:rsidRPr="001A53B2">
        <w:rPr>
          <w:rFonts w:ascii="Arial Unicode MS" w:eastAsia="Arial Unicode MS" w:hAnsi="Arial Unicode MS" w:cs="Arial Unicode MS"/>
          <w:color w:val="3F3B33"/>
        </w:rPr>
        <w:t xml:space="preserve">station de </w:t>
      </w:r>
      <w:r w:rsidR="006C6169" w:rsidRPr="001A53B2">
        <w:rPr>
          <w:rFonts w:ascii="Arial Unicode MS" w:eastAsia="Arial Unicode MS" w:hAnsi="Arial Unicode MS" w:cs="Arial Unicode MS"/>
          <w:color w:val="545047"/>
        </w:rPr>
        <w:t xml:space="preserve">volonté </w:t>
      </w:r>
      <w:r w:rsidR="006C6169" w:rsidRPr="001A53B2">
        <w:rPr>
          <w:rFonts w:ascii="Arial Unicode MS" w:eastAsia="Arial Unicode MS" w:hAnsi="Arial Unicode MS" w:cs="Arial Unicode MS"/>
          <w:color w:val="3F3B33"/>
        </w:rPr>
        <w:t xml:space="preserve">telle qu'une </w:t>
      </w:r>
      <w:r w:rsidR="006C6169" w:rsidRPr="001A53B2">
        <w:rPr>
          <w:rFonts w:ascii="Arial Unicode MS" w:eastAsia="Arial Unicode MS" w:hAnsi="Arial Unicode MS" w:cs="Arial Unicode MS"/>
          <w:color w:val="28241E"/>
        </w:rPr>
        <w:t xml:space="preserve">lettre </w:t>
      </w:r>
      <w:r w:rsidR="006C6169" w:rsidRPr="001A53B2">
        <w:rPr>
          <w:rFonts w:ascii="Arial Unicode MS" w:eastAsia="Arial Unicode MS" w:hAnsi="Arial Unicode MS" w:cs="Arial Unicode MS"/>
          <w:color w:val="3F3B33"/>
        </w:rPr>
        <w:t>adressée au</w:t>
      </w:r>
      <w:r w:rsidR="006C6169" w:rsidRPr="001A53B2">
        <w:rPr>
          <w:rFonts w:ascii="Arial Unicode MS" w:eastAsia="Arial Unicode MS" w:hAnsi="Arial Unicode MS" w:cs="Arial Unicode MS"/>
          <w:color w:val="28241E"/>
        </w:rPr>
        <w:t xml:space="preserve"> </w:t>
      </w:r>
      <w:r w:rsidR="006C6169" w:rsidRPr="001A53B2">
        <w:rPr>
          <w:rFonts w:ascii="Arial Unicode MS" w:eastAsia="Arial Unicode MS" w:hAnsi="Arial Unicode MS" w:cs="Arial Unicode MS"/>
          <w:color w:val="3F3B33"/>
        </w:rPr>
        <w:t xml:space="preserve">Procureur </w:t>
      </w:r>
      <w:r w:rsidR="006C6169" w:rsidRPr="001A53B2">
        <w:rPr>
          <w:rFonts w:ascii="Arial Unicode MS" w:eastAsia="Arial Unicode MS" w:hAnsi="Arial Unicode MS" w:cs="Arial Unicode MS"/>
          <w:color w:val="28241E"/>
        </w:rPr>
        <w:t>de la République ou m</w:t>
      </w:r>
      <w:r w:rsidR="006C6169" w:rsidRPr="001A53B2">
        <w:rPr>
          <w:rFonts w:ascii="Arial Unicode MS" w:eastAsia="Arial Unicode MS" w:hAnsi="Arial Unicode MS" w:cs="Arial Unicode MS"/>
          <w:color w:val="3F3B33"/>
        </w:rPr>
        <w:t xml:space="preserve">ême par </w:t>
      </w:r>
      <w:r w:rsidR="006C6169" w:rsidRPr="001A53B2">
        <w:rPr>
          <w:rFonts w:ascii="Arial Unicode MS" w:eastAsia="Arial Unicode MS" w:hAnsi="Arial Unicode MS" w:cs="Arial Unicode MS"/>
          <w:color w:val="545047"/>
        </w:rPr>
        <w:t xml:space="preserve">une </w:t>
      </w:r>
      <w:r w:rsidR="006C6169" w:rsidRPr="001A53B2">
        <w:rPr>
          <w:rFonts w:ascii="Arial Unicode MS" w:eastAsia="Arial Unicode MS" w:hAnsi="Arial Unicode MS" w:cs="Arial Unicode MS"/>
          <w:color w:val="3F3B33"/>
        </w:rPr>
        <w:t xml:space="preserve">déclaration transcrite au greffe </w:t>
      </w:r>
      <w:r w:rsidR="006C6169" w:rsidRPr="001A53B2">
        <w:rPr>
          <w:rFonts w:ascii="Arial Unicode MS" w:eastAsia="Arial Unicode MS" w:hAnsi="Arial Unicode MS" w:cs="Arial Unicode MS"/>
          <w:color w:val="28241E"/>
        </w:rPr>
        <w:t xml:space="preserve">de </w:t>
      </w:r>
      <w:r w:rsidR="006C6169" w:rsidRPr="001A53B2">
        <w:rPr>
          <w:rFonts w:ascii="Arial Unicode MS" w:eastAsia="Arial Unicode MS" w:hAnsi="Arial Unicode MS" w:cs="Arial Unicode MS"/>
          <w:color w:val="3F3B33"/>
        </w:rPr>
        <w:t>la</w:t>
      </w:r>
      <w:r w:rsidR="006C6169" w:rsidRPr="001A53B2">
        <w:rPr>
          <w:rFonts w:ascii="Arial Unicode MS" w:eastAsia="Arial Unicode MS" w:hAnsi="Arial Unicode MS" w:cs="Arial Unicode MS"/>
          <w:color w:val="28241E"/>
        </w:rPr>
        <w:t xml:space="preserve"> </w:t>
      </w:r>
      <w:r w:rsidR="006C6169" w:rsidRPr="001A53B2">
        <w:rPr>
          <w:rFonts w:ascii="Arial Unicode MS" w:eastAsia="Arial Unicode MS" w:hAnsi="Arial Unicode MS" w:cs="Arial Unicode MS"/>
          <w:color w:val="3F3B33"/>
        </w:rPr>
        <w:t xml:space="preserve">maison d'arrêt </w:t>
      </w:r>
      <w:r w:rsidR="006C6169" w:rsidRPr="001A53B2">
        <w:rPr>
          <w:rFonts w:ascii="Arial Unicode MS" w:eastAsia="Arial Unicode MS" w:hAnsi="Arial Unicode MS" w:cs="Arial Unicode MS"/>
          <w:color w:val="28241E"/>
        </w:rPr>
        <w:t xml:space="preserve">puis </w:t>
      </w:r>
      <w:r w:rsidR="006C6169" w:rsidRPr="001A53B2">
        <w:rPr>
          <w:rFonts w:ascii="Arial Unicode MS" w:eastAsia="Arial Unicode MS" w:hAnsi="Arial Unicode MS" w:cs="Arial Unicode MS"/>
          <w:color w:val="3F3B33"/>
        </w:rPr>
        <w:t>transcrite à nou</w:t>
      </w:r>
      <w:r w:rsidR="006C6169" w:rsidRPr="001A53B2">
        <w:rPr>
          <w:rFonts w:ascii="Arial Unicode MS" w:eastAsia="Arial Unicode MS" w:hAnsi="Arial Unicode MS" w:cs="Arial Unicode MS"/>
          <w:color w:val="545047"/>
        </w:rPr>
        <w:t xml:space="preserve">veau </w:t>
      </w:r>
      <w:r w:rsidR="006C6169" w:rsidRPr="001A53B2">
        <w:rPr>
          <w:rFonts w:ascii="Arial Unicode MS" w:eastAsia="Arial Unicode MS" w:hAnsi="Arial Unicode MS" w:cs="Arial Unicode MS"/>
          <w:color w:val="646057"/>
        </w:rPr>
        <w:t xml:space="preserve">au </w:t>
      </w:r>
      <w:r w:rsidR="006C6169" w:rsidRPr="001A53B2">
        <w:rPr>
          <w:rFonts w:ascii="Arial Unicode MS" w:eastAsia="Arial Unicode MS" w:hAnsi="Arial Unicode MS" w:cs="Arial Unicode MS"/>
          <w:color w:val="545047"/>
        </w:rPr>
        <w:t xml:space="preserve">registre du </w:t>
      </w:r>
      <w:r w:rsidR="006C6169" w:rsidRPr="001A53B2">
        <w:rPr>
          <w:rFonts w:ascii="Arial Unicode MS" w:eastAsia="Arial Unicode MS" w:hAnsi="Arial Unicode MS" w:cs="Arial Unicode MS"/>
          <w:color w:val="766F60"/>
        </w:rPr>
        <w:t xml:space="preserve">greffe </w:t>
      </w:r>
      <w:r w:rsidR="006C6169" w:rsidRPr="001A53B2">
        <w:rPr>
          <w:rFonts w:ascii="Arial Unicode MS" w:eastAsia="Arial Unicode MS" w:hAnsi="Arial Unicode MS" w:cs="Arial Unicode MS"/>
          <w:color w:val="545047"/>
        </w:rPr>
        <w:t xml:space="preserve">du </w:t>
      </w:r>
      <w:r w:rsidR="006C6169" w:rsidRPr="001A53B2">
        <w:rPr>
          <w:rFonts w:ascii="Arial Unicode MS" w:eastAsia="Arial Unicode MS" w:hAnsi="Arial Unicode MS" w:cs="Arial Unicode MS"/>
          <w:color w:val="3F3B33"/>
        </w:rPr>
        <w:t>T</w:t>
      </w:r>
      <w:r w:rsidR="006C6169" w:rsidRPr="001A53B2">
        <w:rPr>
          <w:rFonts w:ascii="Arial Unicode MS" w:eastAsia="Arial Unicode MS" w:hAnsi="Arial Unicode MS" w:cs="Arial Unicode MS"/>
          <w:color w:val="646057"/>
        </w:rPr>
        <w:t>ribuna</w:t>
      </w:r>
      <w:r w:rsidR="006C6169" w:rsidRPr="001A53B2">
        <w:rPr>
          <w:rFonts w:ascii="Arial Unicode MS" w:eastAsia="Arial Unicode MS" w:hAnsi="Arial Unicode MS" w:cs="Arial Unicode MS"/>
          <w:color w:val="3F3B33"/>
        </w:rPr>
        <w:t>l.</w:t>
      </w:r>
    </w:p>
    <w:p w:rsidR="006C6169" w:rsidRPr="001A53B2" w:rsidRDefault="0023566A" w:rsidP="00C644E1">
      <w:pPr>
        <w:jc w:val="both"/>
        <w:rPr>
          <w:rFonts w:ascii="Arial Unicode MS" w:eastAsia="Arial Unicode MS" w:hAnsi="Arial Unicode MS" w:cs="Arial Unicode MS"/>
          <w:bCs/>
          <w:color w:val="3F3B33"/>
        </w:rPr>
      </w:pPr>
      <w:r w:rsidRPr="001A53B2">
        <w:rPr>
          <w:rFonts w:ascii="Arial Unicode MS" w:eastAsia="Arial Unicode MS" w:hAnsi="Arial Unicode MS" w:cs="Arial Unicode MS"/>
          <w:bCs/>
          <w:color w:val="28241E"/>
        </w:rPr>
        <w:t>Pour ce qui est des m</w:t>
      </w:r>
      <w:r w:rsidR="006C6169" w:rsidRPr="001A53B2">
        <w:rPr>
          <w:rFonts w:ascii="Arial Unicode MS" w:eastAsia="Arial Unicode MS" w:hAnsi="Arial Unicode MS" w:cs="Arial Unicode MS"/>
          <w:bCs/>
          <w:color w:val="28241E"/>
        </w:rPr>
        <w:t xml:space="preserve">entions de la </w:t>
      </w:r>
      <w:r w:rsidR="006C6169" w:rsidRPr="001A53B2">
        <w:rPr>
          <w:rFonts w:ascii="Arial Unicode MS" w:eastAsia="Arial Unicode MS" w:hAnsi="Arial Unicode MS" w:cs="Arial Unicode MS"/>
          <w:bCs/>
          <w:color w:val="3F3B33"/>
        </w:rPr>
        <w:t xml:space="preserve">déclaration </w:t>
      </w:r>
      <w:r w:rsidR="006C6169" w:rsidRPr="001A53B2">
        <w:rPr>
          <w:rFonts w:ascii="Arial Unicode MS" w:eastAsia="Arial Unicode MS" w:hAnsi="Arial Unicode MS" w:cs="Arial Unicode MS"/>
          <w:bCs/>
          <w:color w:val="28241E"/>
        </w:rPr>
        <w:t>d'app</w:t>
      </w:r>
      <w:r w:rsidRPr="001A53B2">
        <w:rPr>
          <w:rFonts w:ascii="Arial Unicode MS" w:eastAsia="Arial Unicode MS" w:hAnsi="Arial Unicode MS" w:cs="Arial Unicode MS"/>
          <w:bCs/>
          <w:color w:val="3F3B33"/>
        </w:rPr>
        <w:t>el, i</w:t>
      </w:r>
      <w:r w:rsidRPr="001A53B2">
        <w:rPr>
          <w:rFonts w:ascii="Arial Unicode MS" w:eastAsia="Arial Unicode MS" w:hAnsi="Arial Unicode MS" w:cs="Arial Unicode MS"/>
          <w:color w:val="28241E"/>
        </w:rPr>
        <w:t>l faut et</w:t>
      </w:r>
      <w:r w:rsidR="006C6169" w:rsidRPr="001A53B2">
        <w:rPr>
          <w:rFonts w:ascii="Arial Unicode MS" w:eastAsia="Arial Unicode MS" w:hAnsi="Arial Unicode MS" w:cs="Arial Unicode MS"/>
          <w:color w:val="28241E"/>
        </w:rPr>
        <w:t xml:space="preserve"> suffit qu'aucune incertitude n’apparaisse sur l'identité de la procédure et de l'ordonnance contre laquelle la partie appelante entend exercer son recours. L'article 176 CPP n'exige pas pour la validité de l'appel que la déclaration énumère l'énoncé des qualifications pénales visées dans la plainte ou dans l'ordonnance elle-même</w:t>
      </w:r>
      <w:r w:rsidR="006C6169" w:rsidRPr="001A53B2">
        <w:rPr>
          <w:rFonts w:ascii="Arial Unicode MS" w:eastAsia="Arial Unicode MS" w:hAnsi="Arial Unicode MS" w:cs="Arial Unicode MS"/>
          <w:color w:val="646057"/>
        </w:rPr>
        <w:t>.</w:t>
      </w:r>
      <w:r w:rsidR="006C6169" w:rsidRPr="001A53B2">
        <w:rPr>
          <w:rFonts w:ascii="Arial Unicode MS" w:eastAsia="Arial Unicode MS" w:hAnsi="Arial Unicode MS" w:cs="Arial Unicode MS"/>
          <w:color w:val="28241E"/>
        </w:rPr>
        <w:t xml:space="preserve"> La seule condition, conséquence de la saisine in rem du juge d'instruction, est que les faits dont la connaissance va être dévolue à la Chambre d’accusation, soient les mêmes que ceux sur lesquels le juge </w:t>
      </w:r>
      <w:r w:rsidR="006C6169" w:rsidRPr="001A53B2">
        <w:rPr>
          <w:rFonts w:ascii="Arial Unicode MS" w:eastAsia="Arial Unicode MS" w:hAnsi="Arial Unicode MS" w:cs="Arial Unicode MS"/>
          <w:color w:val="28241E"/>
        </w:rPr>
        <w:lastRenderedPageBreak/>
        <w:t>d'instruction avait reçu mission d'informer et sur l'appréciation desquels a statué l'ordonnance frappée d'appel.</w:t>
      </w:r>
    </w:p>
    <w:p w:rsidR="006C6169" w:rsidRPr="001A53B2" w:rsidRDefault="006C6169" w:rsidP="00C644E1">
      <w:pPr>
        <w:jc w:val="both"/>
        <w:rPr>
          <w:rFonts w:ascii="Arial Unicode MS" w:eastAsia="Arial Unicode MS" w:hAnsi="Arial Unicode MS" w:cs="Arial Unicode MS"/>
          <w:color w:val="28241E"/>
        </w:rPr>
      </w:pPr>
      <w:r w:rsidRPr="001A53B2">
        <w:rPr>
          <w:rFonts w:ascii="Arial Unicode MS" w:eastAsia="Arial Unicode MS" w:hAnsi="Arial Unicode MS" w:cs="Arial Unicode MS"/>
          <w:color w:val="28241E"/>
        </w:rPr>
        <w:t>Il n'y a pas notamment changement de cause juridique dans le fait qu'une partie civile dont la plainte visait une escroquerie</w:t>
      </w:r>
      <w:r w:rsidRPr="001A53B2">
        <w:rPr>
          <w:rFonts w:ascii="Arial Unicode MS" w:eastAsia="Arial Unicode MS" w:hAnsi="Arial Unicode MS" w:cs="Arial Unicode MS"/>
          <w:color w:val="545047"/>
        </w:rPr>
        <w:t xml:space="preserve"> </w:t>
      </w:r>
      <w:r w:rsidRPr="001A53B2">
        <w:rPr>
          <w:rFonts w:ascii="Arial Unicode MS" w:eastAsia="Arial Unicode MS" w:hAnsi="Arial Unicode MS" w:cs="Arial Unicode MS"/>
          <w:color w:val="28241E"/>
        </w:rPr>
        <w:t>et avait dans son acte d'appel fait mention du délit d'abus de confiance.</w:t>
      </w:r>
    </w:p>
    <w:p w:rsidR="006C6169" w:rsidRPr="001A53B2" w:rsidRDefault="006C6169" w:rsidP="00C644E1">
      <w:pPr>
        <w:jc w:val="both"/>
        <w:rPr>
          <w:rFonts w:ascii="Arial Unicode MS" w:eastAsia="Arial Unicode MS" w:hAnsi="Arial Unicode MS" w:cs="Arial Unicode MS"/>
          <w:color w:val="28241E"/>
        </w:rPr>
      </w:pPr>
      <w:r w:rsidRPr="001A53B2">
        <w:rPr>
          <w:rFonts w:ascii="Arial Unicode MS" w:eastAsia="Arial Unicode MS" w:hAnsi="Arial Unicode MS" w:cs="Arial Unicode MS"/>
          <w:color w:val="29261F"/>
        </w:rPr>
        <w:t xml:space="preserve">En revanche, il n'est pas possible pour une partie </w:t>
      </w:r>
      <w:r w:rsidRPr="001A53B2">
        <w:rPr>
          <w:rFonts w:ascii="Arial Unicode MS" w:eastAsia="Arial Unicode MS" w:hAnsi="Arial Unicode MS" w:cs="Arial Unicode MS"/>
          <w:color w:val="403C33"/>
        </w:rPr>
        <w:t xml:space="preserve">civile, </w:t>
      </w:r>
      <w:r w:rsidRPr="001A53B2">
        <w:rPr>
          <w:rFonts w:ascii="Arial Unicode MS" w:eastAsia="Arial Unicode MS" w:hAnsi="Arial Unicode MS" w:cs="Arial Unicode MS"/>
          <w:color w:val="29261F"/>
        </w:rPr>
        <w:t>au moment de la rédaction de l'acte</w:t>
      </w:r>
      <w:r w:rsidRPr="001A53B2">
        <w:rPr>
          <w:rFonts w:ascii="Arial Unicode MS" w:eastAsia="Arial Unicode MS" w:hAnsi="Arial Unicode MS" w:cs="Arial Unicode MS"/>
          <w:color w:val="28241E"/>
        </w:rPr>
        <w:t xml:space="preserve"> </w:t>
      </w:r>
      <w:r w:rsidRPr="001A53B2">
        <w:rPr>
          <w:rFonts w:ascii="Arial Unicode MS" w:eastAsia="Arial Unicode MS" w:hAnsi="Arial Unicode MS" w:cs="Arial Unicode MS"/>
          <w:color w:val="29261F"/>
        </w:rPr>
        <w:t xml:space="preserve">d'appel, </w:t>
      </w:r>
      <w:r w:rsidRPr="001A53B2">
        <w:rPr>
          <w:rFonts w:ascii="Arial Unicode MS" w:eastAsia="Arial Unicode MS" w:hAnsi="Arial Unicode MS" w:cs="Arial Unicode MS"/>
          <w:color w:val="18140F"/>
        </w:rPr>
        <w:t xml:space="preserve">d'étendre </w:t>
      </w:r>
      <w:r w:rsidRPr="001A53B2">
        <w:rPr>
          <w:rFonts w:ascii="Arial Unicode MS" w:eastAsia="Arial Unicode MS" w:hAnsi="Arial Unicode MS" w:cs="Arial Unicode MS"/>
          <w:color w:val="29261F"/>
        </w:rPr>
        <w:t xml:space="preserve">la saisine du juge d'instruction à un </w:t>
      </w:r>
      <w:r w:rsidRPr="001A53B2">
        <w:rPr>
          <w:rFonts w:ascii="Arial Unicode MS" w:eastAsia="Arial Unicode MS" w:hAnsi="Arial Unicode MS" w:cs="Arial Unicode MS"/>
          <w:color w:val="403C33"/>
        </w:rPr>
        <w:t xml:space="preserve">fait </w:t>
      </w:r>
      <w:r w:rsidRPr="001A53B2">
        <w:rPr>
          <w:rFonts w:ascii="Arial Unicode MS" w:eastAsia="Arial Unicode MS" w:hAnsi="Arial Unicode MS" w:cs="Arial Unicode MS"/>
          <w:color w:val="29261F"/>
        </w:rPr>
        <w:t>distinct de ceux sur lesquels</w:t>
      </w:r>
      <w:r w:rsidRPr="001A53B2">
        <w:rPr>
          <w:rFonts w:ascii="Arial Unicode MS" w:eastAsia="Arial Unicode MS" w:hAnsi="Arial Unicode MS" w:cs="Arial Unicode MS"/>
          <w:color w:val="28241E"/>
        </w:rPr>
        <w:t xml:space="preserve"> </w:t>
      </w:r>
      <w:r w:rsidRPr="001A53B2">
        <w:rPr>
          <w:rFonts w:ascii="Arial Unicode MS" w:eastAsia="Arial Unicode MS" w:hAnsi="Arial Unicode MS" w:cs="Arial Unicode MS"/>
          <w:color w:val="29261F"/>
        </w:rPr>
        <w:t>il avait fait porter sa saisine initiale.</w:t>
      </w:r>
    </w:p>
    <w:p w:rsidR="006C6169" w:rsidRPr="001A53B2" w:rsidRDefault="006C6169" w:rsidP="00C644E1">
      <w:pPr>
        <w:jc w:val="both"/>
        <w:rPr>
          <w:rFonts w:ascii="Arial Unicode MS" w:eastAsia="Arial Unicode MS" w:hAnsi="Arial Unicode MS" w:cs="Arial Unicode MS"/>
          <w:color w:val="29261F"/>
        </w:rPr>
      </w:pPr>
      <w:r w:rsidRPr="001A53B2">
        <w:rPr>
          <w:rFonts w:ascii="Arial Unicode MS" w:eastAsia="Arial Unicode MS" w:hAnsi="Arial Unicode MS" w:cs="Arial Unicode MS"/>
          <w:color w:val="29261F"/>
        </w:rPr>
        <w:t xml:space="preserve">De même, l'identification certaine de l'ordonnance </w:t>
      </w:r>
      <w:r w:rsidRPr="001A53B2">
        <w:rPr>
          <w:rFonts w:ascii="Arial Unicode MS" w:eastAsia="Arial Unicode MS" w:hAnsi="Arial Unicode MS" w:cs="Arial Unicode MS"/>
          <w:color w:val="403C33"/>
        </w:rPr>
        <w:t xml:space="preserve">frappée </w:t>
      </w:r>
      <w:r w:rsidRPr="001A53B2">
        <w:rPr>
          <w:rFonts w:ascii="Arial Unicode MS" w:eastAsia="Arial Unicode MS" w:hAnsi="Arial Unicode MS" w:cs="Arial Unicode MS"/>
          <w:color w:val="29261F"/>
        </w:rPr>
        <w:t xml:space="preserve">de </w:t>
      </w:r>
      <w:r w:rsidRPr="001A53B2">
        <w:rPr>
          <w:rFonts w:ascii="Arial Unicode MS" w:eastAsia="Arial Unicode MS" w:hAnsi="Arial Unicode MS" w:cs="Arial Unicode MS"/>
        </w:rPr>
        <w:t>recours</w:t>
      </w:r>
      <w:r w:rsidRPr="001A53B2">
        <w:rPr>
          <w:rFonts w:ascii="Arial Unicode MS" w:eastAsia="Arial Unicode MS" w:hAnsi="Arial Unicode MS" w:cs="Arial Unicode MS"/>
          <w:color w:val="403C33"/>
        </w:rPr>
        <w:t xml:space="preserve"> </w:t>
      </w:r>
      <w:r w:rsidRPr="001A53B2">
        <w:rPr>
          <w:rFonts w:ascii="Arial Unicode MS" w:eastAsia="Arial Unicode MS" w:hAnsi="Arial Unicode MS" w:cs="Arial Unicode MS"/>
          <w:color w:val="29261F"/>
        </w:rPr>
        <w:t xml:space="preserve">doit résulter sans </w:t>
      </w:r>
      <w:r w:rsidRPr="001A53B2">
        <w:rPr>
          <w:rFonts w:ascii="Arial Unicode MS" w:eastAsia="Arial Unicode MS" w:hAnsi="Arial Unicode MS" w:cs="Arial Unicode MS"/>
          <w:color w:val="403C33"/>
        </w:rPr>
        <w:t xml:space="preserve">équivoque </w:t>
      </w:r>
      <w:r w:rsidRPr="001A53B2">
        <w:rPr>
          <w:rFonts w:ascii="Arial Unicode MS" w:eastAsia="Arial Unicode MS" w:hAnsi="Arial Unicode MS" w:cs="Arial Unicode MS"/>
          <w:color w:val="29261F"/>
        </w:rPr>
        <w:t>de la rédaction de l'acte d'appel</w:t>
      </w:r>
      <w:r w:rsidRPr="001A53B2">
        <w:rPr>
          <w:rFonts w:ascii="Arial Unicode MS" w:eastAsia="Arial Unicode MS" w:hAnsi="Arial Unicode MS" w:cs="Arial Unicode MS"/>
          <w:color w:val="565148"/>
        </w:rPr>
        <w:t xml:space="preserve">, </w:t>
      </w:r>
      <w:r w:rsidRPr="001A53B2">
        <w:rPr>
          <w:rFonts w:ascii="Arial Unicode MS" w:eastAsia="Arial Unicode MS" w:hAnsi="Arial Unicode MS" w:cs="Arial Unicode MS"/>
          <w:color w:val="403C33"/>
        </w:rPr>
        <w:t>ainsi que</w:t>
      </w:r>
      <w:r w:rsidRPr="001A53B2">
        <w:rPr>
          <w:rFonts w:ascii="Arial Unicode MS" w:eastAsia="Arial Unicode MS" w:hAnsi="Arial Unicode MS" w:cs="Arial Unicode MS"/>
          <w:color w:val="706C63"/>
        </w:rPr>
        <w:t xml:space="preserve">, </w:t>
      </w:r>
      <w:r w:rsidRPr="001A53B2">
        <w:rPr>
          <w:rFonts w:ascii="Arial Unicode MS" w:eastAsia="Arial Unicode MS" w:hAnsi="Arial Unicode MS" w:cs="Arial Unicode MS"/>
          <w:color w:val="403C33"/>
        </w:rPr>
        <w:t xml:space="preserve">au cas </w:t>
      </w:r>
      <w:r w:rsidRPr="001A53B2">
        <w:rPr>
          <w:rFonts w:ascii="Arial Unicode MS" w:eastAsia="Arial Unicode MS" w:hAnsi="Arial Unicode MS" w:cs="Arial Unicode MS"/>
          <w:color w:val="29261F"/>
        </w:rPr>
        <w:t xml:space="preserve">d'ordonnance </w:t>
      </w:r>
      <w:r w:rsidRPr="001A53B2">
        <w:rPr>
          <w:rFonts w:ascii="Arial Unicode MS" w:eastAsia="Arial Unicode MS" w:hAnsi="Arial Unicode MS" w:cs="Arial Unicode MS"/>
          <w:color w:val="403C33"/>
        </w:rPr>
        <w:t>complexe,</w:t>
      </w:r>
      <w:r w:rsidRPr="001A53B2">
        <w:rPr>
          <w:rFonts w:ascii="Arial Unicode MS" w:eastAsia="Arial Unicode MS" w:hAnsi="Arial Unicode MS" w:cs="Arial Unicode MS"/>
          <w:color w:val="29261F"/>
        </w:rPr>
        <w:t xml:space="preserve"> du point précis, dont la partie entend appeler.</w:t>
      </w:r>
    </w:p>
    <w:p w:rsidR="006C6169" w:rsidRPr="001A53B2" w:rsidRDefault="006C6169" w:rsidP="00C644E1">
      <w:pPr>
        <w:jc w:val="both"/>
        <w:rPr>
          <w:rFonts w:ascii="Arial Unicode MS" w:eastAsia="Arial Unicode MS" w:hAnsi="Arial Unicode MS" w:cs="Arial Unicode MS"/>
          <w:b/>
          <w:bCs/>
          <w:color w:val="29261F"/>
        </w:rPr>
      </w:pPr>
      <w:r w:rsidRPr="001A53B2">
        <w:rPr>
          <w:rFonts w:ascii="Arial Unicode MS" w:eastAsia="Arial Unicode MS" w:hAnsi="Arial Unicode MS" w:cs="Arial Unicode MS"/>
          <w:bCs/>
          <w:color w:val="18140F"/>
        </w:rPr>
        <w:t xml:space="preserve">L’action </w:t>
      </w:r>
      <w:r w:rsidRPr="001A53B2">
        <w:rPr>
          <w:rFonts w:ascii="Arial Unicode MS" w:eastAsia="Arial Unicode MS" w:hAnsi="Arial Unicode MS" w:cs="Arial Unicode MS"/>
          <w:color w:val="29261F"/>
        </w:rPr>
        <w:t>en demande de nullité comme l'appel s</w:t>
      </w:r>
      <w:r w:rsidRPr="001A53B2">
        <w:rPr>
          <w:rFonts w:ascii="Arial Unicode MS" w:eastAsia="Arial Unicode MS" w:hAnsi="Arial Unicode MS" w:cs="Arial Unicode MS"/>
          <w:color w:val="403C33"/>
        </w:rPr>
        <w:t xml:space="preserve">'exerce </w:t>
      </w:r>
      <w:r w:rsidRPr="001A53B2">
        <w:rPr>
          <w:rFonts w:ascii="Arial Unicode MS" w:eastAsia="Arial Unicode MS" w:hAnsi="Arial Unicode MS" w:cs="Arial Unicode MS"/>
          <w:color w:val="29261F"/>
        </w:rPr>
        <w:t>à partir de modalités bien définies dans le</w:t>
      </w:r>
      <w:r w:rsidRPr="001A53B2">
        <w:rPr>
          <w:rFonts w:ascii="Arial Unicode MS" w:eastAsia="Arial Unicode MS" w:hAnsi="Arial Unicode MS" w:cs="Arial Unicode MS"/>
          <w:b/>
          <w:bCs/>
          <w:color w:val="29261F"/>
        </w:rPr>
        <w:t xml:space="preserve"> </w:t>
      </w:r>
      <w:r w:rsidRPr="001A53B2">
        <w:rPr>
          <w:rFonts w:ascii="Arial Unicode MS" w:eastAsia="Arial Unicode MS" w:hAnsi="Arial Unicode MS" w:cs="Arial Unicode MS"/>
          <w:color w:val="29261F"/>
        </w:rPr>
        <w:t>code de procédure pénale et les modalités doivent être scrupuleusement observées surtout au niveau des</w:t>
      </w:r>
      <w:r w:rsidRPr="001A53B2">
        <w:rPr>
          <w:rFonts w:ascii="Arial Unicode MS" w:eastAsia="Arial Unicode MS" w:hAnsi="Arial Unicode MS" w:cs="Arial Unicode MS"/>
          <w:b/>
          <w:bCs/>
          <w:color w:val="29261F"/>
        </w:rPr>
        <w:t xml:space="preserve"> </w:t>
      </w:r>
      <w:r w:rsidRPr="001A53B2">
        <w:rPr>
          <w:rFonts w:ascii="Arial Unicode MS" w:eastAsia="Arial Unicode MS" w:hAnsi="Arial Unicode MS" w:cs="Arial Unicode MS"/>
          <w:bCs/>
          <w:color w:val="29261F"/>
        </w:rPr>
        <w:t xml:space="preserve">titulaires </w:t>
      </w:r>
      <w:r w:rsidRPr="001A53B2">
        <w:rPr>
          <w:rFonts w:ascii="Arial Unicode MS" w:eastAsia="Arial Unicode MS" w:hAnsi="Arial Unicode MS" w:cs="Arial Unicode MS"/>
          <w:color w:val="29261F"/>
        </w:rPr>
        <w:t xml:space="preserve">et </w:t>
      </w:r>
      <w:r w:rsidR="0023566A" w:rsidRPr="001A53B2">
        <w:rPr>
          <w:rFonts w:ascii="Arial Unicode MS" w:eastAsia="Arial Unicode MS" w:hAnsi="Arial Unicode MS" w:cs="Arial Unicode MS"/>
          <w:color w:val="29261F"/>
        </w:rPr>
        <w:t>des forme</w:t>
      </w:r>
      <w:r w:rsidRPr="001A53B2">
        <w:rPr>
          <w:rFonts w:ascii="Arial Unicode MS" w:eastAsia="Arial Unicode MS" w:hAnsi="Arial Unicode MS" w:cs="Arial Unicode MS"/>
          <w:color w:val="29261F"/>
        </w:rPr>
        <w:t xml:space="preserve"> et délais</w:t>
      </w:r>
      <w:r w:rsidR="0023566A" w:rsidRPr="001A53B2">
        <w:rPr>
          <w:rFonts w:ascii="Arial Unicode MS" w:eastAsia="Arial Unicode MS" w:hAnsi="Arial Unicode MS" w:cs="Arial Unicode MS"/>
          <w:color w:val="29261F"/>
        </w:rPr>
        <w:t xml:space="preserve"> de l’action</w:t>
      </w:r>
      <w:r w:rsidRPr="001A53B2">
        <w:rPr>
          <w:rFonts w:ascii="Arial Unicode MS" w:eastAsia="Arial Unicode MS" w:hAnsi="Arial Unicode MS" w:cs="Arial Unicode MS"/>
          <w:color w:val="565148"/>
        </w:rPr>
        <w:t xml:space="preserve">. </w:t>
      </w:r>
    </w:p>
    <w:p w:rsidR="006C6169" w:rsidRPr="001A53B2" w:rsidRDefault="006C6169" w:rsidP="00C644E1">
      <w:pPr>
        <w:jc w:val="both"/>
        <w:rPr>
          <w:rFonts w:ascii="Arial Unicode MS" w:eastAsia="Arial Unicode MS" w:hAnsi="Arial Unicode MS" w:cs="Arial Unicode MS"/>
          <w:color w:val="403C33"/>
        </w:rPr>
      </w:pPr>
      <w:r w:rsidRPr="001A53B2">
        <w:rPr>
          <w:rFonts w:ascii="Arial Unicode MS" w:eastAsia="Arial Unicode MS" w:hAnsi="Arial Unicode MS" w:cs="Arial Unicode MS"/>
          <w:color w:val="403C33"/>
        </w:rPr>
        <w:t xml:space="preserve">Ainsi </w:t>
      </w:r>
      <w:r w:rsidRPr="001A53B2">
        <w:rPr>
          <w:rFonts w:ascii="Arial Unicode MS" w:eastAsia="Arial Unicode MS" w:hAnsi="Arial Unicode MS" w:cs="Arial Unicode MS"/>
          <w:color w:val="29261F"/>
        </w:rPr>
        <w:t xml:space="preserve">chaque partie </w:t>
      </w:r>
      <w:r w:rsidRPr="001A53B2">
        <w:rPr>
          <w:rFonts w:ascii="Arial Unicode MS" w:eastAsia="Arial Unicode MS" w:hAnsi="Arial Unicode MS" w:cs="Arial Unicode MS"/>
          <w:color w:val="403C33"/>
        </w:rPr>
        <w:t xml:space="preserve">(juge </w:t>
      </w:r>
      <w:r w:rsidRPr="001A53B2">
        <w:rPr>
          <w:rFonts w:ascii="Arial Unicode MS" w:eastAsia="Arial Unicode MS" w:hAnsi="Arial Unicode MS" w:cs="Arial Unicode MS"/>
          <w:color w:val="29261F"/>
        </w:rPr>
        <w:t>d'instructio</w:t>
      </w:r>
      <w:r w:rsidRPr="001A53B2">
        <w:rPr>
          <w:rFonts w:ascii="Arial Unicode MS" w:eastAsia="Arial Unicode MS" w:hAnsi="Arial Unicode MS" w:cs="Arial Unicode MS"/>
          <w:color w:val="565148"/>
        </w:rPr>
        <w:t xml:space="preserve">n, </w:t>
      </w:r>
      <w:r w:rsidRPr="001A53B2">
        <w:rPr>
          <w:rFonts w:ascii="Arial Unicode MS" w:eastAsia="Arial Unicode MS" w:hAnsi="Arial Unicode MS" w:cs="Arial Unicode MS"/>
          <w:color w:val="403C33"/>
        </w:rPr>
        <w:t xml:space="preserve">greffier, </w:t>
      </w:r>
      <w:r w:rsidRPr="001A53B2">
        <w:rPr>
          <w:rFonts w:ascii="Arial Unicode MS" w:eastAsia="Arial Unicode MS" w:hAnsi="Arial Unicode MS" w:cs="Arial Unicode MS"/>
          <w:color w:val="565148"/>
        </w:rPr>
        <w:t xml:space="preserve">ministère </w:t>
      </w:r>
      <w:r w:rsidRPr="001A53B2">
        <w:rPr>
          <w:rFonts w:ascii="Arial Unicode MS" w:eastAsia="Arial Unicode MS" w:hAnsi="Arial Unicode MS" w:cs="Arial Unicode MS"/>
          <w:color w:val="403C33"/>
        </w:rPr>
        <w:t xml:space="preserve">public, inculpé et </w:t>
      </w:r>
      <w:r w:rsidRPr="001A53B2">
        <w:rPr>
          <w:rFonts w:ascii="Arial Unicode MS" w:eastAsia="Arial Unicode MS" w:hAnsi="Arial Unicode MS" w:cs="Arial Unicode MS"/>
          <w:color w:val="29261F"/>
        </w:rPr>
        <w:t xml:space="preserve">partie </w:t>
      </w:r>
      <w:r w:rsidRPr="001A53B2">
        <w:rPr>
          <w:rFonts w:ascii="Arial Unicode MS" w:eastAsia="Arial Unicode MS" w:hAnsi="Arial Unicode MS" w:cs="Arial Unicode MS"/>
          <w:color w:val="403C33"/>
        </w:rPr>
        <w:t xml:space="preserve">civile) doit </w:t>
      </w:r>
      <w:r w:rsidRPr="001A53B2">
        <w:rPr>
          <w:rFonts w:ascii="Arial Unicode MS" w:eastAsia="Arial Unicode MS" w:hAnsi="Arial Unicode MS" w:cs="Arial Unicode MS"/>
          <w:color w:val="565148"/>
        </w:rPr>
        <w:t>veill</w:t>
      </w:r>
      <w:r w:rsidRPr="001A53B2">
        <w:rPr>
          <w:rFonts w:ascii="Arial Unicode MS" w:eastAsia="Arial Unicode MS" w:hAnsi="Arial Unicode MS" w:cs="Arial Unicode MS"/>
          <w:color w:val="29261F"/>
        </w:rPr>
        <w:t xml:space="preserve">er </w:t>
      </w:r>
      <w:r w:rsidRPr="001A53B2">
        <w:rPr>
          <w:rFonts w:ascii="Arial Unicode MS" w:eastAsia="Arial Unicode MS" w:hAnsi="Arial Unicode MS" w:cs="Arial Unicode MS"/>
          <w:color w:val="403C33"/>
        </w:rPr>
        <w:t xml:space="preserve">pour qu'aucun doute </w:t>
      </w:r>
      <w:r w:rsidRPr="001A53B2">
        <w:rPr>
          <w:rFonts w:ascii="Arial Unicode MS" w:eastAsia="Arial Unicode MS" w:hAnsi="Arial Unicode MS" w:cs="Arial Unicode MS"/>
          <w:color w:val="706C63"/>
        </w:rPr>
        <w:t>n</w:t>
      </w:r>
      <w:r w:rsidRPr="001A53B2">
        <w:rPr>
          <w:rFonts w:ascii="Arial Unicode MS" w:eastAsia="Arial Unicode MS" w:hAnsi="Arial Unicode MS" w:cs="Arial Unicode MS"/>
          <w:color w:val="565148"/>
        </w:rPr>
        <w:t>e subsiste s</w:t>
      </w:r>
      <w:r w:rsidRPr="001A53B2">
        <w:rPr>
          <w:rFonts w:ascii="Arial Unicode MS" w:eastAsia="Arial Unicode MS" w:hAnsi="Arial Unicode MS" w:cs="Arial Unicode MS"/>
          <w:color w:val="706C63"/>
        </w:rPr>
        <w:t xml:space="preserve">ur </w:t>
      </w:r>
      <w:r w:rsidRPr="001A53B2">
        <w:rPr>
          <w:rFonts w:ascii="Arial Unicode MS" w:eastAsia="Arial Unicode MS" w:hAnsi="Arial Unicode MS" w:cs="Arial Unicode MS"/>
          <w:color w:val="565148"/>
        </w:rPr>
        <w:t>la date d</w:t>
      </w:r>
      <w:r w:rsidRPr="001A53B2">
        <w:rPr>
          <w:rFonts w:ascii="Arial Unicode MS" w:eastAsia="Arial Unicode MS" w:hAnsi="Arial Unicode MS" w:cs="Arial Unicode MS"/>
          <w:color w:val="888373"/>
        </w:rPr>
        <w:t xml:space="preserve">u </w:t>
      </w:r>
      <w:r w:rsidRPr="001A53B2">
        <w:rPr>
          <w:rFonts w:ascii="Arial Unicode MS" w:eastAsia="Arial Unicode MS" w:hAnsi="Arial Unicode MS" w:cs="Arial Unicode MS"/>
          <w:color w:val="565148"/>
        </w:rPr>
        <w:t xml:space="preserve">point de départ </w:t>
      </w:r>
      <w:r w:rsidRPr="001A53B2">
        <w:rPr>
          <w:rFonts w:ascii="Arial Unicode MS" w:eastAsia="Arial Unicode MS" w:hAnsi="Arial Unicode MS" w:cs="Arial Unicode MS"/>
          <w:color w:val="403C33"/>
        </w:rPr>
        <w:t xml:space="preserve">du délai. </w:t>
      </w:r>
    </w:p>
    <w:p w:rsidR="006C6169" w:rsidRPr="001A53B2" w:rsidRDefault="006C6169" w:rsidP="00C644E1">
      <w:pPr>
        <w:jc w:val="both"/>
        <w:rPr>
          <w:rFonts w:ascii="Arial Unicode MS" w:eastAsia="Arial Unicode MS" w:hAnsi="Arial Unicode MS" w:cs="Arial Unicode MS"/>
          <w:color w:val="403C33"/>
        </w:rPr>
      </w:pPr>
      <w:r w:rsidRPr="001A53B2">
        <w:rPr>
          <w:rFonts w:ascii="Arial Unicode MS" w:eastAsia="Arial Unicode MS" w:hAnsi="Arial Unicode MS" w:cs="Arial Unicode MS"/>
          <w:color w:val="565148"/>
        </w:rPr>
        <w:t xml:space="preserve">En dehors du délai minimum de quarante-huit </w:t>
      </w:r>
      <w:r w:rsidR="0023566A" w:rsidRPr="001A53B2">
        <w:rPr>
          <w:rFonts w:ascii="Arial Unicode MS" w:eastAsia="Arial Unicode MS" w:hAnsi="Arial Unicode MS" w:cs="Arial Unicode MS"/>
          <w:color w:val="565148"/>
        </w:rPr>
        <w:t xml:space="preserve">(48) </w:t>
      </w:r>
      <w:r w:rsidRPr="001A53B2">
        <w:rPr>
          <w:rFonts w:ascii="Arial Unicode MS" w:eastAsia="Arial Unicode MS" w:hAnsi="Arial Unicode MS" w:cs="Arial Unicode MS"/>
          <w:color w:val="565148"/>
        </w:rPr>
        <w:t>heures qui est fixé pour l’avis donné aux parties en matière de détention provisoire et de cinq (05) jours en toute autre matière par lettre recommandée ou tout autre moyen avec accusé de réception, la procédure suivie devant la chambre d’accusation est la même tant en cas de requête aux fins de nullité qu’en cas d’appel des ordonnances du juge d’instruction.</w:t>
      </w:r>
    </w:p>
    <w:p w:rsidR="006C6169" w:rsidRPr="00345EAC" w:rsidRDefault="006C6169" w:rsidP="00C644E1">
      <w:pPr>
        <w:jc w:val="both"/>
        <w:rPr>
          <w:rFonts w:ascii="Arial Unicode MS" w:eastAsia="Arial Unicode MS" w:hAnsi="Arial Unicode MS" w:cs="Arial Unicode MS"/>
          <w:color w:val="403C33"/>
        </w:rPr>
      </w:pPr>
      <w:r w:rsidRPr="001A53B2">
        <w:rPr>
          <w:rFonts w:ascii="Arial Unicode MS" w:eastAsia="Arial Unicode MS" w:hAnsi="Arial Unicode MS" w:cs="Arial Unicode MS"/>
          <w:color w:val="403C33"/>
        </w:rPr>
        <w:t>L’inobservation du respect des formalités, délais et forme prescrits peut entraîner des conséquences résultant du contrôle juridictionnel exer</w:t>
      </w:r>
      <w:r w:rsidR="00345EAC">
        <w:rPr>
          <w:rFonts w:ascii="Arial Unicode MS" w:eastAsia="Arial Unicode MS" w:hAnsi="Arial Unicode MS" w:cs="Arial Unicode MS"/>
          <w:color w:val="403C33"/>
        </w:rPr>
        <w:t>cé par la Chambre d’accusation.</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B/</w:t>
      </w:r>
      <w:r w:rsidR="006C6169" w:rsidRPr="001A53B2">
        <w:rPr>
          <w:rFonts w:ascii="Arial Unicode MS" w:eastAsia="Arial Unicode MS" w:hAnsi="Arial Unicode MS" w:cs="Arial Unicode MS"/>
          <w:b/>
          <w:u w:val="single"/>
        </w:rPr>
        <w:t xml:space="preserve"> Les effets de </w:t>
      </w:r>
      <w:r w:rsidR="002E4BA6" w:rsidRPr="001A53B2">
        <w:rPr>
          <w:rFonts w:ascii="Arial Unicode MS" w:eastAsia="Arial Unicode MS" w:hAnsi="Arial Unicode MS" w:cs="Arial Unicode MS"/>
          <w:b/>
          <w:u w:val="single"/>
        </w:rPr>
        <w:t xml:space="preserve">la décision en </w:t>
      </w:r>
      <w:r w:rsidR="006C6169" w:rsidRPr="001A53B2">
        <w:rPr>
          <w:rFonts w:ascii="Arial Unicode MS" w:eastAsia="Arial Unicode MS" w:hAnsi="Arial Unicode MS" w:cs="Arial Unicode MS"/>
          <w:b/>
          <w:u w:val="single"/>
        </w:rPr>
        <w:t xml:space="preserve">appel </w:t>
      </w:r>
      <w:r w:rsidR="002E4BA6" w:rsidRPr="001A53B2">
        <w:rPr>
          <w:rFonts w:ascii="Arial Unicode MS" w:eastAsia="Arial Unicode MS" w:hAnsi="Arial Unicode MS" w:cs="Arial Unicode MS"/>
          <w:b/>
          <w:u w:val="single"/>
        </w:rPr>
        <w:t>contre les</w:t>
      </w:r>
      <w:r w:rsidR="006C6169" w:rsidRPr="001A53B2">
        <w:rPr>
          <w:rFonts w:ascii="Arial Unicode MS" w:eastAsia="Arial Unicode MS" w:hAnsi="Arial Unicode MS" w:cs="Arial Unicode MS"/>
          <w:b/>
          <w:u w:val="single"/>
        </w:rPr>
        <w:t xml:space="preserve"> ordonnances</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L’appel n’a pas pour effet la suspension de la procédure d’information, sauf lorsque l’appel porte sur une ordonnance de règlement. Toutefois, la chambre d’accusation peut instruire au juge d’instruction de suspendre son information</w:t>
      </w:r>
      <w:r w:rsidRPr="001A53B2">
        <w:rPr>
          <w:rStyle w:val="Appelnotedebasdep"/>
          <w:rFonts w:ascii="Arial Unicode MS" w:eastAsia="Arial Unicode MS" w:hAnsi="Arial Unicode MS" w:cs="Arial Unicode MS"/>
        </w:rPr>
        <w:footnoteReference w:id="61"/>
      </w:r>
      <w:r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Par ailleurs, l’appel a pour effet la transmission du dossier dans des délais bien encadrés dont l’irrespect peut entraîner des conséquences sur la détention de l’inculpé. Enfin, l’appel du ministère public ou de la pa</w:t>
      </w:r>
      <w:r w:rsidR="0023566A" w:rsidRPr="001A53B2">
        <w:rPr>
          <w:rFonts w:ascii="Arial Unicode MS" w:eastAsia="Arial Unicode MS" w:hAnsi="Arial Unicode MS" w:cs="Arial Unicode MS"/>
        </w:rPr>
        <w:t>rtie civile dans les cas où il est autorisé</w:t>
      </w:r>
      <w:r w:rsidRPr="001A53B2">
        <w:rPr>
          <w:rStyle w:val="Appelnotedebasdep"/>
          <w:rFonts w:ascii="Arial Unicode MS" w:eastAsia="Arial Unicode MS" w:hAnsi="Arial Unicode MS" w:cs="Arial Unicode MS"/>
        </w:rPr>
        <w:footnoteReference w:id="62"/>
      </w:r>
      <w:r w:rsidRPr="001A53B2">
        <w:rPr>
          <w:rFonts w:ascii="Arial Unicode MS" w:eastAsia="Arial Unicode MS" w:hAnsi="Arial Unicode MS" w:cs="Arial Unicode MS"/>
        </w:rPr>
        <w:t xml:space="preserve"> a un effet suspensif.</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La transmission du dossier doit se faire d’une manière diligente. En effet, elle est enfermée dans des délais restreints. Le dossier de l’information ou sa copie</w:t>
      </w:r>
      <w:r w:rsidRPr="001A53B2">
        <w:rPr>
          <w:rStyle w:val="Appelnotedebasdep"/>
          <w:rFonts w:ascii="Arial Unicode MS" w:eastAsia="Arial Unicode MS" w:hAnsi="Arial Unicode MS" w:cs="Arial Unicode MS"/>
        </w:rPr>
        <w:footnoteReference w:id="63"/>
      </w:r>
      <w:r w:rsidRPr="001A53B2">
        <w:rPr>
          <w:rFonts w:ascii="Arial Unicode MS" w:eastAsia="Arial Unicode MS" w:hAnsi="Arial Unicode MS" w:cs="Arial Unicode MS"/>
        </w:rPr>
        <w:t xml:space="preserve"> est transmis au Procureur de la République par le greffier au plus tard dans les quarante-huit</w:t>
      </w:r>
      <w:r w:rsidR="0023566A" w:rsidRPr="001A53B2">
        <w:rPr>
          <w:rFonts w:ascii="Arial Unicode MS" w:eastAsia="Arial Unicode MS" w:hAnsi="Arial Unicode MS" w:cs="Arial Unicode MS"/>
        </w:rPr>
        <w:t xml:space="preserve"> (48) </w:t>
      </w:r>
      <w:r w:rsidRPr="001A53B2">
        <w:rPr>
          <w:rFonts w:ascii="Arial Unicode MS" w:eastAsia="Arial Unicode MS" w:hAnsi="Arial Unicode MS" w:cs="Arial Unicode MS"/>
        </w:rPr>
        <w:t>heures de l’appel. Ce dernier le transmet avec son avis motivé au Procureur général dans le même délai. Ces délais de réception et de transmission ne sont qu’à titre indicatif et sont rarement respectés dans la pratique</w:t>
      </w:r>
      <w:r w:rsidRPr="001A53B2">
        <w:rPr>
          <w:rStyle w:val="Appelnotedebasdep"/>
          <w:rFonts w:ascii="Arial Unicode MS" w:eastAsia="Arial Unicode MS" w:hAnsi="Arial Unicode MS" w:cs="Arial Unicode MS"/>
        </w:rPr>
        <w:footnoteReference w:id="64"/>
      </w:r>
      <w:r w:rsidRPr="001A53B2">
        <w:rPr>
          <w:rFonts w:ascii="Arial Unicode MS" w:eastAsia="Arial Unicode MS" w:hAnsi="Arial Unicode MS" w:cs="Arial Unicode MS"/>
        </w:rPr>
        <w:t>. Le Procureur général met l’affaire en état dans les quarante-huit</w:t>
      </w:r>
      <w:r w:rsidR="0023566A" w:rsidRPr="001A53B2">
        <w:rPr>
          <w:rFonts w:ascii="Arial Unicode MS" w:eastAsia="Arial Unicode MS" w:hAnsi="Arial Unicode MS" w:cs="Arial Unicode MS"/>
        </w:rPr>
        <w:t xml:space="preserve"> (48) </w:t>
      </w:r>
      <w:r w:rsidRPr="001A53B2">
        <w:rPr>
          <w:rFonts w:ascii="Arial Unicode MS" w:eastAsia="Arial Unicode MS" w:hAnsi="Arial Unicode MS" w:cs="Arial Unicode MS"/>
        </w:rPr>
        <w:t>heures de la réception des pièces en matière de détention provisoire et dans les dix</w:t>
      </w:r>
      <w:r w:rsidR="0023566A" w:rsidRPr="001A53B2">
        <w:rPr>
          <w:rFonts w:ascii="Arial Unicode MS" w:eastAsia="Arial Unicode MS" w:hAnsi="Arial Unicode MS" w:cs="Arial Unicode MS"/>
        </w:rPr>
        <w:t xml:space="preserve"> (10)</w:t>
      </w:r>
      <w:r w:rsidRPr="001A53B2">
        <w:rPr>
          <w:rFonts w:ascii="Arial Unicode MS" w:eastAsia="Arial Unicode MS" w:hAnsi="Arial Unicode MS" w:cs="Arial Unicode MS"/>
        </w:rPr>
        <w:t xml:space="preserve"> jours en toute autre matière</w:t>
      </w:r>
      <w:r w:rsidR="00111C29" w:rsidRPr="001A53B2">
        <w:rPr>
          <w:rStyle w:val="Appelnotedebasdep"/>
          <w:rFonts w:ascii="Arial Unicode MS" w:eastAsia="Arial Unicode MS" w:hAnsi="Arial Unicode MS" w:cs="Arial Unicode MS"/>
        </w:rPr>
        <w:footnoteReference w:id="65"/>
      </w:r>
      <w:r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 chambre d’accusation doit, en matière de détention provisoire, se prononcer au plus tard dans le mois de l’appel. Passé ce délai, l’inculpé est mis d’office en liberté provisoire, sauf si des vérifications concernant sa demande ont été ordonnées. L’inculpé est mis en liberté provisoire sur initiative du Procureur général en application de l’article 129 CPP al. 5</w:t>
      </w:r>
      <w:r w:rsidR="00111C29" w:rsidRPr="001A53B2">
        <w:rPr>
          <w:rStyle w:val="Appelnotedebasdep"/>
          <w:rFonts w:ascii="Arial Unicode MS" w:eastAsia="Arial Unicode MS" w:hAnsi="Arial Unicode MS" w:cs="Arial Unicode MS"/>
        </w:rPr>
        <w:footnoteReference w:id="66"/>
      </w:r>
      <w:r w:rsidRPr="001A53B2">
        <w:rPr>
          <w:rFonts w:ascii="Arial Unicode MS" w:eastAsia="Arial Unicode MS" w:hAnsi="Arial Unicode MS" w:cs="Arial Unicode MS"/>
        </w:rPr>
        <w:t>.</w:t>
      </w:r>
      <w:r w:rsidR="00111C29" w:rsidRPr="001A53B2">
        <w:rPr>
          <w:rFonts w:ascii="Arial Unicode MS" w:eastAsia="Arial Unicode MS" w:hAnsi="Arial Unicode MS" w:cs="Arial Unicode MS"/>
        </w:rPr>
        <w:t xml:space="preserve"> La chambre d’accusation constate l’expiration du délai prévu à l’article 187 CPP et ordonne en conséquence la liberté d’office de l’inculpé</w:t>
      </w:r>
      <w:r w:rsidR="00E0689D" w:rsidRPr="001A53B2">
        <w:rPr>
          <w:rFonts w:ascii="Arial Unicode MS" w:eastAsia="Arial Unicode MS" w:hAnsi="Arial Unicode MS" w:cs="Arial Unicode MS"/>
        </w:rPr>
        <w:t xml:space="preserve"> s’il n’est pas détenu pour autre cause</w:t>
      </w:r>
      <w:r w:rsidR="00111C29"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Cette obligation qui pèse sur la chambre d’accusation de statuer dans le délai d’un mois, sous peine de liberté d’office, constitue une bonne démarche pour lutter contre les pratiques dilatoires visant à retenir longtemps en détention l’inculpé contre qui le parquet n’est pas toujours enclin à accorder la liberté provisoire. Cette disposition pousse la chambre d’accusation à faire diligence pour éviter l’élargissement prématuré de </w:t>
      </w:r>
      <w:r w:rsidRPr="00665809">
        <w:rPr>
          <w:rFonts w:ascii="Arial Unicode MS" w:eastAsia="Arial Unicode MS" w:hAnsi="Arial Unicode MS" w:cs="Arial Unicode MS"/>
        </w:rPr>
        <w:t>délinquants dangereux</w:t>
      </w:r>
      <w:r w:rsidR="00634F1A">
        <w:rPr>
          <w:rStyle w:val="Appelnotedebasdep"/>
          <w:rFonts w:ascii="Arial Unicode MS" w:eastAsia="Arial Unicode MS" w:hAnsi="Arial Unicode MS" w:cs="Arial Unicode MS"/>
        </w:rPr>
        <w:footnoteReference w:id="67"/>
      </w:r>
      <w:r w:rsidRPr="001A53B2">
        <w:rPr>
          <w:rFonts w:ascii="Arial Unicode MS" w:eastAsia="Arial Unicode MS" w:hAnsi="Arial Unicode MS" w:cs="Arial Unicode MS"/>
        </w:rPr>
        <w:t>. Toutefois, dans la pratique, certaines demandes tardent à être acheminées à dessein ou par inadvertance au niveau de la chambre d’accusation entraînant l’élargissement de caïds dangereux poursuivis pour des faits criminels et parfois de nationalité étrangère sans aucune garantie de représentation en justice. Il y a lieu de prendre des mesures rigoureuses pour garantir la transmission diligente de ces demandes afin d’éviter les multiples cas de liberté provisoire décidés d’office suite à la forclusion de la chambre d’accusation à statuer dans le délai d’un mois suivant l’appel prévu à l’article 180 CPP.</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L’appel a aussi un effet suspensif de la décision.</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Il faut dire que l’effet suspensif qui s’attache traditionnellement aux voies de recours ordinaires connaît en ce qui concerne l’appel des ordonnances du juge d’instruction un tempérament de principe.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Cependant, il est certain que le juge d’instruction, bien qu’il ait reçu expressément de l’article 181 CPP, le droit et l’obligation de continuer son information ne peut, en fait, exercer ses attributions après appel devant la chambre d’accusation que dans la mesure où les actes en cause ne pourront subir les conséquences d’un éventuel arrêt réformant sa décision. Cet arrêt frapperait implicitement de caducité les actes d’instruction ayant un lien de cause à effet à l’ordonnance frappée d’appel.</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Ce n’est pas sans risque que deux juridictions d’instruction distinctes connaissent simultanément d’une même procédure. Cette situation de fait, peut aboutir à des décisions contradictoires, avec cette circonstance que la marche subséquente de l’information a pu bouleverser les données sur lesquelles l’appel a fixé la compétence de la chambre d’accusation. En effet, comment concilier la continuation de l’information par le juge d’instruction avec le possible recours du droit d’évocation de la chambre d’accusation que les dispositions combinées des articles 194,195, 197, 198, 199 et 200 lui offrent.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L’appel ne suspend l’instruction que si la chambre d’accusation décide expressément de ne permettre pas au juge d’instruction de continuer l’information. S’il n’y a pas interdiction expresse, le juge d’instruction continue de procéder à des actes d’instruction. La continuation de l’instruction par le juge d’instruction est facilitée par l’existence du double du dossier d’information établi selon les normes de l’article 72 al.3 CPP et qui permet de disposer en temps voulu aux copies des actes ou pièces. Il y a donc en pratique malgré la volonté du législateur un effet non suspensif de fait dont il convient de souligner l’importance. La routine aidant, cette pratique est devenue considérable.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Les effets de l’ordonnance de règlement se trouvent en principe suspendus par l’exercice de l’appel du fait qu’en auc</w:t>
      </w:r>
      <w:r w:rsidR="00E0689D" w:rsidRPr="001A53B2">
        <w:rPr>
          <w:rFonts w:ascii="Arial Unicode MS" w:eastAsia="Arial Unicode MS" w:hAnsi="Arial Unicode MS" w:cs="Arial Unicode MS"/>
        </w:rPr>
        <w:t>une hypothèse, la procédure n’a</w:t>
      </w:r>
      <w:r w:rsidRPr="001A53B2">
        <w:rPr>
          <w:rFonts w:ascii="Arial Unicode MS" w:eastAsia="Arial Unicode MS" w:hAnsi="Arial Unicode MS" w:cs="Arial Unicode MS"/>
        </w:rPr>
        <w:t xml:space="preserve"> pu alors être poursuivie.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Toute exécution de l’ordonnance frappée d’appel notamment en matière de restitution doit être interrompue tant pendant le délai d’appel que pendant celui qui sépare l’appel de l’arrêt statuant sur le mérite de cette voie de recours si la chambre d’accusation décide par arrêt interlocutoire d’interdire au juge d’instruction de continuer l’information.</w:t>
      </w:r>
    </w:p>
    <w:p w:rsidR="00525731" w:rsidRPr="00345EAC" w:rsidRDefault="00573F9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 xml:space="preserve">Après avoir analysé l’indiscutable répercussion </w:t>
      </w:r>
      <w:r w:rsidR="006C6169" w:rsidRPr="001A53B2">
        <w:rPr>
          <w:rFonts w:ascii="Arial Unicode MS" w:eastAsia="Arial Unicode MS" w:hAnsi="Arial Unicode MS" w:cs="Arial Unicode MS"/>
        </w:rPr>
        <w:t>du contrôle juridictionnel</w:t>
      </w:r>
      <w:r w:rsidRPr="001A53B2">
        <w:rPr>
          <w:rFonts w:ascii="Arial Unicode MS" w:eastAsia="Arial Unicode MS" w:hAnsi="Arial Unicode MS" w:cs="Arial Unicode MS"/>
        </w:rPr>
        <w:t xml:space="preserve"> sur l’action en nullité et en appel</w:t>
      </w:r>
      <w:r w:rsidR="006C6169" w:rsidRPr="001A53B2">
        <w:rPr>
          <w:rFonts w:ascii="Arial Unicode MS" w:eastAsia="Arial Unicode MS" w:hAnsi="Arial Unicode MS" w:cs="Arial Unicode MS"/>
        </w:rPr>
        <w:t xml:space="preserve">, il y a lieu de voir la </w:t>
      </w:r>
      <w:r w:rsidR="00525731" w:rsidRPr="001A53B2">
        <w:rPr>
          <w:rFonts w:ascii="Arial Unicode MS" w:eastAsia="Arial Unicode MS" w:hAnsi="Arial Unicode MS" w:cs="Arial Unicode MS"/>
        </w:rPr>
        <w:t>nécessaire amélioration</w:t>
      </w:r>
      <w:r w:rsidR="00345EAC">
        <w:rPr>
          <w:rFonts w:ascii="Arial Unicode MS" w:eastAsia="Arial Unicode MS" w:hAnsi="Arial Unicode MS" w:cs="Arial Unicode MS"/>
        </w:rPr>
        <w:t xml:space="preserve"> du contrôle administratif.</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Section</w:t>
      </w:r>
      <w:r w:rsidR="002E4BA6" w:rsidRPr="001A53B2">
        <w:rPr>
          <w:rFonts w:ascii="Arial Unicode MS" w:eastAsia="Arial Unicode MS" w:hAnsi="Arial Unicode MS" w:cs="Arial Unicode MS"/>
          <w:b/>
          <w:u w:val="single"/>
        </w:rPr>
        <w:t xml:space="preserve"> II : La nécessaire amélioration </w:t>
      </w:r>
      <w:r w:rsidR="006C6169" w:rsidRPr="001A53B2">
        <w:rPr>
          <w:rFonts w:ascii="Arial Unicode MS" w:eastAsia="Arial Unicode MS" w:hAnsi="Arial Unicode MS" w:cs="Arial Unicode MS"/>
          <w:b/>
          <w:u w:val="single"/>
        </w:rPr>
        <w:t>du contrôle administratif</w:t>
      </w:r>
    </w:p>
    <w:p w:rsidR="006C6169" w:rsidRPr="001A53B2" w:rsidRDefault="00E90380"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L’étude de la nécessaire amélioration</w:t>
      </w:r>
      <w:r w:rsidR="006C6169" w:rsidRPr="001A53B2">
        <w:rPr>
          <w:rFonts w:ascii="Arial Unicode MS" w:eastAsia="Arial Unicode MS" w:hAnsi="Arial Unicode MS" w:cs="Arial Unicode MS"/>
        </w:rPr>
        <w:t xml:space="preserve"> du contrôle administratif se fera successi</w:t>
      </w:r>
      <w:r w:rsidRPr="001A53B2">
        <w:rPr>
          <w:rFonts w:ascii="Arial Unicode MS" w:eastAsia="Arial Unicode MS" w:hAnsi="Arial Unicode MS" w:cs="Arial Unicode MS"/>
        </w:rPr>
        <w:t>vement en ap</w:t>
      </w:r>
      <w:r w:rsidR="00255B8C" w:rsidRPr="001A53B2">
        <w:rPr>
          <w:rFonts w:ascii="Arial Unicode MS" w:eastAsia="Arial Unicode MS" w:hAnsi="Arial Unicode MS" w:cs="Arial Unicode MS"/>
        </w:rPr>
        <w:t>préciant les raisons de l’amélioration du contrôle</w:t>
      </w:r>
      <w:r w:rsidR="00C1432A">
        <w:rPr>
          <w:rFonts w:ascii="Arial Unicode MS" w:eastAsia="Arial Unicode MS" w:hAnsi="Arial Unicode MS" w:cs="Arial Unicode MS"/>
        </w:rPr>
        <w:t xml:space="preserve"> (Paragraphe </w:t>
      </w:r>
      <w:r w:rsidR="006C6169" w:rsidRPr="001A53B2">
        <w:rPr>
          <w:rFonts w:ascii="Arial Unicode MS" w:eastAsia="Arial Unicode MS" w:hAnsi="Arial Unicode MS" w:cs="Arial Unicode MS"/>
        </w:rPr>
        <w:t xml:space="preserve"> I) et les</w:t>
      </w:r>
      <w:r w:rsidR="00111C29" w:rsidRPr="001A53B2">
        <w:rPr>
          <w:rFonts w:ascii="Arial Unicode MS" w:eastAsia="Arial Unicode MS" w:hAnsi="Arial Unicode MS" w:cs="Arial Unicode MS"/>
        </w:rPr>
        <w:t xml:space="preserve"> </w:t>
      </w:r>
      <w:r w:rsidR="00255B8C" w:rsidRPr="001A53B2">
        <w:rPr>
          <w:rFonts w:ascii="Arial Unicode MS" w:eastAsia="Arial Unicode MS" w:hAnsi="Arial Unicode MS" w:cs="Arial Unicode MS"/>
        </w:rPr>
        <w:t>perspectives d’amélioration</w:t>
      </w:r>
      <w:r w:rsidR="006C6169" w:rsidRPr="001A53B2">
        <w:rPr>
          <w:rFonts w:ascii="Arial Unicode MS" w:eastAsia="Arial Unicode MS" w:hAnsi="Arial Unicode MS" w:cs="Arial Unicode MS"/>
        </w:rPr>
        <w:t xml:space="preserve"> </w:t>
      </w:r>
      <w:r w:rsidR="00255B8C" w:rsidRPr="001A53B2">
        <w:rPr>
          <w:rFonts w:ascii="Arial Unicode MS" w:eastAsia="Arial Unicode MS" w:hAnsi="Arial Unicode MS" w:cs="Arial Unicode MS"/>
        </w:rPr>
        <w:t xml:space="preserve">de celui-ci </w:t>
      </w:r>
      <w:r w:rsidR="006C6169" w:rsidRPr="001A53B2">
        <w:rPr>
          <w:rFonts w:ascii="Arial Unicode MS" w:eastAsia="Arial Unicode MS" w:hAnsi="Arial Unicode MS" w:cs="Arial Unicode MS"/>
        </w:rPr>
        <w:t>(</w:t>
      </w:r>
      <w:r w:rsidR="00C1432A">
        <w:rPr>
          <w:rFonts w:ascii="Arial Unicode MS" w:eastAsia="Arial Unicode MS" w:hAnsi="Arial Unicode MS" w:cs="Arial Unicode MS" w:hint="eastAsia"/>
        </w:rPr>
        <w:t>Paragraphe</w:t>
      </w:r>
      <w:r w:rsidR="006C6169" w:rsidRPr="001A53B2">
        <w:rPr>
          <w:rFonts w:ascii="Arial Unicode MS" w:eastAsia="Arial Unicode MS" w:hAnsi="Arial Unicode MS" w:cs="Arial Unicode MS"/>
        </w:rPr>
        <w:t xml:space="preserve"> II).</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Paragraphe</w:t>
      </w:r>
      <w:r w:rsidR="002E4BA6" w:rsidRPr="001A53B2">
        <w:rPr>
          <w:rFonts w:ascii="Arial Unicode MS" w:eastAsia="Arial Unicode MS" w:hAnsi="Arial Unicode MS" w:cs="Arial Unicode MS"/>
          <w:b/>
          <w:u w:val="single"/>
        </w:rPr>
        <w:t xml:space="preserve"> I : Les raisons d’une amélioration</w:t>
      </w:r>
      <w:r w:rsidR="006C6169" w:rsidRPr="001A53B2">
        <w:rPr>
          <w:rFonts w:ascii="Arial Unicode MS" w:eastAsia="Arial Unicode MS" w:hAnsi="Arial Unicode MS" w:cs="Arial Unicode MS"/>
          <w:b/>
          <w:u w:val="single"/>
        </w:rPr>
        <w:t xml:space="preserve"> du contrôle administratif</w:t>
      </w:r>
    </w:p>
    <w:p w:rsidR="006C6169" w:rsidRPr="001A53B2" w:rsidRDefault="006C6169" w:rsidP="00C644E1">
      <w:pPr>
        <w:autoSpaceDE w:val="0"/>
        <w:autoSpaceDN w:val="0"/>
        <w:adjustRightInd w:val="0"/>
        <w:jc w:val="both"/>
        <w:rPr>
          <w:rFonts w:ascii="Arial Unicode MS" w:eastAsia="Arial Unicode MS" w:hAnsi="Arial Unicode MS" w:cs="Arial Unicode MS"/>
          <w:b/>
          <w:u w:val="single"/>
        </w:rPr>
      </w:pPr>
      <w:r w:rsidRPr="001A53B2">
        <w:rPr>
          <w:rFonts w:ascii="Arial Unicode MS" w:eastAsia="Arial Unicode MS" w:hAnsi="Arial Unicode MS" w:cs="Arial Unicode MS"/>
        </w:rPr>
        <w:t xml:space="preserve">Les limites à la mission du président de la chambre d’accusation sont à notre sens de </w:t>
      </w:r>
      <w:r w:rsidR="00E90380" w:rsidRPr="001A53B2">
        <w:rPr>
          <w:rFonts w:ascii="Arial Unicode MS" w:eastAsia="Arial Unicode MS" w:hAnsi="Arial Unicode MS" w:cs="Arial Unicode MS"/>
        </w:rPr>
        <w:t>deux ordres : il y a des lacunes</w:t>
      </w:r>
      <w:r w:rsidR="00C1432A">
        <w:rPr>
          <w:rFonts w:ascii="Arial Unicode MS" w:eastAsia="Arial Unicode MS" w:hAnsi="Arial Unicode MS" w:cs="Arial Unicode MS"/>
        </w:rPr>
        <w:t xml:space="preserve"> légales (A</w:t>
      </w:r>
      <w:r w:rsidR="00255B8C" w:rsidRPr="001A53B2">
        <w:rPr>
          <w:rFonts w:ascii="Arial Unicode MS" w:eastAsia="Arial Unicode MS" w:hAnsi="Arial Unicode MS" w:cs="Arial Unicode MS"/>
        </w:rPr>
        <w:t>) et des limites factuelles</w:t>
      </w:r>
      <w:r w:rsidR="00C1432A">
        <w:rPr>
          <w:rFonts w:ascii="Arial Unicode MS" w:eastAsia="Arial Unicode MS" w:hAnsi="Arial Unicode MS" w:cs="Arial Unicode MS"/>
        </w:rPr>
        <w:t xml:space="preserve"> (B</w:t>
      </w:r>
      <w:r w:rsidRPr="001A53B2">
        <w:rPr>
          <w:rFonts w:ascii="Arial Unicode MS" w:eastAsia="Arial Unicode MS" w:hAnsi="Arial Unicode MS" w:cs="Arial Unicode MS"/>
        </w:rPr>
        <w:t>).</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A/</w:t>
      </w:r>
      <w:r w:rsidR="002E4BA6" w:rsidRPr="001A53B2">
        <w:rPr>
          <w:rFonts w:ascii="Arial Unicode MS" w:eastAsia="Arial Unicode MS" w:hAnsi="Arial Unicode MS" w:cs="Arial Unicode MS"/>
          <w:b/>
          <w:u w:val="single"/>
        </w:rPr>
        <w:t xml:space="preserve"> Les lacunes</w:t>
      </w:r>
      <w:r w:rsidR="006C6169" w:rsidRPr="001A53B2">
        <w:rPr>
          <w:rFonts w:ascii="Arial Unicode MS" w:eastAsia="Arial Unicode MS" w:hAnsi="Arial Unicode MS" w:cs="Arial Unicode MS"/>
          <w:b/>
          <w:u w:val="single"/>
        </w:rPr>
        <w:t xml:space="preserve"> légales du contrôle</w:t>
      </w:r>
      <w:r w:rsidR="002E4BA6" w:rsidRPr="001A53B2">
        <w:rPr>
          <w:rFonts w:ascii="Arial Unicode MS" w:eastAsia="Arial Unicode MS" w:hAnsi="Arial Unicode MS" w:cs="Arial Unicode MS"/>
          <w:b/>
          <w:u w:val="single"/>
        </w:rPr>
        <w:t xml:space="preserve"> administratif</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Il faut dire que le président de la chambre d’accusation doit jouer un rôle de filtre et de régulateur des procédures. On peut constater aisément que l’état actuel de la législation pénale ne lui permet pas de jouer ce rôle. En effet, aucune disposition du code de procédure pénale n’autorise le président de la chambre d’accusation à juger de la recevabilité des demandes adressées à la chambre d’accusation et de lui permettre le filtrage des requêtes. Or une telle consécration aurait permis au président de désengorger le rôle de la chambre mais également de jouer son rôle de régulateur des procédures.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Egalement, on peut noter une insuffisance voire même une absence de pouvoirs de protection de la liberté du président de la chambre d’accusation. A l’état actuel de la législation, le président de la chambre ne peut ni ordonner des mesures provisoires liées à la détention en cas d’urgence ni statuer sur la légalité du placement en détention provisoire en référé. Cette situation ne favorise pas la présomption d’innocence et ne garantit pas l’exercice des droits de la défense à tous les niveaux de la procédure pénale. De plus, cette situation ne permet pas aussi au président de la chambre d’accusation de jouer son rôle de protecteur de la liberté en évitant les détentions arbitraires et en raccourcissant la procédure liée au placement en détention provisoire.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outre, l’absence de pouvoirs légaux coercitifs du président de la chambre d’accusation à l’égard du juge d’instruction fait que le premier ne peut enjoindre ou contraindre ce dernier à exécuter les observations et recommandations qui lui sont faites en retour de l’exploitation des notices trimestrielles. Il faut à juste titre rappeler que le juge d’instruction est un magistrat indépendant dans la conduite de l’information. Son laxisme et son inertie ne sont sanctionnés que sur le plan disciplinaire et le sont rarement. Ce qui ne nous semble pas très efficace.  </w:t>
      </w:r>
    </w:p>
    <w:p w:rsidR="006C6169" w:rsidRPr="001A53B2" w:rsidRDefault="002E4BA6"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A côté de ces lacunes</w:t>
      </w:r>
      <w:r w:rsidR="006C6169" w:rsidRPr="001A53B2">
        <w:rPr>
          <w:rFonts w:ascii="Arial Unicode MS" w:eastAsia="Arial Unicode MS" w:hAnsi="Arial Unicode MS" w:cs="Arial Unicode MS"/>
        </w:rPr>
        <w:t xml:space="preserve"> légales, il y a des limites de fait.</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B/</w:t>
      </w:r>
      <w:r w:rsidR="002E4BA6" w:rsidRPr="001A53B2">
        <w:rPr>
          <w:rFonts w:ascii="Arial Unicode MS" w:eastAsia="Arial Unicode MS" w:hAnsi="Arial Unicode MS" w:cs="Arial Unicode MS"/>
          <w:b/>
          <w:u w:val="single"/>
        </w:rPr>
        <w:t xml:space="preserve"> Les limites factuelles du contrôle administratif</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Les </w:t>
      </w:r>
      <w:r w:rsidR="002E4BA6" w:rsidRPr="001A53B2">
        <w:rPr>
          <w:rFonts w:ascii="Arial Unicode MS" w:eastAsia="Arial Unicode MS" w:hAnsi="Arial Unicode MS" w:cs="Arial Unicode MS"/>
        </w:rPr>
        <w:t>limites factuelles</w:t>
      </w:r>
      <w:r w:rsidRPr="001A53B2">
        <w:rPr>
          <w:rFonts w:ascii="Arial Unicode MS" w:eastAsia="Arial Unicode MS" w:hAnsi="Arial Unicode MS" w:cs="Arial Unicode MS"/>
        </w:rPr>
        <w:t xml:space="preserve"> sont esse</w:t>
      </w:r>
      <w:r w:rsidR="009E7CA2" w:rsidRPr="001A53B2">
        <w:rPr>
          <w:rFonts w:ascii="Arial Unicode MS" w:eastAsia="Arial Unicode MS" w:hAnsi="Arial Unicode MS" w:cs="Arial Unicode MS"/>
        </w:rPr>
        <w:t xml:space="preserve">ntiellement afférentes à la non </w:t>
      </w:r>
      <w:r w:rsidRPr="001A53B2">
        <w:rPr>
          <w:rFonts w:ascii="Arial Unicode MS" w:eastAsia="Arial Unicode MS" w:hAnsi="Arial Unicode MS" w:cs="Arial Unicode MS"/>
        </w:rPr>
        <w:t>permanence du contrôle et à l’insuffisance des moyens pour l’exercice de ce contrôle.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S’agissant de la non permanence du contrôle, il faut rappeler que l’article 210 CPP assigne cette mission de contrôle administratif au président de la chambre d’accusation à titre principal mais qui dispose de la faculté de déléguer ces pouvoirs dans ce domaine à ses conseillers et au président du TGI du ressort. Cette délégation de pouvoir devrait permettre en principe au président de s’employer à ce que les procédures ne subissent aucun retard injus</w:t>
      </w:r>
      <w:r w:rsidR="009E7CA2" w:rsidRPr="001A53B2">
        <w:rPr>
          <w:rFonts w:ascii="Arial Unicode MS" w:eastAsia="Arial Unicode MS" w:hAnsi="Arial Unicode MS" w:cs="Arial Unicode MS"/>
        </w:rPr>
        <w:t>tifié. Or, ce texte ne semble</w:t>
      </w:r>
      <w:r w:rsidRPr="001A53B2">
        <w:rPr>
          <w:rFonts w:ascii="Arial Unicode MS" w:eastAsia="Arial Unicode MS" w:hAnsi="Arial Unicode MS" w:cs="Arial Unicode MS"/>
        </w:rPr>
        <w:t xml:space="preserve"> même pas existé dans le code de procédure pénale parce qu’il est peu utilisé ou n’est même pas utilisé. En effet, la délégation faite aux conseillers est souvent utilisée même si ce n’est pas régulièrement fait. Cependant, celle faite au président du TGI reste inusitée.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De plus, les notices trimestrielles prévues par l’article 211 CPP ne sont pas régulièrement envoyées. Il faut souligner que la rédaction des notices trimestrielles est parfois assez incommodante eu égard à l’encombrement de beaucoup de cabinets d’instruction. S’il faut ajouter l’établissement de rapport circonstancié pour toutes les affaires de plus de six (06) mois dans lesquelles il y a des détenus provisoires, à savoir les affaires criminelles, il ne s’agirait pas d’une sinécure. Cela</w:t>
      </w:r>
      <w:r w:rsidR="009E7CA2" w:rsidRPr="001A53B2">
        <w:rPr>
          <w:rFonts w:ascii="Arial Unicode MS" w:eastAsia="Arial Unicode MS" w:hAnsi="Arial Unicode MS" w:cs="Arial Unicode MS"/>
        </w:rPr>
        <w:t xml:space="preserve"> s’avère difficile</w:t>
      </w:r>
      <w:r w:rsidRPr="001A53B2">
        <w:rPr>
          <w:rFonts w:ascii="Arial Unicode MS" w:eastAsia="Arial Unicode MS" w:hAnsi="Arial Unicode MS" w:cs="Arial Unicode MS"/>
        </w:rPr>
        <w:t xml:space="preserve">, si l’on se réfère au nombre important de dossiers criminels avec détenus provisoires dans les cabinets </w:t>
      </w:r>
      <w:r w:rsidR="009E7CA2" w:rsidRPr="001A53B2">
        <w:rPr>
          <w:rFonts w:ascii="Arial Unicode MS" w:eastAsia="Arial Unicode MS" w:hAnsi="Arial Unicode MS" w:cs="Arial Unicode MS"/>
        </w:rPr>
        <w:t>d’instruction</w:t>
      </w:r>
      <w:r w:rsidRPr="001A53B2">
        <w:rPr>
          <w:rFonts w:ascii="Arial Unicode MS" w:eastAsia="Arial Unicode MS" w:hAnsi="Arial Unicode MS" w:cs="Arial Unicode MS"/>
        </w:rPr>
        <w:t>. Cette obligation légale semble tombée en désuétude parce qu’elle est inappliquée en pratique.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Concernant le manque de moyens, il faut reconnaître que la chambre d’accusation ne dispose pas suffisamment de conseillers (en principe deux conseillers)</w:t>
      </w:r>
      <w:r w:rsidRPr="001A53B2">
        <w:rPr>
          <w:rStyle w:val="Appelnotedebasdep"/>
          <w:rFonts w:ascii="Arial Unicode MS" w:eastAsia="Arial Unicode MS" w:hAnsi="Arial Unicode MS" w:cs="Arial Unicode MS"/>
        </w:rPr>
        <w:footnoteReference w:id="68"/>
      </w:r>
      <w:r w:rsidR="009E7CA2" w:rsidRPr="001A53B2">
        <w:rPr>
          <w:rFonts w:ascii="Arial Unicode MS" w:eastAsia="Arial Unicode MS" w:hAnsi="Arial Unicode MS" w:cs="Arial Unicode MS"/>
        </w:rPr>
        <w:t xml:space="preserve"> </w:t>
      </w:r>
      <w:r w:rsidRPr="001A53B2">
        <w:rPr>
          <w:rFonts w:ascii="Arial Unicode MS" w:eastAsia="Arial Unicode MS" w:hAnsi="Arial Unicode MS" w:cs="Arial Unicode MS"/>
        </w:rPr>
        <w:t xml:space="preserve">permettant d’exercer cette mission de contrôle d’autant plus que cette mission de contrôle administratif reste pour eux une fonction résiduelle eu égard à leurs tâches juridictionnelles. Le nombre de conseillers réduit par la loi à trois quel que soit le nombre de juges d’instruction de la Cour d’Appel du ressort ne milite </w:t>
      </w:r>
      <w:r w:rsidR="009E7CA2" w:rsidRPr="001A53B2">
        <w:rPr>
          <w:rFonts w:ascii="Arial Unicode MS" w:eastAsia="Arial Unicode MS" w:hAnsi="Arial Unicode MS" w:cs="Arial Unicode MS"/>
        </w:rPr>
        <w:t xml:space="preserve">pas </w:t>
      </w:r>
      <w:r w:rsidRPr="001A53B2">
        <w:rPr>
          <w:rFonts w:ascii="Arial Unicode MS" w:eastAsia="Arial Unicode MS" w:hAnsi="Arial Unicode MS" w:cs="Arial Unicode MS"/>
        </w:rPr>
        <w:t>pour un bon suivi administratif de l’activité du juge d’instruction. L’exemple de la chambre d’accusation de Dakar est assez illustratif à cet égard.</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L’importance de toutes ses limites aussi bien légales que factuelles nous conduit à propos</w:t>
      </w:r>
      <w:r w:rsidR="00255B8C" w:rsidRPr="001A53B2">
        <w:rPr>
          <w:rFonts w:ascii="Arial Unicode MS" w:eastAsia="Arial Unicode MS" w:hAnsi="Arial Unicode MS" w:cs="Arial Unicode MS"/>
        </w:rPr>
        <w:t>er des pistes de solution</w:t>
      </w:r>
      <w:r w:rsidRPr="001A53B2">
        <w:rPr>
          <w:rFonts w:ascii="Arial Unicode MS" w:eastAsia="Arial Unicode MS" w:hAnsi="Arial Unicode MS" w:cs="Arial Unicode MS"/>
        </w:rPr>
        <w:t xml:space="preserve"> aux fins de contribuer au renforcement du contrôle administratif du déroulement de l’instruction.</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Paragraphe</w:t>
      </w:r>
      <w:r w:rsidR="00A45F52" w:rsidRPr="001A53B2">
        <w:rPr>
          <w:rFonts w:ascii="Arial Unicode MS" w:eastAsia="Arial Unicode MS" w:hAnsi="Arial Unicode MS" w:cs="Arial Unicode MS"/>
          <w:b/>
          <w:u w:val="single"/>
        </w:rPr>
        <w:t xml:space="preserve"> II : Les per</w:t>
      </w:r>
      <w:r w:rsidR="006C6169" w:rsidRPr="001A53B2">
        <w:rPr>
          <w:rFonts w:ascii="Arial Unicode MS" w:eastAsia="Arial Unicode MS" w:hAnsi="Arial Unicode MS" w:cs="Arial Unicode MS"/>
          <w:b/>
          <w:u w:val="single"/>
        </w:rPr>
        <w:t>spectives</w:t>
      </w:r>
      <w:r w:rsidR="00A45F52" w:rsidRPr="001A53B2">
        <w:rPr>
          <w:rFonts w:ascii="Arial Unicode MS" w:eastAsia="Arial Unicode MS" w:hAnsi="Arial Unicode MS" w:cs="Arial Unicode MS"/>
          <w:b/>
          <w:u w:val="single"/>
        </w:rPr>
        <w:t xml:space="preserve"> d’amélioration du contrôle</w:t>
      </w:r>
      <w:r w:rsidR="00255B8C" w:rsidRPr="001A53B2">
        <w:rPr>
          <w:rFonts w:ascii="Arial Unicode MS" w:eastAsia="Arial Unicode MS" w:hAnsi="Arial Unicode MS" w:cs="Arial Unicode MS"/>
          <w:b/>
          <w:u w:val="single"/>
        </w:rPr>
        <w:t xml:space="preserve"> administratif</w:t>
      </w:r>
    </w:p>
    <w:p w:rsidR="00D1569C"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une meilleure prise en charge du contrôle administratif, il est nécessaire à notre sens de rénover certaines dispositions du code de procédure pénale afi</w:t>
      </w:r>
      <w:r w:rsidR="00C1432A">
        <w:rPr>
          <w:rFonts w:ascii="Arial Unicode MS" w:eastAsia="Arial Unicode MS" w:hAnsi="Arial Unicode MS" w:cs="Arial Unicode MS"/>
        </w:rPr>
        <w:t>n de les améliorer (A</w:t>
      </w:r>
      <w:r w:rsidRPr="001A53B2">
        <w:rPr>
          <w:rFonts w:ascii="Arial Unicode MS" w:eastAsia="Arial Unicode MS" w:hAnsi="Arial Unicode MS" w:cs="Arial Unicode MS"/>
        </w:rPr>
        <w:t>) et d’améliorer la pratique de ce contrôle pour le ren</w:t>
      </w:r>
      <w:r w:rsidR="00C1432A">
        <w:rPr>
          <w:rFonts w:ascii="Arial Unicode MS" w:eastAsia="Arial Unicode MS" w:hAnsi="Arial Unicode MS" w:cs="Arial Unicode MS"/>
        </w:rPr>
        <w:t>dre plus efficace (B</w:t>
      </w:r>
      <w:r w:rsidRPr="001A53B2">
        <w:rPr>
          <w:rFonts w:ascii="Arial Unicode MS" w:eastAsia="Arial Unicode MS" w:hAnsi="Arial Unicode MS" w:cs="Arial Unicode MS"/>
        </w:rPr>
        <w:t>).</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Pr>
          <w:rFonts w:ascii="Arial Unicode MS" w:eastAsia="Arial Unicode MS" w:hAnsi="Arial Unicode MS" w:cs="Arial Unicode MS"/>
          <w:b/>
          <w:u w:val="single"/>
        </w:rPr>
        <w:t>A/</w:t>
      </w:r>
      <w:r w:rsidR="00A45F52" w:rsidRPr="001A53B2">
        <w:rPr>
          <w:rFonts w:ascii="Arial Unicode MS" w:eastAsia="Arial Unicode MS" w:hAnsi="Arial Unicode MS" w:cs="Arial Unicode MS"/>
          <w:b/>
          <w:u w:val="single"/>
        </w:rPr>
        <w:t xml:space="preserve"> Les modifications formelles envisageables </w:t>
      </w:r>
      <w:r w:rsidR="006C6169" w:rsidRPr="001A53B2">
        <w:rPr>
          <w:rFonts w:ascii="Arial Unicode MS" w:eastAsia="Arial Unicode MS" w:hAnsi="Arial Unicode MS" w:cs="Arial Unicode MS"/>
          <w:b/>
          <w:u w:val="single"/>
        </w:rPr>
        <w:t xml:space="preserve">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L’analyse du dispositif juridique </w:t>
      </w:r>
      <w:r w:rsidR="009E7CA2" w:rsidRPr="001A53B2">
        <w:rPr>
          <w:rFonts w:ascii="Arial Unicode MS" w:eastAsia="Arial Unicode MS" w:hAnsi="Arial Unicode MS" w:cs="Arial Unicode MS"/>
        </w:rPr>
        <w:t xml:space="preserve">des pouvoirs de contrôle administratif </w:t>
      </w:r>
      <w:r w:rsidRPr="001A53B2">
        <w:rPr>
          <w:rFonts w:ascii="Arial Unicode MS" w:eastAsia="Arial Unicode MS" w:hAnsi="Arial Unicode MS" w:cs="Arial Unicode MS"/>
        </w:rPr>
        <w:t>a révélé des insuffisances qui appellent des correctifs nécessaires afin de permettre au président de la chambre d’accusation d’exercer la plénitude de cette mission de contrôle administratif. Le code de procédure pénale lui dédie d</w:t>
      </w:r>
      <w:r w:rsidR="009E7CA2" w:rsidRPr="001A53B2">
        <w:rPr>
          <w:rFonts w:ascii="Arial Unicode MS" w:eastAsia="Arial Unicode MS" w:hAnsi="Arial Unicode MS" w:cs="Arial Unicode MS"/>
        </w:rPr>
        <w:t>e façon laconique et vague cinq (05) articles (210, 211,</w:t>
      </w:r>
      <w:r w:rsidRPr="001A53B2">
        <w:rPr>
          <w:rFonts w:ascii="Arial Unicode MS" w:eastAsia="Arial Unicode MS" w:hAnsi="Arial Unicode MS" w:cs="Arial Unicode MS"/>
        </w:rPr>
        <w:t xml:space="preserve"> 212</w:t>
      </w:r>
      <w:r w:rsidR="009E7CA2" w:rsidRPr="001A53B2">
        <w:rPr>
          <w:rFonts w:ascii="Arial Unicode MS" w:eastAsia="Arial Unicode MS" w:hAnsi="Arial Unicode MS" w:cs="Arial Unicode MS"/>
        </w:rPr>
        <w:t>, 687 et 697</w:t>
      </w:r>
      <w:r w:rsidRPr="001A53B2">
        <w:rPr>
          <w:rFonts w:ascii="Arial Unicode MS" w:eastAsia="Arial Unicode MS" w:hAnsi="Arial Unicode MS" w:cs="Arial Unicode MS"/>
        </w:rPr>
        <w:t>). En effet, le législateur devrait insérer de nouvelles dispositions dans ces articles ou insérer d’autres articles autorisant le président de la chambre à juger de la recevabilité de certaines demandes adressées à la chambre.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D’une part, ces dispositions concerneraient les requêtes en nullité d’actes d’instruction. Partant du constat que les parties privées se sont vu reconnaître le droit de saisir la chambre d’accusation</w:t>
      </w:r>
      <w:r w:rsidRPr="001A53B2">
        <w:rPr>
          <w:rStyle w:val="Appelnotedebasdep"/>
          <w:rFonts w:ascii="Arial Unicode MS" w:eastAsia="Arial Unicode MS" w:hAnsi="Arial Unicode MS" w:cs="Arial Unicode MS"/>
        </w:rPr>
        <w:footnoteReference w:id="69"/>
      </w:r>
      <w:r w:rsidRPr="001A53B2">
        <w:rPr>
          <w:rFonts w:ascii="Arial Unicode MS" w:eastAsia="Arial Unicode MS" w:hAnsi="Arial Unicode MS" w:cs="Arial Unicode MS"/>
        </w:rPr>
        <w:t>, le législateur aurait dû prévoir des verrous afin de prévenir certains excès. Dans une perspective de procédure comparée, le législateur français prévoit de telles dispositions dans son code de procédure pénale à l’article 173 al. 5 qui dispose en substance que le président de la chambre de l’instruction se voit reconnaître le pouvoir de rejeter les requêtes aux fins d’annulation dans ces cas précis. Il en est ainsi lorsque :</w:t>
      </w:r>
    </w:p>
    <w:p w:rsidR="006C6169" w:rsidRPr="001A53B2" w:rsidRDefault="006C6169" w:rsidP="00C644E1">
      <w:pPr>
        <w:numPr>
          <w:ilvl w:val="0"/>
          <w:numId w:val="22"/>
        </w:num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 requête n’est pas motivée ;</w:t>
      </w:r>
    </w:p>
    <w:p w:rsidR="006C6169" w:rsidRPr="001A53B2" w:rsidRDefault="006C6169" w:rsidP="00C644E1">
      <w:pPr>
        <w:numPr>
          <w:ilvl w:val="0"/>
          <w:numId w:val="22"/>
        </w:num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 demandeur n’a pas fait de déclaration au greffe de la chambre d’accusation ;</w:t>
      </w:r>
    </w:p>
    <w:p w:rsidR="006C6169" w:rsidRPr="001A53B2" w:rsidRDefault="006C6169" w:rsidP="00C644E1">
      <w:pPr>
        <w:numPr>
          <w:ilvl w:val="0"/>
          <w:numId w:val="22"/>
        </w:num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 requête tend à l’annulation d’un acte pouvant faire par ailleurs l’objet d’un appel ;</w:t>
      </w:r>
    </w:p>
    <w:p w:rsidR="006C6169" w:rsidRPr="001A53B2" w:rsidRDefault="006C6169" w:rsidP="00C644E1">
      <w:pPr>
        <w:numPr>
          <w:ilvl w:val="0"/>
          <w:numId w:val="22"/>
        </w:num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 demandeur n’a pas déposé une requête en annulation plus de six (06) mois après son dernier interrogatoire ;</w:t>
      </w:r>
    </w:p>
    <w:p w:rsidR="006C6169" w:rsidRPr="001A53B2" w:rsidRDefault="006C6169" w:rsidP="00C644E1">
      <w:pPr>
        <w:numPr>
          <w:ilvl w:val="0"/>
          <w:numId w:val="22"/>
        </w:num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Le demandeur n’a pas proposé un moyen de nullité à la chambre d’accusation </w:t>
      </w:r>
    </w:p>
    <w:p w:rsidR="006C6169" w:rsidRPr="001A53B2" w:rsidRDefault="006C6169" w:rsidP="00C644E1">
      <w:pPr>
        <w:numPr>
          <w:ilvl w:val="0"/>
          <w:numId w:val="22"/>
        </w:num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Le parquet a déjà adressé ses réquisitions au juge d’instruction.</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En France, dans tous ces cas, le président peut, dans les huit (08) jours de la réception du dossier et par ordonnance insusceptible de recours rejeter la requête. C’est un contrôle purement formel auquel procède le Président, qui ne peut en aucun cas se prononcer sur le bien-fondé des moyens de nullité exposées dans la requête.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Par la consécration des telles dispositions, les manœuvres dilatoires des parties seraient évitées et le déroulement de la procédure gagnerait du temps. Il faut juste ajouter que « l’idée de célérité est vraiment l’obsession du législateur contemporain »</w:t>
      </w:r>
      <w:r w:rsidRPr="001A53B2">
        <w:rPr>
          <w:rStyle w:val="Appelnotedebasdep"/>
          <w:rFonts w:ascii="Arial Unicode MS" w:eastAsia="Arial Unicode MS" w:hAnsi="Arial Unicode MS" w:cs="Arial Unicode MS"/>
        </w:rPr>
        <w:footnoteReference w:id="70"/>
      </w:r>
      <w:r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 D’autre part, ces dispositions concerneraient les appels contre les ordonnances du juge d’instruction. En effet, le législateur aurait pu autoriser le filtrage des appels des parties privées. L’article 180 CPP énumère les ordonnances du juge d’instruction susceptible d’appel. Le code de procédure pénale aurait pu permettre au président de la chambre, s’il constate qu’il a été fait appel par les parties privées d’une ordonnance non visée par cet article, de rendre une ordonnance non admission de l’appel et dire qu’une telle ordonnance n’est pas susceptible de voie de recours.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Egalement, les pouvoirs de protection de la liberté du président de la chambre devraient être accrus.  Le président devrait disposer de pouvoirs particuliers sur la détention provisoire, liés à l’urgence. Pour répondre à des situations d’urgence, le législateur devrait doter le président de la chambre d’accusation du pouvoir d’ordonner des mesures à caractère provisoire. De ce point de vue, il pourrait ordonner provisoirement le placement en détention provisoire, mais également statuer en référé lorsqu’une personne est placée en détention provisoire.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Ainsi, à défaut de prévoir un appel à bref délai devant la chambre d’accusation, le législateur pourrait consacrer le référé-liberté. Il est vrai que l’appel à bref délai serait plus judicieux parce qu’il aurait permis d’éviter de libérer la personne au cas où le juge d’instruction refuse d’ordonner le placement sous mandat de dépôt en cas d’appel du parquet (par exemple : statuer dans un bref délai de vingt-quatre heures).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De ce point de vue, le président de la chambre d’accusation pourrait également agir sur la détention provisoire par cette technique utilisée qui est celle du référé-liberté qui permettrait à la personne qui vient d’être placée en détention provisoire et qui fait appel de l’ordonnance de placement, de saisir le</w:t>
      </w:r>
      <w:r w:rsidR="0081053C" w:rsidRPr="001A53B2">
        <w:rPr>
          <w:rFonts w:ascii="Arial Unicode MS" w:eastAsia="Arial Unicode MS" w:hAnsi="Arial Unicode MS" w:cs="Arial Unicode MS"/>
        </w:rPr>
        <w:t xml:space="preserve"> président de la chambre d’accusa</w:t>
      </w:r>
      <w:r w:rsidRPr="001A53B2">
        <w:rPr>
          <w:rFonts w:ascii="Arial Unicode MS" w:eastAsia="Arial Unicode MS" w:hAnsi="Arial Unicode MS" w:cs="Arial Unicode MS"/>
        </w:rPr>
        <w:t xml:space="preserve">tion d’une requête visant à ce qu’il examine immédiatement son appel, sans attendre l’audience collégiale. Le ministère public pourrait aussi utiliser cette procédure, lorsqu’il est </w:t>
      </w:r>
      <w:r w:rsidRPr="001A53B2">
        <w:rPr>
          <w:rFonts w:ascii="Arial Unicode MS" w:eastAsia="Arial Unicode MS" w:hAnsi="Arial Unicode MS" w:cs="Arial Unicode MS"/>
        </w:rPr>
        <w:lastRenderedPageBreak/>
        <w:t>appelant, dans les mêmes conditions que le détenu. Cette procédure est organisée en France par l’article 187-1 CPP. Elle a été insérée dans ledit code par la loi du 24 août 1993 et modifiée successivement par les lois du 30 décembre 1996 et du 15 juin 2000</w:t>
      </w:r>
      <w:r w:rsidRPr="001A53B2">
        <w:rPr>
          <w:rStyle w:val="Appelnotedebasdep"/>
          <w:rFonts w:ascii="Arial Unicode MS" w:eastAsia="Arial Unicode MS" w:hAnsi="Arial Unicode MS" w:cs="Arial Unicode MS"/>
        </w:rPr>
        <w:footnoteReference w:id="71"/>
      </w:r>
      <w:r w:rsidRPr="001A53B2">
        <w:rPr>
          <w:rFonts w:ascii="Arial Unicode MS" w:eastAsia="Arial Unicode MS" w:hAnsi="Arial Unicode MS" w:cs="Arial Unicode MS"/>
        </w:rPr>
        <w:t>. L’objectif, lors de l’instauration de cette procédure, était de rendre effectif le caractère exceptionnel de la détention provisoire, en limitant le nombre des détentions abusives prononcées par les magistrats instructeurs</w:t>
      </w:r>
      <w:r w:rsidRPr="001A53B2">
        <w:rPr>
          <w:rStyle w:val="Appelnotedebasdep"/>
          <w:rFonts w:ascii="Arial Unicode MS" w:eastAsia="Arial Unicode MS" w:hAnsi="Arial Unicode MS" w:cs="Arial Unicode MS"/>
        </w:rPr>
        <w:footnoteReference w:id="72"/>
      </w:r>
      <w:r w:rsidRPr="001A53B2">
        <w:rPr>
          <w:rFonts w:ascii="Arial Unicode MS" w:eastAsia="Arial Unicode MS" w:hAnsi="Arial Unicode MS" w:cs="Arial Unicode MS"/>
        </w:rPr>
        <w:t>. L’idée serait de corriger presque aussitôt une erreur du juge d’instruction parce que le président statuant plus rapidement que la chambre.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remédier à l’inertie et au laxisme du juge d’instruction, le législateur devrait prévoir des sanctions beaucoup plus appropriées qu’elles soient positives ou négatives. Egalement, le législateur devrait permettre au président de la chambre d’accusation par des dispositions textuelles de participer à la notation des juges d’instruction, ne serait-ce qu’émettre son avis au premier Président de la Cour d’Appel qui dispose du pouvoir de notation du juge d’instruction ou obtenir une délégat</w:t>
      </w:r>
      <w:r w:rsidR="00C76FC6">
        <w:rPr>
          <w:rFonts w:ascii="Arial Unicode MS" w:eastAsia="Arial Unicode MS" w:hAnsi="Arial Unicode MS" w:cs="Arial Unicode MS"/>
        </w:rPr>
        <w:t>ion du pouvoir de notation</w:t>
      </w:r>
      <w:r w:rsidRPr="001A53B2">
        <w:rPr>
          <w:rFonts w:ascii="Arial Unicode MS" w:eastAsia="Arial Unicode MS" w:hAnsi="Arial Unicode MS" w:cs="Arial Unicode MS"/>
        </w:rPr>
        <w:t xml:space="preserve"> fait par le premier Président. Le mode de désignation du juge d’instruction qui est nommé par arrêté du Ministre de la justice, Garde des sceaux doit être revu et aller dans le sens d’une désignation à partir du conseil supérieur de la magistrature après avoir recueilli son avis et consulté le premier Président de la Cour d’Appel, le Procureur général et le Président de la chambre d’accusation.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Outre ces améliorations envisageables au niveau du dispositif juridique du contrôle, il y a lieu de proposer d’autres pour rendre plus efficace la pratique de ce contrôle.</w:t>
      </w:r>
    </w:p>
    <w:p w:rsidR="006C6169" w:rsidRPr="001A53B2" w:rsidRDefault="00C1432A" w:rsidP="00C644E1">
      <w:pPr>
        <w:autoSpaceDE w:val="0"/>
        <w:autoSpaceDN w:val="0"/>
        <w:adjustRightInd w:val="0"/>
        <w:jc w:val="both"/>
        <w:rPr>
          <w:rFonts w:ascii="Arial Unicode MS" w:eastAsia="Arial Unicode MS" w:hAnsi="Arial Unicode MS" w:cs="Arial Unicode MS"/>
          <w:b/>
          <w:u w:val="single"/>
        </w:rPr>
      </w:pPr>
      <w:r w:rsidRPr="00C1432A">
        <w:rPr>
          <w:rFonts w:ascii="Arial Unicode MS" w:eastAsia="Arial Unicode MS" w:hAnsi="Arial Unicode MS" w:cs="Arial Unicode MS" w:hint="eastAsia"/>
          <w:b/>
        </w:rPr>
        <w:t>B/</w:t>
      </w:r>
      <w:r>
        <w:rPr>
          <w:rFonts w:ascii="Arial Unicode MS" w:eastAsia="Arial Unicode MS" w:hAnsi="Arial Unicode MS" w:cs="Arial Unicode MS" w:hint="eastAsia"/>
        </w:rPr>
        <w:t xml:space="preserve"> </w:t>
      </w:r>
      <w:r w:rsidR="00A45F52" w:rsidRPr="001A53B2">
        <w:rPr>
          <w:rFonts w:ascii="Arial Unicode MS" w:eastAsia="Arial Unicode MS" w:hAnsi="Arial Unicode MS" w:cs="Arial Unicode MS"/>
          <w:b/>
          <w:u w:val="single"/>
        </w:rPr>
        <w:t xml:space="preserve">Les corrections opérationnelles possibles </w:t>
      </w:r>
      <w:r w:rsidR="006C6169" w:rsidRPr="001A53B2">
        <w:rPr>
          <w:rFonts w:ascii="Arial Unicode MS" w:eastAsia="Arial Unicode MS" w:hAnsi="Arial Unicode MS" w:cs="Arial Unicode MS"/>
          <w:b/>
          <w:u w:val="single"/>
        </w:rPr>
        <w:t>pour l’efficacité du contrôle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La pratique du contrôle a montré des écueils dans l’exercice par le président</w:t>
      </w:r>
      <w:r w:rsidR="0081053C" w:rsidRPr="001A53B2">
        <w:rPr>
          <w:rFonts w:ascii="Arial Unicode MS" w:eastAsia="Arial Unicode MS" w:hAnsi="Arial Unicode MS" w:cs="Arial Unicode MS"/>
        </w:rPr>
        <w:t xml:space="preserve"> de la chambre d’accusation de l</w:t>
      </w:r>
      <w:r w:rsidRPr="001A53B2">
        <w:rPr>
          <w:rFonts w:ascii="Arial Unicode MS" w:eastAsia="Arial Unicode MS" w:hAnsi="Arial Unicode MS" w:cs="Arial Unicode MS"/>
        </w:rPr>
        <w:t xml:space="preserve">a mission qui lui est dévolue par le législateur. La non permanence de l’envoi des notices trimestrielles, la non effectivité du rapport circonstancié et le manque de moyens nous conduisent à proposer des pistes de solutions dans le but de rendre plus efficace le contrôle du déroulement des cabinets d’instruction.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effet, pour juguler les deux premiers écueils, il serait plus adéquat de prévoir ce rapport circonstancié en même temps que les notices trimestrielles afin d’avoir un </w:t>
      </w:r>
      <w:r w:rsidRPr="001A53B2">
        <w:rPr>
          <w:rFonts w:ascii="Arial Unicode MS" w:eastAsia="Arial Unicode MS" w:hAnsi="Arial Unicode MS" w:cs="Arial Unicode MS"/>
        </w:rPr>
        <w:lastRenderedPageBreak/>
        <w:t xml:space="preserve">regard sur les longues détentions provisoires parfois injustifiées. Le législateur devrait prévoir qu’au moins une fois par an, à l’occasion de l’un des envois des états trimestriels prévus à l’article 211 CPP, le président de la chambre d’accusation ou un de ses conseillers par lui délégué reçoit le juge d’instruction de son ressort pour examiner le contenu de ses états. Cet entretien pourrait aussi avoir lieu à l’occasion d’une visite du cabinet par le président ou son délégué.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pratique, c’est par des rapports interposés ou des observations succinctes sur les notices trimestrielles que le président communique avec le juge d’instruction.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Pour remédier au problème du manque de moyens, il faudrait recruter des magistrats en suffisance pour doter la chambre d’accusation de magistrats exerçant exclusivement les fonctions de conseiller référent. La création de ses conseillers référents permettra au président de la chambre de choisir pour chaque juge d’instruction un conseiller référent qui sera spécialement chargé d’assurer le suivi administratif du cabinet de ce magistrat instructeur et d’exercer en tout ou partie les attributions du président de la chambre</w:t>
      </w:r>
      <w:r w:rsidRPr="001A53B2">
        <w:rPr>
          <w:rStyle w:val="Appelnotedebasdep"/>
          <w:rFonts w:ascii="Arial Unicode MS" w:eastAsia="Arial Unicode MS" w:hAnsi="Arial Unicode MS" w:cs="Arial Unicode MS"/>
        </w:rPr>
        <w:footnoteReference w:id="73"/>
      </w:r>
      <w:r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En outre, l’emploi des technologies de l’information et de la communication pourrait être d’un grand apport et s’impose de lui-même. Maintenant, du moment que toutes les juridictions sont dotées d’outils informatiques performants reliés entre eux par l’intranet en cours d’installation, le contrôle à distance semblerait être une opportunité. Ainsi, il suffit </w:t>
      </w:r>
      <w:r w:rsidR="002E5619" w:rsidRPr="001A53B2">
        <w:rPr>
          <w:rFonts w:ascii="Arial Unicode MS" w:eastAsia="Arial Unicode MS" w:hAnsi="Arial Unicode MS" w:cs="Arial Unicode MS"/>
        </w:rPr>
        <w:t xml:space="preserve">avec la digitalisation des procédures, </w:t>
      </w:r>
      <w:r w:rsidRPr="001A53B2">
        <w:rPr>
          <w:rFonts w:ascii="Arial Unicode MS" w:eastAsia="Arial Unicode MS" w:hAnsi="Arial Unicode MS" w:cs="Arial Unicode MS"/>
        </w:rPr>
        <w:t>de faire confectionner des logiciels qui peuvent à la fois accélérer la procédure et permettre le contrôle à distance de certains actes d’instruction et décisions comme la détention provisoire en un clic</w:t>
      </w:r>
      <w:r w:rsidR="002E5619" w:rsidRPr="001A53B2">
        <w:rPr>
          <w:rFonts w:ascii="Arial Unicode MS" w:eastAsia="Arial Unicode MS" w:hAnsi="Arial Unicode MS" w:cs="Arial Unicode MS"/>
        </w:rPr>
        <w:t xml:space="preserve"> aussi bien au niveau du cabinet d’instruction qu’au Greffe de la maison d’arrêt</w:t>
      </w:r>
      <w:r w:rsidRPr="001A53B2">
        <w:rPr>
          <w:rFonts w:ascii="Arial Unicode MS" w:eastAsia="Arial Unicode MS" w:hAnsi="Arial Unicode MS" w:cs="Arial Unicode MS"/>
        </w:rPr>
        <w:t xml:space="preserve">. Une base de données fiables et rapidement </w:t>
      </w:r>
      <w:proofErr w:type="spellStart"/>
      <w:r w:rsidRPr="001A53B2">
        <w:rPr>
          <w:rFonts w:ascii="Arial Unicode MS" w:eastAsia="Arial Unicode MS" w:hAnsi="Arial Unicode MS" w:cs="Arial Unicode MS"/>
        </w:rPr>
        <w:t>collectables</w:t>
      </w:r>
      <w:proofErr w:type="spellEnd"/>
      <w:r w:rsidRPr="001A53B2">
        <w:rPr>
          <w:rFonts w:ascii="Arial Unicode MS" w:eastAsia="Arial Unicode MS" w:hAnsi="Arial Unicode MS" w:cs="Arial Unicode MS"/>
        </w:rPr>
        <w:t xml:space="preserve"> serait en même temps disponible</w:t>
      </w:r>
      <w:r w:rsidRPr="001A53B2">
        <w:rPr>
          <w:rStyle w:val="Appelnotedebasdep"/>
          <w:rFonts w:ascii="Arial Unicode MS" w:eastAsia="Arial Unicode MS" w:hAnsi="Arial Unicode MS" w:cs="Arial Unicode MS"/>
        </w:rPr>
        <w:footnoteReference w:id="74"/>
      </w:r>
      <w:r w:rsidR="002E468C"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b/>
        </w:rPr>
      </w:pPr>
      <w:r w:rsidRPr="001A53B2">
        <w:rPr>
          <w:rFonts w:ascii="Arial Unicode MS" w:eastAsia="Arial Unicode MS" w:hAnsi="Arial Unicode MS" w:cs="Arial Unicode MS"/>
          <w:b/>
        </w:rPr>
        <w:t>Conclusion</w:t>
      </w:r>
      <w:r w:rsidR="00C1432A">
        <w:rPr>
          <w:rFonts w:ascii="Arial Unicode MS" w:eastAsia="Arial Unicode MS" w:hAnsi="Arial Unicode MS" w:cs="Arial Unicode MS"/>
          <w:b/>
        </w:rPr>
        <w:t xml:space="preserve"> partielle du deuxième chapitre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A la lumière de ce qui a été dit précédemment, il nous </w:t>
      </w:r>
      <w:r w:rsidR="0098515A" w:rsidRPr="001A53B2">
        <w:rPr>
          <w:rFonts w:ascii="Arial Unicode MS" w:eastAsia="Arial Unicode MS" w:hAnsi="Arial Unicode MS" w:cs="Arial Unicode MS"/>
        </w:rPr>
        <w:t>ap</w:t>
      </w:r>
      <w:r w:rsidRPr="001A53B2">
        <w:rPr>
          <w:rFonts w:ascii="Arial Unicode MS" w:eastAsia="Arial Unicode MS" w:hAnsi="Arial Unicode MS" w:cs="Arial Unicode MS"/>
        </w:rPr>
        <w:t xml:space="preserve">paraît important de constater que l’exercice du recours au contentieux aussi bien de la nullité que de l’appel devant la chambre d’accusation nécessite des modalités pratiques à respecter scrupuleusement. L’inobservation de ces conditions peut entraîner des effets à l’égard des parties concernées. En effet, les parties doivent veiller au respect strict des </w:t>
      </w:r>
      <w:r w:rsidRPr="001A53B2">
        <w:rPr>
          <w:rFonts w:ascii="Arial Unicode MS" w:eastAsia="Arial Unicode MS" w:hAnsi="Arial Unicode MS" w:cs="Arial Unicode MS"/>
        </w:rPr>
        <w:lastRenderedPageBreak/>
        <w:t>conditions de forme et de fond aussi bien en ce qui concerne la requête en annulation que l’appel.</w:t>
      </w:r>
      <w:r w:rsidR="0098515A" w:rsidRPr="001A53B2">
        <w:rPr>
          <w:rFonts w:ascii="Arial Unicode MS" w:eastAsia="Arial Unicode MS" w:hAnsi="Arial Unicode MS" w:cs="Arial Unicode MS"/>
        </w:rPr>
        <w:t xml:space="preserve"> </w:t>
      </w:r>
    </w:p>
    <w:p w:rsidR="00573D9E" w:rsidRDefault="00255B8C"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Egalement, il faut </w:t>
      </w:r>
      <w:r w:rsidR="006C6169" w:rsidRPr="001A53B2">
        <w:rPr>
          <w:rFonts w:ascii="Arial Unicode MS" w:eastAsia="Arial Unicode MS" w:hAnsi="Arial Unicode MS" w:cs="Arial Unicode MS"/>
        </w:rPr>
        <w:t>constater</w:t>
      </w:r>
      <w:r w:rsidRPr="001A53B2">
        <w:rPr>
          <w:rFonts w:ascii="Arial Unicode MS" w:eastAsia="Arial Unicode MS" w:hAnsi="Arial Unicode MS" w:cs="Arial Unicode MS"/>
        </w:rPr>
        <w:t xml:space="preserve"> et dire </w:t>
      </w:r>
      <w:r w:rsidR="006C6169" w:rsidRPr="001A53B2">
        <w:rPr>
          <w:rFonts w:ascii="Arial Unicode MS" w:eastAsia="Arial Unicode MS" w:hAnsi="Arial Unicode MS" w:cs="Arial Unicode MS"/>
        </w:rPr>
        <w:t>que le contrôle administratif souffre d’insuffisances ou de limites tant légales que factuelles que seul le législateur pourrait corriger en insérant dans le code de procédure pénale des dispositions allant dans le sens de renforcer les pouvoirs du président de la chambre d’accusation (pouvoirs de régulation des procédures et de protection de la liberté) et par ricochet faciliter l’exercice du contrôle administratif en</w:t>
      </w:r>
      <w:r w:rsidR="002E468C" w:rsidRPr="001A53B2">
        <w:rPr>
          <w:rFonts w:ascii="Arial Unicode MS" w:eastAsia="Arial Unicode MS" w:hAnsi="Arial Unicode MS" w:cs="Arial Unicode MS"/>
        </w:rPr>
        <w:t xml:space="preserve"> vue de le rendre plus efficace</w:t>
      </w:r>
      <w:r w:rsidR="00573D9E">
        <w:rPr>
          <w:rFonts w:ascii="Arial Unicode MS" w:eastAsia="Arial Unicode MS" w:hAnsi="Arial Unicode MS" w:cs="Arial Unicode MS"/>
        </w:rPr>
        <w:t>.</w:t>
      </w:r>
    </w:p>
    <w:p w:rsidR="00420785" w:rsidRDefault="00420785" w:rsidP="00C644E1">
      <w:pPr>
        <w:autoSpaceDE w:val="0"/>
        <w:autoSpaceDN w:val="0"/>
        <w:adjustRightInd w:val="0"/>
        <w:jc w:val="both"/>
        <w:rPr>
          <w:rFonts w:ascii="Arial Unicode MS" w:eastAsia="Arial Unicode MS" w:hAnsi="Arial Unicode MS" w:cs="Arial Unicode MS"/>
        </w:rPr>
      </w:pPr>
    </w:p>
    <w:p w:rsidR="00420785" w:rsidRDefault="00420785" w:rsidP="00C644E1">
      <w:pPr>
        <w:autoSpaceDE w:val="0"/>
        <w:autoSpaceDN w:val="0"/>
        <w:adjustRightInd w:val="0"/>
        <w:jc w:val="both"/>
        <w:rPr>
          <w:rFonts w:ascii="Arial Unicode MS" w:eastAsia="Arial Unicode MS" w:hAnsi="Arial Unicode MS" w:cs="Arial Unicode MS"/>
        </w:rPr>
      </w:pPr>
    </w:p>
    <w:p w:rsidR="00420785" w:rsidRDefault="00420785" w:rsidP="00C644E1">
      <w:pPr>
        <w:autoSpaceDE w:val="0"/>
        <w:autoSpaceDN w:val="0"/>
        <w:adjustRightInd w:val="0"/>
        <w:jc w:val="both"/>
        <w:rPr>
          <w:rFonts w:ascii="Arial Unicode MS" w:eastAsia="Arial Unicode MS" w:hAnsi="Arial Unicode MS" w:cs="Arial Unicode MS"/>
        </w:rPr>
      </w:pPr>
    </w:p>
    <w:p w:rsidR="00420785" w:rsidRDefault="00420785" w:rsidP="00C644E1">
      <w:pPr>
        <w:autoSpaceDE w:val="0"/>
        <w:autoSpaceDN w:val="0"/>
        <w:adjustRightInd w:val="0"/>
        <w:jc w:val="both"/>
        <w:rPr>
          <w:rFonts w:ascii="Arial Unicode MS" w:eastAsia="Arial Unicode MS" w:hAnsi="Arial Unicode MS" w:cs="Arial Unicode MS"/>
        </w:rPr>
      </w:pPr>
    </w:p>
    <w:p w:rsidR="00420785" w:rsidRDefault="00420785" w:rsidP="00C644E1">
      <w:pPr>
        <w:autoSpaceDE w:val="0"/>
        <w:autoSpaceDN w:val="0"/>
        <w:adjustRightInd w:val="0"/>
        <w:jc w:val="both"/>
        <w:rPr>
          <w:rFonts w:ascii="Arial Unicode MS" w:eastAsia="Arial Unicode MS" w:hAnsi="Arial Unicode MS" w:cs="Arial Unicode MS"/>
        </w:rPr>
      </w:pPr>
    </w:p>
    <w:p w:rsidR="00F02EF3" w:rsidRDefault="00F02EF3"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B72AB2" w:rsidRDefault="00B72AB2" w:rsidP="00C644E1">
      <w:pPr>
        <w:autoSpaceDE w:val="0"/>
        <w:autoSpaceDN w:val="0"/>
        <w:adjustRightInd w:val="0"/>
        <w:jc w:val="both"/>
        <w:rPr>
          <w:rFonts w:ascii="Arial Unicode MS" w:eastAsia="Arial Unicode MS" w:hAnsi="Arial Unicode MS" w:cs="Arial Unicode MS"/>
        </w:rPr>
      </w:pPr>
    </w:p>
    <w:p w:rsidR="00420785" w:rsidRPr="001A53B2" w:rsidRDefault="00420785" w:rsidP="00C644E1">
      <w:pPr>
        <w:autoSpaceDE w:val="0"/>
        <w:autoSpaceDN w:val="0"/>
        <w:adjustRightInd w:val="0"/>
        <w:jc w:val="both"/>
        <w:rPr>
          <w:rFonts w:ascii="Arial Unicode MS" w:eastAsia="Arial Unicode MS" w:hAnsi="Arial Unicode MS" w:cs="Arial Unicode MS"/>
        </w:rPr>
      </w:pP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b/>
          <w:u w:val="single"/>
        </w:rPr>
        <w:lastRenderedPageBreak/>
        <w:t>Conclusion générale</w:t>
      </w:r>
    </w:p>
    <w:p w:rsidR="006C6169" w:rsidRPr="001A53B2" w:rsidRDefault="00371D3E" w:rsidP="00C644E1">
      <w:pPr>
        <w:autoSpaceDE w:val="0"/>
        <w:autoSpaceDN w:val="0"/>
        <w:adjustRightInd w:val="0"/>
        <w:jc w:val="both"/>
        <w:rPr>
          <w:rFonts w:ascii="Arial Unicode MS" w:eastAsia="Arial Unicode MS" w:hAnsi="Arial Unicode MS" w:cs="Arial Unicode MS"/>
        </w:rPr>
      </w:pPr>
      <w:r>
        <w:rPr>
          <w:rFonts w:ascii="Arial Unicode MS" w:eastAsia="Arial Unicode MS" w:hAnsi="Arial Unicode MS" w:cs="Arial Unicode MS"/>
        </w:rPr>
        <w:t>Il faut dire q</w:t>
      </w:r>
      <w:r w:rsidR="006C6169" w:rsidRPr="001A53B2">
        <w:rPr>
          <w:rFonts w:ascii="Arial Unicode MS" w:eastAsia="Arial Unicode MS" w:hAnsi="Arial Unicode MS" w:cs="Arial Unicode MS"/>
        </w:rPr>
        <w:t xml:space="preserve">u’à l’issue de l’étude </w:t>
      </w:r>
      <w:r>
        <w:rPr>
          <w:rFonts w:ascii="Arial Unicode MS" w:eastAsia="Arial Unicode MS" w:hAnsi="Arial Unicode MS" w:cs="Arial Unicode MS"/>
        </w:rPr>
        <w:t>de notre sujet</w:t>
      </w:r>
      <w:r w:rsidR="006C6169" w:rsidRPr="001A53B2">
        <w:rPr>
          <w:rFonts w:ascii="Arial Unicode MS" w:eastAsia="Arial Unicode MS" w:hAnsi="Arial Unicode MS" w:cs="Arial Unicode MS"/>
        </w:rPr>
        <w:t xml:space="preserve">, force est de relever le caractère quelque peu théorique de notre travail surtout concernant le contrôle juridictionnel. </w:t>
      </w:r>
      <w:r w:rsidR="00C76FC6">
        <w:rPr>
          <w:rFonts w:ascii="Arial Unicode MS" w:eastAsia="Arial Unicode MS" w:hAnsi="Arial Unicode MS" w:cs="Arial Unicode MS"/>
        </w:rPr>
        <w:t>Cependant, globalement, nous av</w:t>
      </w:r>
      <w:r w:rsidR="006C6169" w:rsidRPr="001A53B2">
        <w:rPr>
          <w:rFonts w:ascii="Arial Unicode MS" w:eastAsia="Arial Unicode MS" w:hAnsi="Arial Unicode MS" w:cs="Arial Unicode MS"/>
        </w:rPr>
        <w:t>ons tant soit peu essayé d’</w:t>
      </w:r>
      <w:r w:rsidR="00C76FC6">
        <w:rPr>
          <w:rFonts w:ascii="Arial Unicode MS" w:eastAsia="Arial Unicode MS" w:hAnsi="Arial Unicode MS" w:cs="Arial Unicode MS"/>
        </w:rPr>
        <w:t>étayer notre analyse par moment</w:t>
      </w:r>
      <w:r w:rsidR="006C6169" w:rsidRPr="001A53B2">
        <w:rPr>
          <w:rFonts w:ascii="Arial Unicode MS" w:eastAsia="Arial Unicode MS" w:hAnsi="Arial Unicode MS" w:cs="Arial Unicode MS"/>
        </w:rPr>
        <w:t xml:space="preserve"> par la jurisprudence et la pratique judiciaire.</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Aujourd’hui, on ne peut plus soutenir que le juge d’instruction est l’homme le plus puissant du système judiciaire. En effet, la Chambre d’accusatio</w:t>
      </w:r>
      <w:r w:rsidR="00C76976" w:rsidRPr="001A53B2">
        <w:rPr>
          <w:rFonts w:ascii="Arial Unicode MS" w:eastAsia="Arial Unicode MS" w:hAnsi="Arial Unicode MS" w:cs="Arial Unicode MS"/>
        </w:rPr>
        <w:t>n et son Président, de par leur contrôle</w:t>
      </w:r>
      <w:r w:rsidRPr="001A53B2">
        <w:rPr>
          <w:rFonts w:ascii="Arial Unicode MS" w:eastAsia="Arial Unicode MS" w:hAnsi="Arial Unicode MS" w:cs="Arial Unicode MS"/>
        </w:rPr>
        <w:t xml:space="preserve"> respectivement juridictionnel et administratif, doivent jouer un rôle déterminant dans la régulation des procédures et la protection de la liberté afin d’éliminer toute part d’arbitraire et de rechercher la célérité de l’information. Sous ce rapport, la volonté du législateur est parfois manifeste po</w:t>
      </w:r>
      <w:r w:rsidR="00C76976" w:rsidRPr="001A53B2">
        <w:rPr>
          <w:rFonts w:ascii="Arial Unicode MS" w:eastAsia="Arial Unicode MS" w:hAnsi="Arial Unicode MS" w:cs="Arial Unicode MS"/>
        </w:rPr>
        <w:t>ur ce qui concerne l’étendue des pouvoirs</w:t>
      </w:r>
      <w:r w:rsidRPr="001A53B2">
        <w:rPr>
          <w:rFonts w:ascii="Arial Unicode MS" w:eastAsia="Arial Unicode MS" w:hAnsi="Arial Unicode MS" w:cs="Arial Unicode MS"/>
        </w:rPr>
        <w:t xml:space="preserve"> de contrôle </w:t>
      </w:r>
      <w:r w:rsidR="00C76976" w:rsidRPr="001A53B2">
        <w:rPr>
          <w:rFonts w:ascii="Arial Unicode MS" w:eastAsia="Arial Unicode MS" w:hAnsi="Arial Unicode MS" w:cs="Arial Unicode MS"/>
        </w:rPr>
        <w:t xml:space="preserve">de la chambre d’accusation </w:t>
      </w:r>
      <w:r w:rsidRPr="001A53B2">
        <w:rPr>
          <w:rFonts w:ascii="Arial Unicode MS" w:eastAsia="Arial Unicode MS" w:hAnsi="Arial Unicode MS" w:cs="Arial Unicode MS"/>
        </w:rPr>
        <w:t xml:space="preserve">pour une bonne marche de l’instruction. Or, </w:t>
      </w:r>
      <w:r w:rsidR="00C76FC6">
        <w:rPr>
          <w:rFonts w:ascii="Arial Unicode MS" w:eastAsia="Arial Unicode MS" w:hAnsi="Arial Unicode MS" w:cs="Arial Unicode MS"/>
        </w:rPr>
        <w:t>la pratique a révélé qu’</w:t>
      </w:r>
      <w:r w:rsidRPr="001A53B2">
        <w:rPr>
          <w:rFonts w:ascii="Arial Unicode MS" w:eastAsia="Arial Unicode MS" w:hAnsi="Arial Unicode MS" w:cs="Arial Unicode MS"/>
        </w:rPr>
        <w:t xml:space="preserve">une telle volonté </w:t>
      </w:r>
      <w:r w:rsidR="00C76FC6">
        <w:rPr>
          <w:rFonts w:ascii="Arial Unicode MS" w:eastAsia="Arial Unicode MS" w:hAnsi="Arial Unicode MS" w:cs="Arial Unicode MS"/>
        </w:rPr>
        <w:t>ne s’est pas traduite</w:t>
      </w:r>
      <w:r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En effet, les manœuvres dilatoires, revêtant souvent la forme de requêtes ou d’appels fantaisistes destinés à retarder le cours de l’information, demeurent malheureusement des recours fréquents en dépit de l’instauration du système du double du dossier de l’information (original et copie)</w:t>
      </w:r>
      <w:r w:rsidRPr="001A53B2">
        <w:rPr>
          <w:rStyle w:val="Appelnotedebasdep"/>
          <w:rFonts w:ascii="Arial Unicode MS" w:eastAsia="Arial Unicode MS" w:hAnsi="Arial Unicode MS" w:cs="Arial Unicode MS"/>
        </w:rPr>
        <w:footnoteReference w:id="75"/>
      </w:r>
      <w:r w:rsidRPr="001A53B2">
        <w:rPr>
          <w:rFonts w:ascii="Arial Unicode MS" w:eastAsia="Arial Unicode MS" w:hAnsi="Arial Unicode MS" w:cs="Arial Unicode MS"/>
        </w:rPr>
        <w:t>.</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De plus, le faible usage par la chambre d’accusation de l’évocation qui, il faut le rappeler, reste une faculté, ne milite pas dans le sens d’une amélioration des contentieux de la nullité et de l’appel.</w:t>
      </w:r>
    </w:p>
    <w:p w:rsidR="006D0F08"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Concernant le contrôle administr</w:t>
      </w:r>
      <w:r w:rsidR="00C76FC6">
        <w:rPr>
          <w:rFonts w:ascii="Arial Unicode MS" w:eastAsia="Arial Unicode MS" w:hAnsi="Arial Unicode MS" w:cs="Arial Unicode MS"/>
        </w:rPr>
        <w:t>atif, les mécanismes</w:t>
      </w:r>
      <w:r w:rsidRPr="001A53B2">
        <w:rPr>
          <w:rFonts w:ascii="Arial Unicode MS" w:eastAsia="Arial Unicode MS" w:hAnsi="Arial Unicode MS" w:cs="Arial Unicode MS"/>
        </w:rPr>
        <w:t xml:space="preserve"> instaurés </w:t>
      </w:r>
      <w:r w:rsidR="00C76FC6">
        <w:rPr>
          <w:rFonts w:ascii="Arial Unicode MS" w:eastAsia="Arial Unicode MS" w:hAnsi="Arial Unicode MS" w:cs="Arial Unicode MS"/>
        </w:rPr>
        <w:t xml:space="preserve">et les moyens dotés au Président de la chambre </w:t>
      </w:r>
      <w:r w:rsidRPr="001A53B2">
        <w:rPr>
          <w:rFonts w:ascii="Arial Unicode MS" w:eastAsia="Arial Unicode MS" w:hAnsi="Arial Unicode MS" w:cs="Arial Unicode MS"/>
        </w:rPr>
        <w:t>souffrent de limites légales et factuelles assez importantes révélées par la pratique. Cependant, une volonté du législateur et des différents acteurs du contrôl</w:t>
      </w:r>
      <w:r w:rsidR="00C76FC6">
        <w:rPr>
          <w:rFonts w:ascii="Arial Unicode MS" w:eastAsia="Arial Unicode MS" w:hAnsi="Arial Unicode MS" w:cs="Arial Unicode MS"/>
        </w:rPr>
        <w:t>e pourrait rendre ceux-ci</w:t>
      </w:r>
      <w:r w:rsidRPr="001A53B2">
        <w:rPr>
          <w:rFonts w:ascii="Arial Unicode MS" w:eastAsia="Arial Unicode MS" w:hAnsi="Arial Unicode MS" w:cs="Arial Unicode MS"/>
        </w:rPr>
        <w:t xml:space="preserve"> plus efficaces. </w:t>
      </w:r>
    </w:p>
    <w:p w:rsidR="006D0F08"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Cette volonté se </w:t>
      </w:r>
      <w:r w:rsidR="00C76FC6">
        <w:rPr>
          <w:rFonts w:ascii="Arial Unicode MS" w:eastAsia="Arial Unicode MS" w:hAnsi="Arial Unicode MS" w:cs="Arial Unicode MS"/>
        </w:rPr>
        <w:t>traduira</w:t>
      </w:r>
      <w:r w:rsidRPr="001A53B2">
        <w:rPr>
          <w:rFonts w:ascii="Arial Unicode MS" w:eastAsia="Arial Unicode MS" w:hAnsi="Arial Unicode MS" w:cs="Arial Unicode MS"/>
        </w:rPr>
        <w:t xml:space="preserve"> </w:t>
      </w:r>
      <w:r w:rsidR="00822EDB">
        <w:rPr>
          <w:rFonts w:ascii="Arial Unicode MS" w:eastAsia="Arial Unicode MS" w:hAnsi="Arial Unicode MS" w:cs="Arial Unicode MS"/>
        </w:rPr>
        <w:t xml:space="preserve">pour le législateur </w:t>
      </w:r>
      <w:r w:rsidRPr="001A53B2">
        <w:rPr>
          <w:rFonts w:ascii="Arial Unicode MS" w:eastAsia="Arial Unicode MS" w:hAnsi="Arial Unicode MS" w:cs="Arial Unicode MS"/>
        </w:rPr>
        <w:t xml:space="preserve">par l’insertion de dispositions </w:t>
      </w:r>
      <w:proofErr w:type="spellStart"/>
      <w:r w:rsidRPr="001A53B2">
        <w:rPr>
          <w:rFonts w:ascii="Arial Unicode MS" w:eastAsia="Arial Unicode MS" w:hAnsi="Arial Unicode MS" w:cs="Arial Unicode MS"/>
        </w:rPr>
        <w:t>consolidantes</w:t>
      </w:r>
      <w:proofErr w:type="spellEnd"/>
      <w:r w:rsidRPr="001A53B2">
        <w:rPr>
          <w:rFonts w:ascii="Arial Unicode MS" w:eastAsia="Arial Unicode MS" w:hAnsi="Arial Unicode MS" w:cs="Arial Unicode MS"/>
        </w:rPr>
        <w:t xml:space="preserve"> du contrôle</w:t>
      </w:r>
      <w:r w:rsidR="00822EDB">
        <w:rPr>
          <w:rFonts w:ascii="Arial Unicode MS" w:eastAsia="Arial Unicode MS" w:hAnsi="Arial Unicode MS" w:cs="Arial Unicode MS"/>
        </w:rPr>
        <w:t xml:space="preserve"> dans notre code de procédure pénale à l’image de la France</w:t>
      </w:r>
      <w:r w:rsidR="00822EDB">
        <w:rPr>
          <w:rStyle w:val="Appelnotedebasdep"/>
          <w:rFonts w:ascii="Arial Unicode MS" w:eastAsia="Arial Unicode MS" w:hAnsi="Arial Unicode MS" w:cs="Arial Unicode MS"/>
        </w:rPr>
        <w:footnoteReference w:id="76"/>
      </w:r>
      <w:r w:rsidRPr="001A53B2">
        <w:rPr>
          <w:rFonts w:ascii="Arial Unicode MS" w:eastAsia="Arial Unicode MS" w:hAnsi="Arial Unicode MS" w:cs="Arial Unicode MS"/>
        </w:rPr>
        <w:t xml:space="preserve"> </w:t>
      </w:r>
      <w:r w:rsidR="00945D1F">
        <w:rPr>
          <w:rFonts w:ascii="Arial Unicode MS" w:eastAsia="Arial Unicode MS" w:hAnsi="Arial Unicode MS" w:cs="Arial Unicode MS"/>
        </w:rPr>
        <w:t xml:space="preserve">ou d’une procédure accélérée pour permettre à la chambre d’accusation de statuer à bref délai à chaque fois que la nature de l’affaire le justifie, en particulier pour prononcer des décisions d’irrecevabilité, de non-lieu ou de refus de placement sous mandat de dépôt. Le souci de renforcer la célérité dans la prise en charge des recours en matière de </w:t>
      </w:r>
      <w:r w:rsidR="00945D1F">
        <w:rPr>
          <w:rFonts w:ascii="Arial Unicode MS" w:eastAsia="Arial Unicode MS" w:hAnsi="Arial Unicode MS" w:cs="Arial Unicode MS"/>
        </w:rPr>
        <w:lastRenderedPageBreak/>
        <w:t>détention provisoire justifierait l’instauration d’une procédure spéciale dans le traitement de ce contentieux</w:t>
      </w:r>
      <w:r w:rsidR="006D0F08">
        <w:rPr>
          <w:rFonts w:ascii="Arial Unicode MS" w:eastAsia="Arial Unicode MS" w:hAnsi="Arial Unicode MS" w:cs="Arial Unicode MS"/>
        </w:rPr>
        <w:t>. En la matière, les délais de mise en état devraient être réduits. Le président pourrait statuer après avis du PG dans le délai de vingt-quatre heures par ordonnance notifiée aux parties par le greffier de la chambre d’accusation. De même, le législateur devrait autoriser le parquet général à ne pas mettre en état un dossier d’appel du procureur de la République s’il estime ne pas devoir soutenir cet appel et le cas échant retourner le dossier au juge saisi et cela, dans le double but de préserver l’unité et l’indivisibilité du parquet mais aussi de ne pas encombrer le rôle de la chambre.</w:t>
      </w:r>
    </w:p>
    <w:p w:rsidR="006C6169" w:rsidRPr="001A53B2" w:rsidRDefault="0038004A" w:rsidP="00C644E1">
      <w:pPr>
        <w:autoSpaceDE w:val="0"/>
        <w:autoSpaceDN w:val="0"/>
        <w:adjustRightInd w:val="0"/>
        <w:jc w:val="both"/>
        <w:rPr>
          <w:rFonts w:ascii="Arial Unicode MS" w:eastAsia="Arial Unicode MS" w:hAnsi="Arial Unicode MS" w:cs="Arial Unicode MS"/>
        </w:rPr>
      </w:pPr>
      <w:r>
        <w:rPr>
          <w:rFonts w:ascii="Arial Unicode MS" w:eastAsia="Arial Unicode MS" w:hAnsi="Arial Unicode MS" w:cs="Arial Unicode MS"/>
        </w:rPr>
        <w:t xml:space="preserve">En définitive, la consécration et la mise en œuvre de telles orientations seraient </w:t>
      </w:r>
      <w:r w:rsidR="006C6169" w:rsidRPr="001A53B2">
        <w:rPr>
          <w:rFonts w:ascii="Arial Unicode MS" w:eastAsia="Arial Unicode MS" w:hAnsi="Arial Unicode MS" w:cs="Arial Unicode MS"/>
        </w:rPr>
        <w:t>gage d’une efficacité du contrôle du président de la Chambre d’Accusation</w:t>
      </w:r>
      <w:r>
        <w:rPr>
          <w:rFonts w:ascii="Arial Unicode MS" w:eastAsia="Arial Unicode MS" w:hAnsi="Arial Unicode MS" w:cs="Arial Unicode MS"/>
        </w:rPr>
        <w:t xml:space="preserve"> et ce,</w:t>
      </w:r>
      <w:r w:rsidR="006C6169" w:rsidRPr="001A53B2">
        <w:rPr>
          <w:rFonts w:ascii="Arial Unicode MS" w:eastAsia="Arial Unicode MS" w:hAnsi="Arial Unicode MS" w:cs="Arial Unicode MS"/>
        </w:rPr>
        <w:t xml:space="preserve"> en vue de la préservation de l’ordre social et des droits et libertés individuels.</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   </w:t>
      </w:r>
    </w:p>
    <w:p w:rsidR="006C6169" w:rsidRPr="001A53B2" w:rsidRDefault="006C6169" w:rsidP="00C644E1">
      <w:pPr>
        <w:autoSpaceDE w:val="0"/>
        <w:autoSpaceDN w:val="0"/>
        <w:adjustRightInd w:val="0"/>
        <w:jc w:val="both"/>
        <w:rPr>
          <w:rFonts w:ascii="Arial Unicode MS" w:eastAsia="Arial Unicode MS" w:hAnsi="Arial Unicode MS" w:cs="Arial Unicode MS"/>
        </w:rPr>
      </w:pPr>
      <w:r w:rsidRPr="001A53B2">
        <w:rPr>
          <w:rFonts w:ascii="Arial Unicode MS" w:eastAsia="Arial Unicode MS" w:hAnsi="Arial Unicode MS" w:cs="Arial Unicode MS"/>
        </w:rPr>
        <w:t xml:space="preserve"> </w:t>
      </w:r>
    </w:p>
    <w:p w:rsidR="00A45F52" w:rsidRDefault="00A45F52" w:rsidP="00C644E1">
      <w:pPr>
        <w:autoSpaceDE w:val="0"/>
        <w:autoSpaceDN w:val="0"/>
        <w:adjustRightInd w:val="0"/>
        <w:spacing w:line="360" w:lineRule="auto"/>
        <w:jc w:val="both"/>
        <w:rPr>
          <w:rFonts w:ascii="Arial Unicode MS" w:eastAsia="Arial Unicode MS" w:hAnsi="Arial Unicode MS" w:cs="Arial Unicode MS"/>
        </w:rPr>
      </w:pPr>
    </w:p>
    <w:p w:rsidR="00573D9E" w:rsidRDefault="00573D9E" w:rsidP="00C644E1">
      <w:pPr>
        <w:autoSpaceDE w:val="0"/>
        <w:autoSpaceDN w:val="0"/>
        <w:adjustRightInd w:val="0"/>
        <w:spacing w:line="360" w:lineRule="auto"/>
        <w:jc w:val="both"/>
        <w:rPr>
          <w:rFonts w:ascii="Arial Unicode MS" w:eastAsia="Arial Unicode MS" w:hAnsi="Arial Unicode MS" w:cs="Arial Unicode MS"/>
        </w:rPr>
      </w:pPr>
    </w:p>
    <w:p w:rsidR="00573D9E" w:rsidRDefault="00573D9E" w:rsidP="00C644E1">
      <w:pPr>
        <w:autoSpaceDE w:val="0"/>
        <w:autoSpaceDN w:val="0"/>
        <w:adjustRightInd w:val="0"/>
        <w:spacing w:line="360" w:lineRule="auto"/>
        <w:jc w:val="both"/>
        <w:rPr>
          <w:rFonts w:ascii="Arial Unicode MS" w:eastAsia="Arial Unicode MS" w:hAnsi="Arial Unicode MS" w:cs="Arial Unicode MS"/>
        </w:rPr>
      </w:pPr>
    </w:p>
    <w:p w:rsidR="00573D9E" w:rsidRDefault="00573D9E" w:rsidP="00C644E1">
      <w:pPr>
        <w:autoSpaceDE w:val="0"/>
        <w:autoSpaceDN w:val="0"/>
        <w:adjustRightInd w:val="0"/>
        <w:spacing w:line="360" w:lineRule="auto"/>
        <w:jc w:val="both"/>
        <w:rPr>
          <w:rFonts w:ascii="Arial Unicode MS" w:eastAsia="Arial Unicode MS" w:hAnsi="Arial Unicode MS" w:cs="Arial Unicode MS"/>
        </w:rPr>
      </w:pPr>
    </w:p>
    <w:p w:rsidR="00573D9E" w:rsidRDefault="00573D9E" w:rsidP="00C644E1">
      <w:pPr>
        <w:autoSpaceDE w:val="0"/>
        <w:autoSpaceDN w:val="0"/>
        <w:adjustRightInd w:val="0"/>
        <w:spacing w:line="360" w:lineRule="auto"/>
        <w:jc w:val="both"/>
        <w:rPr>
          <w:rFonts w:ascii="Arial Unicode MS" w:eastAsia="Arial Unicode MS" w:hAnsi="Arial Unicode MS" w:cs="Arial Unicode MS"/>
        </w:rPr>
      </w:pPr>
    </w:p>
    <w:p w:rsidR="00573D9E" w:rsidRDefault="00573D9E" w:rsidP="00C644E1">
      <w:pPr>
        <w:autoSpaceDE w:val="0"/>
        <w:autoSpaceDN w:val="0"/>
        <w:adjustRightInd w:val="0"/>
        <w:spacing w:line="360" w:lineRule="auto"/>
        <w:jc w:val="both"/>
        <w:rPr>
          <w:rFonts w:ascii="Arial Unicode MS" w:eastAsia="Arial Unicode MS" w:hAnsi="Arial Unicode MS" w:cs="Arial Unicode MS"/>
        </w:rPr>
      </w:pPr>
    </w:p>
    <w:p w:rsidR="00D1569C" w:rsidRDefault="00D1569C" w:rsidP="00C644E1">
      <w:pPr>
        <w:autoSpaceDE w:val="0"/>
        <w:autoSpaceDN w:val="0"/>
        <w:adjustRightInd w:val="0"/>
        <w:spacing w:line="360" w:lineRule="auto"/>
        <w:jc w:val="both"/>
        <w:rPr>
          <w:rFonts w:ascii="Arial Unicode MS" w:eastAsia="Arial Unicode MS" w:hAnsi="Arial Unicode MS" w:cs="Arial Unicode MS"/>
        </w:rPr>
      </w:pPr>
    </w:p>
    <w:p w:rsidR="00D1569C" w:rsidRDefault="00D1569C" w:rsidP="00C644E1">
      <w:pPr>
        <w:autoSpaceDE w:val="0"/>
        <w:autoSpaceDN w:val="0"/>
        <w:adjustRightInd w:val="0"/>
        <w:spacing w:line="360" w:lineRule="auto"/>
        <w:jc w:val="both"/>
        <w:rPr>
          <w:rFonts w:ascii="Arial Unicode MS" w:eastAsia="Arial Unicode MS" w:hAnsi="Arial Unicode MS" w:cs="Arial Unicode MS"/>
        </w:rPr>
      </w:pPr>
    </w:p>
    <w:p w:rsidR="00D1569C" w:rsidRDefault="00D1569C" w:rsidP="00C644E1">
      <w:pPr>
        <w:autoSpaceDE w:val="0"/>
        <w:autoSpaceDN w:val="0"/>
        <w:adjustRightInd w:val="0"/>
        <w:spacing w:line="360" w:lineRule="auto"/>
        <w:jc w:val="both"/>
        <w:rPr>
          <w:rFonts w:ascii="Arial Unicode MS" w:eastAsia="Arial Unicode MS" w:hAnsi="Arial Unicode MS" w:cs="Arial Unicode MS"/>
        </w:rPr>
      </w:pPr>
    </w:p>
    <w:p w:rsidR="00573D9E" w:rsidRPr="001A53B2" w:rsidRDefault="00573D9E" w:rsidP="00C644E1">
      <w:pPr>
        <w:autoSpaceDE w:val="0"/>
        <w:autoSpaceDN w:val="0"/>
        <w:adjustRightInd w:val="0"/>
        <w:spacing w:line="360" w:lineRule="auto"/>
        <w:jc w:val="both"/>
        <w:rPr>
          <w:rFonts w:ascii="Arial Unicode MS" w:eastAsia="Arial Unicode MS" w:hAnsi="Arial Unicode MS" w:cs="Arial Unicode MS"/>
        </w:rPr>
      </w:pPr>
    </w:p>
    <w:p w:rsidR="00986C1D" w:rsidRDefault="00986C1D" w:rsidP="00C644E1">
      <w:pPr>
        <w:autoSpaceDE w:val="0"/>
        <w:autoSpaceDN w:val="0"/>
        <w:adjustRightInd w:val="0"/>
        <w:spacing w:line="360" w:lineRule="auto"/>
        <w:jc w:val="both"/>
        <w:rPr>
          <w:rFonts w:ascii="Arial Unicode MS" w:eastAsia="Arial Unicode MS" w:hAnsi="Arial Unicode MS" w:cs="Arial Unicode MS"/>
          <w:b/>
          <w:u w:val="single"/>
        </w:rPr>
      </w:pPr>
    </w:p>
    <w:p w:rsidR="00204C61" w:rsidRDefault="00204C61" w:rsidP="00C644E1">
      <w:pPr>
        <w:autoSpaceDE w:val="0"/>
        <w:autoSpaceDN w:val="0"/>
        <w:adjustRightInd w:val="0"/>
        <w:spacing w:line="360" w:lineRule="auto"/>
        <w:jc w:val="both"/>
        <w:rPr>
          <w:rFonts w:ascii="Arial Unicode MS" w:eastAsia="Arial Unicode MS" w:hAnsi="Arial Unicode MS" w:cs="Arial Unicode MS"/>
          <w:b/>
          <w:u w:val="single"/>
        </w:rPr>
      </w:pPr>
    </w:p>
    <w:p w:rsidR="00420785" w:rsidRDefault="00420785" w:rsidP="00C644E1">
      <w:pPr>
        <w:autoSpaceDE w:val="0"/>
        <w:autoSpaceDN w:val="0"/>
        <w:adjustRightInd w:val="0"/>
        <w:spacing w:line="360" w:lineRule="auto"/>
        <w:jc w:val="both"/>
        <w:rPr>
          <w:rFonts w:ascii="Arial Unicode MS" w:eastAsia="Arial Unicode MS" w:hAnsi="Arial Unicode MS" w:cs="Arial Unicode MS"/>
          <w:b/>
          <w:u w:val="single"/>
        </w:rPr>
      </w:pP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b/>
          <w:u w:val="single"/>
        </w:rPr>
      </w:pPr>
      <w:r w:rsidRPr="001A53B2">
        <w:rPr>
          <w:rFonts w:ascii="Arial Unicode MS" w:eastAsia="Arial Unicode MS" w:hAnsi="Arial Unicode MS" w:cs="Arial Unicode MS"/>
          <w:b/>
          <w:u w:val="single"/>
        </w:rPr>
        <w:lastRenderedPageBreak/>
        <w:t>BIBLIOGRAPHIE</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b/>
          <w:u w:val="single"/>
        </w:rPr>
      </w:pPr>
      <w:r w:rsidRPr="001A53B2">
        <w:rPr>
          <w:rFonts w:ascii="Arial Unicode MS" w:eastAsia="Arial Unicode MS" w:hAnsi="Arial Unicode MS" w:cs="Arial Unicode MS"/>
          <w:b/>
          <w:u w:val="single"/>
        </w:rPr>
        <w:t>TEXTES</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Constitution du Sénégal du 22 janvier 2001</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Code de procédure pénale du Sénégal</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Code de procédure pénale français</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Circulaire de la DACG n°2007-09 du 25 mai 2007 relative à la présentation des dispositions concernant la chambre de l’instruction résultant de la loi n° 2007-291 du 5 mars 2007 tendant à renforcer l’équilibre de la procédure pénale</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b/>
          <w:u w:val="single"/>
        </w:rPr>
      </w:pPr>
      <w:r w:rsidRPr="001A53B2">
        <w:rPr>
          <w:rFonts w:ascii="Arial Unicode MS" w:eastAsia="Arial Unicode MS" w:hAnsi="Arial Unicode MS" w:cs="Arial Unicode MS"/>
          <w:b/>
          <w:u w:val="single"/>
        </w:rPr>
        <w:t>MANUELS GENERAUX, MONOGRAPHIES ET OUVRAGES SPECIAUX</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ANGEVIN H., La pratique de la chambre d’accusation, 2004</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ARRIGHI C., Les pouvoirs du président de la chambre d’accusation,</w:t>
      </w:r>
      <w:r w:rsidR="002E5619" w:rsidRPr="001A53B2">
        <w:rPr>
          <w:rFonts w:ascii="Arial Unicode MS" w:eastAsia="Arial Unicode MS" w:hAnsi="Arial Unicode MS" w:cs="Arial Unicode MS"/>
        </w:rPr>
        <w:t xml:space="preserve"> </w:t>
      </w:r>
      <w:r w:rsidRPr="001A53B2">
        <w:rPr>
          <w:rFonts w:ascii="Arial Unicode MS" w:eastAsia="Arial Unicode MS" w:hAnsi="Arial Unicode MS" w:cs="Arial Unicode MS"/>
        </w:rPr>
        <w:t>1998</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ARRIGHI C., De la chambre d’accusation à la chambre de l’instruction, 2001</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ARRIGHI C., « L’extension des pouvoirs propres du président de la chambre d’accusation par les lois de 1993 », 1995</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BROUCHOT J., La chambre d’accusation, 1959</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 xml:space="preserve">CONTE PH. </w:t>
      </w:r>
      <w:proofErr w:type="gramStart"/>
      <w:r w:rsidRPr="001A53B2">
        <w:rPr>
          <w:rFonts w:ascii="Arial Unicode MS" w:eastAsia="Arial Unicode MS" w:hAnsi="Arial Unicode MS" w:cs="Arial Unicode MS"/>
        </w:rPr>
        <w:t>et</w:t>
      </w:r>
      <w:proofErr w:type="gramEnd"/>
      <w:r w:rsidRPr="001A53B2">
        <w:rPr>
          <w:rFonts w:ascii="Arial Unicode MS" w:eastAsia="Arial Unicode MS" w:hAnsi="Arial Unicode MS" w:cs="Arial Unicode MS"/>
        </w:rPr>
        <w:t xml:space="preserve"> Maistre du CHAMBON, Procédure pénale, 4</w:t>
      </w:r>
      <w:r w:rsidRPr="001A53B2">
        <w:rPr>
          <w:rFonts w:ascii="Arial Unicode MS" w:eastAsia="Arial Unicode MS" w:hAnsi="Arial Unicode MS" w:cs="Arial Unicode MS"/>
          <w:vertAlign w:val="superscript"/>
        </w:rPr>
        <w:t>ème</w:t>
      </w:r>
      <w:r w:rsidRPr="001A53B2">
        <w:rPr>
          <w:rFonts w:ascii="Arial Unicode MS" w:eastAsia="Arial Unicode MS" w:hAnsi="Arial Unicode MS" w:cs="Arial Unicode MS"/>
        </w:rPr>
        <w:t xml:space="preserve"> édition, 2002</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 xml:space="preserve">DELMAS-MARTY M., Détention provisoire </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DIAKHOUMPA CH., Traité théorique et pratique de la procédure pénale</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DI MARINO G., La réforme de la détention provisoire</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DONNEDIEU DE VABRES H., La réforme de l’instruction préparatoire, 1949</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FALL ND, Droit pénal africain</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GUERY C., Détention provisoire, 2001</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GUINCHARD S. et BUISSON J., Procédure pénale, 2</w:t>
      </w:r>
      <w:r w:rsidRPr="001A53B2">
        <w:rPr>
          <w:rFonts w:ascii="Arial Unicode MS" w:eastAsia="Arial Unicode MS" w:hAnsi="Arial Unicode MS" w:cs="Arial Unicode MS"/>
          <w:vertAlign w:val="superscript"/>
        </w:rPr>
        <w:t>ème</w:t>
      </w:r>
      <w:r w:rsidRPr="001A53B2">
        <w:rPr>
          <w:rFonts w:ascii="Arial Unicode MS" w:eastAsia="Arial Unicode MS" w:hAnsi="Arial Unicode MS" w:cs="Arial Unicode MS"/>
        </w:rPr>
        <w:t xml:space="preserve"> édition, 2002 </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lastRenderedPageBreak/>
        <w:t>GUYENOT J., Le pouvoir de révision et le droit d’évocation de la chambre d’accusation</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JEANDIDIER W., La juridiction d’instruction du second degré, 1982</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MERLE R. et VITU A., 5</w:t>
      </w:r>
      <w:r w:rsidRPr="001A53B2">
        <w:rPr>
          <w:rFonts w:ascii="Arial Unicode MS" w:eastAsia="Arial Unicode MS" w:hAnsi="Arial Unicode MS" w:cs="Arial Unicode MS"/>
          <w:vertAlign w:val="superscript"/>
        </w:rPr>
        <w:t>ème</w:t>
      </w:r>
      <w:r w:rsidRPr="001A53B2">
        <w:rPr>
          <w:rFonts w:ascii="Arial Unicode MS" w:eastAsia="Arial Unicode MS" w:hAnsi="Arial Unicode MS" w:cs="Arial Unicode MS"/>
        </w:rPr>
        <w:t xml:space="preserve"> édition, 2001</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PRADEL J., Manuel de procédure pénale, 12</w:t>
      </w:r>
      <w:r w:rsidRPr="001A53B2">
        <w:rPr>
          <w:rFonts w:ascii="Arial Unicode MS" w:eastAsia="Arial Unicode MS" w:hAnsi="Arial Unicode MS" w:cs="Arial Unicode MS"/>
          <w:vertAlign w:val="superscript"/>
        </w:rPr>
        <w:t>ème</w:t>
      </w:r>
      <w:r w:rsidRPr="001A53B2">
        <w:rPr>
          <w:rFonts w:ascii="Arial Unicode MS" w:eastAsia="Arial Unicode MS" w:hAnsi="Arial Unicode MS" w:cs="Arial Unicode MS"/>
        </w:rPr>
        <w:t xml:space="preserve"> édition, 2004 </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PRADEL J., Droit pénal comparé, 2</w:t>
      </w:r>
      <w:r w:rsidRPr="001A53B2">
        <w:rPr>
          <w:rFonts w:ascii="Arial Unicode MS" w:eastAsia="Arial Unicode MS" w:hAnsi="Arial Unicode MS" w:cs="Arial Unicode MS"/>
          <w:vertAlign w:val="superscript"/>
        </w:rPr>
        <w:t>ème</w:t>
      </w:r>
      <w:r w:rsidRPr="001A53B2">
        <w:rPr>
          <w:rFonts w:ascii="Arial Unicode MS" w:eastAsia="Arial Unicode MS" w:hAnsi="Arial Unicode MS" w:cs="Arial Unicode MS"/>
        </w:rPr>
        <w:t xml:space="preserve"> édition, 2002</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REMPILON L., La maîtrise du contentieux de la détention en cas d’opposition entre la chambre d’accusation et le juge d’instruction, 1978</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b/>
          <w:u w:val="single"/>
        </w:rPr>
      </w:pPr>
      <w:r w:rsidRPr="001A53B2">
        <w:rPr>
          <w:rFonts w:ascii="Arial Unicode MS" w:eastAsia="Arial Unicode MS" w:hAnsi="Arial Unicode MS" w:cs="Arial Unicode MS"/>
          <w:b/>
          <w:u w:val="single"/>
        </w:rPr>
        <w:t>ARTICLES</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 xml:space="preserve">DIOP El Hadji </w:t>
      </w:r>
      <w:proofErr w:type="spellStart"/>
      <w:r w:rsidRPr="001A53B2">
        <w:rPr>
          <w:rFonts w:ascii="Arial Unicode MS" w:eastAsia="Arial Unicode MS" w:hAnsi="Arial Unicode MS" w:cs="Arial Unicode MS"/>
        </w:rPr>
        <w:t>Babacar</w:t>
      </w:r>
      <w:proofErr w:type="spellEnd"/>
      <w:r w:rsidRPr="001A53B2">
        <w:rPr>
          <w:rFonts w:ascii="Arial Unicode MS" w:eastAsia="Arial Unicode MS" w:hAnsi="Arial Unicode MS" w:cs="Arial Unicode MS"/>
        </w:rPr>
        <w:t>, Communication sur la détention provisoire, 2008</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 xml:space="preserve">MBOUP </w:t>
      </w:r>
      <w:proofErr w:type="spellStart"/>
      <w:r w:rsidRPr="001A53B2">
        <w:rPr>
          <w:rFonts w:ascii="Arial Unicode MS" w:eastAsia="Arial Unicode MS" w:hAnsi="Arial Unicode MS" w:cs="Arial Unicode MS"/>
        </w:rPr>
        <w:t>Makhoudia</w:t>
      </w:r>
      <w:proofErr w:type="spellEnd"/>
      <w:r w:rsidRPr="001A53B2">
        <w:rPr>
          <w:rFonts w:ascii="Arial Unicode MS" w:eastAsia="Arial Unicode MS" w:hAnsi="Arial Unicode MS" w:cs="Arial Unicode MS"/>
        </w:rPr>
        <w:t>, Les nullités de l’enquête et de l’instruction : un exemple de déclin de la légalité procédurale</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 xml:space="preserve">NDIAYE </w:t>
      </w:r>
      <w:proofErr w:type="spellStart"/>
      <w:r w:rsidRPr="001A53B2">
        <w:rPr>
          <w:rFonts w:ascii="Arial Unicode MS" w:eastAsia="Arial Unicode MS" w:hAnsi="Arial Unicode MS" w:cs="Arial Unicode MS"/>
        </w:rPr>
        <w:t>Mactar</w:t>
      </w:r>
      <w:proofErr w:type="spellEnd"/>
      <w:r w:rsidRPr="001A53B2">
        <w:rPr>
          <w:rFonts w:ascii="Arial Unicode MS" w:eastAsia="Arial Unicode MS" w:hAnsi="Arial Unicode MS" w:cs="Arial Unicode MS"/>
        </w:rPr>
        <w:t>, La c</w:t>
      </w:r>
      <w:r w:rsidR="00986C1D">
        <w:rPr>
          <w:rFonts w:ascii="Arial Unicode MS" w:eastAsia="Arial Unicode MS" w:hAnsi="Arial Unicode MS" w:cs="Arial Unicode MS"/>
        </w:rPr>
        <w:t>ondition juridique de l’inculpé</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b/>
          <w:u w:val="single"/>
        </w:rPr>
      </w:pPr>
      <w:r w:rsidRPr="001A53B2">
        <w:rPr>
          <w:rFonts w:ascii="Arial Unicode MS" w:eastAsia="Arial Unicode MS" w:hAnsi="Arial Unicode MS" w:cs="Arial Unicode MS"/>
          <w:b/>
          <w:u w:val="single"/>
        </w:rPr>
        <w:t>MEMOIRES</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 xml:space="preserve">DIOP </w:t>
      </w:r>
      <w:proofErr w:type="spellStart"/>
      <w:r w:rsidRPr="001A53B2">
        <w:rPr>
          <w:rFonts w:ascii="Arial Unicode MS" w:eastAsia="Arial Unicode MS" w:hAnsi="Arial Unicode MS" w:cs="Arial Unicode MS"/>
        </w:rPr>
        <w:t>Momar</w:t>
      </w:r>
      <w:proofErr w:type="spellEnd"/>
      <w:r w:rsidRPr="001A53B2">
        <w:rPr>
          <w:rFonts w:ascii="Arial Unicode MS" w:eastAsia="Arial Unicode MS" w:hAnsi="Arial Unicode MS" w:cs="Arial Unicode MS"/>
        </w:rPr>
        <w:t>, La nullité de l’instruction (étude de la jurisprudence sénégalaise), Mémoire de maîtrise option judiciaire, 2008/2009</w:t>
      </w:r>
    </w:p>
    <w:p w:rsidR="006C6169" w:rsidRPr="001A53B2" w:rsidRDefault="006C6169" w:rsidP="00C644E1">
      <w:pPr>
        <w:autoSpaceDE w:val="0"/>
        <w:autoSpaceDN w:val="0"/>
        <w:adjustRightInd w:val="0"/>
        <w:spacing w:line="360" w:lineRule="auto"/>
        <w:jc w:val="both"/>
        <w:rPr>
          <w:rFonts w:ascii="Arial Unicode MS" w:eastAsia="Arial Unicode MS" w:hAnsi="Arial Unicode MS" w:cs="Arial Unicode MS"/>
        </w:rPr>
      </w:pPr>
      <w:r w:rsidRPr="001A53B2">
        <w:rPr>
          <w:rFonts w:ascii="Arial Unicode MS" w:eastAsia="Arial Unicode MS" w:hAnsi="Arial Unicode MS" w:cs="Arial Unicode MS"/>
        </w:rPr>
        <w:t>LAMOURY Déborah, L’affaiblissement des pouvoirs du juge d’instruction en matière de détention provisoire, Mémoire de master de recherche en droit, Université de Lille 2, Ecole doctorale n° 74</w:t>
      </w:r>
    </w:p>
    <w:p w:rsidR="006C6169" w:rsidRPr="00896C7E" w:rsidRDefault="006C6169" w:rsidP="00C644E1">
      <w:pPr>
        <w:autoSpaceDE w:val="0"/>
        <w:autoSpaceDN w:val="0"/>
        <w:adjustRightInd w:val="0"/>
        <w:spacing w:line="360" w:lineRule="auto"/>
        <w:jc w:val="both"/>
        <w:rPr>
          <w:rFonts w:ascii="TimesNewRomanPSMT" w:hAnsi="TimesNewRomanPSMT" w:cs="TimesNewRomanPSMT"/>
        </w:rPr>
      </w:pPr>
    </w:p>
    <w:p w:rsidR="006C6169" w:rsidRPr="00B51B5A" w:rsidRDefault="006C6169" w:rsidP="00C644E1">
      <w:pPr>
        <w:autoSpaceDE w:val="0"/>
        <w:autoSpaceDN w:val="0"/>
        <w:adjustRightInd w:val="0"/>
        <w:spacing w:line="360" w:lineRule="auto"/>
        <w:jc w:val="both"/>
        <w:rPr>
          <w:rFonts w:ascii="TimesNewRomanPSMT" w:hAnsi="TimesNewRomanPSMT" w:cs="TimesNewRomanPSMT"/>
        </w:rPr>
      </w:pPr>
      <w:r>
        <w:rPr>
          <w:rFonts w:ascii="TimesNewRomanPSMT" w:hAnsi="TimesNewRomanPSMT" w:cs="TimesNewRomanPSMT"/>
        </w:rPr>
        <w:t xml:space="preserve">  </w:t>
      </w: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797E96" w:rsidRDefault="00797E96" w:rsidP="00D1569C">
      <w:pPr>
        <w:autoSpaceDE w:val="0"/>
        <w:autoSpaceDN w:val="0"/>
        <w:adjustRightInd w:val="0"/>
        <w:spacing w:line="360" w:lineRule="auto"/>
        <w:jc w:val="center"/>
        <w:rPr>
          <w:rFonts w:ascii="TimesNewRomanPSMT" w:hAnsi="TimesNewRomanPSMT" w:cs="TimesNewRomanPSMT"/>
          <w:sz w:val="48"/>
          <w:szCs w:val="48"/>
          <w:u w:val="single"/>
        </w:rPr>
      </w:pPr>
      <w:r w:rsidRPr="00797E96">
        <w:rPr>
          <w:rFonts w:ascii="TimesNewRomanPSMT" w:hAnsi="TimesNewRomanPSMT" w:cs="TimesNewRomanPSMT"/>
          <w:sz w:val="48"/>
          <w:szCs w:val="48"/>
          <w:u w:val="single"/>
        </w:rPr>
        <w:t>ANNEXES</w:t>
      </w: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p>
    <w:p w:rsidR="00C76976" w:rsidRDefault="00C76976" w:rsidP="00C644E1">
      <w:pPr>
        <w:jc w:val="both"/>
        <w:rPr>
          <w:rFonts w:ascii="Arial Unicode MS" w:eastAsia="Arial Unicode MS" w:hAnsi="Arial Unicode MS" w:cs="Arial Unicode MS"/>
          <w:b/>
          <w:u w:val="single"/>
        </w:rPr>
      </w:pPr>
    </w:p>
    <w:p w:rsidR="00C76976" w:rsidRDefault="00C76976" w:rsidP="00C644E1">
      <w:pPr>
        <w:jc w:val="both"/>
        <w:rPr>
          <w:rFonts w:ascii="Arial Unicode MS" w:eastAsia="Arial Unicode MS" w:hAnsi="Arial Unicode MS" w:cs="Arial Unicode MS"/>
          <w:b/>
          <w:u w:val="single"/>
        </w:rPr>
      </w:pPr>
    </w:p>
    <w:p w:rsidR="007328DD" w:rsidRDefault="007328D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D1569C" w:rsidRDefault="00D1569C" w:rsidP="00C644E1">
      <w:pPr>
        <w:jc w:val="both"/>
        <w:rPr>
          <w:rFonts w:ascii="Arial Unicode MS" w:eastAsia="Arial Unicode MS" w:hAnsi="Arial Unicode MS" w:cs="Arial Unicode MS"/>
          <w:b/>
          <w:u w:val="single"/>
        </w:rPr>
      </w:pPr>
    </w:p>
    <w:p w:rsidR="00D1569C" w:rsidRDefault="00D1569C" w:rsidP="00C644E1">
      <w:pPr>
        <w:jc w:val="both"/>
        <w:rPr>
          <w:rFonts w:ascii="Arial Unicode MS" w:eastAsia="Arial Unicode MS" w:hAnsi="Arial Unicode MS" w:cs="Arial Unicode MS"/>
          <w:b/>
          <w:u w:val="single"/>
        </w:rPr>
      </w:pPr>
    </w:p>
    <w:p w:rsidR="00D1569C" w:rsidRDefault="00D1569C"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Pr="002E468C" w:rsidRDefault="00797E96" w:rsidP="00D1569C">
      <w:pPr>
        <w:jc w:val="center"/>
        <w:rPr>
          <w:rFonts w:eastAsia="Arial Unicode MS"/>
          <w:b/>
          <w:sz w:val="36"/>
          <w:szCs w:val="36"/>
          <w:u w:val="single"/>
        </w:rPr>
      </w:pPr>
      <w:r>
        <w:rPr>
          <w:rFonts w:eastAsia="Arial Unicode MS"/>
          <w:b/>
          <w:sz w:val="36"/>
          <w:szCs w:val="36"/>
          <w:u w:val="single"/>
        </w:rPr>
        <w:lastRenderedPageBreak/>
        <w:t>ANNEXE I</w:t>
      </w: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797E96" w:rsidP="00D1569C">
      <w:pPr>
        <w:jc w:val="center"/>
        <w:rPr>
          <w:rFonts w:ascii="Arial Unicode MS" w:eastAsia="Arial Unicode MS" w:hAnsi="Arial Unicode MS" w:cs="Arial Unicode MS"/>
          <w:b/>
          <w:sz w:val="36"/>
          <w:szCs w:val="36"/>
          <w:u w:val="single"/>
        </w:rPr>
      </w:pPr>
      <w:r>
        <w:rPr>
          <w:rFonts w:ascii="Arial Unicode MS" w:eastAsia="Arial Unicode MS" w:hAnsi="Arial Unicode MS" w:cs="Arial Unicode MS"/>
          <w:b/>
          <w:sz w:val="36"/>
          <w:szCs w:val="36"/>
          <w:u w:val="single"/>
        </w:rPr>
        <w:lastRenderedPageBreak/>
        <w:t>ANNEXE 2</w:t>
      </w: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797E96">
        <w:rPr>
          <w:rFonts w:ascii="Arial Unicode MS" w:eastAsia="Arial Unicode MS" w:hAnsi="Arial Unicode MS" w:cs="Arial Unicode MS"/>
          <w:b/>
          <w:sz w:val="36"/>
          <w:szCs w:val="36"/>
          <w:u w:val="single"/>
        </w:rPr>
        <w:t xml:space="preserve"> 3</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797E96" w:rsidP="00D1569C">
      <w:pPr>
        <w:jc w:val="center"/>
        <w:rPr>
          <w:rFonts w:ascii="Arial Unicode MS" w:eastAsia="Arial Unicode MS" w:hAnsi="Arial Unicode MS" w:cs="Arial Unicode MS"/>
          <w:b/>
          <w:sz w:val="36"/>
          <w:szCs w:val="36"/>
          <w:u w:val="single"/>
        </w:rPr>
      </w:pPr>
      <w:r>
        <w:rPr>
          <w:rFonts w:ascii="Arial Unicode MS" w:eastAsia="Arial Unicode MS" w:hAnsi="Arial Unicode MS" w:cs="Arial Unicode MS"/>
          <w:b/>
          <w:sz w:val="36"/>
          <w:szCs w:val="36"/>
          <w:u w:val="single"/>
        </w:rPr>
        <w:lastRenderedPageBreak/>
        <w:t>ANNEXE 4</w:t>
      </w: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9B29ED" w:rsidRDefault="009B29ED"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w:t>
      </w:r>
      <w:r w:rsidR="00797E96">
        <w:rPr>
          <w:rFonts w:ascii="Arial Unicode MS" w:eastAsia="Arial Unicode MS" w:hAnsi="Arial Unicode MS" w:cs="Arial Unicode MS" w:hint="eastAsia"/>
          <w:b/>
          <w:sz w:val="36"/>
          <w:szCs w:val="36"/>
          <w:u w:val="single"/>
        </w:rPr>
        <w:t xml:space="preserve">E </w:t>
      </w:r>
      <w:r w:rsidR="00797E96">
        <w:rPr>
          <w:rFonts w:ascii="Arial Unicode MS" w:eastAsia="Arial Unicode MS" w:hAnsi="Arial Unicode MS" w:cs="Arial Unicode MS"/>
          <w:b/>
          <w:sz w:val="36"/>
          <w:szCs w:val="36"/>
          <w:u w:val="single"/>
        </w:rPr>
        <w:t>5</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797E96" w:rsidRDefault="00797E96" w:rsidP="00C644E1">
      <w:pPr>
        <w:jc w:val="both"/>
        <w:rPr>
          <w:rFonts w:ascii="Arial Unicode MS" w:eastAsia="Arial Unicode MS" w:hAnsi="Arial Unicode MS" w:cs="Arial Unicode MS"/>
          <w:b/>
          <w:sz w:val="36"/>
          <w:szCs w:val="36"/>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797E96">
        <w:rPr>
          <w:rFonts w:ascii="Arial Unicode MS" w:eastAsia="Arial Unicode MS" w:hAnsi="Arial Unicode MS" w:cs="Arial Unicode MS"/>
          <w:b/>
          <w:sz w:val="36"/>
          <w:szCs w:val="36"/>
          <w:u w:val="single"/>
        </w:rPr>
        <w:t xml:space="preserve"> 6</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t>ANNEXE</w:t>
      </w:r>
      <w:r w:rsidR="00797E96">
        <w:rPr>
          <w:rFonts w:ascii="Arial Unicode MS" w:eastAsia="Arial Unicode MS" w:hAnsi="Arial Unicode MS" w:cs="Arial Unicode MS"/>
          <w:b/>
          <w:sz w:val="36"/>
          <w:szCs w:val="36"/>
          <w:u w:val="single"/>
        </w:rPr>
        <w:t xml:space="preserve"> 7</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8</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9</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D1569C" w:rsidRDefault="00D1569C"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10</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sz w:val="36"/>
          <w:szCs w:val="36"/>
          <w:u w:val="single"/>
        </w:rPr>
      </w:pPr>
    </w:p>
    <w:p w:rsidR="00C862CD" w:rsidRDefault="00C862CD" w:rsidP="00C644E1">
      <w:pPr>
        <w:jc w:val="both"/>
        <w:rPr>
          <w:rFonts w:ascii="Arial Unicode MS" w:eastAsia="Arial Unicode MS" w:hAnsi="Arial Unicode MS" w:cs="Arial Unicode MS"/>
          <w:b/>
          <w:sz w:val="36"/>
          <w:szCs w:val="36"/>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11</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sz w:val="36"/>
          <w:szCs w:val="36"/>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12</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D1569C" w:rsidRDefault="00D1569C"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13</w:t>
      </w: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9B29ED" w:rsidRDefault="009B29E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C862CD" w:rsidRDefault="00C862CD" w:rsidP="00C644E1">
      <w:pPr>
        <w:jc w:val="both"/>
        <w:rPr>
          <w:rFonts w:ascii="Arial Unicode MS" w:eastAsia="Arial Unicode MS" w:hAnsi="Arial Unicode MS" w:cs="Arial Unicode MS"/>
          <w:b/>
          <w:u w:val="single"/>
        </w:rPr>
      </w:pPr>
    </w:p>
    <w:p w:rsidR="009B29ED" w:rsidRDefault="009B29ED"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14</w:t>
      </w: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1F36EF" w:rsidRDefault="001F36EF" w:rsidP="00C644E1">
      <w:pPr>
        <w:jc w:val="both"/>
        <w:rPr>
          <w:rFonts w:ascii="Arial Unicode MS" w:eastAsia="Arial Unicode MS" w:hAnsi="Arial Unicode MS" w:cs="Arial Unicode MS"/>
          <w:b/>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797E96" w:rsidRDefault="00797E96" w:rsidP="00D1569C">
      <w:pPr>
        <w:jc w:val="center"/>
        <w:rPr>
          <w:rFonts w:ascii="Arial Unicode MS" w:eastAsia="Arial Unicode MS" w:hAnsi="Arial Unicode MS" w:cs="Arial Unicode MS"/>
          <w:b/>
          <w:u w:val="single"/>
        </w:rPr>
      </w:pPr>
      <w:r>
        <w:rPr>
          <w:rFonts w:ascii="Arial Unicode MS" w:eastAsia="Arial Unicode MS" w:hAnsi="Arial Unicode MS" w:cs="Arial Unicode MS" w:hint="eastAsia"/>
          <w:b/>
          <w:sz w:val="36"/>
          <w:szCs w:val="36"/>
          <w:u w:val="single"/>
        </w:rPr>
        <w:lastRenderedPageBreak/>
        <w:t>ANNEXE</w:t>
      </w:r>
      <w:r w:rsidR="00C862CD">
        <w:rPr>
          <w:rFonts w:ascii="Arial Unicode MS" w:eastAsia="Arial Unicode MS" w:hAnsi="Arial Unicode MS" w:cs="Arial Unicode MS"/>
          <w:b/>
          <w:sz w:val="36"/>
          <w:szCs w:val="36"/>
          <w:u w:val="single"/>
        </w:rPr>
        <w:t xml:space="preserve"> 15</w:t>
      </w: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2E468C" w:rsidRDefault="002E468C" w:rsidP="00C644E1">
      <w:pPr>
        <w:jc w:val="both"/>
        <w:rPr>
          <w:rFonts w:ascii="Arial Unicode MS" w:eastAsia="Arial Unicode MS" w:hAnsi="Arial Unicode MS" w:cs="Arial Unicode MS"/>
          <w:b/>
          <w:sz w:val="36"/>
          <w:szCs w:val="36"/>
          <w:u w:val="single"/>
        </w:rPr>
      </w:pPr>
    </w:p>
    <w:p w:rsidR="001B2D8C" w:rsidRDefault="001B2D8C" w:rsidP="00C644E1">
      <w:pPr>
        <w:jc w:val="both"/>
        <w:rPr>
          <w:rFonts w:ascii="Arial Unicode MS" w:eastAsia="Arial Unicode MS" w:hAnsi="Arial Unicode MS" w:cs="Arial Unicode MS"/>
          <w:b/>
          <w:u w:val="single"/>
        </w:rPr>
      </w:pPr>
    </w:p>
    <w:p w:rsidR="001B2D8C" w:rsidRDefault="001B2D8C" w:rsidP="00C644E1">
      <w:pPr>
        <w:jc w:val="both"/>
        <w:rPr>
          <w:rFonts w:ascii="Arial Unicode MS" w:eastAsia="Arial Unicode MS" w:hAnsi="Arial Unicode MS" w:cs="Arial Unicode MS"/>
          <w:b/>
          <w:u w:val="single"/>
        </w:rPr>
      </w:pPr>
    </w:p>
    <w:p w:rsidR="001B2D8C" w:rsidRDefault="001B2D8C"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F02EF3" w:rsidRDefault="00F02EF3" w:rsidP="00C644E1">
      <w:pPr>
        <w:jc w:val="both"/>
        <w:rPr>
          <w:rFonts w:ascii="Arial Unicode MS" w:eastAsia="Arial Unicode MS" w:hAnsi="Arial Unicode MS" w:cs="Arial Unicode MS"/>
          <w:b/>
          <w:u w:val="single"/>
        </w:rPr>
      </w:pPr>
    </w:p>
    <w:p w:rsidR="001B2D8C" w:rsidRDefault="001B2D8C" w:rsidP="00C644E1">
      <w:pPr>
        <w:jc w:val="both"/>
        <w:rPr>
          <w:rFonts w:ascii="Arial Unicode MS" w:eastAsia="Arial Unicode MS" w:hAnsi="Arial Unicode MS" w:cs="Arial Unicode MS"/>
          <w:b/>
          <w:u w:val="single"/>
        </w:rPr>
      </w:pPr>
    </w:p>
    <w:p w:rsidR="001B2D8C" w:rsidRDefault="001B2D8C" w:rsidP="00C644E1">
      <w:pPr>
        <w:jc w:val="both"/>
        <w:rPr>
          <w:rFonts w:ascii="Arial Unicode MS" w:eastAsia="Arial Unicode MS" w:hAnsi="Arial Unicode MS" w:cs="Arial Unicode MS"/>
          <w:b/>
          <w:u w:val="single"/>
        </w:rPr>
      </w:pPr>
    </w:p>
    <w:p w:rsidR="001B2D8C" w:rsidRDefault="001B2D8C" w:rsidP="00C644E1">
      <w:pPr>
        <w:jc w:val="both"/>
        <w:rPr>
          <w:rFonts w:ascii="Arial Unicode MS" w:eastAsia="Arial Unicode MS" w:hAnsi="Arial Unicode MS" w:cs="Arial Unicode MS"/>
          <w:b/>
          <w:u w:val="single"/>
        </w:rPr>
      </w:pPr>
    </w:p>
    <w:p w:rsidR="00B60C8D" w:rsidRDefault="00B60C8D" w:rsidP="00C644E1">
      <w:pPr>
        <w:jc w:val="both"/>
        <w:rPr>
          <w:rFonts w:ascii="Arial Unicode MS" w:eastAsia="Arial Unicode MS" w:hAnsi="Arial Unicode MS" w:cs="Arial Unicode MS"/>
          <w:b/>
          <w:u w:val="single"/>
        </w:rPr>
      </w:pPr>
    </w:p>
    <w:p w:rsidR="00204C61" w:rsidRDefault="00204C61" w:rsidP="00C644E1">
      <w:pPr>
        <w:jc w:val="both"/>
        <w:rPr>
          <w:rFonts w:ascii="Arial Unicode MS" w:eastAsia="Arial Unicode MS" w:hAnsi="Arial Unicode MS" w:cs="Arial Unicode MS"/>
          <w:b/>
          <w:u w:val="single"/>
        </w:rPr>
      </w:pPr>
    </w:p>
    <w:p w:rsidR="006C6169" w:rsidRDefault="006C6169" w:rsidP="00C644E1">
      <w:pPr>
        <w:jc w:val="both"/>
        <w:rPr>
          <w:rFonts w:ascii="Arial Unicode MS" w:eastAsia="Arial Unicode MS" w:hAnsi="Arial Unicode MS" w:cs="Arial Unicode MS"/>
          <w:b/>
          <w:u w:val="single"/>
        </w:rPr>
      </w:pPr>
      <w:r>
        <w:rPr>
          <w:rFonts w:ascii="Arial Unicode MS" w:eastAsia="Arial Unicode MS" w:hAnsi="Arial Unicode MS" w:cs="Arial Unicode MS"/>
          <w:b/>
          <w:u w:val="single"/>
        </w:rPr>
        <w:lastRenderedPageBreak/>
        <w:t>TABLE DES MATIERES</w:t>
      </w:r>
    </w:p>
    <w:p w:rsidR="006C6169" w:rsidRDefault="006C6169" w:rsidP="00C644E1">
      <w:pPr>
        <w:jc w:val="both"/>
        <w:rPr>
          <w:rFonts w:ascii="Arial Unicode MS" w:eastAsia="Arial Unicode MS" w:hAnsi="Arial Unicode MS" w:cs="Arial Unicode MS"/>
        </w:rPr>
      </w:pPr>
      <w:r w:rsidRPr="00CA7D7B">
        <w:rPr>
          <w:rFonts w:ascii="Arial Unicode MS" w:eastAsia="Arial Unicode MS" w:hAnsi="Arial Unicode MS" w:cs="Arial Unicode MS"/>
        </w:rPr>
        <w:t>Dédicaces</w:t>
      </w:r>
      <w:r>
        <w:rPr>
          <w:rFonts w:ascii="Arial Unicode MS" w:eastAsia="Arial Unicode MS" w:hAnsi="Arial Unicode MS" w:cs="Arial Unicode MS"/>
        </w:rPr>
        <w:t>……………………………………………………………………………………1</w:t>
      </w:r>
    </w:p>
    <w:p w:rsidR="006C6169" w:rsidRDefault="006C6169" w:rsidP="00C644E1">
      <w:pPr>
        <w:jc w:val="both"/>
        <w:rPr>
          <w:rFonts w:ascii="Arial Unicode MS" w:eastAsia="Arial Unicode MS" w:hAnsi="Arial Unicode MS" w:cs="Arial Unicode MS"/>
        </w:rPr>
      </w:pPr>
      <w:r>
        <w:rPr>
          <w:rFonts w:ascii="Arial Unicode MS" w:eastAsia="Arial Unicode MS" w:hAnsi="Arial Unicode MS" w:cs="Arial Unicode MS"/>
        </w:rPr>
        <w:t>Remerciements……………………………………………………………………………</w:t>
      </w:r>
      <w:r w:rsidR="00204C61">
        <w:rPr>
          <w:rFonts w:ascii="Arial Unicode MS" w:eastAsia="Arial Unicode MS" w:hAnsi="Arial Unicode MS" w:cs="Arial Unicode MS"/>
        </w:rPr>
        <w:t>…</w:t>
      </w:r>
      <w:r>
        <w:rPr>
          <w:rFonts w:ascii="Arial Unicode MS" w:eastAsia="Arial Unicode MS" w:hAnsi="Arial Unicode MS" w:cs="Arial Unicode MS"/>
        </w:rPr>
        <w:t>2</w:t>
      </w:r>
    </w:p>
    <w:p w:rsidR="006C6169" w:rsidRDefault="006C6169" w:rsidP="00C644E1">
      <w:pPr>
        <w:jc w:val="both"/>
        <w:rPr>
          <w:rFonts w:ascii="Arial Unicode MS" w:eastAsia="Arial Unicode MS" w:hAnsi="Arial Unicode MS" w:cs="Arial Unicode MS"/>
        </w:rPr>
      </w:pPr>
      <w:r>
        <w:rPr>
          <w:rFonts w:ascii="Arial Unicode MS" w:eastAsia="Arial Unicode MS" w:hAnsi="Arial Unicode MS" w:cs="Arial Unicode MS"/>
        </w:rPr>
        <w:t>Liste des abréviations et sigles…………………………………………………………</w:t>
      </w:r>
      <w:r w:rsidR="00204C61">
        <w:rPr>
          <w:rFonts w:ascii="Arial Unicode MS" w:eastAsia="Arial Unicode MS" w:hAnsi="Arial Unicode MS" w:cs="Arial Unicode MS"/>
        </w:rPr>
        <w:t>….</w:t>
      </w:r>
      <w:r>
        <w:rPr>
          <w:rFonts w:ascii="Arial Unicode MS" w:eastAsia="Arial Unicode MS" w:hAnsi="Arial Unicode MS" w:cs="Arial Unicode MS"/>
        </w:rPr>
        <w:t>3</w:t>
      </w:r>
    </w:p>
    <w:p w:rsidR="006C6169" w:rsidRDefault="006C6169" w:rsidP="00C644E1">
      <w:pPr>
        <w:jc w:val="both"/>
        <w:rPr>
          <w:rFonts w:ascii="Arial Unicode MS" w:eastAsia="Arial Unicode MS" w:hAnsi="Arial Unicode MS" w:cs="Arial Unicode MS"/>
        </w:rPr>
      </w:pPr>
      <w:r>
        <w:rPr>
          <w:rFonts w:ascii="Arial Unicode MS" w:eastAsia="Arial Unicode MS" w:hAnsi="Arial Unicode MS" w:cs="Arial Unicode MS"/>
        </w:rPr>
        <w:t>Sommaire……………………………………………………………………………………</w:t>
      </w:r>
      <w:r w:rsidR="00204C61">
        <w:rPr>
          <w:rFonts w:ascii="Arial Unicode MS" w:eastAsia="Arial Unicode MS" w:hAnsi="Arial Unicode MS" w:cs="Arial Unicode MS"/>
        </w:rPr>
        <w:t>..</w:t>
      </w:r>
      <w:r>
        <w:rPr>
          <w:rFonts w:ascii="Arial Unicode MS" w:eastAsia="Arial Unicode MS" w:hAnsi="Arial Unicode MS" w:cs="Arial Unicode MS"/>
        </w:rPr>
        <w:t>4</w:t>
      </w:r>
    </w:p>
    <w:p w:rsidR="006C6169" w:rsidRDefault="006C6169" w:rsidP="00C644E1">
      <w:pPr>
        <w:jc w:val="both"/>
        <w:rPr>
          <w:rFonts w:ascii="Arial Unicode MS" w:eastAsia="Arial Unicode MS" w:hAnsi="Arial Unicode MS" w:cs="Arial Unicode MS"/>
        </w:rPr>
      </w:pPr>
      <w:r>
        <w:rPr>
          <w:rFonts w:ascii="Arial Unicode MS" w:eastAsia="Arial Unicode MS" w:hAnsi="Arial Unicode MS" w:cs="Arial Unicode MS"/>
        </w:rPr>
        <w:t>Introduction…………………………………………………………………………………</w:t>
      </w:r>
      <w:r w:rsidR="00204C61">
        <w:rPr>
          <w:rFonts w:ascii="Arial Unicode MS" w:eastAsia="Arial Unicode MS" w:hAnsi="Arial Unicode MS" w:cs="Arial Unicode MS"/>
        </w:rPr>
        <w:t>…</w:t>
      </w:r>
      <w:r>
        <w:rPr>
          <w:rFonts w:ascii="Arial Unicode MS" w:eastAsia="Arial Unicode MS" w:hAnsi="Arial Unicode MS" w:cs="Arial Unicode MS"/>
        </w:rPr>
        <w:t>5</w:t>
      </w:r>
    </w:p>
    <w:p w:rsidR="004E714A" w:rsidRDefault="00911626" w:rsidP="00C644E1">
      <w:pPr>
        <w:jc w:val="both"/>
        <w:rPr>
          <w:rFonts w:ascii="Arial Unicode MS" w:eastAsia="Arial Unicode MS" w:hAnsi="Arial Unicode MS" w:cs="Arial Unicode MS"/>
          <w:b/>
          <w:bCs/>
          <w:u w:val="single"/>
        </w:rPr>
      </w:pPr>
      <w:r>
        <w:rPr>
          <w:rFonts w:ascii="Arial Unicode MS" w:eastAsia="Arial Unicode MS" w:hAnsi="Arial Unicode MS" w:cs="Arial Unicode MS"/>
          <w:b/>
          <w:bCs/>
          <w:sz w:val="22"/>
          <w:szCs w:val="22"/>
          <w:u w:val="single"/>
        </w:rPr>
        <w:t>CHAPITRE I</w:t>
      </w:r>
      <w:r w:rsidR="004E714A" w:rsidRPr="00104EFF">
        <w:rPr>
          <w:rFonts w:ascii="Arial Unicode MS" w:eastAsia="Arial Unicode MS" w:hAnsi="Arial Unicode MS" w:cs="Arial Unicode MS" w:hint="eastAsia"/>
          <w:sz w:val="22"/>
          <w:szCs w:val="22"/>
        </w:rPr>
        <w:t xml:space="preserve"> : </w:t>
      </w:r>
      <w:r w:rsidR="004E714A" w:rsidRPr="00104EFF">
        <w:rPr>
          <w:rFonts w:ascii="Arial Unicode MS" w:eastAsia="Arial Unicode MS" w:hAnsi="Arial Unicode MS" w:cs="Arial Unicode MS" w:hint="eastAsia"/>
          <w:b/>
          <w:bCs/>
          <w:sz w:val="22"/>
          <w:szCs w:val="22"/>
          <w:u w:val="single"/>
        </w:rPr>
        <w:t>L’ETENDUE APPARENTE DES POUVOIRS DE CONTRÔLE</w:t>
      </w:r>
      <w:r w:rsidR="00104EFF" w:rsidRPr="00104EFF">
        <w:rPr>
          <w:rFonts w:ascii="Arial Unicode MS" w:eastAsia="Arial Unicode MS" w:hAnsi="Arial Unicode MS" w:cs="Arial Unicode MS"/>
          <w:bCs/>
        </w:rPr>
        <w:t>……</w:t>
      </w:r>
      <w:r>
        <w:rPr>
          <w:rFonts w:ascii="Arial Unicode MS" w:eastAsia="Arial Unicode MS" w:hAnsi="Arial Unicode MS" w:cs="Arial Unicode MS"/>
          <w:bCs/>
        </w:rPr>
        <w:t>………</w:t>
      </w:r>
      <w:r w:rsidR="00204C61">
        <w:rPr>
          <w:rFonts w:ascii="Arial Unicode MS" w:eastAsia="Arial Unicode MS" w:hAnsi="Arial Unicode MS" w:cs="Arial Unicode MS"/>
          <w:bCs/>
        </w:rPr>
        <w:t>…</w:t>
      </w:r>
      <w:r w:rsidR="00104EFF" w:rsidRPr="00104EFF">
        <w:rPr>
          <w:rFonts w:ascii="Arial Unicode MS" w:eastAsia="Arial Unicode MS" w:hAnsi="Arial Unicode MS" w:cs="Arial Unicode MS"/>
          <w:bCs/>
        </w:rPr>
        <w:t>1</w:t>
      </w:r>
      <w:r w:rsidR="00A510E0">
        <w:rPr>
          <w:rFonts w:ascii="Arial Unicode MS" w:eastAsia="Arial Unicode MS" w:hAnsi="Arial Unicode MS" w:cs="Arial Unicode MS"/>
          <w:bCs/>
        </w:rPr>
        <w:t>0</w:t>
      </w:r>
      <w:r w:rsidR="004E714A">
        <w:rPr>
          <w:rFonts w:ascii="Arial Unicode MS" w:eastAsia="Arial Unicode MS" w:hAnsi="Arial Unicode MS" w:cs="Arial Unicode MS" w:hint="eastAsia"/>
          <w:b/>
          <w:bCs/>
          <w:u w:val="single"/>
        </w:rPr>
        <w:t xml:space="preserve"> </w:t>
      </w:r>
    </w:p>
    <w:p w:rsidR="004E714A" w:rsidRDefault="00911626" w:rsidP="00C644E1">
      <w:pPr>
        <w:jc w:val="both"/>
        <w:rPr>
          <w:rFonts w:ascii="Arial Unicode MS" w:eastAsia="Arial Unicode MS" w:hAnsi="Arial Unicode MS" w:cs="Arial Unicode MS"/>
          <w:b/>
          <w:u w:val="single"/>
        </w:rPr>
      </w:pPr>
      <w:r>
        <w:rPr>
          <w:rFonts w:ascii="Arial Unicode MS" w:eastAsia="Arial Unicode MS" w:hAnsi="Arial Unicode MS" w:cs="Arial Unicode MS" w:hint="eastAsia"/>
          <w:b/>
          <w:bCs/>
          <w:u w:val="single"/>
        </w:rPr>
        <w:t>S</w:t>
      </w:r>
      <w:r>
        <w:rPr>
          <w:rFonts w:ascii="Arial Unicode MS" w:eastAsia="Arial Unicode MS" w:hAnsi="Arial Unicode MS" w:cs="Arial Unicode MS"/>
          <w:b/>
          <w:bCs/>
          <w:u w:val="single"/>
        </w:rPr>
        <w:t>ection</w:t>
      </w:r>
      <w:r w:rsidR="004E714A">
        <w:rPr>
          <w:rFonts w:ascii="Arial Unicode MS" w:eastAsia="Arial Unicode MS" w:hAnsi="Arial Unicode MS" w:cs="Arial Unicode MS" w:hint="eastAsia"/>
          <w:b/>
          <w:bCs/>
          <w:u w:val="single"/>
        </w:rPr>
        <w:t xml:space="preserve"> I</w:t>
      </w:r>
      <w:r w:rsidR="004E714A">
        <w:rPr>
          <w:rFonts w:ascii="Arial Unicode MS" w:eastAsia="Arial Unicode MS" w:hAnsi="Arial Unicode MS" w:cs="Arial Unicode MS" w:hint="eastAsia"/>
          <w:b/>
          <w:u w:val="single"/>
        </w:rPr>
        <w:t> : Le contrôle juridictionnel de la chambre d’accusation</w:t>
      </w:r>
      <w:r w:rsidR="00104EFF" w:rsidRPr="00104EFF">
        <w:rPr>
          <w:rFonts w:ascii="Arial Unicode MS" w:eastAsia="Arial Unicode MS" w:hAnsi="Arial Unicode MS" w:cs="Arial Unicode MS"/>
        </w:rPr>
        <w:t>………………</w:t>
      </w:r>
      <w:r>
        <w:rPr>
          <w:rFonts w:ascii="Arial Unicode MS" w:eastAsia="Arial Unicode MS" w:hAnsi="Arial Unicode MS" w:cs="Arial Unicode MS"/>
        </w:rPr>
        <w:t>……</w:t>
      </w:r>
      <w:r w:rsidR="00204C61">
        <w:rPr>
          <w:rFonts w:ascii="Arial Unicode MS" w:eastAsia="Arial Unicode MS" w:hAnsi="Arial Unicode MS" w:cs="Arial Unicode MS"/>
        </w:rPr>
        <w:t>…</w:t>
      </w:r>
      <w:r w:rsidR="00104EFF" w:rsidRPr="00104EFF">
        <w:rPr>
          <w:rFonts w:ascii="Arial Unicode MS" w:eastAsia="Arial Unicode MS" w:hAnsi="Arial Unicode MS" w:cs="Arial Unicode MS"/>
        </w:rPr>
        <w:t>10</w:t>
      </w:r>
    </w:p>
    <w:p w:rsidR="004E714A"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rPr>
        <w:t>Paragraphe</w:t>
      </w:r>
      <w:r w:rsidR="004E714A">
        <w:rPr>
          <w:rFonts w:ascii="Arial Unicode MS" w:eastAsia="Arial Unicode MS" w:hAnsi="Arial Unicode MS" w:cs="Arial Unicode MS" w:hint="eastAsia"/>
        </w:rPr>
        <w:t xml:space="preserve"> I : L’objet d</w:t>
      </w:r>
      <w:r>
        <w:rPr>
          <w:rFonts w:ascii="Arial Unicode MS" w:eastAsia="Arial Unicode MS" w:hAnsi="Arial Unicode MS" w:cs="Arial Unicode MS" w:hint="eastAsia"/>
        </w:rPr>
        <w:t>u contrôle</w:t>
      </w:r>
      <w:r>
        <w:rPr>
          <w:rFonts w:ascii="Arial Unicode MS" w:eastAsia="Arial Unicode MS" w:hAnsi="Arial Unicode MS" w:cs="Arial Unicode MS"/>
        </w:rPr>
        <w:t xml:space="preserve"> </w:t>
      </w:r>
      <w:r w:rsidR="004E714A">
        <w:rPr>
          <w:rFonts w:ascii="Arial Unicode MS" w:eastAsia="Arial Unicode MS" w:hAnsi="Arial Unicode MS" w:cs="Arial Unicode MS" w:hint="eastAsia"/>
        </w:rPr>
        <w:t>juridictionnel</w:t>
      </w:r>
      <w:r>
        <w:rPr>
          <w:rFonts w:ascii="Arial Unicode MS" w:eastAsia="Arial Unicode MS" w:hAnsi="Arial Unicode MS" w:cs="Arial Unicode MS"/>
        </w:rPr>
        <w:t>…………………………………………</w:t>
      </w:r>
      <w:r w:rsidR="00104EFF">
        <w:rPr>
          <w:rFonts w:ascii="Arial Unicode MS" w:eastAsia="Arial Unicode MS" w:hAnsi="Arial Unicode MS" w:cs="Arial Unicode MS"/>
        </w:rPr>
        <w:t>10</w:t>
      </w:r>
    </w:p>
    <w:p w:rsidR="004E714A"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rPr>
        <w:t>A/</w:t>
      </w:r>
      <w:r w:rsidR="004E714A">
        <w:rPr>
          <w:rFonts w:ascii="Arial Unicode MS" w:eastAsia="Arial Unicode MS" w:hAnsi="Arial Unicode MS" w:cs="Arial Unicode MS"/>
        </w:rPr>
        <w:t xml:space="preserve"> La régularité des actes d’instruction</w:t>
      </w:r>
      <w:r w:rsidR="00104EFF">
        <w:rPr>
          <w:rFonts w:ascii="Arial Unicode MS" w:eastAsia="Arial Unicode MS" w:hAnsi="Arial Unicode MS" w:cs="Arial Unicode MS"/>
        </w:rPr>
        <w:t>……………………………………</w:t>
      </w:r>
      <w:r>
        <w:rPr>
          <w:rFonts w:ascii="Arial Unicode MS" w:eastAsia="Arial Unicode MS" w:hAnsi="Arial Unicode MS" w:cs="Arial Unicode MS"/>
        </w:rPr>
        <w:t>……………</w:t>
      </w:r>
      <w:r w:rsidR="00204C61">
        <w:rPr>
          <w:rFonts w:ascii="Arial Unicode MS" w:eastAsia="Arial Unicode MS" w:hAnsi="Arial Unicode MS" w:cs="Arial Unicode MS"/>
        </w:rPr>
        <w:t>…</w:t>
      </w:r>
      <w:r w:rsidR="00104EFF">
        <w:rPr>
          <w:rFonts w:ascii="Arial Unicode MS" w:eastAsia="Arial Unicode MS" w:hAnsi="Arial Unicode MS" w:cs="Arial Unicode MS"/>
        </w:rPr>
        <w:t>10</w:t>
      </w:r>
    </w:p>
    <w:p w:rsidR="007015E0"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rPr>
        <w:t>B/</w:t>
      </w:r>
      <w:r w:rsidR="007015E0">
        <w:rPr>
          <w:rFonts w:ascii="Arial Unicode MS" w:eastAsia="Arial Unicode MS" w:hAnsi="Arial Unicode MS" w:cs="Arial Unicode MS"/>
        </w:rPr>
        <w:t xml:space="preserve"> L’opportunité des actes d’instruction</w:t>
      </w:r>
      <w:r w:rsidR="00104EFF">
        <w:rPr>
          <w:rFonts w:ascii="Arial Unicode MS" w:eastAsia="Arial Unicode MS" w:hAnsi="Arial Unicode MS" w:cs="Arial Unicode MS"/>
        </w:rPr>
        <w:t>…………………………………</w:t>
      </w:r>
      <w:r>
        <w:rPr>
          <w:rFonts w:ascii="Arial Unicode MS" w:eastAsia="Arial Unicode MS" w:hAnsi="Arial Unicode MS" w:cs="Arial Unicode MS"/>
        </w:rPr>
        <w:t>………………</w:t>
      </w:r>
      <w:r w:rsidR="00204C61">
        <w:rPr>
          <w:rFonts w:ascii="Arial Unicode MS" w:eastAsia="Arial Unicode MS" w:hAnsi="Arial Unicode MS" w:cs="Arial Unicode MS"/>
        </w:rPr>
        <w:t>..</w:t>
      </w:r>
      <w:r w:rsidR="00104EFF">
        <w:rPr>
          <w:rFonts w:ascii="Arial Unicode MS" w:eastAsia="Arial Unicode MS" w:hAnsi="Arial Unicode MS" w:cs="Arial Unicode MS"/>
        </w:rPr>
        <w:t>15</w:t>
      </w:r>
    </w:p>
    <w:p w:rsidR="004E714A"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hint="eastAsia"/>
        </w:rPr>
        <w:t>P</w:t>
      </w:r>
      <w:r>
        <w:rPr>
          <w:rFonts w:ascii="Arial Unicode MS" w:eastAsia="Arial Unicode MS" w:hAnsi="Arial Unicode MS" w:cs="Arial Unicode MS"/>
        </w:rPr>
        <w:t>aragraphe</w:t>
      </w:r>
      <w:r w:rsidR="004E714A">
        <w:rPr>
          <w:rFonts w:ascii="Arial Unicode MS" w:eastAsia="Arial Unicode MS" w:hAnsi="Arial Unicode MS" w:cs="Arial Unicode MS" w:hint="eastAsia"/>
        </w:rPr>
        <w:t xml:space="preserve"> II : La forme du contrôle juridictionnel</w:t>
      </w:r>
      <w:r>
        <w:rPr>
          <w:rFonts w:ascii="Arial Unicode MS" w:eastAsia="Arial Unicode MS" w:hAnsi="Arial Unicode MS" w:cs="Arial Unicode MS"/>
        </w:rPr>
        <w:t>……………………………………</w:t>
      </w:r>
      <w:r w:rsidR="00204C61">
        <w:rPr>
          <w:rFonts w:ascii="Arial Unicode MS" w:eastAsia="Arial Unicode MS" w:hAnsi="Arial Unicode MS" w:cs="Arial Unicode MS"/>
        </w:rPr>
        <w:t>…</w:t>
      </w:r>
      <w:r w:rsidR="00573D9E">
        <w:rPr>
          <w:rFonts w:ascii="Arial Unicode MS" w:eastAsia="Arial Unicode MS" w:hAnsi="Arial Unicode MS" w:cs="Arial Unicode MS"/>
        </w:rPr>
        <w:t>17</w:t>
      </w:r>
    </w:p>
    <w:p w:rsidR="004E714A"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rPr>
        <w:t>A/</w:t>
      </w:r>
      <w:r w:rsidR="007015E0">
        <w:rPr>
          <w:rFonts w:ascii="Arial Unicode MS" w:eastAsia="Arial Unicode MS" w:hAnsi="Arial Unicode MS" w:cs="Arial Unicode MS"/>
        </w:rPr>
        <w:t xml:space="preserve"> Le contrôle par voie d’action</w:t>
      </w:r>
      <w:r w:rsidR="00573D9E">
        <w:rPr>
          <w:rFonts w:ascii="Arial Unicode MS" w:eastAsia="Arial Unicode MS" w:hAnsi="Arial Unicode MS" w:cs="Arial Unicode MS"/>
        </w:rPr>
        <w:t>……………………………………………</w:t>
      </w:r>
      <w:r>
        <w:rPr>
          <w:rFonts w:ascii="Arial Unicode MS" w:eastAsia="Arial Unicode MS" w:hAnsi="Arial Unicode MS" w:cs="Arial Unicode MS"/>
        </w:rPr>
        <w:t>……………...</w:t>
      </w:r>
      <w:r w:rsidR="00204C61">
        <w:rPr>
          <w:rFonts w:ascii="Arial Unicode MS" w:eastAsia="Arial Unicode MS" w:hAnsi="Arial Unicode MS" w:cs="Arial Unicode MS"/>
        </w:rPr>
        <w:t>.</w:t>
      </w:r>
      <w:r w:rsidR="00573D9E">
        <w:rPr>
          <w:rFonts w:ascii="Arial Unicode MS" w:eastAsia="Arial Unicode MS" w:hAnsi="Arial Unicode MS" w:cs="Arial Unicode MS"/>
        </w:rPr>
        <w:t>17</w:t>
      </w:r>
    </w:p>
    <w:p w:rsidR="007015E0"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rPr>
        <w:t>B/</w:t>
      </w:r>
      <w:r w:rsidR="007015E0">
        <w:rPr>
          <w:rFonts w:ascii="Arial Unicode MS" w:eastAsia="Arial Unicode MS" w:hAnsi="Arial Unicode MS" w:cs="Arial Unicode MS"/>
        </w:rPr>
        <w:t xml:space="preserve"> Le contrôle incident</w:t>
      </w:r>
      <w:r w:rsidR="00573D9E">
        <w:rPr>
          <w:rFonts w:ascii="Arial Unicode MS" w:eastAsia="Arial Unicode MS" w:hAnsi="Arial Unicode MS" w:cs="Arial Unicode MS"/>
        </w:rPr>
        <w:t>………………………………………………………</w:t>
      </w:r>
      <w:r w:rsidR="008F5759">
        <w:rPr>
          <w:rFonts w:ascii="Arial Unicode MS" w:eastAsia="Arial Unicode MS" w:hAnsi="Arial Unicode MS" w:cs="Arial Unicode MS"/>
        </w:rPr>
        <w:t>……………...</w:t>
      </w:r>
      <w:r w:rsidR="00F253DC">
        <w:rPr>
          <w:rFonts w:ascii="Arial Unicode MS" w:eastAsia="Arial Unicode MS" w:hAnsi="Arial Unicode MS" w:cs="Arial Unicode MS"/>
        </w:rPr>
        <w:t>20</w:t>
      </w:r>
    </w:p>
    <w:p w:rsidR="004E714A" w:rsidRDefault="00911626" w:rsidP="00C644E1">
      <w:pPr>
        <w:jc w:val="both"/>
        <w:rPr>
          <w:rFonts w:ascii="Arial Unicode MS" w:eastAsia="Arial Unicode MS" w:hAnsi="Arial Unicode MS" w:cs="Arial Unicode MS"/>
          <w:u w:val="single"/>
        </w:rPr>
      </w:pPr>
      <w:r>
        <w:rPr>
          <w:rFonts w:ascii="Arial Unicode MS" w:eastAsia="Arial Unicode MS" w:hAnsi="Arial Unicode MS" w:cs="Arial Unicode MS"/>
          <w:b/>
          <w:bCs/>
          <w:u w:val="single"/>
        </w:rPr>
        <w:t>Section</w:t>
      </w:r>
      <w:r w:rsidR="004E714A">
        <w:rPr>
          <w:rFonts w:ascii="Arial Unicode MS" w:eastAsia="Arial Unicode MS" w:hAnsi="Arial Unicode MS" w:cs="Arial Unicode MS" w:hint="eastAsia"/>
          <w:b/>
          <w:bCs/>
          <w:u w:val="single"/>
        </w:rPr>
        <w:t xml:space="preserve"> II</w:t>
      </w:r>
      <w:r w:rsidR="004E714A">
        <w:rPr>
          <w:rFonts w:ascii="Arial Unicode MS" w:eastAsia="Arial Unicode MS" w:hAnsi="Arial Unicode MS" w:cs="Arial Unicode MS" w:hint="eastAsia"/>
          <w:u w:val="single"/>
        </w:rPr>
        <w:t xml:space="preserve"> : </w:t>
      </w:r>
      <w:r w:rsidR="004E714A">
        <w:rPr>
          <w:rFonts w:ascii="Arial Unicode MS" w:eastAsia="Arial Unicode MS" w:hAnsi="Arial Unicode MS" w:cs="Arial Unicode MS" w:hint="eastAsia"/>
          <w:b/>
          <w:u w:val="single"/>
        </w:rPr>
        <w:t>Le contrôle administratif du Président de la chambre</w:t>
      </w:r>
      <w:r w:rsidR="00573D9E" w:rsidRPr="00573D9E">
        <w:rPr>
          <w:rFonts w:ascii="Arial Unicode MS" w:eastAsia="Arial Unicode MS" w:hAnsi="Arial Unicode MS" w:cs="Arial Unicode MS"/>
        </w:rPr>
        <w:t>……………….</w:t>
      </w:r>
      <w:r w:rsidR="008F5759">
        <w:rPr>
          <w:rFonts w:ascii="Arial Unicode MS" w:eastAsia="Arial Unicode MS" w:hAnsi="Arial Unicode MS" w:cs="Arial Unicode MS"/>
        </w:rPr>
        <w:t>..........</w:t>
      </w:r>
      <w:r w:rsidR="00573D9E" w:rsidRPr="00573D9E">
        <w:rPr>
          <w:rFonts w:ascii="Arial Unicode MS" w:eastAsia="Arial Unicode MS" w:hAnsi="Arial Unicode MS" w:cs="Arial Unicode MS"/>
        </w:rPr>
        <w:t>23</w:t>
      </w:r>
    </w:p>
    <w:p w:rsidR="004E714A" w:rsidRDefault="00911626"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Pr>
          <w:rFonts w:ascii="Arial Unicode MS" w:eastAsia="Arial Unicode MS" w:hAnsi="Arial Unicode MS" w:cs="Arial Unicode MS"/>
        </w:rPr>
        <w:t xml:space="preserve"> </w:t>
      </w:r>
      <w:r w:rsidR="004E714A">
        <w:rPr>
          <w:rFonts w:ascii="Arial Unicode MS" w:eastAsia="Arial Unicode MS" w:hAnsi="Arial Unicode MS" w:cs="Arial Unicode MS" w:hint="eastAsia"/>
        </w:rPr>
        <w:t>I : L’objet du contrôle administratif</w:t>
      </w:r>
      <w:r w:rsidR="00573D9E">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573D9E">
        <w:rPr>
          <w:rFonts w:ascii="Arial Unicode MS" w:eastAsia="Arial Unicode MS" w:hAnsi="Arial Unicode MS" w:cs="Arial Unicode MS"/>
        </w:rPr>
        <w:t>23</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A/ </w:t>
      </w:r>
      <w:r w:rsidR="007015E0">
        <w:rPr>
          <w:rFonts w:ascii="Arial Unicode MS" w:eastAsia="Arial Unicode MS" w:hAnsi="Arial Unicode MS" w:cs="Arial Unicode MS"/>
        </w:rPr>
        <w:t xml:space="preserve"> Le temps de traitement des dossiers</w:t>
      </w:r>
      <w:r w:rsidR="00573D9E">
        <w:rPr>
          <w:rFonts w:ascii="Arial Unicode MS" w:eastAsia="Arial Unicode MS" w:hAnsi="Arial Unicode MS" w:cs="Arial Unicode MS"/>
        </w:rPr>
        <w:t>…………………………………</w:t>
      </w:r>
      <w:r>
        <w:rPr>
          <w:rFonts w:ascii="Arial Unicode MS" w:eastAsia="Arial Unicode MS" w:hAnsi="Arial Unicode MS" w:cs="Arial Unicode MS"/>
        </w:rPr>
        <w:t>………………</w:t>
      </w:r>
      <w:r w:rsidR="00573D9E">
        <w:rPr>
          <w:rFonts w:ascii="Arial Unicode MS" w:eastAsia="Arial Unicode MS" w:hAnsi="Arial Unicode MS" w:cs="Arial Unicode MS"/>
        </w:rPr>
        <w:t>23</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B/ </w:t>
      </w:r>
      <w:r w:rsidR="007015E0">
        <w:rPr>
          <w:rFonts w:ascii="Arial Unicode MS" w:eastAsia="Arial Unicode MS" w:hAnsi="Arial Unicode MS" w:cs="Arial Unicode MS"/>
        </w:rPr>
        <w:t xml:space="preserve"> La situation des inculpés en détention</w:t>
      </w:r>
      <w:r w:rsid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F253DC">
        <w:rPr>
          <w:rFonts w:ascii="Arial Unicode MS" w:eastAsia="Arial Unicode MS" w:hAnsi="Arial Unicode MS" w:cs="Arial Unicode MS"/>
        </w:rPr>
        <w:t>24</w:t>
      </w:r>
    </w:p>
    <w:p w:rsidR="004E714A"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 II</w:t>
      </w:r>
      <w:r>
        <w:rPr>
          <w:rFonts w:ascii="Arial Unicode MS" w:eastAsia="Arial Unicode MS" w:hAnsi="Arial Unicode MS" w:cs="Arial Unicode MS"/>
        </w:rPr>
        <w:t> :</w:t>
      </w:r>
      <w:r w:rsidR="004E714A">
        <w:rPr>
          <w:rFonts w:ascii="Arial Unicode MS" w:eastAsia="Arial Unicode MS" w:hAnsi="Arial Unicode MS" w:cs="Arial Unicode MS" w:hint="eastAsia"/>
        </w:rPr>
        <w:t xml:space="preserve"> Les moyens du contrôle administratif</w:t>
      </w:r>
      <w:r>
        <w:rPr>
          <w:rFonts w:ascii="Arial Unicode MS" w:eastAsia="Arial Unicode MS" w:hAnsi="Arial Unicode MS" w:cs="Arial Unicode MS"/>
        </w:rPr>
        <w:t>…………………………………</w:t>
      </w:r>
      <w:r w:rsidR="008F5759">
        <w:rPr>
          <w:rFonts w:ascii="Arial Unicode MS" w:eastAsia="Arial Unicode MS" w:hAnsi="Arial Unicode MS" w:cs="Arial Unicode MS"/>
        </w:rPr>
        <w:t>.</w:t>
      </w:r>
      <w:r w:rsidR="00E45833">
        <w:rPr>
          <w:rFonts w:ascii="Arial Unicode MS" w:eastAsia="Arial Unicode MS" w:hAnsi="Arial Unicode MS" w:cs="Arial Unicode MS"/>
        </w:rPr>
        <w:t>26</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A/ </w:t>
      </w:r>
      <w:r w:rsidR="007015E0">
        <w:rPr>
          <w:rFonts w:ascii="Arial Unicode MS" w:eastAsia="Arial Unicode MS" w:hAnsi="Arial Unicode MS" w:cs="Arial Unicode MS"/>
        </w:rPr>
        <w:t>Les états et rapports des cabinets d’instruction</w:t>
      </w:r>
      <w:r w:rsid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53345C">
        <w:rPr>
          <w:rFonts w:ascii="Arial Unicode MS" w:eastAsia="Arial Unicode MS" w:hAnsi="Arial Unicode MS" w:cs="Arial Unicode MS"/>
        </w:rPr>
        <w:t>26</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B/ </w:t>
      </w:r>
      <w:r w:rsidR="007015E0">
        <w:rPr>
          <w:rFonts w:ascii="Arial Unicode MS" w:eastAsia="Arial Unicode MS" w:hAnsi="Arial Unicode MS" w:cs="Arial Unicode MS"/>
        </w:rPr>
        <w:t>Les visites des établissements pénitentiaires</w:t>
      </w:r>
      <w:r w:rsidR="00945FA0">
        <w:rPr>
          <w:rFonts w:ascii="Arial Unicode MS" w:eastAsia="Arial Unicode MS" w:hAnsi="Arial Unicode MS" w:cs="Arial Unicode MS"/>
        </w:rPr>
        <w:t xml:space="preserve"> et des cabinets d’instruction</w:t>
      </w:r>
      <w:r w:rsidR="008F5759">
        <w:rPr>
          <w:rFonts w:ascii="Arial Unicode MS" w:eastAsia="Arial Unicode MS" w:hAnsi="Arial Unicode MS" w:cs="Arial Unicode MS"/>
        </w:rPr>
        <w:t>………</w:t>
      </w:r>
      <w:r w:rsidR="0053345C">
        <w:rPr>
          <w:rFonts w:ascii="Arial Unicode MS" w:eastAsia="Arial Unicode MS" w:hAnsi="Arial Unicode MS" w:cs="Arial Unicode MS"/>
        </w:rPr>
        <w:t>27</w:t>
      </w:r>
    </w:p>
    <w:p w:rsidR="004E714A" w:rsidRDefault="004E714A" w:rsidP="00C644E1">
      <w:pPr>
        <w:jc w:val="both"/>
        <w:rPr>
          <w:rFonts w:ascii="Arial Unicode MS" w:eastAsia="Arial Unicode MS" w:hAnsi="Arial Unicode MS" w:cs="Arial Unicode MS"/>
        </w:rPr>
      </w:pPr>
    </w:p>
    <w:p w:rsidR="004E714A" w:rsidRPr="0053345C" w:rsidRDefault="00656ED5" w:rsidP="00C644E1">
      <w:pPr>
        <w:jc w:val="both"/>
        <w:rPr>
          <w:rFonts w:ascii="Arial Unicode MS" w:eastAsia="Arial Unicode MS" w:hAnsi="Arial Unicode MS" w:cs="Arial Unicode MS"/>
          <w:b/>
          <w:bCs/>
          <w:sz w:val="22"/>
          <w:szCs w:val="22"/>
        </w:rPr>
      </w:pPr>
      <w:r>
        <w:rPr>
          <w:rFonts w:ascii="Arial Unicode MS" w:eastAsia="Arial Unicode MS" w:hAnsi="Arial Unicode MS" w:cs="Arial Unicode MS" w:hint="eastAsia"/>
          <w:b/>
          <w:bCs/>
          <w:sz w:val="22"/>
          <w:szCs w:val="22"/>
          <w:u w:val="single"/>
        </w:rPr>
        <w:t>CHAPITRE</w:t>
      </w:r>
      <w:r>
        <w:rPr>
          <w:rFonts w:ascii="Arial Unicode MS" w:eastAsia="Arial Unicode MS" w:hAnsi="Arial Unicode MS" w:cs="Arial Unicode MS"/>
          <w:b/>
          <w:bCs/>
          <w:sz w:val="22"/>
          <w:szCs w:val="22"/>
          <w:u w:val="single"/>
        </w:rPr>
        <w:t xml:space="preserve"> II</w:t>
      </w:r>
      <w:r w:rsidR="004E714A" w:rsidRPr="0053345C">
        <w:rPr>
          <w:rFonts w:ascii="Arial Unicode MS" w:eastAsia="Arial Unicode MS" w:hAnsi="Arial Unicode MS" w:cs="Arial Unicode MS" w:hint="eastAsia"/>
          <w:b/>
          <w:bCs/>
          <w:sz w:val="22"/>
          <w:szCs w:val="22"/>
        </w:rPr>
        <w:t xml:space="preserve">: </w:t>
      </w:r>
      <w:r w:rsidR="004E714A" w:rsidRPr="0053345C">
        <w:rPr>
          <w:rFonts w:ascii="Arial Unicode MS" w:eastAsia="Arial Unicode MS" w:hAnsi="Arial Unicode MS" w:cs="Arial Unicode MS" w:hint="eastAsia"/>
          <w:b/>
          <w:bCs/>
          <w:sz w:val="22"/>
          <w:szCs w:val="22"/>
          <w:u w:val="single"/>
        </w:rPr>
        <w:t>LA PORTEE RELATIVE DES POUVOIRS DE CONTRÔLE</w:t>
      </w:r>
      <w:r w:rsidR="0053345C" w:rsidRPr="0053345C">
        <w:rPr>
          <w:rFonts w:ascii="Arial Unicode MS" w:eastAsia="Arial Unicode MS" w:hAnsi="Arial Unicode MS" w:cs="Arial Unicode MS"/>
          <w:bCs/>
          <w:sz w:val="22"/>
          <w:szCs w:val="22"/>
        </w:rPr>
        <w:t>………</w:t>
      </w:r>
      <w:r>
        <w:rPr>
          <w:rFonts w:ascii="Arial Unicode MS" w:eastAsia="Arial Unicode MS" w:hAnsi="Arial Unicode MS" w:cs="Arial Unicode MS"/>
          <w:bCs/>
          <w:sz w:val="22"/>
          <w:szCs w:val="22"/>
        </w:rPr>
        <w:t>………</w:t>
      </w:r>
      <w:r w:rsidR="008F5759">
        <w:rPr>
          <w:rFonts w:ascii="Arial Unicode MS" w:eastAsia="Arial Unicode MS" w:hAnsi="Arial Unicode MS" w:cs="Arial Unicode MS"/>
          <w:bCs/>
          <w:sz w:val="22"/>
          <w:szCs w:val="22"/>
        </w:rPr>
        <w:t>……</w:t>
      </w:r>
      <w:r w:rsidR="0053345C" w:rsidRPr="0053345C">
        <w:rPr>
          <w:rFonts w:ascii="Arial Unicode MS" w:eastAsia="Arial Unicode MS" w:hAnsi="Arial Unicode MS" w:cs="Arial Unicode MS"/>
          <w:bCs/>
          <w:sz w:val="22"/>
          <w:szCs w:val="22"/>
        </w:rPr>
        <w:t>29</w:t>
      </w:r>
    </w:p>
    <w:p w:rsidR="004E714A" w:rsidRDefault="00656ED5" w:rsidP="00C644E1">
      <w:pPr>
        <w:jc w:val="both"/>
        <w:rPr>
          <w:rFonts w:ascii="Arial Unicode MS" w:eastAsia="Arial Unicode MS" w:hAnsi="Arial Unicode MS" w:cs="Arial Unicode MS"/>
          <w:b/>
          <w:u w:val="single"/>
        </w:rPr>
      </w:pPr>
      <w:r>
        <w:rPr>
          <w:rFonts w:ascii="Arial Unicode MS" w:eastAsia="Arial Unicode MS" w:hAnsi="Arial Unicode MS" w:cs="Arial Unicode MS" w:hint="eastAsia"/>
          <w:b/>
          <w:bCs/>
          <w:u w:val="single"/>
        </w:rPr>
        <w:t>Section I</w:t>
      </w:r>
      <w:r>
        <w:rPr>
          <w:rFonts w:ascii="Arial Unicode MS" w:eastAsia="Arial Unicode MS" w:hAnsi="Arial Unicode MS" w:cs="Arial Unicode MS" w:hint="eastAsia"/>
          <w:b/>
          <w:u w:val="single"/>
        </w:rPr>
        <w:t> </w:t>
      </w:r>
      <w:r w:rsidR="004E714A">
        <w:rPr>
          <w:rFonts w:ascii="Arial Unicode MS" w:eastAsia="Arial Unicode MS" w:hAnsi="Arial Unicode MS" w:cs="Arial Unicode MS" w:hint="eastAsia"/>
          <w:b/>
          <w:u w:val="single"/>
        </w:rPr>
        <w:t>: L’</w:t>
      </w:r>
      <w:r w:rsidR="007328DD">
        <w:rPr>
          <w:rFonts w:ascii="Arial Unicode MS" w:eastAsia="Arial Unicode MS" w:hAnsi="Arial Unicode MS" w:cs="Arial Unicode MS" w:hint="eastAsia"/>
          <w:b/>
          <w:u w:val="single"/>
        </w:rPr>
        <w:t>indiscutable répercussion</w:t>
      </w:r>
      <w:r w:rsidR="004E714A">
        <w:rPr>
          <w:rFonts w:ascii="Arial Unicode MS" w:eastAsia="Arial Unicode MS" w:hAnsi="Arial Unicode MS" w:cs="Arial Unicode MS" w:hint="eastAsia"/>
          <w:b/>
          <w:u w:val="single"/>
        </w:rPr>
        <w:t xml:space="preserve"> du contrôle juridictionnel</w:t>
      </w:r>
      <w:r w:rsidR="0053345C" w:rsidRP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53345C" w:rsidRPr="0053345C">
        <w:rPr>
          <w:rFonts w:ascii="Arial Unicode MS" w:eastAsia="Arial Unicode MS" w:hAnsi="Arial Unicode MS" w:cs="Arial Unicode MS"/>
        </w:rPr>
        <w:t>29</w:t>
      </w:r>
    </w:p>
    <w:p w:rsidR="004E714A"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4E714A">
        <w:rPr>
          <w:rFonts w:ascii="Arial Unicode MS" w:eastAsia="Arial Unicode MS" w:hAnsi="Arial Unicode MS" w:cs="Arial Unicode MS" w:hint="eastAsia"/>
        </w:rPr>
        <w:t xml:space="preserve"> I : Sur l’action en nullité des actes d’instruction</w:t>
      </w:r>
      <w:r>
        <w:rPr>
          <w:rFonts w:ascii="Arial Unicode MS" w:eastAsia="Arial Unicode MS" w:hAnsi="Arial Unicode MS" w:cs="Arial Unicode MS"/>
        </w:rPr>
        <w:t>…………………………</w:t>
      </w:r>
      <w:r w:rsidR="008F5759">
        <w:rPr>
          <w:rFonts w:ascii="Arial Unicode MS" w:eastAsia="Arial Unicode MS" w:hAnsi="Arial Unicode MS" w:cs="Arial Unicode MS"/>
        </w:rPr>
        <w:t>…</w:t>
      </w:r>
      <w:r w:rsidR="0053345C">
        <w:rPr>
          <w:rFonts w:ascii="Arial Unicode MS" w:eastAsia="Arial Unicode MS" w:hAnsi="Arial Unicode MS" w:cs="Arial Unicode MS"/>
        </w:rPr>
        <w:t>29</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A/ </w:t>
      </w:r>
      <w:r w:rsidR="001C222D">
        <w:rPr>
          <w:rFonts w:ascii="Arial Unicode MS" w:eastAsia="Arial Unicode MS" w:hAnsi="Arial Unicode MS" w:cs="Arial Unicode MS"/>
        </w:rPr>
        <w:t>Les modalités d’exercice de</w:t>
      </w:r>
      <w:r w:rsidR="007015E0">
        <w:rPr>
          <w:rFonts w:ascii="Arial Unicode MS" w:eastAsia="Arial Unicode MS" w:hAnsi="Arial Unicode MS" w:cs="Arial Unicode MS"/>
        </w:rPr>
        <w:t xml:space="preserve"> l’action en nullité des actes d’instruction</w:t>
      </w:r>
      <w:r w:rsidR="0053345C">
        <w:rPr>
          <w:rFonts w:ascii="Arial Unicode MS" w:eastAsia="Arial Unicode MS" w:hAnsi="Arial Unicode MS" w:cs="Arial Unicode MS"/>
        </w:rPr>
        <w:t>………</w:t>
      </w:r>
      <w:r w:rsidR="008F5759">
        <w:rPr>
          <w:rFonts w:ascii="Arial Unicode MS" w:eastAsia="Arial Unicode MS" w:hAnsi="Arial Unicode MS" w:cs="Arial Unicode MS"/>
        </w:rPr>
        <w:t>…….</w:t>
      </w:r>
      <w:r w:rsidR="0053345C">
        <w:rPr>
          <w:rFonts w:ascii="Arial Unicode MS" w:eastAsia="Arial Unicode MS" w:hAnsi="Arial Unicode MS" w:cs="Arial Unicode MS"/>
        </w:rPr>
        <w:t>29</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B/ </w:t>
      </w:r>
      <w:r w:rsidR="007015E0">
        <w:rPr>
          <w:rFonts w:ascii="Arial Unicode MS" w:eastAsia="Arial Unicode MS" w:hAnsi="Arial Unicode MS" w:cs="Arial Unicode MS"/>
        </w:rPr>
        <w:t>Les effets de la nullité des actes d’instruction</w:t>
      </w:r>
      <w:r w:rsid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A510E0">
        <w:rPr>
          <w:rFonts w:ascii="Arial Unicode MS" w:eastAsia="Arial Unicode MS" w:hAnsi="Arial Unicode MS" w:cs="Arial Unicode MS"/>
        </w:rPr>
        <w:t>31</w:t>
      </w:r>
    </w:p>
    <w:p w:rsidR="004E714A"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4E714A">
        <w:rPr>
          <w:rFonts w:ascii="Arial Unicode MS" w:eastAsia="Arial Unicode MS" w:hAnsi="Arial Unicode MS" w:cs="Arial Unicode MS" w:hint="eastAsia"/>
        </w:rPr>
        <w:t xml:space="preserve"> II : Sur l’appel contre les ordonnances du juge d’instruction</w:t>
      </w:r>
      <w:r>
        <w:rPr>
          <w:rFonts w:ascii="Arial Unicode MS" w:eastAsia="Arial Unicode MS" w:hAnsi="Arial Unicode MS" w:cs="Arial Unicode MS"/>
        </w:rPr>
        <w:t>…………</w:t>
      </w:r>
      <w:r w:rsidR="008F5759">
        <w:rPr>
          <w:rFonts w:ascii="Arial Unicode MS" w:eastAsia="Arial Unicode MS" w:hAnsi="Arial Unicode MS" w:cs="Arial Unicode MS"/>
        </w:rPr>
        <w:t>….</w:t>
      </w:r>
      <w:r w:rsidR="00A510E0">
        <w:rPr>
          <w:rFonts w:ascii="Arial Unicode MS" w:eastAsia="Arial Unicode MS" w:hAnsi="Arial Unicode MS" w:cs="Arial Unicode MS"/>
        </w:rPr>
        <w:t>33</w:t>
      </w:r>
    </w:p>
    <w:p w:rsidR="004E714A"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A/ </w:t>
      </w:r>
      <w:r w:rsidR="001C222D">
        <w:rPr>
          <w:rFonts w:ascii="Arial Unicode MS" w:eastAsia="Arial Unicode MS" w:hAnsi="Arial Unicode MS" w:cs="Arial Unicode MS"/>
        </w:rPr>
        <w:t>Les conditions requises pour</w:t>
      </w:r>
      <w:r w:rsidR="007015E0">
        <w:rPr>
          <w:rFonts w:ascii="Arial Unicode MS" w:eastAsia="Arial Unicode MS" w:hAnsi="Arial Unicode MS" w:cs="Arial Unicode MS"/>
        </w:rPr>
        <w:t xml:space="preserve"> l’appel contre les ordonnances du juge d’instruction</w:t>
      </w:r>
      <w:r w:rsidR="008F5759">
        <w:rPr>
          <w:rFonts w:ascii="Arial Unicode MS" w:eastAsia="Arial Unicode MS" w:hAnsi="Arial Unicode MS" w:cs="Arial Unicode MS"/>
        </w:rPr>
        <w:t>.</w:t>
      </w:r>
      <w:r w:rsidR="00A510E0">
        <w:rPr>
          <w:rFonts w:ascii="Arial Unicode MS" w:eastAsia="Arial Unicode MS" w:hAnsi="Arial Unicode MS" w:cs="Arial Unicode MS"/>
        </w:rPr>
        <w:t>33</w:t>
      </w:r>
    </w:p>
    <w:p w:rsidR="007015E0"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B/ </w:t>
      </w:r>
      <w:r w:rsidR="007015E0">
        <w:rPr>
          <w:rFonts w:ascii="Arial Unicode MS" w:eastAsia="Arial Unicode MS" w:hAnsi="Arial Unicode MS" w:cs="Arial Unicode MS"/>
        </w:rPr>
        <w:t>Les effets de la décision en appel contre les ordonnances du juge d’instruction</w:t>
      </w:r>
      <w:r w:rsidR="008F5759">
        <w:rPr>
          <w:rFonts w:ascii="Arial Unicode MS" w:eastAsia="Arial Unicode MS" w:hAnsi="Arial Unicode MS" w:cs="Arial Unicode MS"/>
        </w:rPr>
        <w:t>…</w:t>
      </w:r>
      <w:r w:rsidR="00E45833">
        <w:rPr>
          <w:rFonts w:ascii="Arial Unicode MS" w:eastAsia="Arial Unicode MS" w:hAnsi="Arial Unicode MS" w:cs="Arial Unicode MS"/>
        </w:rPr>
        <w:t>41</w:t>
      </w:r>
    </w:p>
    <w:p w:rsidR="004E714A" w:rsidRDefault="00656ED5" w:rsidP="00C644E1">
      <w:pPr>
        <w:jc w:val="both"/>
        <w:rPr>
          <w:rFonts w:ascii="Arial Unicode MS" w:eastAsia="Arial Unicode MS" w:hAnsi="Arial Unicode MS" w:cs="Arial Unicode MS"/>
          <w:u w:val="single"/>
        </w:rPr>
      </w:pPr>
      <w:r>
        <w:rPr>
          <w:rFonts w:ascii="Arial Unicode MS" w:eastAsia="Arial Unicode MS" w:hAnsi="Arial Unicode MS" w:cs="Arial Unicode MS" w:hint="eastAsia"/>
          <w:b/>
          <w:bCs/>
          <w:u w:val="single"/>
        </w:rPr>
        <w:t>Section</w:t>
      </w:r>
      <w:r w:rsidR="004E714A">
        <w:rPr>
          <w:rFonts w:ascii="Arial Unicode MS" w:eastAsia="Arial Unicode MS" w:hAnsi="Arial Unicode MS" w:cs="Arial Unicode MS" w:hint="eastAsia"/>
          <w:b/>
          <w:bCs/>
          <w:u w:val="single"/>
        </w:rPr>
        <w:t xml:space="preserve"> II</w:t>
      </w:r>
      <w:r w:rsidR="004E714A">
        <w:rPr>
          <w:rFonts w:ascii="Arial Unicode MS" w:eastAsia="Arial Unicode MS" w:hAnsi="Arial Unicode MS" w:cs="Arial Unicode MS" w:hint="eastAsia"/>
          <w:u w:val="single"/>
        </w:rPr>
        <w:t xml:space="preserve"> : </w:t>
      </w:r>
      <w:r w:rsidR="004E714A">
        <w:rPr>
          <w:rFonts w:ascii="Arial Unicode MS" w:eastAsia="Arial Unicode MS" w:hAnsi="Arial Unicode MS" w:cs="Arial Unicode MS" w:hint="eastAsia"/>
          <w:b/>
          <w:u w:val="single"/>
        </w:rPr>
        <w:t>La nécessaire amélioration du contrôle administratif</w:t>
      </w:r>
      <w:r w:rsidR="0053345C" w:rsidRP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E45833">
        <w:rPr>
          <w:rFonts w:ascii="Arial Unicode MS" w:eastAsia="Arial Unicode MS" w:hAnsi="Arial Unicode MS" w:cs="Arial Unicode MS"/>
        </w:rPr>
        <w:t>43</w:t>
      </w:r>
    </w:p>
    <w:p w:rsidR="004E714A"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Paragraphe</w:t>
      </w:r>
      <w:r w:rsidR="004E714A">
        <w:rPr>
          <w:rFonts w:ascii="Arial Unicode MS" w:eastAsia="Arial Unicode MS" w:hAnsi="Arial Unicode MS" w:cs="Arial Unicode MS" w:hint="eastAsia"/>
        </w:rPr>
        <w:t xml:space="preserve"> I : Les raisons d’une amélioration du contrôle administratif</w:t>
      </w:r>
      <w:r w:rsidR="0053345C">
        <w:rPr>
          <w:rFonts w:ascii="Arial Unicode MS" w:eastAsia="Arial Unicode MS" w:hAnsi="Arial Unicode MS" w:cs="Arial Unicode MS"/>
        </w:rPr>
        <w:t>…………</w:t>
      </w:r>
      <w:r w:rsidR="008F5759">
        <w:rPr>
          <w:rFonts w:ascii="Arial Unicode MS" w:eastAsia="Arial Unicode MS" w:hAnsi="Arial Unicode MS" w:cs="Arial Unicode MS"/>
        </w:rPr>
        <w:t>……</w:t>
      </w:r>
      <w:r w:rsidR="0053345C">
        <w:rPr>
          <w:rFonts w:ascii="Arial Unicode MS" w:eastAsia="Arial Unicode MS" w:hAnsi="Arial Unicode MS" w:cs="Arial Unicode MS"/>
        </w:rPr>
        <w:t>43</w:t>
      </w:r>
    </w:p>
    <w:p w:rsidR="003831FC"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A/ </w:t>
      </w:r>
      <w:r w:rsidR="003831FC">
        <w:rPr>
          <w:rFonts w:ascii="Arial Unicode MS" w:eastAsia="Arial Unicode MS" w:hAnsi="Arial Unicode MS" w:cs="Arial Unicode MS"/>
        </w:rPr>
        <w:t>Les lacunes légales du contrôle administratif</w:t>
      </w:r>
      <w:r w:rsid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53345C">
        <w:rPr>
          <w:rFonts w:ascii="Arial Unicode MS" w:eastAsia="Arial Unicode MS" w:hAnsi="Arial Unicode MS" w:cs="Arial Unicode MS"/>
        </w:rPr>
        <w:t>43</w:t>
      </w:r>
    </w:p>
    <w:p w:rsidR="003831FC"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B/ </w:t>
      </w:r>
      <w:r w:rsidR="003831FC">
        <w:rPr>
          <w:rFonts w:ascii="Arial Unicode MS" w:eastAsia="Arial Unicode MS" w:hAnsi="Arial Unicode MS" w:cs="Arial Unicode MS"/>
        </w:rPr>
        <w:t>Les limites factuelles du contrôle administratif</w:t>
      </w:r>
      <w:r w:rsidR="0053345C">
        <w:rPr>
          <w:rFonts w:ascii="Arial Unicode MS" w:eastAsia="Arial Unicode MS" w:hAnsi="Arial Unicode MS" w:cs="Arial Unicode MS"/>
        </w:rPr>
        <w:t>………………</w:t>
      </w:r>
      <w:r>
        <w:rPr>
          <w:rFonts w:ascii="Arial Unicode MS" w:eastAsia="Arial Unicode MS" w:hAnsi="Arial Unicode MS" w:cs="Arial Unicode MS"/>
        </w:rPr>
        <w:t>……………………</w:t>
      </w:r>
      <w:r w:rsidR="008F5759">
        <w:rPr>
          <w:rFonts w:ascii="Arial Unicode MS" w:eastAsia="Arial Unicode MS" w:hAnsi="Arial Unicode MS" w:cs="Arial Unicode MS"/>
        </w:rPr>
        <w:t>….</w:t>
      </w:r>
      <w:r w:rsidR="00E45833">
        <w:rPr>
          <w:rFonts w:ascii="Arial Unicode MS" w:eastAsia="Arial Unicode MS" w:hAnsi="Arial Unicode MS" w:cs="Arial Unicode MS"/>
        </w:rPr>
        <w:t>44</w:t>
      </w:r>
    </w:p>
    <w:p w:rsidR="006C6169" w:rsidRPr="008B5DBD"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lastRenderedPageBreak/>
        <w:t>Paragraphe</w:t>
      </w:r>
      <w:r w:rsidR="004E714A">
        <w:rPr>
          <w:rFonts w:ascii="Arial Unicode MS" w:eastAsia="Arial Unicode MS" w:hAnsi="Arial Unicode MS" w:cs="Arial Unicode MS" w:hint="eastAsia"/>
        </w:rPr>
        <w:t xml:space="preserve"> II : Les perspectives d’amélioration du contrôle administratif</w:t>
      </w:r>
      <w:r w:rsidR="0053345C">
        <w:rPr>
          <w:rFonts w:ascii="Arial Unicode MS" w:eastAsia="Arial Unicode MS" w:hAnsi="Arial Unicode MS" w:cs="Arial Unicode MS"/>
        </w:rPr>
        <w:t>………</w:t>
      </w:r>
      <w:r w:rsidR="008F5759">
        <w:rPr>
          <w:rFonts w:ascii="Arial Unicode MS" w:eastAsia="Arial Unicode MS" w:hAnsi="Arial Unicode MS" w:cs="Arial Unicode MS"/>
        </w:rPr>
        <w:t>……</w:t>
      </w:r>
      <w:r w:rsidR="00E45833">
        <w:rPr>
          <w:rFonts w:ascii="Arial Unicode MS" w:eastAsia="Arial Unicode MS" w:hAnsi="Arial Unicode MS" w:cs="Arial Unicode MS"/>
        </w:rPr>
        <w:t>45</w:t>
      </w:r>
    </w:p>
    <w:p w:rsidR="006C6169" w:rsidRPr="008B5DBD"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A/</w:t>
      </w:r>
      <w:r w:rsidR="003831FC">
        <w:rPr>
          <w:rFonts w:ascii="Arial Unicode MS" w:eastAsia="Arial Unicode MS" w:hAnsi="Arial Unicode MS" w:cs="Arial Unicode MS"/>
        </w:rPr>
        <w:t xml:space="preserve"> Les modifications fo</w:t>
      </w:r>
      <w:r w:rsidR="0053345C">
        <w:rPr>
          <w:rFonts w:ascii="Arial Unicode MS" w:eastAsia="Arial Unicode MS" w:hAnsi="Arial Unicode MS" w:cs="Arial Unicode MS"/>
        </w:rPr>
        <w:t>rmelles envisageables……………………</w:t>
      </w:r>
      <w:r>
        <w:rPr>
          <w:rFonts w:ascii="Arial Unicode MS" w:eastAsia="Arial Unicode MS" w:hAnsi="Arial Unicode MS" w:cs="Arial Unicode MS"/>
        </w:rPr>
        <w:t>…………………</w:t>
      </w:r>
      <w:r w:rsidR="008F5759">
        <w:rPr>
          <w:rFonts w:ascii="Arial Unicode MS" w:eastAsia="Arial Unicode MS" w:hAnsi="Arial Unicode MS" w:cs="Arial Unicode MS"/>
        </w:rPr>
        <w:t>……</w:t>
      </w:r>
      <w:r w:rsidR="0053345C">
        <w:rPr>
          <w:rFonts w:ascii="Arial Unicode MS" w:eastAsia="Arial Unicode MS" w:hAnsi="Arial Unicode MS" w:cs="Arial Unicode MS"/>
        </w:rPr>
        <w:t>45</w:t>
      </w:r>
    </w:p>
    <w:p w:rsidR="006C6169" w:rsidRPr="008B5DBD" w:rsidRDefault="00656ED5" w:rsidP="00C644E1">
      <w:pPr>
        <w:jc w:val="both"/>
        <w:rPr>
          <w:rFonts w:ascii="Arial Unicode MS" w:eastAsia="Arial Unicode MS" w:hAnsi="Arial Unicode MS" w:cs="Arial Unicode MS"/>
        </w:rPr>
      </w:pPr>
      <w:r>
        <w:rPr>
          <w:rFonts w:ascii="Arial Unicode MS" w:eastAsia="Arial Unicode MS" w:hAnsi="Arial Unicode MS" w:cs="Arial Unicode MS" w:hint="eastAsia"/>
        </w:rPr>
        <w:t xml:space="preserve">B/ </w:t>
      </w:r>
      <w:r w:rsidR="003831FC">
        <w:rPr>
          <w:rFonts w:ascii="Arial Unicode MS" w:eastAsia="Arial Unicode MS" w:hAnsi="Arial Unicode MS" w:cs="Arial Unicode MS"/>
        </w:rPr>
        <w:t>Les corrections opér</w:t>
      </w:r>
      <w:r w:rsidR="0053345C">
        <w:rPr>
          <w:rFonts w:ascii="Arial Unicode MS" w:eastAsia="Arial Unicode MS" w:hAnsi="Arial Unicode MS" w:cs="Arial Unicode MS"/>
        </w:rPr>
        <w:t>ationnelles possibles……………………</w:t>
      </w:r>
      <w:r>
        <w:rPr>
          <w:rFonts w:ascii="Arial Unicode MS" w:eastAsia="Arial Unicode MS" w:hAnsi="Arial Unicode MS" w:cs="Arial Unicode MS"/>
        </w:rPr>
        <w:t>…………………</w:t>
      </w:r>
      <w:r w:rsidR="008F5759">
        <w:rPr>
          <w:rFonts w:ascii="Arial Unicode MS" w:eastAsia="Arial Unicode MS" w:hAnsi="Arial Unicode MS" w:cs="Arial Unicode MS"/>
        </w:rPr>
        <w:t>……</w:t>
      </w:r>
      <w:r w:rsidR="00420785">
        <w:rPr>
          <w:rFonts w:ascii="Arial Unicode MS" w:eastAsia="Arial Unicode MS" w:hAnsi="Arial Unicode MS" w:cs="Arial Unicode MS"/>
        </w:rPr>
        <w:t>48</w:t>
      </w:r>
    </w:p>
    <w:p w:rsidR="006C6169" w:rsidRPr="00523535" w:rsidRDefault="006C6169" w:rsidP="00C644E1">
      <w:pPr>
        <w:jc w:val="both"/>
        <w:rPr>
          <w:rFonts w:ascii="Arial Unicode MS" w:eastAsia="Arial Unicode MS" w:hAnsi="Arial Unicode MS" w:cs="Arial Unicode MS"/>
          <w:u w:val="single"/>
        </w:rPr>
      </w:pPr>
      <w:r w:rsidRPr="00523535">
        <w:rPr>
          <w:rFonts w:ascii="Arial Unicode MS" w:eastAsia="Arial Unicode MS" w:hAnsi="Arial Unicode MS" w:cs="Arial Unicode MS"/>
          <w:bCs/>
          <w:u w:val="single"/>
        </w:rPr>
        <w:t>CONCLUSION</w:t>
      </w:r>
      <w:r w:rsidR="0053345C">
        <w:rPr>
          <w:rFonts w:ascii="Arial Unicode MS" w:eastAsia="Arial Unicode MS" w:hAnsi="Arial Unicode MS" w:cs="Arial Unicode MS"/>
          <w:bCs/>
        </w:rPr>
        <w:t>……………………………………………………………………</w:t>
      </w:r>
      <w:r w:rsidR="00986C1D">
        <w:rPr>
          <w:rFonts w:ascii="Arial Unicode MS" w:eastAsia="Arial Unicode MS" w:hAnsi="Arial Unicode MS" w:cs="Arial Unicode MS"/>
          <w:bCs/>
        </w:rPr>
        <w:t>……</w:t>
      </w:r>
      <w:r w:rsidR="008F5759">
        <w:rPr>
          <w:rFonts w:ascii="Arial Unicode MS" w:eastAsia="Arial Unicode MS" w:hAnsi="Arial Unicode MS" w:cs="Arial Unicode MS"/>
          <w:bCs/>
        </w:rPr>
        <w:t>……</w:t>
      </w:r>
      <w:r w:rsidR="00420785">
        <w:rPr>
          <w:rFonts w:ascii="Arial Unicode MS" w:eastAsia="Arial Unicode MS" w:hAnsi="Arial Unicode MS" w:cs="Arial Unicode MS"/>
          <w:bCs/>
        </w:rPr>
        <w:t>50</w:t>
      </w:r>
    </w:p>
    <w:p w:rsidR="006C6169" w:rsidRPr="005C7510" w:rsidRDefault="006C6169" w:rsidP="00C644E1">
      <w:pPr>
        <w:autoSpaceDE w:val="0"/>
        <w:autoSpaceDN w:val="0"/>
        <w:adjustRightInd w:val="0"/>
        <w:spacing w:line="360" w:lineRule="auto"/>
        <w:jc w:val="both"/>
        <w:rPr>
          <w:rFonts w:ascii="TimesNewRomanPSMT" w:hAnsi="TimesNewRomanPSMT" w:cs="TimesNewRomanPSMT"/>
        </w:rPr>
      </w:pPr>
      <w:r>
        <w:rPr>
          <w:rFonts w:ascii="TimesNewRomanPSMT" w:hAnsi="TimesNewRomanPSMT" w:cs="TimesNewRomanPSMT"/>
        </w:rPr>
        <w:t>Bibliographie………</w:t>
      </w:r>
      <w:r w:rsidR="0053345C">
        <w:rPr>
          <w:rFonts w:ascii="TimesNewRomanPSMT" w:hAnsi="TimesNewRomanPSMT" w:cs="TimesNewRomanPSMT"/>
        </w:rPr>
        <w:t>………………………………………………………………...</w:t>
      </w:r>
      <w:r w:rsidR="00986C1D">
        <w:rPr>
          <w:rFonts w:ascii="TimesNewRomanPSMT" w:hAnsi="TimesNewRomanPSMT" w:cs="TimesNewRomanPSMT"/>
        </w:rPr>
        <w:t>.......</w:t>
      </w:r>
      <w:r w:rsidR="00A510E0">
        <w:rPr>
          <w:rFonts w:ascii="TimesNewRomanPSMT" w:hAnsi="TimesNewRomanPSMT" w:cs="TimesNewRomanPSMT"/>
        </w:rPr>
        <w:t>.......</w:t>
      </w:r>
      <w:r w:rsidR="00B72AB2">
        <w:rPr>
          <w:rFonts w:ascii="TimesNewRomanPSMT" w:hAnsi="TimesNewRomanPSMT" w:cs="TimesNewRomanPSMT"/>
        </w:rPr>
        <w:t>52</w:t>
      </w:r>
    </w:p>
    <w:p w:rsidR="006C6169" w:rsidRPr="005C7510" w:rsidRDefault="00BC0935" w:rsidP="00C644E1">
      <w:pPr>
        <w:autoSpaceDE w:val="0"/>
        <w:autoSpaceDN w:val="0"/>
        <w:adjustRightInd w:val="0"/>
        <w:spacing w:line="360" w:lineRule="auto"/>
        <w:jc w:val="both"/>
        <w:rPr>
          <w:rFonts w:ascii="TimesNewRomanPSMT" w:hAnsi="TimesNewRomanPSMT" w:cs="TimesNewRomanPSMT"/>
        </w:rPr>
      </w:pPr>
      <w:r>
        <w:rPr>
          <w:rFonts w:ascii="TimesNewRomanPSMT" w:hAnsi="TimesNewRomanPSMT" w:cs="TimesNewRomanPSMT"/>
        </w:rPr>
        <w:t>Annexes</w:t>
      </w:r>
      <w:r w:rsidR="002E468C">
        <w:rPr>
          <w:rFonts w:ascii="TimesNewRomanPSMT" w:hAnsi="TimesNewRomanPSMT" w:cs="TimesNewRomanPSMT"/>
        </w:rPr>
        <w:t>……………………………………………………………………………</w:t>
      </w:r>
      <w:r w:rsidR="00C862CD">
        <w:rPr>
          <w:rFonts w:ascii="TimesNewRomanPSMT" w:hAnsi="TimesNewRomanPSMT" w:cs="TimesNewRomanPSMT"/>
        </w:rPr>
        <w:t>...</w:t>
      </w:r>
      <w:r w:rsidR="00986C1D">
        <w:rPr>
          <w:rFonts w:ascii="TimesNewRomanPSMT" w:hAnsi="TimesNewRomanPSMT" w:cs="TimesNewRomanPSMT"/>
        </w:rPr>
        <w:t>........</w:t>
      </w:r>
      <w:r w:rsidR="00B72AB2">
        <w:rPr>
          <w:rFonts w:ascii="TimesNewRomanPSMT" w:hAnsi="TimesNewRomanPSMT" w:cs="TimesNewRomanPSMT"/>
        </w:rPr>
        <w:t>......54</w:t>
      </w:r>
    </w:p>
    <w:p w:rsidR="006C6169" w:rsidRPr="005C7510" w:rsidRDefault="006C6169" w:rsidP="00C644E1">
      <w:pPr>
        <w:jc w:val="both"/>
        <w:rPr>
          <w:rFonts w:ascii="Arial Unicode MS" w:eastAsia="Arial Unicode MS" w:hAnsi="Arial Unicode MS" w:cs="Arial Unicode MS"/>
        </w:rPr>
      </w:pPr>
    </w:p>
    <w:p w:rsidR="00E0368C" w:rsidRDefault="00E0368C" w:rsidP="00C644E1">
      <w:pPr>
        <w:jc w:val="both"/>
      </w:pPr>
    </w:p>
    <w:sectPr w:rsidR="00E0368C" w:rsidSect="00EC5B7A">
      <w:headerReference w:type="default" r:id="rId8"/>
      <w:footerReference w:type="even" r:id="rId9"/>
      <w:footerReference w:type="default" r:id="rId10"/>
      <w:pgSz w:w="11906" w:h="16838"/>
      <w:pgMar w:top="1304"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8B" w:rsidRDefault="00ED568B" w:rsidP="006C6169">
      <w:r>
        <w:separator/>
      </w:r>
    </w:p>
  </w:endnote>
  <w:endnote w:type="continuationSeparator" w:id="0">
    <w:p w:rsidR="00ED568B" w:rsidRDefault="00ED568B" w:rsidP="006C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Batang">
    <w:altName w:val="SeoulNamsan vert"/>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F3" w:rsidRDefault="00F02EF3" w:rsidP="00EC5B7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02EF3" w:rsidRDefault="00F02EF3" w:rsidP="00EC5B7A">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F3" w:rsidRDefault="00F02EF3">
    <w:pPr>
      <w:pStyle w:val="Pieddepage"/>
      <w:jc w:val="center"/>
    </w:pPr>
    <w:r>
      <w:fldChar w:fldCharType="begin"/>
    </w:r>
    <w:r>
      <w:instrText xml:space="preserve"> PAGE   \* MERGEFORMAT </w:instrText>
    </w:r>
    <w:r>
      <w:fldChar w:fldCharType="separate"/>
    </w:r>
    <w:r w:rsidR="00F3338A">
      <w:rPr>
        <w:noProof/>
      </w:rPr>
      <w:t>24</w:t>
    </w:r>
    <w:r>
      <w:fldChar w:fldCharType="end"/>
    </w:r>
  </w:p>
  <w:p w:rsidR="00F02EF3" w:rsidRDefault="00F02EF3" w:rsidP="00EC5B7A">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8B" w:rsidRDefault="00ED568B" w:rsidP="006C6169">
      <w:r>
        <w:separator/>
      </w:r>
    </w:p>
  </w:footnote>
  <w:footnote w:type="continuationSeparator" w:id="0">
    <w:p w:rsidR="00ED568B" w:rsidRDefault="00ED568B" w:rsidP="006C6169">
      <w:r>
        <w:continuationSeparator/>
      </w:r>
    </w:p>
  </w:footnote>
  <w:footnote w:id="1">
    <w:p w:rsidR="00F02EF3" w:rsidRDefault="00F02EF3" w:rsidP="006C6169">
      <w:pPr>
        <w:pStyle w:val="Notedebasdepage"/>
      </w:pPr>
      <w:r>
        <w:rPr>
          <w:rStyle w:val="Appelnotedebasdep"/>
        </w:rPr>
        <w:footnoteRef/>
      </w:r>
      <w:r>
        <w:t xml:space="preserve"> Cette loi 2016-30 du 8 novembre 2016 portant réforme du code de procédure pénale donne au juge d’instruction le pouvoir d’interception, d’enregistrement, de transcription de correspondances émises par voie de télécommunication et de perquisition dans un système informatique où des données utiles à la manifestation de la vérité sont stockées.</w:t>
      </w:r>
    </w:p>
  </w:footnote>
  <w:footnote w:id="2">
    <w:p w:rsidR="00F02EF3" w:rsidRDefault="00F02EF3">
      <w:pPr>
        <w:pStyle w:val="Notedebasdepage"/>
      </w:pPr>
      <w:r>
        <w:rPr>
          <w:rStyle w:val="Appelnotedebasdep"/>
        </w:rPr>
        <w:footnoteRef/>
      </w:r>
      <w:r>
        <w:t xml:space="preserve"> Loi 2008-50 du 23 septembre 2008, JO n°6458 du 7 mars 2009 modifiant le code de procédure pénale</w:t>
      </w:r>
    </w:p>
  </w:footnote>
  <w:footnote w:id="3">
    <w:p w:rsidR="00F02EF3" w:rsidRDefault="00F02EF3">
      <w:pPr>
        <w:pStyle w:val="Notedebasdepage"/>
      </w:pPr>
      <w:r>
        <w:rPr>
          <w:rStyle w:val="Appelnotedebasdep"/>
        </w:rPr>
        <w:footnoteRef/>
      </w:r>
      <w:r>
        <w:t xml:space="preserve"> Art. 213 à 217 CPP</w:t>
      </w:r>
    </w:p>
  </w:footnote>
  <w:footnote w:id="4">
    <w:p w:rsidR="00F02EF3" w:rsidRDefault="00F02EF3">
      <w:pPr>
        <w:pStyle w:val="Notedebasdepage"/>
      </w:pPr>
      <w:r>
        <w:rPr>
          <w:rStyle w:val="Appelnotedebasdep"/>
        </w:rPr>
        <w:footnoteRef/>
      </w:r>
      <w:r>
        <w:t xml:space="preserve"> Art. 645 et 646 CPP</w:t>
      </w:r>
    </w:p>
  </w:footnote>
  <w:footnote w:id="5">
    <w:p w:rsidR="00F02EF3" w:rsidRDefault="00F02EF3">
      <w:pPr>
        <w:pStyle w:val="Notedebasdepage"/>
      </w:pPr>
      <w:r>
        <w:rPr>
          <w:rStyle w:val="Appelnotedebasdep"/>
        </w:rPr>
        <w:footnoteRef/>
      </w:r>
      <w:r>
        <w:t xml:space="preserve"> Art 16 et 17 de la loi 71-77 du 28 décembre 1971 portant l’extradition</w:t>
      </w:r>
    </w:p>
  </w:footnote>
  <w:footnote w:id="6">
    <w:p w:rsidR="00F02EF3" w:rsidRDefault="00F02EF3">
      <w:pPr>
        <w:pStyle w:val="Notedebasdepage"/>
      </w:pPr>
      <w:r>
        <w:rPr>
          <w:rStyle w:val="Appelnotedebasdep"/>
        </w:rPr>
        <w:footnoteRef/>
      </w:r>
      <w:r>
        <w:t xml:space="preserve"> Art 735 CPP</w:t>
      </w:r>
    </w:p>
  </w:footnote>
  <w:footnote w:id="7">
    <w:p w:rsidR="00F02EF3" w:rsidRDefault="00F02EF3" w:rsidP="006C6169">
      <w:pPr>
        <w:pStyle w:val="Notedebasdepage"/>
      </w:pPr>
      <w:r>
        <w:rPr>
          <w:rStyle w:val="Appelnotedebasdep"/>
        </w:rPr>
        <w:footnoteRef/>
      </w:r>
      <w:r>
        <w:t xml:space="preserve"> Ph. CONTE et P. Maistre du CHAMBON p. 319</w:t>
      </w:r>
    </w:p>
  </w:footnote>
  <w:footnote w:id="8">
    <w:p w:rsidR="00F02EF3" w:rsidRDefault="00F02EF3">
      <w:pPr>
        <w:pStyle w:val="Notedebasdepage"/>
      </w:pPr>
      <w:r>
        <w:rPr>
          <w:rStyle w:val="Appelnotedebasdep"/>
        </w:rPr>
        <w:footnoteRef/>
      </w:r>
      <w:r>
        <w:t xml:space="preserve"> Art. 210 CPP</w:t>
      </w:r>
    </w:p>
  </w:footnote>
  <w:footnote w:id="9">
    <w:p w:rsidR="00F02EF3" w:rsidRDefault="00F02EF3">
      <w:pPr>
        <w:pStyle w:val="Notedebasdepage"/>
      </w:pPr>
      <w:r>
        <w:rPr>
          <w:rStyle w:val="Appelnotedebasdep"/>
        </w:rPr>
        <w:footnoteRef/>
      </w:r>
      <w:r>
        <w:t xml:space="preserve"> La loi 2023-14 du 02 août 2023 portant modification du CPP a prévu respectivement dans ses articles 677-103 à 677-107 et  677-08 la création d’un collège de juges d’instruction financiers et d’une chambre d’accusation financière composée de cinq membres dont le président, nommés par décret, après avis du CSM.</w:t>
      </w:r>
    </w:p>
  </w:footnote>
  <w:footnote w:id="10">
    <w:p w:rsidR="00F02EF3" w:rsidRDefault="00F02EF3">
      <w:pPr>
        <w:pStyle w:val="Notedebasdepage"/>
      </w:pPr>
      <w:r>
        <w:rPr>
          <w:rStyle w:val="Appelnotedebasdep"/>
        </w:rPr>
        <w:footnoteRef/>
      </w:r>
      <w:r>
        <w:t xml:space="preserve"> Les membres du PJF sont nommés le 09 août 2024 au dernier CSM et installés par le Garde des Sceaux, Ministre de la justice le 17 septembre 2024</w:t>
      </w:r>
    </w:p>
  </w:footnote>
  <w:footnote w:id="11">
    <w:p w:rsidR="00F02EF3" w:rsidRDefault="00F02EF3" w:rsidP="006C6169">
      <w:pPr>
        <w:pStyle w:val="Notedebasdepage"/>
      </w:pPr>
      <w:r>
        <w:rPr>
          <w:rStyle w:val="Appelnotedebasdep"/>
        </w:rPr>
        <w:footnoteRef/>
      </w:r>
      <w:r>
        <w:t xml:space="preserve"> Le code de procédure pénale prévoit ce contrôle dans son Livre premier, titre III, dans ses chapitres X (articles 164 et s.), XII (articles 179 et s.) et XIV (articles 185 et s.) intitulés respectivement Des nullités de l’instruction, De l’appel des ordonnances du juge d’instruction et De la chambre d’accusation juridiction du second degré</w:t>
      </w:r>
    </w:p>
  </w:footnote>
  <w:footnote w:id="12">
    <w:p w:rsidR="00F02EF3" w:rsidRDefault="00F02EF3">
      <w:pPr>
        <w:pStyle w:val="Notedebasdepage"/>
      </w:pPr>
      <w:r>
        <w:rPr>
          <w:rStyle w:val="Appelnotedebasdep"/>
        </w:rPr>
        <w:footnoteRef/>
      </w:r>
      <w:r>
        <w:t xml:space="preserve"> Chambre d’accusation, arrêt du 25 août 2005, MP c/ </w:t>
      </w:r>
      <w:proofErr w:type="spellStart"/>
      <w:r>
        <w:t>Malick</w:t>
      </w:r>
      <w:proofErr w:type="spellEnd"/>
      <w:r>
        <w:t xml:space="preserve"> </w:t>
      </w:r>
      <w:proofErr w:type="spellStart"/>
      <w:r>
        <w:t>Mbengue</w:t>
      </w:r>
      <w:proofErr w:type="spellEnd"/>
    </w:p>
  </w:footnote>
  <w:footnote w:id="13">
    <w:p w:rsidR="00F02EF3" w:rsidRDefault="00F02EF3">
      <w:pPr>
        <w:pStyle w:val="Notedebasdepage"/>
      </w:pPr>
      <w:r>
        <w:rPr>
          <w:rStyle w:val="Appelnotedebasdep"/>
        </w:rPr>
        <w:footnoteRef/>
      </w:r>
      <w:r>
        <w:t xml:space="preserve"> Selon cet article le juge d’instruction ne peut informer qu’en vertu d’un réquisitoire du procureur de la République, même s’il a procédé en cas de crime ou de délit flagrant</w:t>
      </w:r>
    </w:p>
  </w:footnote>
  <w:footnote w:id="14">
    <w:p w:rsidR="00F02EF3" w:rsidRDefault="00F02EF3">
      <w:pPr>
        <w:pStyle w:val="Notedebasdepage"/>
      </w:pPr>
      <w:r>
        <w:rPr>
          <w:rStyle w:val="Appelnotedebasdep"/>
        </w:rPr>
        <w:footnoteRef/>
      </w:r>
      <w:r>
        <w:t xml:space="preserve"> Chambre d’accusation, arrêt du 19 août 2004, MP c/ Moctar SARR et </w:t>
      </w:r>
      <w:proofErr w:type="spellStart"/>
      <w:r>
        <w:t>Ameth</w:t>
      </w:r>
      <w:proofErr w:type="spellEnd"/>
      <w:r>
        <w:t xml:space="preserve"> GUISSE voir annexe 6</w:t>
      </w:r>
    </w:p>
  </w:footnote>
  <w:footnote w:id="15">
    <w:p w:rsidR="00F02EF3" w:rsidRDefault="00F02EF3">
      <w:pPr>
        <w:pStyle w:val="Notedebasdepage"/>
      </w:pPr>
      <w:r>
        <w:rPr>
          <w:rStyle w:val="Appelnotedebasdep"/>
        </w:rPr>
        <w:footnoteRef/>
      </w:r>
      <w:r>
        <w:t xml:space="preserve"> Chambre d’accusation de Saint-Louis, arrêt n°22 du 22 juin 2012, MP c/ </w:t>
      </w:r>
      <w:proofErr w:type="spellStart"/>
      <w:r>
        <w:t>Aboubacry</w:t>
      </w:r>
      <w:proofErr w:type="spellEnd"/>
      <w:r>
        <w:t xml:space="preserve"> Yaya THIOUBOU et autres, annexe 6</w:t>
      </w:r>
    </w:p>
  </w:footnote>
  <w:footnote w:id="16">
    <w:p w:rsidR="00F02EF3" w:rsidRDefault="00F02EF3" w:rsidP="006C6169">
      <w:pPr>
        <w:pStyle w:val="Notedebasdepage"/>
      </w:pPr>
      <w:r>
        <w:rPr>
          <w:rStyle w:val="Appelnotedebasdep"/>
        </w:rPr>
        <w:footnoteRef/>
      </w:r>
      <w:r>
        <w:t xml:space="preserve"> René </w:t>
      </w:r>
      <w:proofErr w:type="spellStart"/>
      <w:r>
        <w:t>Garraud</w:t>
      </w:r>
      <w:proofErr w:type="spellEnd"/>
      <w:r>
        <w:t>, Traité théorique et pratique d’instruction criminelle, tome III, Paris, 1912, p.43</w:t>
      </w:r>
    </w:p>
  </w:footnote>
  <w:footnote w:id="17">
    <w:p w:rsidR="00F02EF3" w:rsidRDefault="00F02EF3" w:rsidP="006C6169">
      <w:pPr>
        <w:pStyle w:val="Notedebasdepage"/>
      </w:pPr>
      <w:r>
        <w:rPr>
          <w:rStyle w:val="Appelnotedebasdep"/>
        </w:rPr>
        <w:footnoteRef/>
      </w:r>
      <w:r>
        <w:t xml:space="preserve"> Chambre d’accusation, MP c / </w:t>
      </w:r>
      <w:proofErr w:type="spellStart"/>
      <w:r>
        <w:t>Salif</w:t>
      </w:r>
      <w:proofErr w:type="spellEnd"/>
      <w:r>
        <w:t xml:space="preserve">  Bâ, 28 novembre 2006 voir annexe 1</w:t>
      </w:r>
    </w:p>
  </w:footnote>
  <w:footnote w:id="18">
    <w:p w:rsidR="00F02EF3" w:rsidRDefault="00F02EF3">
      <w:pPr>
        <w:pStyle w:val="Notedebasdepage"/>
      </w:pPr>
      <w:r>
        <w:rPr>
          <w:rStyle w:val="Appelnotedebasdep"/>
        </w:rPr>
        <w:footnoteRef/>
      </w:r>
      <w:r>
        <w:t xml:space="preserve"> Ce principe général de droit pénal est consacré par l’article 14.7 du Pacte international relatif aux droits civils et politiques du 16 décembre 1966 qui dispose : « Nul ne peut être poursuivi ou puni en raison d’une infraction pour laquelle il a déjà été acquitté ou condamné par un jugement définitif conformément à la loi et à la procédure pénale de chaque pays. »</w:t>
      </w:r>
    </w:p>
  </w:footnote>
  <w:footnote w:id="19">
    <w:p w:rsidR="00F02EF3" w:rsidRDefault="00F02EF3">
      <w:pPr>
        <w:pStyle w:val="Notedebasdepage"/>
      </w:pPr>
      <w:r>
        <w:rPr>
          <w:rStyle w:val="Appelnotedebasdep"/>
        </w:rPr>
        <w:footnoteRef/>
      </w:r>
      <w:r>
        <w:t xml:space="preserve"> L’article 101 dispose « (…) Le premier ministre et les autres membres du gouvernement sont pénalement responsables des actes accomplis dans l’exercice de leurs fonctions et qualifiés crimes ou délits au moment où ils étaient commis. Ils sont jugés par la Haute Cour de justice</w:t>
      </w:r>
    </w:p>
  </w:footnote>
  <w:footnote w:id="20">
    <w:p w:rsidR="00F02EF3" w:rsidRDefault="00F02EF3" w:rsidP="006C6169">
      <w:pPr>
        <w:pStyle w:val="Notedebasdepage"/>
      </w:pPr>
      <w:r>
        <w:rPr>
          <w:rStyle w:val="Appelnotedebasdep"/>
        </w:rPr>
        <w:footnoteRef/>
      </w:r>
      <w:r>
        <w:t xml:space="preserve"> Art. 663 bis CPP nouveau inséré concernant  le greffier</w:t>
      </w:r>
    </w:p>
  </w:footnote>
  <w:footnote w:id="21">
    <w:p w:rsidR="00F02EF3" w:rsidRDefault="00F02EF3" w:rsidP="006C6169">
      <w:pPr>
        <w:pStyle w:val="Notedebasdepage"/>
      </w:pPr>
      <w:r>
        <w:rPr>
          <w:rStyle w:val="Appelnotedebasdep"/>
        </w:rPr>
        <w:footnoteRef/>
      </w:r>
      <w:r>
        <w:t xml:space="preserve"> </w:t>
      </w:r>
      <w:proofErr w:type="spellStart"/>
      <w:r>
        <w:t>Cass</w:t>
      </w:r>
      <w:proofErr w:type="spellEnd"/>
      <w:r>
        <w:t xml:space="preserve">. </w:t>
      </w:r>
      <w:proofErr w:type="spellStart"/>
      <w:r>
        <w:t>Pén</w:t>
      </w:r>
      <w:proofErr w:type="spellEnd"/>
      <w:r>
        <w:t xml:space="preserve">. N°09 du 21 décembre 2004, MP c/ </w:t>
      </w:r>
      <w:proofErr w:type="spellStart"/>
      <w:r>
        <w:t>Mody</w:t>
      </w:r>
      <w:proofErr w:type="spellEnd"/>
      <w:r>
        <w:t xml:space="preserve"> Ndiaye et autres</w:t>
      </w:r>
    </w:p>
  </w:footnote>
  <w:footnote w:id="22">
    <w:p w:rsidR="00F02EF3" w:rsidRPr="00071C6C" w:rsidRDefault="00F02EF3" w:rsidP="006C6169">
      <w:pPr>
        <w:pStyle w:val="Notedebasdepage"/>
        <w:rPr>
          <w:rFonts w:ascii="Arial Unicode MS" w:eastAsia="Arial Unicode MS" w:hAnsi="Arial Unicode MS" w:cs="Arial Unicode MS"/>
        </w:rPr>
      </w:pPr>
      <w:r>
        <w:rPr>
          <w:rStyle w:val="Appelnotedebasdep"/>
        </w:rPr>
        <w:footnoteRef/>
      </w:r>
      <w:r>
        <w:t xml:space="preserve"> </w:t>
      </w:r>
      <w:r w:rsidRPr="007F3098">
        <w:rPr>
          <w:rFonts w:eastAsia="Arial Unicode MS"/>
        </w:rPr>
        <w:t xml:space="preserve">Chambre d’accusation, arrêt n°240 du 12  décembre 2000, MP c/ Mamadou </w:t>
      </w:r>
      <w:proofErr w:type="spellStart"/>
      <w:r w:rsidRPr="007F3098">
        <w:rPr>
          <w:rFonts w:eastAsia="Arial Unicode MS"/>
        </w:rPr>
        <w:t>Siradio</w:t>
      </w:r>
      <w:proofErr w:type="spellEnd"/>
      <w:r w:rsidRPr="007F3098">
        <w:rPr>
          <w:rFonts w:eastAsia="Arial Unicode MS"/>
        </w:rPr>
        <w:t xml:space="preserve"> </w:t>
      </w:r>
      <w:proofErr w:type="spellStart"/>
      <w:r w:rsidRPr="007F3098">
        <w:rPr>
          <w:rFonts w:eastAsia="Arial Unicode MS"/>
        </w:rPr>
        <w:t>Kandé</w:t>
      </w:r>
      <w:proofErr w:type="spellEnd"/>
      <w:r w:rsidRPr="007F3098">
        <w:rPr>
          <w:rFonts w:eastAsia="Arial Unicode MS"/>
        </w:rPr>
        <w:t xml:space="preserve"> voir annexe 2</w:t>
      </w:r>
    </w:p>
  </w:footnote>
  <w:footnote w:id="23">
    <w:p w:rsidR="00F02EF3" w:rsidRDefault="00F02EF3" w:rsidP="006C6169">
      <w:pPr>
        <w:pStyle w:val="Notedebasdepage"/>
      </w:pPr>
      <w:r>
        <w:rPr>
          <w:rStyle w:val="Appelnotedebasdep"/>
        </w:rPr>
        <w:footnoteRef/>
      </w:r>
      <w:r>
        <w:t xml:space="preserve"> Chambre d’accusation, arrêt du 8 juillet 2004, MP c/ </w:t>
      </w:r>
      <w:proofErr w:type="spellStart"/>
      <w:r>
        <w:t>Ndèye</w:t>
      </w:r>
      <w:proofErr w:type="spellEnd"/>
      <w:r>
        <w:t xml:space="preserve"> Diop voir annexe 3</w:t>
      </w:r>
    </w:p>
  </w:footnote>
  <w:footnote w:id="24">
    <w:p w:rsidR="00F02EF3" w:rsidRDefault="00F02EF3" w:rsidP="006C6169">
      <w:pPr>
        <w:pStyle w:val="Notedebasdepage"/>
      </w:pPr>
      <w:r>
        <w:rPr>
          <w:rStyle w:val="Appelnotedebasdep"/>
        </w:rPr>
        <w:footnoteRef/>
      </w:r>
      <w:r>
        <w:t xml:space="preserve"> Chambre d’accusation, arrêt du 7 février 2006, MP et </w:t>
      </w:r>
      <w:proofErr w:type="spellStart"/>
      <w:r>
        <w:t>Ndiaga</w:t>
      </w:r>
      <w:proofErr w:type="spellEnd"/>
      <w:r>
        <w:t xml:space="preserve"> YADE c/ </w:t>
      </w:r>
      <w:proofErr w:type="spellStart"/>
      <w:r>
        <w:t>Ndiaga</w:t>
      </w:r>
      <w:proofErr w:type="spellEnd"/>
      <w:r>
        <w:t xml:space="preserve"> SEYE voir annexe 4</w:t>
      </w:r>
    </w:p>
  </w:footnote>
  <w:footnote w:id="25">
    <w:p w:rsidR="00F02EF3" w:rsidRDefault="00F02EF3" w:rsidP="006C6169">
      <w:pPr>
        <w:pStyle w:val="Notedebasdepage"/>
      </w:pPr>
      <w:r>
        <w:rPr>
          <w:rStyle w:val="Appelnotedebasdep"/>
        </w:rPr>
        <w:footnoteRef/>
      </w:r>
      <w:r>
        <w:t xml:space="preserve"> Chambre d’accusation, MP c/Abdoul Aziz THIAW, 5 septembre 2006 voir annexe 5</w:t>
      </w:r>
    </w:p>
  </w:footnote>
  <w:footnote w:id="26">
    <w:p w:rsidR="00F02EF3" w:rsidRDefault="00F02EF3" w:rsidP="006C6169">
      <w:pPr>
        <w:pStyle w:val="Notedebasdepage"/>
      </w:pPr>
      <w:r>
        <w:rPr>
          <w:rStyle w:val="Appelnotedebasdep"/>
        </w:rPr>
        <w:footnoteRef/>
      </w:r>
      <w:r>
        <w:t xml:space="preserve"> Cet article oblige le juge d’instruction, si la procédure  lui paraît terminée,  à aviser les conseils des parties privées et à mettre à leur disposition le dossier pour leurs observations et à communiquer la procédure au Procureur de la République pour ses réquisitions.</w:t>
      </w:r>
    </w:p>
  </w:footnote>
  <w:footnote w:id="27">
    <w:p w:rsidR="00F02EF3" w:rsidRDefault="00F02EF3">
      <w:pPr>
        <w:pStyle w:val="Notedebasdepage"/>
      </w:pPr>
      <w:r>
        <w:rPr>
          <w:rStyle w:val="Appelnotedebasdep"/>
        </w:rPr>
        <w:footnoteRef/>
      </w:r>
      <w:r>
        <w:t xml:space="preserve"> Selon l’article 89 CPP, ces ordonnances sont déférées à la Chambre d’accusation sur </w:t>
      </w:r>
      <w:r w:rsidRPr="00DF0C9E">
        <w:rPr>
          <w:b/>
          <w:u w:val="single"/>
        </w:rPr>
        <w:t>simple requête</w:t>
      </w:r>
      <w:r>
        <w:t xml:space="preserve"> dans les dix (10) jours de leur notification aux parties intéressées  </w:t>
      </w:r>
    </w:p>
  </w:footnote>
  <w:footnote w:id="28">
    <w:p w:rsidR="00F02EF3" w:rsidRDefault="00F02EF3">
      <w:pPr>
        <w:pStyle w:val="Notedebasdepage"/>
      </w:pPr>
      <w:r>
        <w:rPr>
          <w:rStyle w:val="Appelnotedebasdep"/>
        </w:rPr>
        <w:footnoteRef/>
      </w:r>
      <w:r>
        <w:t xml:space="preserve"> Voir sur ce point les articles 194 à 198 CPP</w:t>
      </w:r>
    </w:p>
  </w:footnote>
  <w:footnote w:id="29">
    <w:p w:rsidR="00F02EF3" w:rsidRDefault="00F02EF3" w:rsidP="006C6169">
      <w:pPr>
        <w:pStyle w:val="Notedebasdepage"/>
      </w:pPr>
      <w:r>
        <w:rPr>
          <w:rStyle w:val="Appelnotedebasdep"/>
        </w:rPr>
        <w:footnoteRef/>
      </w:r>
      <w:r>
        <w:t xml:space="preserve"> Chambre d’accusation, arrêt du 25 août 2005, MP c/ </w:t>
      </w:r>
      <w:proofErr w:type="spellStart"/>
      <w:r>
        <w:t>Malick</w:t>
      </w:r>
      <w:proofErr w:type="spellEnd"/>
      <w:r>
        <w:t xml:space="preserve"> </w:t>
      </w:r>
      <w:proofErr w:type="spellStart"/>
      <w:r>
        <w:t>Mbengue</w:t>
      </w:r>
      <w:proofErr w:type="spellEnd"/>
    </w:p>
  </w:footnote>
  <w:footnote w:id="30">
    <w:p w:rsidR="00F02EF3" w:rsidRDefault="00F02EF3" w:rsidP="00E86443">
      <w:pPr>
        <w:pStyle w:val="Notedebasdepage"/>
      </w:pPr>
      <w:r>
        <w:rPr>
          <w:rStyle w:val="Appelnotedebasdep"/>
        </w:rPr>
        <w:footnoteRef/>
      </w:r>
      <w:r>
        <w:t xml:space="preserve"> Art. 165 al.1</w:t>
      </w:r>
      <w:r>
        <w:rPr>
          <w:vertAlign w:val="superscript"/>
        </w:rPr>
        <w:t>er</w:t>
      </w:r>
      <w:r>
        <w:t xml:space="preserve">   CPP</w:t>
      </w:r>
    </w:p>
  </w:footnote>
  <w:footnote w:id="31">
    <w:p w:rsidR="00F02EF3" w:rsidRDefault="00F02EF3" w:rsidP="00E86443">
      <w:pPr>
        <w:pStyle w:val="Notedebasdepage"/>
      </w:pPr>
      <w:r>
        <w:rPr>
          <w:rStyle w:val="Appelnotedebasdep"/>
        </w:rPr>
        <w:footnoteRef/>
      </w:r>
      <w:r>
        <w:t xml:space="preserve"> Art 165 al. 2 CPP</w:t>
      </w:r>
    </w:p>
  </w:footnote>
  <w:footnote w:id="32">
    <w:p w:rsidR="00F02EF3" w:rsidRDefault="00F02EF3">
      <w:pPr>
        <w:pStyle w:val="Notedebasdepage"/>
      </w:pPr>
      <w:r>
        <w:rPr>
          <w:rStyle w:val="Appelnotedebasdep"/>
        </w:rPr>
        <w:footnoteRef/>
      </w:r>
      <w:r>
        <w:t xml:space="preserve"> Cet article interdit, en cas d’infirmation, à la chambre l’évocation en matière de détention provisoire et le retour du dossier au juge d’instruction et autorise en toute autre matière l’évocation ou le renvoi du dossier au juge d’instruction ou à un autre pour la poursuite de l’information </w:t>
      </w:r>
    </w:p>
  </w:footnote>
  <w:footnote w:id="33">
    <w:p w:rsidR="00F02EF3" w:rsidRDefault="00F02EF3" w:rsidP="0096166D">
      <w:pPr>
        <w:pStyle w:val="Notedebasdepage"/>
      </w:pPr>
      <w:r>
        <w:rPr>
          <w:rStyle w:val="Appelnotedebasdep"/>
        </w:rPr>
        <w:footnoteRef/>
      </w:r>
      <w:r>
        <w:t xml:space="preserve"> Cheikh DIAKHOUMPA, Traité théorique et pratique de la procédure pénale, p.305</w:t>
      </w:r>
    </w:p>
  </w:footnote>
  <w:footnote w:id="34">
    <w:p w:rsidR="00F02EF3" w:rsidRDefault="00F02EF3" w:rsidP="0096166D">
      <w:pPr>
        <w:pStyle w:val="Notedebasdepage"/>
      </w:pPr>
      <w:r>
        <w:rPr>
          <w:rStyle w:val="Appelnotedebasdep"/>
        </w:rPr>
        <w:footnoteRef/>
      </w:r>
      <w:r>
        <w:t xml:space="preserve"> Ch. DIAKHOUMPA, Traité théorique et pratique de la procédure pénale, p.305</w:t>
      </w:r>
    </w:p>
  </w:footnote>
  <w:footnote w:id="35">
    <w:p w:rsidR="00F02EF3" w:rsidRDefault="00F02EF3" w:rsidP="0096166D">
      <w:pPr>
        <w:pStyle w:val="Notedebasdepage"/>
      </w:pPr>
      <w:r>
        <w:rPr>
          <w:rStyle w:val="Appelnotedebasdep"/>
        </w:rPr>
        <w:footnoteRef/>
      </w:r>
      <w:r>
        <w:t xml:space="preserve"> W. </w:t>
      </w:r>
      <w:proofErr w:type="spellStart"/>
      <w:r>
        <w:t>Jeandidier</w:t>
      </w:r>
      <w:proofErr w:type="spellEnd"/>
      <w:r>
        <w:t>, La juridiction d’instruction du 2</w:t>
      </w:r>
      <w:r>
        <w:rPr>
          <w:vertAlign w:val="superscript"/>
        </w:rPr>
        <w:t>ème</w:t>
      </w:r>
      <w:r>
        <w:t xml:space="preserve"> degré, 1982, n° 200 </w:t>
      </w:r>
    </w:p>
  </w:footnote>
  <w:footnote w:id="36">
    <w:p w:rsidR="00F02EF3" w:rsidRDefault="00F02EF3" w:rsidP="0096166D">
      <w:pPr>
        <w:pStyle w:val="Notedebasdepage"/>
      </w:pPr>
      <w:r>
        <w:rPr>
          <w:rStyle w:val="Appelnotedebasdep"/>
        </w:rPr>
        <w:footnoteRef/>
      </w:r>
      <w:r>
        <w:t xml:space="preserve"> J. </w:t>
      </w:r>
      <w:proofErr w:type="spellStart"/>
      <w:r>
        <w:t>Guyenot</w:t>
      </w:r>
      <w:proofErr w:type="spellEnd"/>
      <w:r>
        <w:t>, Le pouvoir de révision et le droit d’évocation de la chambre d’accusation, RSC, 1964, p.561</w:t>
      </w:r>
    </w:p>
  </w:footnote>
  <w:footnote w:id="37">
    <w:p w:rsidR="00F02EF3" w:rsidRDefault="00F02EF3" w:rsidP="0096166D">
      <w:pPr>
        <w:pStyle w:val="Notedebasdepage"/>
      </w:pPr>
      <w:r>
        <w:rPr>
          <w:rStyle w:val="Appelnotedebasdep"/>
        </w:rPr>
        <w:footnoteRef/>
      </w:r>
      <w:r>
        <w:t xml:space="preserve"> Article 179 CPP « Sauf ce qui est dit aux articles 152 alinéa 4 et 154, le Procureur de la République a le droit d’interjeter appel devant la chambre d’accusation de toute ordonnance du juge d’instruction… »</w:t>
      </w:r>
    </w:p>
  </w:footnote>
  <w:footnote w:id="38">
    <w:p w:rsidR="00F02EF3" w:rsidRDefault="00F02EF3" w:rsidP="0096166D">
      <w:pPr>
        <w:pStyle w:val="Notedebasdepage"/>
      </w:pPr>
      <w:r>
        <w:rPr>
          <w:rStyle w:val="Appelnotedebasdep"/>
        </w:rPr>
        <w:footnoteRef/>
      </w:r>
      <w:r>
        <w:t xml:space="preserve"> Wilfried </w:t>
      </w:r>
      <w:proofErr w:type="spellStart"/>
      <w:r>
        <w:t>Jeandidier</w:t>
      </w:r>
      <w:proofErr w:type="spellEnd"/>
      <w:r>
        <w:t xml:space="preserve">, n° 202 </w:t>
      </w:r>
    </w:p>
  </w:footnote>
  <w:footnote w:id="39">
    <w:p w:rsidR="00F02EF3" w:rsidRDefault="00F02EF3" w:rsidP="0096166D">
      <w:pPr>
        <w:pStyle w:val="Notedebasdepage"/>
      </w:pPr>
      <w:r>
        <w:rPr>
          <w:rStyle w:val="Appelnotedebasdep"/>
        </w:rPr>
        <w:footnoteRef/>
      </w:r>
      <w:r>
        <w:t xml:space="preserve"> MP c/ </w:t>
      </w:r>
      <w:proofErr w:type="spellStart"/>
      <w:r>
        <w:t>Salif</w:t>
      </w:r>
      <w:proofErr w:type="spellEnd"/>
      <w:r>
        <w:t xml:space="preserve"> Bâ  et MP c/ Abdoul AZIZ </w:t>
      </w:r>
      <w:proofErr w:type="spellStart"/>
      <w:r>
        <w:t>Thiaw</w:t>
      </w:r>
      <w:proofErr w:type="spellEnd"/>
      <w:r>
        <w:t xml:space="preserve"> voir annexes précitées</w:t>
      </w:r>
    </w:p>
  </w:footnote>
  <w:footnote w:id="40">
    <w:p w:rsidR="00F02EF3" w:rsidRDefault="00F02EF3" w:rsidP="0096166D">
      <w:pPr>
        <w:pStyle w:val="Notedebasdepage"/>
      </w:pPr>
      <w:r>
        <w:rPr>
          <w:rStyle w:val="Appelnotedebasdep"/>
        </w:rPr>
        <w:footnoteRef/>
      </w:r>
      <w:r>
        <w:t xml:space="preserve"> Entre autres, MP c/ </w:t>
      </w:r>
      <w:proofErr w:type="spellStart"/>
      <w:r>
        <w:t>Momar</w:t>
      </w:r>
      <w:proofErr w:type="spellEnd"/>
      <w:r>
        <w:t xml:space="preserve"> </w:t>
      </w:r>
      <w:proofErr w:type="spellStart"/>
      <w:r>
        <w:t>Guèye</w:t>
      </w:r>
      <w:proofErr w:type="spellEnd"/>
      <w:r>
        <w:t xml:space="preserve"> et autres, 12 juin  2006 annexe 8, MP c/ Clément NIOX, 20 octobre 2004 annexe 7, MP c/ Emmanuel </w:t>
      </w:r>
      <w:proofErr w:type="spellStart"/>
      <w:r>
        <w:t>Onyebuchi</w:t>
      </w:r>
      <w:proofErr w:type="spellEnd"/>
      <w:r>
        <w:t xml:space="preserve"> </w:t>
      </w:r>
      <w:proofErr w:type="spellStart"/>
      <w:r>
        <w:t>Okeke</w:t>
      </w:r>
      <w:proofErr w:type="spellEnd"/>
      <w:r>
        <w:t xml:space="preserve">, 14 mars 2006 annexe 9, MP c/ Moctar </w:t>
      </w:r>
      <w:proofErr w:type="spellStart"/>
      <w:r>
        <w:t>Sarr</w:t>
      </w:r>
      <w:proofErr w:type="spellEnd"/>
      <w:r>
        <w:t xml:space="preserve"> et </w:t>
      </w:r>
      <w:proofErr w:type="spellStart"/>
      <w:r>
        <w:t>Ameth</w:t>
      </w:r>
      <w:proofErr w:type="spellEnd"/>
      <w:r>
        <w:t xml:space="preserve"> </w:t>
      </w:r>
      <w:proofErr w:type="spellStart"/>
      <w:r>
        <w:t>Guissé</w:t>
      </w:r>
      <w:proofErr w:type="spellEnd"/>
      <w:r>
        <w:t xml:space="preserve"> annexe 6, 19 août 2004. Cependant, l’arrêt n°33 du 14 février 2013, MP c/Yacine Niang est l’un des rares cas où la chambre d’accusation a évoqué et ordonné un complément d’information pour se charger de la continuation de l’information.</w:t>
      </w:r>
    </w:p>
  </w:footnote>
  <w:footnote w:id="41">
    <w:p w:rsidR="00F02EF3" w:rsidRDefault="00F02EF3">
      <w:pPr>
        <w:pStyle w:val="Notedebasdepage"/>
      </w:pPr>
      <w:r>
        <w:rPr>
          <w:rStyle w:val="Appelnotedebasdep"/>
        </w:rPr>
        <w:footnoteRef/>
      </w:r>
      <w:r>
        <w:t xml:space="preserve"> Bull. CS, arrêt n°75 du 16 août 2012, El Mbaye </w:t>
      </w:r>
      <w:proofErr w:type="spellStart"/>
      <w:r>
        <w:t>Sarr</w:t>
      </w:r>
      <w:proofErr w:type="spellEnd"/>
      <w:r>
        <w:t xml:space="preserve"> PAM c/ MP et SONATEL voir annexe 10 </w:t>
      </w:r>
    </w:p>
  </w:footnote>
  <w:footnote w:id="42">
    <w:p w:rsidR="00F02EF3" w:rsidRDefault="00F02EF3">
      <w:pPr>
        <w:pStyle w:val="Notedebasdepage"/>
      </w:pPr>
      <w:r>
        <w:rPr>
          <w:rStyle w:val="Appelnotedebasdep"/>
        </w:rPr>
        <w:footnoteRef/>
      </w:r>
      <w:r>
        <w:t xml:space="preserve"> Bull. CS, arrêt n°67 du 02 mai 2014, MP et ACODIS c/ Mamadou Lamine KANE et autres voir annexe 11</w:t>
      </w:r>
    </w:p>
  </w:footnote>
  <w:footnote w:id="43">
    <w:p w:rsidR="00F02EF3" w:rsidRDefault="00F02EF3">
      <w:pPr>
        <w:pStyle w:val="Notedebasdepage"/>
      </w:pPr>
      <w:r>
        <w:rPr>
          <w:rStyle w:val="Appelnotedebasdep"/>
        </w:rPr>
        <w:footnoteRef/>
      </w:r>
      <w:r>
        <w:t xml:space="preserve"> Bull. CS, arrêts n°48 du 17 août 2017, </w:t>
      </w:r>
      <w:proofErr w:type="spellStart"/>
      <w:r>
        <w:t>Ngadiel</w:t>
      </w:r>
      <w:proofErr w:type="spellEnd"/>
      <w:r>
        <w:t xml:space="preserve"> KA c/ MP et </w:t>
      </w:r>
      <w:proofErr w:type="spellStart"/>
      <w:r>
        <w:t>Adama</w:t>
      </w:r>
      <w:proofErr w:type="spellEnd"/>
      <w:r>
        <w:t xml:space="preserve"> DIOP et n°18 du 07 juin 2018, </w:t>
      </w:r>
      <w:proofErr w:type="spellStart"/>
      <w:r>
        <w:t>Bocar</w:t>
      </w:r>
      <w:proofErr w:type="spellEnd"/>
      <w:r>
        <w:t xml:space="preserve"> Samba DIAW c/ MP et CBAO et Mounir OUDGHIR voir annexe 12</w:t>
      </w:r>
    </w:p>
  </w:footnote>
  <w:footnote w:id="44">
    <w:p w:rsidR="00F02EF3" w:rsidRDefault="00F02EF3" w:rsidP="0096166D">
      <w:pPr>
        <w:pStyle w:val="Notedebasdepage"/>
      </w:pPr>
      <w:r>
        <w:rPr>
          <w:rStyle w:val="Appelnotedebasdep"/>
        </w:rPr>
        <w:footnoteRef/>
      </w:r>
      <w:r>
        <w:t xml:space="preserve"> Art. 200 al. 2</w:t>
      </w:r>
    </w:p>
  </w:footnote>
  <w:footnote w:id="45">
    <w:p w:rsidR="00F02EF3" w:rsidRDefault="00F02EF3" w:rsidP="0096166D">
      <w:pPr>
        <w:pStyle w:val="Notedebasdepage"/>
      </w:pPr>
      <w:r>
        <w:rPr>
          <w:rStyle w:val="Appelnotedebasdep"/>
        </w:rPr>
        <w:footnoteRef/>
      </w:r>
      <w:r>
        <w:t xml:space="preserve"> </w:t>
      </w:r>
      <w:proofErr w:type="spellStart"/>
      <w:r>
        <w:t>Crim</w:t>
      </w:r>
      <w:proofErr w:type="spellEnd"/>
      <w:r>
        <w:t xml:space="preserve">., 6 janvier 2004, BC n° 1&amp;2, </w:t>
      </w:r>
      <w:proofErr w:type="spellStart"/>
      <w:r>
        <w:t>Rev</w:t>
      </w:r>
      <w:proofErr w:type="spellEnd"/>
      <w:r>
        <w:t xml:space="preserve">. </w:t>
      </w:r>
      <w:proofErr w:type="spellStart"/>
      <w:r>
        <w:t>Pénit</w:t>
      </w:r>
      <w:proofErr w:type="spellEnd"/>
      <w:r>
        <w:t xml:space="preserve">. , 2004, 409, Observations C. Ambroise </w:t>
      </w:r>
      <w:proofErr w:type="spellStart"/>
      <w:r>
        <w:t>Castérot</w:t>
      </w:r>
      <w:proofErr w:type="spellEnd"/>
    </w:p>
  </w:footnote>
  <w:footnote w:id="46">
    <w:p w:rsidR="00F02EF3" w:rsidRDefault="00F02EF3">
      <w:pPr>
        <w:pStyle w:val="Notedebasdepage"/>
      </w:pPr>
      <w:r>
        <w:rPr>
          <w:rStyle w:val="Appelnotedebasdep"/>
        </w:rPr>
        <w:footnoteRef/>
      </w:r>
      <w:r>
        <w:t xml:space="preserve"> Voir l’article 210 CPP précité</w:t>
      </w:r>
    </w:p>
  </w:footnote>
  <w:footnote w:id="47">
    <w:p w:rsidR="00F02EF3" w:rsidRDefault="00F02EF3" w:rsidP="002C14A9">
      <w:pPr>
        <w:pStyle w:val="Notedebasdepage"/>
      </w:pPr>
      <w:r>
        <w:rPr>
          <w:rStyle w:val="Appelnotedebasdep"/>
        </w:rPr>
        <w:footnoteRef/>
      </w:r>
      <w:r>
        <w:t xml:space="preserve"> </w:t>
      </w:r>
      <w:proofErr w:type="spellStart"/>
      <w:r>
        <w:t>Brouchot</w:t>
      </w:r>
      <w:proofErr w:type="spellEnd"/>
      <w:r>
        <w:t xml:space="preserve"> (J.), op. </w:t>
      </w:r>
      <w:proofErr w:type="spellStart"/>
      <w:proofErr w:type="gramStart"/>
      <w:r>
        <w:t>cit</w:t>
      </w:r>
      <w:proofErr w:type="spellEnd"/>
      <w:proofErr w:type="gramEnd"/>
      <w:r>
        <w:t>., n°22</w:t>
      </w:r>
    </w:p>
  </w:footnote>
  <w:footnote w:id="48">
    <w:p w:rsidR="00F02EF3" w:rsidRDefault="00F02EF3" w:rsidP="006C6169">
      <w:pPr>
        <w:pStyle w:val="Notedebasdepage"/>
      </w:pPr>
      <w:r>
        <w:rPr>
          <w:rStyle w:val="Appelnotedebasdep"/>
        </w:rPr>
        <w:footnoteRef/>
      </w:r>
      <w:r>
        <w:t xml:space="preserve"> </w:t>
      </w:r>
      <w:proofErr w:type="spellStart"/>
      <w:r>
        <w:t>Brouchot</w:t>
      </w:r>
      <w:proofErr w:type="spellEnd"/>
      <w:r>
        <w:t xml:space="preserve"> (J.), op. </w:t>
      </w:r>
      <w:proofErr w:type="spellStart"/>
      <w:proofErr w:type="gramStart"/>
      <w:r>
        <w:t>cit</w:t>
      </w:r>
      <w:proofErr w:type="spellEnd"/>
      <w:proofErr w:type="gramEnd"/>
      <w:r>
        <w:t>., n°22</w:t>
      </w:r>
    </w:p>
  </w:footnote>
  <w:footnote w:id="49">
    <w:p w:rsidR="00F02EF3" w:rsidRDefault="00F02EF3" w:rsidP="006C6169">
      <w:pPr>
        <w:pStyle w:val="Notedebasdepage"/>
      </w:pPr>
      <w:r>
        <w:rPr>
          <w:rStyle w:val="Appelnotedebasdep"/>
        </w:rPr>
        <w:footnoteRef/>
      </w:r>
      <w:r>
        <w:t xml:space="preserve"> </w:t>
      </w:r>
      <w:proofErr w:type="spellStart"/>
      <w:r>
        <w:t>Arrighi</w:t>
      </w:r>
      <w:proofErr w:type="spellEnd"/>
      <w:r>
        <w:t xml:space="preserve"> (C.), De la chambre d’accusation à la chambre de l’instruction, Rev.sc. </w:t>
      </w:r>
      <w:proofErr w:type="spellStart"/>
      <w:proofErr w:type="gramStart"/>
      <w:r>
        <w:t>crim</w:t>
      </w:r>
      <w:proofErr w:type="spellEnd"/>
      <w:proofErr w:type="gramEnd"/>
      <w:r>
        <w:t xml:space="preserve">. 2001, p. 139 </w:t>
      </w:r>
    </w:p>
  </w:footnote>
  <w:footnote w:id="50">
    <w:p w:rsidR="00F02EF3" w:rsidRDefault="00F02EF3" w:rsidP="006C6169">
      <w:pPr>
        <w:pStyle w:val="Notedebasdepage"/>
      </w:pPr>
      <w:r>
        <w:rPr>
          <w:rStyle w:val="Appelnotedebasdep"/>
        </w:rPr>
        <w:footnoteRef/>
      </w:r>
      <w:r>
        <w:t xml:space="preserve"> Chambon (P.), La chambre d’accusation, Paris, Dalloz, 1978, p.91, cité in </w:t>
      </w:r>
      <w:proofErr w:type="spellStart"/>
      <w:r>
        <w:t>Arrighi</w:t>
      </w:r>
      <w:proofErr w:type="spellEnd"/>
      <w:r>
        <w:t xml:space="preserve"> (C.), op. </w:t>
      </w:r>
      <w:proofErr w:type="spellStart"/>
      <w:proofErr w:type="gramStart"/>
      <w:r>
        <w:t>cit</w:t>
      </w:r>
      <w:proofErr w:type="spellEnd"/>
      <w:proofErr w:type="gramEnd"/>
      <w:r>
        <w:t>. p. 139</w:t>
      </w:r>
    </w:p>
  </w:footnote>
  <w:footnote w:id="51">
    <w:p w:rsidR="00F02EF3" w:rsidRDefault="00F02EF3" w:rsidP="006C6169">
      <w:pPr>
        <w:pStyle w:val="Notedebasdepage"/>
      </w:pPr>
      <w:r>
        <w:rPr>
          <w:rStyle w:val="Appelnotedebasdep"/>
        </w:rPr>
        <w:footnoteRef/>
      </w:r>
      <w:r>
        <w:t xml:space="preserve"> Angevin (H.), Chambre de l’instruction, </w:t>
      </w:r>
      <w:proofErr w:type="spellStart"/>
      <w:r>
        <w:t>J-cl</w:t>
      </w:r>
      <w:proofErr w:type="spellEnd"/>
      <w:r>
        <w:t xml:space="preserve"> Proc. </w:t>
      </w:r>
      <w:proofErr w:type="spellStart"/>
      <w:r>
        <w:t>Pén</w:t>
      </w:r>
      <w:proofErr w:type="spellEnd"/>
      <w:r>
        <w:t>. 2004</w:t>
      </w:r>
    </w:p>
  </w:footnote>
  <w:footnote w:id="52">
    <w:p w:rsidR="00F02EF3" w:rsidRDefault="00F02EF3" w:rsidP="00286F63">
      <w:pPr>
        <w:pStyle w:val="Notedebasdepage"/>
      </w:pPr>
      <w:r>
        <w:rPr>
          <w:rStyle w:val="Appelnotedebasdep"/>
        </w:rPr>
        <w:footnoteRef/>
      </w:r>
      <w:r>
        <w:rPr>
          <w:rFonts w:ascii="TimesNewRomanPSMT" w:hAnsi="TimesNewRomanPSMT" w:cs="TimesNewRomanPSMT"/>
        </w:rPr>
        <w:t>Chambre d’accusation de Dakar,</w:t>
      </w:r>
      <w:r>
        <w:t xml:space="preserve"> </w:t>
      </w:r>
      <w:r>
        <w:rPr>
          <w:rFonts w:ascii="TimesNewRomanPSMT" w:hAnsi="TimesNewRomanPSMT" w:cs="TimesNewRomanPSMT"/>
        </w:rPr>
        <w:t>MP c/ Mustafa Muhamed alias Paul et autres, arrêt n° 161 du 11 mai 2017 voir annexe 13</w:t>
      </w:r>
    </w:p>
  </w:footnote>
  <w:footnote w:id="53">
    <w:p w:rsidR="00F02EF3" w:rsidRDefault="00F02EF3" w:rsidP="00286F63">
      <w:pPr>
        <w:pStyle w:val="Notedebasdepage"/>
      </w:pPr>
      <w:r>
        <w:rPr>
          <w:rStyle w:val="Appelnotedebasdep"/>
        </w:rPr>
        <w:footnoteRef/>
      </w:r>
      <w:r>
        <w:t xml:space="preserve"> </w:t>
      </w:r>
      <w:proofErr w:type="spellStart"/>
      <w:r>
        <w:rPr>
          <w:rFonts w:ascii="TimesNewRomanPSMT" w:hAnsi="TimesNewRomanPSMT" w:cs="TimesNewRomanPSMT"/>
        </w:rPr>
        <w:t>Crim</w:t>
      </w:r>
      <w:proofErr w:type="spellEnd"/>
      <w:r>
        <w:rPr>
          <w:rFonts w:ascii="TimesNewRomanPSMT" w:hAnsi="TimesNewRomanPSMT" w:cs="TimesNewRomanPSMT"/>
        </w:rPr>
        <w:t>., 4 octobre 1994, BC n°313, obs. J. Pradel</w:t>
      </w:r>
    </w:p>
  </w:footnote>
  <w:footnote w:id="54">
    <w:p w:rsidR="00F02EF3" w:rsidRDefault="00F02EF3" w:rsidP="00286F63">
      <w:pPr>
        <w:pStyle w:val="Notedebasdepage"/>
      </w:pPr>
      <w:r>
        <w:rPr>
          <w:rStyle w:val="Appelnotedebasdep"/>
        </w:rPr>
        <w:footnoteRef/>
      </w:r>
      <w:proofErr w:type="spellStart"/>
      <w:r>
        <w:rPr>
          <w:rFonts w:ascii="TimesNewRomanPSMT" w:hAnsi="TimesNewRomanPSMT" w:cs="TimesNewRomanPSMT"/>
        </w:rPr>
        <w:t>Crim</w:t>
      </w:r>
      <w:proofErr w:type="spellEnd"/>
      <w:r>
        <w:rPr>
          <w:rFonts w:ascii="TimesNewRomanPSMT" w:hAnsi="TimesNewRomanPSMT" w:cs="TimesNewRomanPSMT"/>
        </w:rPr>
        <w:t>., 4 janvier  1997, BC, n°221, obs. J. Boisson</w:t>
      </w:r>
      <w:r>
        <w:t xml:space="preserve"> </w:t>
      </w:r>
    </w:p>
  </w:footnote>
  <w:footnote w:id="55">
    <w:p w:rsidR="00F02EF3" w:rsidRDefault="00F02EF3" w:rsidP="006C6169">
      <w:pPr>
        <w:pStyle w:val="Notedebasdepage"/>
      </w:pPr>
      <w:r>
        <w:rPr>
          <w:rStyle w:val="Appelnotedebasdep"/>
        </w:rPr>
        <w:footnoteRef/>
      </w:r>
      <w:r>
        <w:t xml:space="preserve"> </w:t>
      </w:r>
      <w:proofErr w:type="spellStart"/>
      <w:r>
        <w:t>Crim</w:t>
      </w:r>
      <w:proofErr w:type="spellEnd"/>
      <w:r>
        <w:t>. 24 mai 1971 BC n° 171, note Bouvier</w:t>
      </w:r>
    </w:p>
  </w:footnote>
  <w:footnote w:id="56">
    <w:p w:rsidR="00F02EF3" w:rsidRDefault="00F02EF3" w:rsidP="006C6169">
      <w:pPr>
        <w:pStyle w:val="Notedebasdepage"/>
      </w:pPr>
      <w:r>
        <w:rPr>
          <w:rStyle w:val="Appelnotedebasdep"/>
        </w:rPr>
        <w:footnoteRef/>
      </w:r>
      <w:r>
        <w:t xml:space="preserve"> Art. 129 al.5 CPP</w:t>
      </w:r>
    </w:p>
  </w:footnote>
  <w:footnote w:id="57">
    <w:p w:rsidR="00F02EF3" w:rsidRDefault="00F02EF3" w:rsidP="006C6169">
      <w:pPr>
        <w:pStyle w:val="Notedebasdepage"/>
      </w:pPr>
      <w:r>
        <w:rPr>
          <w:rStyle w:val="Appelnotedebasdep"/>
        </w:rPr>
        <w:footnoteRef/>
      </w:r>
      <w:r w:rsidRPr="002849EC">
        <w:rPr>
          <w:rFonts w:ascii="Batang" w:eastAsia="Batang" w:hAnsi="Batang"/>
          <w:color w:val="3F3B33"/>
        </w:rPr>
        <w:t xml:space="preserve"> </w:t>
      </w:r>
      <w:proofErr w:type="spellStart"/>
      <w:r w:rsidRPr="00345EAC">
        <w:rPr>
          <w:rFonts w:ascii="Batang" w:eastAsia="Batang" w:hAnsi="Batang"/>
          <w:color w:val="26221C"/>
        </w:rPr>
        <w:t>Crim</w:t>
      </w:r>
      <w:proofErr w:type="spellEnd"/>
      <w:r w:rsidRPr="00345EAC">
        <w:rPr>
          <w:rFonts w:ascii="Batang" w:eastAsia="Batang" w:hAnsi="Batang"/>
          <w:color w:val="3F3B33"/>
        </w:rPr>
        <w:t xml:space="preserve">. </w:t>
      </w:r>
      <w:r w:rsidRPr="00345EAC">
        <w:rPr>
          <w:rFonts w:ascii="Batang" w:eastAsia="Batang" w:hAnsi="Batang"/>
          <w:color w:val="26221C"/>
        </w:rPr>
        <w:t>22 Juin 1982 : Bull</w:t>
      </w:r>
      <w:r w:rsidRPr="00345EAC">
        <w:rPr>
          <w:rFonts w:ascii="Batang" w:eastAsia="Batang" w:hAnsi="Batang"/>
          <w:color w:val="3F3B33"/>
        </w:rPr>
        <w:t xml:space="preserve">. </w:t>
      </w:r>
      <w:proofErr w:type="spellStart"/>
      <w:r w:rsidRPr="00345EAC">
        <w:rPr>
          <w:rFonts w:ascii="Batang" w:eastAsia="Batang" w:hAnsi="Batang"/>
          <w:color w:val="26221C"/>
        </w:rPr>
        <w:t>Crim</w:t>
      </w:r>
      <w:proofErr w:type="spellEnd"/>
      <w:r w:rsidRPr="00345EAC">
        <w:rPr>
          <w:rFonts w:ascii="Batang" w:eastAsia="Batang" w:hAnsi="Batang"/>
          <w:color w:val="26221C"/>
        </w:rPr>
        <w:t>. N°168</w:t>
      </w:r>
    </w:p>
  </w:footnote>
  <w:footnote w:id="58">
    <w:p w:rsidR="00F02EF3" w:rsidRDefault="00F02EF3" w:rsidP="006C6169">
      <w:pPr>
        <w:pStyle w:val="Notedebasdepage"/>
      </w:pPr>
      <w:r>
        <w:rPr>
          <w:rStyle w:val="Appelnotedebasdep"/>
        </w:rPr>
        <w:footnoteRef/>
      </w:r>
      <w:r>
        <w:t xml:space="preserve"> </w:t>
      </w:r>
      <w:r w:rsidRPr="002849EC">
        <w:rPr>
          <w:rFonts w:ascii="Batang" w:eastAsia="Batang" w:hAnsi="Batang"/>
          <w:color w:val="26221C"/>
        </w:rPr>
        <w:t>Paris</w:t>
      </w:r>
      <w:r w:rsidRPr="002849EC">
        <w:rPr>
          <w:rFonts w:ascii="Batang" w:eastAsia="Batang" w:hAnsi="Batang"/>
          <w:color w:val="3F3B33"/>
        </w:rPr>
        <w:t xml:space="preserve">, </w:t>
      </w:r>
      <w:r w:rsidRPr="002849EC">
        <w:rPr>
          <w:rFonts w:ascii="Batang" w:eastAsia="Batang" w:hAnsi="Batang"/>
          <w:i/>
          <w:iCs/>
          <w:color w:val="26221C"/>
        </w:rPr>
        <w:t>9</w:t>
      </w:r>
      <w:r w:rsidRPr="002849EC">
        <w:rPr>
          <w:rFonts w:ascii="Batang" w:eastAsia="Batang" w:hAnsi="Batang"/>
          <w:i/>
          <w:iCs/>
          <w:color w:val="3F3B33"/>
        </w:rPr>
        <w:t xml:space="preserve">e </w:t>
      </w:r>
      <w:r w:rsidRPr="002849EC">
        <w:rPr>
          <w:rFonts w:ascii="Batang" w:eastAsia="Batang" w:hAnsi="Batang"/>
          <w:color w:val="26221C"/>
        </w:rPr>
        <w:t xml:space="preserve">Ch. </w:t>
      </w:r>
      <w:r w:rsidRPr="002849EC">
        <w:rPr>
          <w:rFonts w:ascii="Batang" w:eastAsia="Batang" w:hAnsi="Batang"/>
          <w:color w:val="3F3B33"/>
        </w:rPr>
        <w:t>; 1</w:t>
      </w:r>
      <w:r w:rsidRPr="002849EC">
        <w:rPr>
          <w:rFonts w:ascii="Batang" w:eastAsia="Batang" w:hAnsi="Batang"/>
          <w:color w:val="26221C"/>
        </w:rPr>
        <w:t>4 mars 197</w:t>
      </w:r>
      <w:r w:rsidRPr="002849EC">
        <w:rPr>
          <w:rFonts w:ascii="Batang" w:eastAsia="Batang" w:hAnsi="Batang"/>
          <w:color w:val="3F3B33"/>
        </w:rPr>
        <w:t xml:space="preserve">3, </w:t>
      </w:r>
      <w:r w:rsidRPr="002849EC">
        <w:rPr>
          <w:rFonts w:ascii="Batang" w:eastAsia="Batang" w:hAnsi="Batang"/>
          <w:color w:val="26221C"/>
        </w:rPr>
        <w:t xml:space="preserve">Katz C. </w:t>
      </w:r>
      <w:proofErr w:type="spellStart"/>
      <w:r w:rsidRPr="002849EC">
        <w:rPr>
          <w:rFonts w:ascii="Batang" w:eastAsia="Batang" w:hAnsi="Batang"/>
          <w:color w:val="26221C"/>
        </w:rPr>
        <w:t>Lapestot</w:t>
      </w:r>
      <w:proofErr w:type="spellEnd"/>
      <w:r w:rsidRPr="002849EC">
        <w:rPr>
          <w:rFonts w:ascii="Batang" w:eastAsia="Batang" w:hAnsi="Batang"/>
          <w:color w:val="3F3B33"/>
        </w:rPr>
        <w:t xml:space="preserve">, </w:t>
      </w:r>
      <w:r>
        <w:rPr>
          <w:rFonts w:ascii="Batang" w:eastAsia="Batang" w:hAnsi="Batang"/>
          <w:color w:val="26221C"/>
        </w:rPr>
        <w:t>inédit</w:t>
      </w:r>
      <w:r w:rsidRPr="002849EC">
        <w:rPr>
          <w:rFonts w:ascii="Batang" w:eastAsia="Batang" w:hAnsi="Batang"/>
          <w:color w:val="26221C"/>
        </w:rPr>
        <w:t>.</w:t>
      </w:r>
    </w:p>
  </w:footnote>
  <w:footnote w:id="59">
    <w:p w:rsidR="00F02EF3" w:rsidRDefault="00F02EF3" w:rsidP="006C6169">
      <w:pPr>
        <w:pStyle w:val="Notedebasdepage"/>
      </w:pPr>
      <w:r>
        <w:rPr>
          <w:rStyle w:val="Appelnotedebasdep"/>
        </w:rPr>
        <w:footnoteRef/>
      </w:r>
      <w:r>
        <w:t xml:space="preserve"> </w:t>
      </w:r>
      <w:proofErr w:type="spellStart"/>
      <w:r w:rsidRPr="002849EC">
        <w:rPr>
          <w:rFonts w:ascii="Batang" w:eastAsia="Batang" w:hAnsi="Batang"/>
          <w:color w:val="26221C"/>
        </w:rPr>
        <w:t>Cass</w:t>
      </w:r>
      <w:proofErr w:type="spellEnd"/>
      <w:r w:rsidRPr="002849EC">
        <w:rPr>
          <w:rFonts w:ascii="Batang" w:eastAsia="Batang" w:hAnsi="Batang"/>
          <w:color w:val="26221C"/>
        </w:rPr>
        <w:t xml:space="preserve">. </w:t>
      </w:r>
      <w:proofErr w:type="spellStart"/>
      <w:r w:rsidRPr="002849EC">
        <w:rPr>
          <w:rFonts w:ascii="Batang" w:eastAsia="Batang" w:hAnsi="Batang"/>
          <w:color w:val="26221C"/>
        </w:rPr>
        <w:t>Crim</w:t>
      </w:r>
      <w:proofErr w:type="spellEnd"/>
      <w:r w:rsidRPr="002849EC">
        <w:rPr>
          <w:rFonts w:ascii="Batang" w:eastAsia="Batang" w:hAnsi="Batang"/>
          <w:color w:val="26221C"/>
        </w:rPr>
        <w:t>. 18 Janvier</w:t>
      </w:r>
      <w:r>
        <w:rPr>
          <w:rFonts w:ascii="Batang" w:eastAsia="Batang" w:hAnsi="Batang"/>
          <w:color w:val="26221C"/>
        </w:rPr>
        <w:t xml:space="preserve"> </w:t>
      </w:r>
      <w:r w:rsidRPr="002849EC">
        <w:rPr>
          <w:rFonts w:ascii="Batang" w:eastAsia="Batang" w:hAnsi="Batang"/>
          <w:color w:val="26221C"/>
        </w:rPr>
        <w:t>1962 : J.C.P. 62</w:t>
      </w:r>
      <w:r w:rsidRPr="002849EC">
        <w:rPr>
          <w:rFonts w:ascii="Batang" w:eastAsia="Batang" w:hAnsi="Batang"/>
          <w:color w:val="3F3B33"/>
        </w:rPr>
        <w:t xml:space="preserve">, </w:t>
      </w:r>
      <w:r w:rsidRPr="002849EC">
        <w:rPr>
          <w:rFonts w:ascii="Batang" w:eastAsia="Batang" w:hAnsi="Batang"/>
          <w:color w:val="26221C"/>
        </w:rPr>
        <w:t xml:space="preserve">11, 12563, note </w:t>
      </w:r>
      <w:proofErr w:type="spellStart"/>
      <w:r w:rsidRPr="002849EC">
        <w:rPr>
          <w:rFonts w:ascii="Batang" w:eastAsia="Batang" w:hAnsi="Batang"/>
          <w:color w:val="26221C"/>
        </w:rPr>
        <w:t>Dol</w:t>
      </w:r>
      <w:r>
        <w:rPr>
          <w:rFonts w:ascii="Batang" w:eastAsia="Batang" w:hAnsi="Batang"/>
          <w:color w:val="26221C"/>
        </w:rPr>
        <w:t>l</w:t>
      </w:r>
      <w:proofErr w:type="spellEnd"/>
    </w:p>
  </w:footnote>
  <w:footnote w:id="60">
    <w:p w:rsidR="00F02EF3" w:rsidRDefault="00F02EF3" w:rsidP="006C6169">
      <w:pPr>
        <w:pStyle w:val="Notedebasdepage"/>
      </w:pPr>
      <w:r>
        <w:rPr>
          <w:rStyle w:val="Appelnotedebasdep"/>
        </w:rPr>
        <w:footnoteRef/>
      </w:r>
      <w:r>
        <w:t xml:space="preserve"> </w:t>
      </w:r>
      <w:proofErr w:type="spellStart"/>
      <w:r w:rsidRPr="002849EC">
        <w:rPr>
          <w:rFonts w:ascii="Batang" w:eastAsia="Batang" w:hAnsi="Batang"/>
          <w:color w:val="221F18"/>
        </w:rPr>
        <w:t>Cass</w:t>
      </w:r>
      <w:proofErr w:type="spellEnd"/>
      <w:r w:rsidRPr="002849EC">
        <w:rPr>
          <w:rFonts w:ascii="Batang" w:eastAsia="Batang" w:hAnsi="Batang"/>
          <w:color w:val="221F18"/>
        </w:rPr>
        <w:t xml:space="preserve">. </w:t>
      </w:r>
      <w:proofErr w:type="spellStart"/>
      <w:r w:rsidRPr="002849EC">
        <w:rPr>
          <w:rFonts w:ascii="Batang" w:eastAsia="Batang" w:hAnsi="Batang"/>
          <w:color w:val="221F18"/>
        </w:rPr>
        <w:t>Crim</w:t>
      </w:r>
      <w:proofErr w:type="spellEnd"/>
      <w:r w:rsidRPr="002849EC">
        <w:rPr>
          <w:rFonts w:ascii="Batang" w:eastAsia="Batang" w:hAnsi="Batang"/>
          <w:color w:val="221F18"/>
        </w:rPr>
        <w:t xml:space="preserve">. 18 Janvier </w:t>
      </w:r>
      <w:r w:rsidRPr="002849EC">
        <w:rPr>
          <w:rFonts w:ascii="Batang" w:eastAsia="Batang" w:hAnsi="Batang"/>
          <w:color w:val="38342C"/>
        </w:rPr>
        <w:t>19</w:t>
      </w:r>
      <w:r w:rsidRPr="002849EC">
        <w:rPr>
          <w:rFonts w:ascii="Batang" w:eastAsia="Batang" w:hAnsi="Batang"/>
          <w:color w:val="221F18"/>
        </w:rPr>
        <w:t xml:space="preserve">72 </w:t>
      </w:r>
      <w:r w:rsidRPr="002849EC">
        <w:rPr>
          <w:rFonts w:ascii="Batang" w:eastAsia="Batang" w:hAnsi="Batang"/>
          <w:color w:val="38342C"/>
        </w:rPr>
        <w:t xml:space="preserve">: J.C.P. 62, </w:t>
      </w:r>
      <w:proofErr w:type="spellStart"/>
      <w:r w:rsidRPr="002849EC">
        <w:rPr>
          <w:rFonts w:ascii="Batang" w:eastAsia="Batang" w:hAnsi="Batang"/>
          <w:color w:val="38342C"/>
        </w:rPr>
        <w:t>ed</w:t>
      </w:r>
      <w:proofErr w:type="spellEnd"/>
      <w:r w:rsidRPr="002849EC">
        <w:rPr>
          <w:rFonts w:ascii="Batang" w:eastAsia="Batang" w:hAnsi="Batang"/>
          <w:color w:val="38342C"/>
        </w:rPr>
        <w:t xml:space="preserve">. G, 11, 12884, note </w:t>
      </w:r>
      <w:r>
        <w:rPr>
          <w:rFonts w:ascii="Batang" w:eastAsia="Batang" w:hAnsi="Batang"/>
          <w:color w:val="221F18"/>
        </w:rPr>
        <w:t>Chambon</w:t>
      </w:r>
    </w:p>
  </w:footnote>
  <w:footnote w:id="61">
    <w:p w:rsidR="00F02EF3" w:rsidRDefault="00F02EF3" w:rsidP="006C6169">
      <w:pPr>
        <w:pStyle w:val="Notedebasdepage"/>
      </w:pPr>
      <w:r>
        <w:rPr>
          <w:rStyle w:val="Appelnotedebasdep"/>
        </w:rPr>
        <w:footnoteRef/>
      </w:r>
      <w:r>
        <w:t xml:space="preserve"> Article 181 CPP</w:t>
      </w:r>
    </w:p>
  </w:footnote>
  <w:footnote w:id="62">
    <w:p w:rsidR="00F02EF3" w:rsidRDefault="00F02EF3" w:rsidP="006C6169">
      <w:pPr>
        <w:pStyle w:val="Notedebasdepage"/>
      </w:pPr>
      <w:r>
        <w:rPr>
          <w:rStyle w:val="Appelnotedebasdep"/>
        </w:rPr>
        <w:footnoteRef/>
      </w:r>
      <w:r>
        <w:t xml:space="preserve"> Voir supra p. 23 </w:t>
      </w:r>
    </w:p>
  </w:footnote>
  <w:footnote w:id="63">
    <w:p w:rsidR="00F02EF3" w:rsidRDefault="00F02EF3" w:rsidP="006C6169">
      <w:pPr>
        <w:pStyle w:val="Notedebasdepage"/>
      </w:pPr>
      <w:r>
        <w:rPr>
          <w:rStyle w:val="Appelnotedebasdep"/>
        </w:rPr>
        <w:footnoteRef/>
      </w:r>
      <w:r>
        <w:t xml:space="preserve"> L’appel n’empêche pas le juge d’instruction de continuer son information sauf décision contraire de la chambre d’accusation.</w:t>
      </w:r>
    </w:p>
  </w:footnote>
  <w:footnote w:id="64">
    <w:p w:rsidR="00F02EF3" w:rsidRDefault="00F02EF3" w:rsidP="006C6169">
      <w:pPr>
        <w:pStyle w:val="Notedebasdepage"/>
      </w:pPr>
      <w:r>
        <w:rPr>
          <w:rStyle w:val="Appelnotedebasdep"/>
        </w:rPr>
        <w:footnoteRef/>
      </w:r>
      <w:r>
        <w:t xml:space="preserve">  Ch. </w:t>
      </w:r>
      <w:proofErr w:type="spellStart"/>
      <w:r>
        <w:t>Diakhoumpa</w:t>
      </w:r>
      <w:proofErr w:type="spellEnd"/>
      <w:r>
        <w:t>, Traité théorique et pratique de la procédure pénale, p. 312</w:t>
      </w:r>
    </w:p>
  </w:footnote>
  <w:footnote w:id="65">
    <w:p w:rsidR="00F02EF3" w:rsidRDefault="00F02EF3">
      <w:pPr>
        <w:pStyle w:val="Notedebasdepage"/>
      </w:pPr>
      <w:r>
        <w:rPr>
          <w:rStyle w:val="Appelnotedebasdep"/>
        </w:rPr>
        <w:footnoteRef/>
      </w:r>
      <w:r>
        <w:t xml:space="preserve"> Art. 187 CPP</w:t>
      </w:r>
    </w:p>
  </w:footnote>
  <w:footnote w:id="66">
    <w:p w:rsidR="00F02EF3" w:rsidRDefault="00F02EF3">
      <w:pPr>
        <w:pStyle w:val="Notedebasdepage"/>
      </w:pPr>
      <w:r>
        <w:rPr>
          <w:rStyle w:val="Appelnotedebasdep"/>
        </w:rPr>
        <w:footnoteRef/>
      </w:r>
      <w:r>
        <w:t xml:space="preserve"> Ch. </w:t>
      </w:r>
      <w:proofErr w:type="spellStart"/>
      <w:r>
        <w:t>Acc</w:t>
      </w:r>
      <w:proofErr w:type="spellEnd"/>
      <w:r>
        <w:t xml:space="preserve">. Thiès, arrêt n°02 du 05 janvier 2022, MP c/ Mansour BODIAN et Amadou Bour </w:t>
      </w:r>
      <w:proofErr w:type="spellStart"/>
      <w:r>
        <w:t>Tanda</w:t>
      </w:r>
      <w:proofErr w:type="spellEnd"/>
      <w:r>
        <w:t xml:space="preserve"> NDAO, arrêt n°18 du 02 août 2023, MP c/Abdoulaye GUEYE annexe 14</w:t>
      </w:r>
    </w:p>
  </w:footnote>
  <w:footnote w:id="67">
    <w:p w:rsidR="00F02EF3" w:rsidRDefault="00F02EF3">
      <w:pPr>
        <w:pStyle w:val="Notedebasdepage"/>
      </w:pPr>
      <w:r>
        <w:rPr>
          <w:rStyle w:val="Appelnotedebasdep"/>
        </w:rPr>
        <w:footnoteRef/>
      </w:r>
      <w:r>
        <w:t xml:space="preserve"> Cheikh DIAKHOUMPA, Traité théorique et pratique de la procédure pénale, page 277, note 514</w:t>
      </w:r>
    </w:p>
  </w:footnote>
  <w:footnote w:id="68">
    <w:p w:rsidR="00F02EF3" w:rsidRDefault="00F02EF3" w:rsidP="006C6169">
      <w:pPr>
        <w:pStyle w:val="Notedebasdepage"/>
      </w:pPr>
      <w:r>
        <w:rPr>
          <w:rStyle w:val="Appelnotedebasdep"/>
        </w:rPr>
        <w:footnoteRef/>
      </w:r>
      <w:r>
        <w:t xml:space="preserve"> Article 185 CPP </w:t>
      </w:r>
    </w:p>
  </w:footnote>
  <w:footnote w:id="69">
    <w:p w:rsidR="00F02EF3" w:rsidRDefault="00F02EF3" w:rsidP="006C6169">
      <w:pPr>
        <w:pStyle w:val="Notedebasdepage"/>
      </w:pPr>
      <w:r>
        <w:rPr>
          <w:rStyle w:val="Appelnotedebasdep"/>
        </w:rPr>
        <w:footnoteRef/>
      </w:r>
      <w:r>
        <w:t xml:space="preserve"> Articles 164, 165 et 166 CPP précités</w:t>
      </w:r>
    </w:p>
  </w:footnote>
  <w:footnote w:id="70">
    <w:p w:rsidR="00F02EF3" w:rsidRDefault="00F02EF3" w:rsidP="006C6169">
      <w:pPr>
        <w:pStyle w:val="Notedebasdepage"/>
      </w:pPr>
      <w:r>
        <w:rPr>
          <w:rStyle w:val="Appelnotedebasdep"/>
        </w:rPr>
        <w:footnoteRef/>
      </w:r>
      <w:r>
        <w:t xml:space="preserve">  J. Pradel, Procédure pénale, 17</w:t>
      </w:r>
      <w:r w:rsidRPr="00DB120B">
        <w:rPr>
          <w:vertAlign w:val="superscript"/>
        </w:rPr>
        <w:t>ème</w:t>
      </w:r>
      <w:r>
        <w:t xml:space="preserve"> édition, éditions CUJAS, p. 702</w:t>
      </w:r>
    </w:p>
  </w:footnote>
  <w:footnote w:id="71">
    <w:p w:rsidR="00F02EF3" w:rsidRDefault="00F02EF3" w:rsidP="006C6169">
      <w:pPr>
        <w:pStyle w:val="Notedebasdepage"/>
      </w:pPr>
      <w:r>
        <w:rPr>
          <w:rStyle w:val="Appelnotedebasdep"/>
        </w:rPr>
        <w:footnoteRef/>
      </w:r>
      <w:r>
        <w:t xml:space="preserve"> Sur ce point, cf. les développements de </w:t>
      </w:r>
      <w:proofErr w:type="spellStart"/>
      <w:r>
        <w:t>Lamoury</w:t>
      </w:r>
      <w:proofErr w:type="spellEnd"/>
      <w:r>
        <w:t xml:space="preserve"> Déborah dans son mémoire de master de recherche en droit sur L’affaiblissement des pouvoirs du juge d’instruction en matière de détention provisoire, Université de Lille 2, Ecole doctorale n° 74</w:t>
      </w:r>
    </w:p>
  </w:footnote>
  <w:footnote w:id="72">
    <w:p w:rsidR="00F02EF3" w:rsidRDefault="00F02EF3" w:rsidP="006C6169">
      <w:pPr>
        <w:pStyle w:val="Notedebasdepage"/>
      </w:pPr>
      <w:r>
        <w:rPr>
          <w:rStyle w:val="Appelnotedebasdep"/>
        </w:rPr>
        <w:footnoteRef/>
      </w:r>
      <w:r>
        <w:t xml:space="preserve"> Brault </w:t>
      </w:r>
      <w:proofErr w:type="spellStart"/>
      <w:r>
        <w:t>Jamin</w:t>
      </w:r>
      <w:proofErr w:type="spellEnd"/>
      <w:r>
        <w:t xml:space="preserve"> (V.), « La réforme de la procédure dite de « référé-liberté », chronique d’un échec peut-être remédiable », </w:t>
      </w:r>
      <w:proofErr w:type="spellStart"/>
      <w:r>
        <w:t>Rev</w:t>
      </w:r>
      <w:proofErr w:type="spellEnd"/>
      <w:r>
        <w:t xml:space="preserve">. Pénit.1997, p. 159 cité par </w:t>
      </w:r>
      <w:proofErr w:type="spellStart"/>
      <w:r>
        <w:t>Lamoury</w:t>
      </w:r>
      <w:proofErr w:type="spellEnd"/>
    </w:p>
  </w:footnote>
  <w:footnote w:id="73">
    <w:p w:rsidR="00F02EF3" w:rsidRDefault="00F02EF3" w:rsidP="006C6169">
      <w:pPr>
        <w:pStyle w:val="Notedebasdepage"/>
      </w:pPr>
      <w:r>
        <w:rPr>
          <w:rStyle w:val="Appelnotedebasdep"/>
        </w:rPr>
        <w:footnoteRef/>
      </w:r>
      <w:r>
        <w:t xml:space="preserve"> Cf. Circulaire de la DACG n°2007-09 du 25 mai 2007 relative à la présentation des dispositions concernant la chambre de l’instruction résultant de la loi n° 2007-291 du 5 mars 2007 tendant à renforcer l’équilibre de la procédure pénale. </w:t>
      </w:r>
    </w:p>
  </w:footnote>
  <w:footnote w:id="74">
    <w:p w:rsidR="00F02EF3" w:rsidRDefault="00F02EF3" w:rsidP="006C6169">
      <w:pPr>
        <w:pStyle w:val="Notedebasdepage"/>
      </w:pPr>
      <w:r>
        <w:rPr>
          <w:rStyle w:val="Appelnotedebasdep"/>
        </w:rPr>
        <w:footnoteRef/>
      </w:r>
      <w:r>
        <w:t xml:space="preserve"> Communication de M. El Hadji </w:t>
      </w:r>
      <w:proofErr w:type="spellStart"/>
      <w:r>
        <w:t>Babacar</w:t>
      </w:r>
      <w:proofErr w:type="spellEnd"/>
      <w:r>
        <w:t xml:space="preserve"> DIOP, juge d’instruction au TGI de Tambacounda sur la détention provisoire, 28 juin 2008 p. 16 </w:t>
      </w:r>
    </w:p>
  </w:footnote>
  <w:footnote w:id="75">
    <w:p w:rsidR="00F02EF3" w:rsidRDefault="00F02EF3" w:rsidP="006C6169">
      <w:pPr>
        <w:pStyle w:val="Notedebasdepage"/>
      </w:pPr>
      <w:r>
        <w:rPr>
          <w:rStyle w:val="Appelnotedebasdep"/>
        </w:rPr>
        <w:footnoteRef/>
      </w:r>
      <w:r>
        <w:t xml:space="preserve"> Art. 72 al. 3 CPP prévoit cette copie du dossier d’information pour lui permettre de continuer son travail en attendant le retour du dossier.</w:t>
      </w:r>
    </w:p>
  </w:footnote>
  <w:footnote w:id="76">
    <w:p w:rsidR="00F02EF3" w:rsidRDefault="00F02EF3">
      <w:pPr>
        <w:pStyle w:val="Notedebasdepage"/>
      </w:pPr>
      <w:r>
        <w:rPr>
          <w:rStyle w:val="Appelnotedebasdep"/>
        </w:rPr>
        <w:footnoteRef/>
      </w:r>
      <w:r>
        <w:t xml:space="preserve"> Entres autres dispositions afférentes aux pouvoirs de filtrage des requêtes (art ; 173-5 CPP Fr.), de non admission de l’appel des ordonnances non juridictionnelles et de protection de la liberté par le référé-liberté (art. 187-1 CPP Fr.)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EF3" w:rsidRDefault="00F02EF3">
    <w:pPr>
      <w:pStyle w:val="En-tte"/>
    </w:pPr>
    <w:r>
      <w:t xml:space="preserve">                                                         </w:t>
    </w:r>
  </w:p>
  <w:p w:rsidR="00F02EF3" w:rsidRDefault="00F02EF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3DB3"/>
      </v:shape>
    </w:pict>
  </w:numPicBullet>
  <w:abstractNum w:abstractNumId="0" w15:restartNumberingAfterBreak="0">
    <w:nsid w:val="02B1016A"/>
    <w:multiLevelType w:val="hybridMultilevel"/>
    <w:tmpl w:val="3AB80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9678FC"/>
    <w:multiLevelType w:val="hybridMultilevel"/>
    <w:tmpl w:val="C65EA0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F00CEB"/>
    <w:multiLevelType w:val="multilevel"/>
    <w:tmpl w:val="1646C4E2"/>
    <w:lvl w:ilvl="0">
      <w:start w:val="1"/>
      <w:numFmt w:val="upperRoman"/>
      <w:pStyle w:val="Titre1"/>
      <w:lvlText w:val="%1"/>
      <w:lvlJc w:val="left"/>
      <w:pPr>
        <w:tabs>
          <w:tab w:val="num" w:pos="720"/>
        </w:tabs>
        <w:ind w:left="0" w:firstLine="0"/>
      </w:pPr>
      <w:rPr>
        <w:rFonts w:ascii="Impact" w:hAnsi="Impact" w:hint="default"/>
        <w:b/>
        <w:i w:val="0"/>
        <w:caps w:val="0"/>
        <w:strike w:val="0"/>
        <w:dstrike w:val="0"/>
        <w:shadow w:val="0"/>
        <w:emboss w:val="0"/>
        <w:imprint w:val="0"/>
        <w:vanish w:val="0"/>
        <w:sz w:val="28"/>
        <w:vertAlign w:val="baseline"/>
      </w:rPr>
    </w:lvl>
    <w:lvl w:ilvl="1">
      <w:start w:val="1"/>
      <w:numFmt w:val="decimal"/>
      <w:pStyle w:val="Titre2"/>
      <w:lvlText w:val="%1.%2"/>
      <w:lvlJc w:val="left"/>
      <w:pPr>
        <w:tabs>
          <w:tab w:val="num" w:pos="900"/>
        </w:tabs>
        <w:ind w:left="540" w:firstLine="0"/>
      </w:pPr>
      <w:rPr>
        <w:rFonts w:hint="default"/>
      </w:rPr>
    </w:lvl>
    <w:lvl w:ilvl="2">
      <w:start w:val="1"/>
      <w:numFmt w:val="decimal"/>
      <w:pStyle w:val="Titre3"/>
      <w:lvlText w:val="%1.%2.%3"/>
      <w:lvlJc w:val="left"/>
      <w:pPr>
        <w:tabs>
          <w:tab w:val="num" w:pos="1080"/>
        </w:tabs>
        <w:ind w:left="0" w:firstLine="0"/>
      </w:pPr>
      <w:rPr>
        <w:rFonts w:hint="default"/>
        <w:caps w:val="0"/>
      </w:rPr>
    </w:lvl>
    <w:lvl w:ilvl="3">
      <w:start w:val="1"/>
      <w:numFmt w:val="decimal"/>
      <w:pStyle w:val="Titre4"/>
      <w:lvlText w:val="%1.%2.3.%4"/>
      <w:lvlJc w:val="left"/>
      <w:pPr>
        <w:tabs>
          <w:tab w:val="num" w:pos="1440"/>
        </w:tabs>
        <w:ind w:left="0" w:firstLine="0"/>
      </w:pPr>
      <w:rPr>
        <w:rFonts w:hint="default"/>
        <w:caps w:val="0"/>
      </w:rPr>
    </w:lvl>
    <w:lvl w:ilvl="4">
      <w:start w:val="1"/>
      <w:numFmt w:val="decimal"/>
      <w:pStyle w:val="Titre5"/>
      <w:lvlText w:val="%1.%2.%3.%4.%5"/>
      <w:lvlJc w:val="left"/>
      <w:pPr>
        <w:tabs>
          <w:tab w:val="num" w:pos="0"/>
        </w:tabs>
        <w:ind w:left="0" w:firstLine="0"/>
      </w:pPr>
      <w:rPr>
        <w:rFonts w:hint="default"/>
      </w:rPr>
    </w:lvl>
    <w:lvl w:ilvl="5">
      <w:start w:val="1"/>
      <w:numFmt w:val="decimal"/>
      <w:pStyle w:val="Titre6"/>
      <w:lvlText w:val="%6%1.%2.%3.%4.%5."/>
      <w:lvlJc w:val="left"/>
      <w:pPr>
        <w:tabs>
          <w:tab w:val="num" w:pos="1440"/>
        </w:tabs>
        <w:ind w:left="0" w:firstLine="0"/>
      </w:pPr>
      <w:rPr>
        <w:rFonts w:hint="default"/>
      </w:rPr>
    </w:lvl>
    <w:lvl w:ilvl="6">
      <w:start w:val="1"/>
      <w:numFmt w:val="decimal"/>
      <w:pStyle w:val="Titre7"/>
      <w:lvlText w:val="%1.%2.%3.%4.%5.%6"/>
      <w:lvlJc w:val="left"/>
      <w:pPr>
        <w:tabs>
          <w:tab w:val="num" w:pos="1440"/>
        </w:tabs>
        <w:ind w:left="0" w:firstLine="0"/>
      </w:pPr>
      <w:rPr>
        <w:rFonts w:hint="default"/>
      </w:rPr>
    </w:lvl>
    <w:lvl w:ilvl="7">
      <w:start w:val="1"/>
      <w:numFmt w:val="decimal"/>
      <w:pStyle w:val="Titre8"/>
      <w:lvlText w:val="%1.%2.%3.%4.%5.%6.%7.%8"/>
      <w:lvlJc w:val="left"/>
      <w:pPr>
        <w:tabs>
          <w:tab w:val="num" w:pos="0"/>
        </w:tabs>
        <w:ind w:left="0" w:firstLine="0"/>
      </w:pPr>
      <w:rPr>
        <w:rFonts w:hint="default"/>
      </w:rPr>
    </w:lvl>
    <w:lvl w:ilvl="8">
      <w:start w:val="1"/>
      <w:numFmt w:val="decimal"/>
      <w:pStyle w:val="Titre9"/>
      <w:lvlText w:val="%1.%2.%3.%4.%5.%6.%7.%8.%9"/>
      <w:lvlJc w:val="left"/>
      <w:pPr>
        <w:tabs>
          <w:tab w:val="num" w:pos="0"/>
        </w:tabs>
        <w:ind w:left="0" w:firstLine="0"/>
      </w:pPr>
      <w:rPr>
        <w:rFonts w:hint="default"/>
      </w:rPr>
    </w:lvl>
  </w:abstractNum>
  <w:abstractNum w:abstractNumId="3" w15:restartNumberingAfterBreak="0">
    <w:nsid w:val="1BEA204F"/>
    <w:multiLevelType w:val="hybridMultilevel"/>
    <w:tmpl w:val="5D3407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B76C19"/>
    <w:multiLevelType w:val="hybridMultilevel"/>
    <w:tmpl w:val="B440869C"/>
    <w:lvl w:ilvl="0" w:tplc="040C0001">
      <w:start w:val="1"/>
      <w:numFmt w:val="bullet"/>
      <w:lvlText w:val=""/>
      <w:lvlJc w:val="left"/>
      <w:pPr>
        <w:tabs>
          <w:tab w:val="num" w:pos="720"/>
        </w:tabs>
        <w:ind w:left="720" w:hanging="360"/>
      </w:pPr>
      <w:rPr>
        <w:rFonts w:ascii="Symbol" w:hAnsi="Symbol" w:hint="default"/>
      </w:rPr>
    </w:lvl>
    <w:lvl w:ilvl="1" w:tplc="7FAA1C7A">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458F2"/>
    <w:multiLevelType w:val="hybridMultilevel"/>
    <w:tmpl w:val="2422B5BE"/>
    <w:lvl w:ilvl="0" w:tplc="55EA57D2">
      <w:start w:val="2"/>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7BA4D70"/>
    <w:multiLevelType w:val="hybridMultilevel"/>
    <w:tmpl w:val="F8C8A174"/>
    <w:lvl w:ilvl="0" w:tplc="9DC2B032">
      <w:start w:val="1"/>
      <w:numFmt w:val="upperRoman"/>
      <w:lvlText w:val="%1)"/>
      <w:lvlJc w:val="left"/>
      <w:pPr>
        <w:ind w:left="720" w:hanging="720"/>
      </w:pPr>
      <w:rPr>
        <w:rFonts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C916AD4"/>
    <w:multiLevelType w:val="hybridMultilevel"/>
    <w:tmpl w:val="2C0E7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DE6DC0"/>
    <w:multiLevelType w:val="hybridMultilevel"/>
    <w:tmpl w:val="BDD65D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0459D"/>
    <w:multiLevelType w:val="hybridMultilevel"/>
    <w:tmpl w:val="002C11F0"/>
    <w:lvl w:ilvl="0" w:tplc="D0E0C48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131BDA"/>
    <w:multiLevelType w:val="hybridMultilevel"/>
    <w:tmpl w:val="BE8EE0EC"/>
    <w:lvl w:ilvl="0" w:tplc="B5D2ACA4">
      <w:numFmt w:val="bullet"/>
      <w:lvlText w:val="-"/>
      <w:lvlJc w:val="left"/>
      <w:pPr>
        <w:ind w:left="720" w:hanging="360"/>
      </w:pPr>
      <w:rPr>
        <w:rFonts w:ascii="Batang" w:eastAsia="Batang" w:hAnsi="Batang" w:cs="Times New Roman" w:hint="eastAsia"/>
        <w:color w:val="D2CCB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971D3F"/>
    <w:multiLevelType w:val="multilevel"/>
    <w:tmpl w:val="4CDE4C4C"/>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6382246"/>
    <w:multiLevelType w:val="hybridMultilevel"/>
    <w:tmpl w:val="902C86F6"/>
    <w:lvl w:ilvl="0" w:tplc="55EA57D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711AE9"/>
    <w:multiLevelType w:val="hybridMultilevel"/>
    <w:tmpl w:val="80A825BE"/>
    <w:lvl w:ilvl="0" w:tplc="55EA57D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2E0148"/>
    <w:multiLevelType w:val="hybridMultilevel"/>
    <w:tmpl w:val="9D7C0A6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192674"/>
    <w:multiLevelType w:val="hybridMultilevel"/>
    <w:tmpl w:val="0BB47B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B3AA8"/>
    <w:multiLevelType w:val="hybridMultilevel"/>
    <w:tmpl w:val="7CD45662"/>
    <w:lvl w:ilvl="0" w:tplc="147668D0">
      <w:numFmt w:val="bullet"/>
      <w:lvlText w:val="-"/>
      <w:lvlJc w:val="left"/>
      <w:pPr>
        <w:ind w:left="720" w:hanging="360"/>
      </w:pPr>
      <w:rPr>
        <w:rFonts w:ascii="TimesNewRomanPSMT" w:eastAsia="Times New Roman"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EE0AAB"/>
    <w:multiLevelType w:val="hybridMultilevel"/>
    <w:tmpl w:val="CD34C458"/>
    <w:lvl w:ilvl="0" w:tplc="FFFFFFFF">
      <w:start w:val="1"/>
      <w:numFmt w:val="decimal"/>
      <w:lvlText w:val="%1."/>
      <w:lvlJc w:val="left"/>
      <w:pPr>
        <w:tabs>
          <w:tab w:val="num" w:pos="720"/>
        </w:tabs>
        <w:ind w:left="720" w:hanging="360"/>
      </w:pPr>
    </w:lvl>
    <w:lvl w:ilvl="1" w:tplc="FFFFFFFF">
      <w:start w:val="1"/>
      <w:numFmt w:val="bullet"/>
      <w:pStyle w:val="Listepuces"/>
      <w:lvlText w:val=""/>
      <w:lvlJc w:val="left"/>
      <w:pPr>
        <w:tabs>
          <w:tab w:val="num" w:pos="1440"/>
        </w:tabs>
        <w:ind w:left="1440" w:hanging="360"/>
      </w:pPr>
      <w:rPr>
        <w:rFonts w:ascii="Wingdings" w:hAnsi="Wingdings" w:hint="default"/>
        <w:b w:val="0"/>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D62024"/>
    <w:multiLevelType w:val="hybridMultilevel"/>
    <w:tmpl w:val="8E2A758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0795E"/>
    <w:multiLevelType w:val="hybridMultilevel"/>
    <w:tmpl w:val="ED962D5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62E6F"/>
    <w:multiLevelType w:val="hybridMultilevel"/>
    <w:tmpl w:val="46382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AE5120"/>
    <w:multiLevelType w:val="hybridMultilevel"/>
    <w:tmpl w:val="E7B0DF56"/>
    <w:lvl w:ilvl="0" w:tplc="5D62E8CE">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6"/>
  </w:num>
  <w:num w:numId="2">
    <w:abstractNumId w:val="9"/>
  </w:num>
  <w:num w:numId="3">
    <w:abstractNumId w:val="21"/>
  </w:num>
  <w:num w:numId="4">
    <w:abstractNumId w:val="17"/>
  </w:num>
  <w:num w:numId="5">
    <w:abstractNumId w:val="2"/>
  </w:num>
  <w:num w:numId="6">
    <w:abstractNumId w:val="13"/>
  </w:num>
  <w:num w:numId="7">
    <w:abstractNumId w:val="12"/>
  </w:num>
  <w:num w:numId="8">
    <w:abstractNumId w:val="5"/>
  </w:num>
  <w:num w:numId="9">
    <w:abstractNumId w:val="18"/>
  </w:num>
  <w:num w:numId="10">
    <w:abstractNumId w:val="19"/>
  </w:num>
  <w:num w:numId="11">
    <w:abstractNumId w:val="11"/>
  </w:num>
  <w:num w:numId="12">
    <w:abstractNumId w:val="4"/>
  </w:num>
  <w:num w:numId="13">
    <w:abstractNumId w:val="1"/>
  </w:num>
  <w:num w:numId="14">
    <w:abstractNumId w:val="7"/>
  </w:num>
  <w:num w:numId="15">
    <w:abstractNumId w:val="0"/>
  </w:num>
  <w:num w:numId="16">
    <w:abstractNumId w:val="15"/>
  </w:num>
  <w:num w:numId="17">
    <w:abstractNumId w:val="10"/>
  </w:num>
  <w:num w:numId="18">
    <w:abstractNumId w:val="8"/>
  </w:num>
  <w:num w:numId="19">
    <w:abstractNumId w:val="14"/>
  </w:num>
  <w:num w:numId="20">
    <w:abstractNumId w:val="3"/>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C7"/>
    <w:rsid w:val="00061661"/>
    <w:rsid w:val="00062B42"/>
    <w:rsid w:val="000713B5"/>
    <w:rsid w:val="00075055"/>
    <w:rsid w:val="000D4917"/>
    <w:rsid w:val="000E2937"/>
    <w:rsid w:val="000E55AC"/>
    <w:rsid w:val="000F6364"/>
    <w:rsid w:val="00104EFF"/>
    <w:rsid w:val="00105D6B"/>
    <w:rsid w:val="00111C29"/>
    <w:rsid w:val="00114F67"/>
    <w:rsid w:val="00115BAF"/>
    <w:rsid w:val="00136746"/>
    <w:rsid w:val="00155E49"/>
    <w:rsid w:val="00175C59"/>
    <w:rsid w:val="00177043"/>
    <w:rsid w:val="00186075"/>
    <w:rsid w:val="00192F08"/>
    <w:rsid w:val="001962A2"/>
    <w:rsid w:val="001A53B2"/>
    <w:rsid w:val="001B0218"/>
    <w:rsid w:val="001B2D8C"/>
    <w:rsid w:val="001B42A4"/>
    <w:rsid w:val="001C222D"/>
    <w:rsid w:val="001C3C4D"/>
    <w:rsid w:val="001C733B"/>
    <w:rsid w:val="001D3A8E"/>
    <w:rsid w:val="001E1CC7"/>
    <w:rsid w:val="001F297E"/>
    <w:rsid w:val="001F36EF"/>
    <w:rsid w:val="00204C61"/>
    <w:rsid w:val="002112A1"/>
    <w:rsid w:val="0023566A"/>
    <w:rsid w:val="0025386F"/>
    <w:rsid w:val="00255B8C"/>
    <w:rsid w:val="00270F69"/>
    <w:rsid w:val="00286F63"/>
    <w:rsid w:val="002C14A9"/>
    <w:rsid w:val="002C3B83"/>
    <w:rsid w:val="002D3D26"/>
    <w:rsid w:val="002E3AE6"/>
    <w:rsid w:val="002E468C"/>
    <w:rsid w:val="002E4BA6"/>
    <w:rsid w:val="002E5421"/>
    <w:rsid w:val="002E5619"/>
    <w:rsid w:val="00303B06"/>
    <w:rsid w:val="00336E55"/>
    <w:rsid w:val="00345EAC"/>
    <w:rsid w:val="00371D3E"/>
    <w:rsid w:val="00377EED"/>
    <w:rsid w:val="0038004A"/>
    <w:rsid w:val="00381F17"/>
    <w:rsid w:val="003831FC"/>
    <w:rsid w:val="003A1EC3"/>
    <w:rsid w:val="003B246B"/>
    <w:rsid w:val="003B6A14"/>
    <w:rsid w:val="003E56BB"/>
    <w:rsid w:val="003F2850"/>
    <w:rsid w:val="0041232E"/>
    <w:rsid w:val="00413C7F"/>
    <w:rsid w:val="00420172"/>
    <w:rsid w:val="00420785"/>
    <w:rsid w:val="004218F0"/>
    <w:rsid w:val="00437914"/>
    <w:rsid w:val="004768E7"/>
    <w:rsid w:val="004B4D88"/>
    <w:rsid w:val="004B71E5"/>
    <w:rsid w:val="004B799A"/>
    <w:rsid w:val="004E2DD0"/>
    <w:rsid w:val="004E714A"/>
    <w:rsid w:val="00525731"/>
    <w:rsid w:val="0053345C"/>
    <w:rsid w:val="00556ED0"/>
    <w:rsid w:val="00573D9E"/>
    <w:rsid w:val="00573F99"/>
    <w:rsid w:val="00576BE0"/>
    <w:rsid w:val="00594DAD"/>
    <w:rsid w:val="005B03A6"/>
    <w:rsid w:val="005B2D02"/>
    <w:rsid w:val="005D50D2"/>
    <w:rsid w:val="005F0740"/>
    <w:rsid w:val="00605070"/>
    <w:rsid w:val="00634F1A"/>
    <w:rsid w:val="00641790"/>
    <w:rsid w:val="00645612"/>
    <w:rsid w:val="00646C71"/>
    <w:rsid w:val="00653E81"/>
    <w:rsid w:val="00656ED5"/>
    <w:rsid w:val="00665809"/>
    <w:rsid w:val="0068023E"/>
    <w:rsid w:val="006A0DC1"/>
    <w:rsid w:val="006A32A7"/>
    <w:rsid w:val="006B7544"/>
    <w:rsid w:val="006C6169"/>
    <w:rsid w:val="006D06E4"/>
    <w:rsid w:val="006D0F08"/>
    <w:rsid w:val="006D523A"/>
    <w:rsid w:val="006F2B82"/>
    <w:rsid w:val="006F6F6C"/>
    <w:rsid w:val="007015E0"/>
    <w:rsid w:val="007020C0"/>
    <w:rsid w:val="007063D2"/>
    <w:rsid w:val="00723809"/>
    <w:rsid w:val="007328DD"/>
    <w:rsid w:val="00762D03"/>
    <w:rsid w:val="007637C3"/>
    <w:rsid w:val="00767753"/>
    <w:rsid w:val="0078244F"/>
    <w:rsid w:val="00797E96"/>
    <w:rsid w:val="007B3790"/>
    <w:rsid w:val="007B3E3D"/>
    <w:rsid w:val="007B715A"/>
    <w:rsid w:val="007C1716"/>
    <w:rsid w:val="007F3098"/>
    <w:rsid w:val="0081053C"/>
    <w:rsid w:val="00814D4F"/>
    <w:rsid w:val="0081711A"/>
    <w:rsid w:val="008216B2"/>
    <w:rsid w:val="00822EDB"/>
    <w:rsid w:val="00833259"/>
    <w:rsid w:val="00836978"/>
    <w:rsid w:val="008379FA"/>
    <w:rsid w:val="008861C7"/>
    <w:rsid w:val="008C410A"/>
    <w:rsid w:val="008C44FF"/>
    <w:rsid w:val="008D1A6D"/>
    <w:rsid w:val="008E7FCE"/>
    <w:rsid w:val="008F5759"/>
    <w:rsid w:val="00911626"/>
    <w:rsid w:val="00915990"/>
    <w:rsid w:val="009332FC"/>
    <w:rsid w:val="00934B14"/>
    <w:rsid w:val="00945D1F"/>
    <w:rsid w:val="00945FA0"/>
    <w:rsid w:val="009474A7"/>
    <w:rsid w:val="0096166D"/>
    <w:rsid w:val="00961AE5"/>
    <w:rsid w:val="0096307E"/>
    <w:rsid w:val="00964003"/>
    <w:rsid w:val="00964E62"/>
    <w:rsid w:val="0098515A"/>
    <w:rsid w:val="00986C1D"/>
    <w:rsid w:val="009A5268"/>
    <w:rsid w:val="009B29ED"/>
    <w:rsid w:val="009B3ACE"/>
    <w:rsid w:val="009C390B"/>
    <w:rsid w:val="009C6C88"/>
    <w:rsid w:val="009E7CA2"/>
    <w:rsid w:val="009F2ADA"/>
    <w:rsid w:val="00A22331"/>
    <w:rsid w:val="00A2412A"/>
    <w:rsid w:val="00A45F52"/>
    <w:rsid w:val="00A510E0"/>
    <w:rsid w:val="00A76EE6"/>
    <w:rsid w:val="00A94878"/>
    <w:rsid w:val="00AA51C3"/>
    <w:rsid w:val="00AC1DF6"/>
    <w:rsid w:val="00AC717C"/>
    <w:rsid w:val="00AE6538"/>
    <w:rsid w:val="00B20DEF"/>
    <w:rsid w:val="00B236F0"/>
    <w:rsid w:val="00B37E3C"/>
    <w:rsid w:val="00B60C8D"/>
    <w:rsid w:val="00B72AB2"/>
    <w:rsid w:val="00B903A5"/>
    <w:rsid w:val="00B93F31"/>
    <w:rsid w:val="00B94740"/>
    <w:rsid w:val="00BC0935"/>
    <w:rsid w:val="00BD0460"/>
    <w:rsid w:val="00BD7D9B"/>
    <w:rsid w:val="00BE5E84"/>
    <w:rsid w:val="00C03DC7"/>
    <w:rsid w:val="00C11144"/>
    <w:rsid w:val="00C12928"/>
    <w:rsid w:val="00C135EA"/>
    <w:rsid w:val="00C1432A"/>
    <w:rsid w:val="00C2333F"/>
    <w:rsid w:val="00C43DFE"/>
    <w:rsid w:val="00C644E1"/>
    <w:rsid w:val="00C71CE4"/>
    <w:rsid w:val="00C7257B"/>
    <w:rsid w:val="00C751F4"/>
    <w:rsid w:val="00C76976"/>
    <w:rsid w:val="00C76B87"/>
    <w:rsid w:val="00C76FC6"/>
    <w:rsid w:val="00C817D8"/>
    <w:rsid w:val="00C862CD"/>
    <w:rsid w:val="00CA23C2"/>
    <w:rsid w:val="00CA63CB"/>
    <w:rsid w:val="00CB091C"/>
    <w:rsid w:val="00CB7562"/>
    <w:rsid w:val="00CC1E8F"/>
    <w:rsid w:val="00CC2580"/>
    <w:rsid w:val="00CC7BE6"/>
    <w:rsid w:val="00CF50E3"/>
    <w:rsid w:val="00D1569C"/>
    <w:rsid w:val="00D46B82"/>
    <w:rsid w:val="00D47CF6"/>
    <w:rsid w:val="00D50B07"/>
    <w:rsid w:val="00D70555"/>
    <w:rsid w:val="00D9234C"/>
    <w:rsid w:val="00D973C7"/>
    <w:rsid w:val="00DC387D"/>
    <w:rsid w:val="00DE335F"/>
    <w:rsid w:val="00DF0C9E"/>
    <w:rsid w:val="00E033E5"/>
    <w:rsid w:val="00E0368C"/>
    <w:rsid w:val="00E0689D"/>
    <w:rsid w:val="00E17DE0"/>
    <w:rsid w:val="00E24E2C"/>
    <w:rsid w:val="00E255A3"/>
    <w:rsid w:val="00E41CB8"/>
    <w:rsid w:val="00E45833"/>
    <w:rsid w:val="00E63AFF"/>
    <w:rsid w:val="00E769D2"/>
    <w:rsid w:val="00E86443"/>
    <w:rsid w:val="00E90380"/>
    <w:rsid w:val="00E91E29"/>
    <w:rsid w:val="00E96972"/>
    <w:rsid w:val="00EA218E"/>
    <w:rsid w:val="00EB0D21"/>
    <w:rsid w:val="00EB2446"/>
    <w:rsid w:val="00EC5B7A"/>
    <w:rsid w:val="00ED4ADF"/>
    <w:rsid w:val="00ED568B"/>
    <w:rsid w:val="00EF0C78"/>
    <w:rsid w:val="00F02EF3"/>
    <w:rsid w:val="00F14D6B"/>
    <w:rsid w:val="00F24090"/>
    <w:rsid w:val="00F253DC"/>
    <w:rsid w:val="00F3338A"/>
    <w:rsid w:val="00F4050B"/>
    <w:rsid w:val="00F62FED"/>
    <w:rsid w:val="00FD2CDB"/>
    <w:rsid w:val="00FD4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8DC09"/>
  <w15:chartTrackingRefBased/>
  <w15:docId w15:val="{82571DCD-5F10-4F0C-AE9D-FEDFC81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16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C6169"/>
    <w:pPr>
      <w:keepNext/>
      <w:numPr>
        <w:numId w:val="5"/>
      </w:numPr>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6C6169"/>
    <w:pPr>
      <w:keepNext/>
      <w:numPr>
        <w:ilvl w:val="1"/>
        <w:numId w:val="5"/>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6C6169"/>
    <w:pPr>
      <w:keepNext/>
      <w:numPr>
        <w:ilvl w:val="2"/>
        <w:numId w:val="5"/>
      </w:numPr>
      <w:spacing w:before="240" w:after="60"/>
      <w:outlineLvl w:val="2"/>
    </w:pPr>
    <w:rPr>
      <w:rFonts w:ascii="Arial" w:hAnsi="Arial" w:cs="Arial"/>
      <w:b/>
      <w:bCs/>
      <w:sz w:val="26"/>
      <w:szCs w:val="26"/>
    </w:rPr>
  </w:style>
  <w:style w:type="paragraph" w:styleId="Titre4">
    <w:name w:val="heading 4"/>
    <w:basedOn w:val="Normal"/>
    <w:next w:val="Normal"/>
    <w:link w:val="Titre4Car"/>
    <w:qFormat/>
    <w:rsid w:val="006C6169"/>
    <w:pPr>
      <w:keepNext/>
      <w:numPr>
        <w:ilvl w:val="3"/>
        <w:numId w:val="5"/>
      </w:numPr>
      <w:spacing w:before="240" w:after="60"/>
      <w:outlineLvl w:val="3"/>
    </w:pPr>
    <w:rPr>
      <w:b/>
      <w:bCs/>
      <w:sz w:val="28"/>
      <w:szCs w:val="28"/>
    </w:rPr>
  </w:style>
  <w:style w:type="paragraph" w:styleId="Titre5">
    <w:name w:val="heading 5"/>
    <w:basedOn w:val="Normal"/>
    <w:next w:val="Normal"/>
    <w:link w:val="Titre5Car"/>
    <w:qFormat/>
    <w:rsid w:val="006C6169"/>
    <w:pPr>
      <w:numPr>
        <w:ilvl w:val="4"/>
        <w:numId w:val="5"/>
      </w:numPr>
      <w:spacing w:before="240" w:after="60"/>
      <w:outlineLvl w:val="4"/>
    </w:pPr>
    <w:rPr>
      <w:b/>
      <w:bCs/>
      <w:i/>
      <w:iCs/>
      <w:sz w:val="26"/>
      <w:szCs w:val="26"/>
    </w:rPr>
  </w:style>
  <w:style w:type="paragraph" w:styleId="Titre6">
    <w:name w:val="heading 6"/>
    <w:basedOn w:val="Normal"/>
    <w:next w:val="Normal"/>
    <w:link w:val="Titre6Car"/>
    <w:qFormat/>
    <w:rsid w:val="006C6169"/>
    <w:pPr>
      <w:numPr>
        <w:ilvl w:val="5"/>
        <w:numId w:val="5"/>
      </w:numPr>
      <w:spacing w:before="240" w:after="60"/>
      <w:outlineLvl w:val="5"/>
    </w:pPr>
    <w:rPr>
      <w:b/>
      <w:bCs/>
      <w:sz w:val="22"/>
      <w:szCs w:val="22"/>
    </w:rPr>
  </w:style>
  <w:style w:type="paragraph" w:styleId="Titre7">
    <w:name w:val="heading 7"/>
    <w:basedOn w:val="Normal"/>
    <w:next w:val="Normal"/>
    <w:link w:val="Titre7Car"/>
    <w:qFormat/>
    <w:rsid w:val="006C6169"/>
    <w:pPr>
      <w:numPr>
        <w:ilvl w:val="6"/>
        <w:numId w:val="5"/>
      </w:numPr>
      <w:spacing w:before="240" w:after="60"/>
      <w:outlineLvl w:val="6"/>
    </w:pPr>
  </w:style>
  <w:style w:type="paragraph" w:styleId="Titre8">
    <w:name w:val="heading 8"/>
    <w:basedOn w:val="Normal"/>
    <w:next w:val="Normal"/>
    <w:link w:val="Titre8Car"/>
    <w:qFormat/>
    <w:rsid w:val="006C6169"/>
    <w:pPr>
      <w:numPr>
        <w:ilvl w:val="7"/>
        <w:numId w:val="5"/>
      </w:numPr>
      <w:spacing w:before="240" w:after="60"/>
      <w:outlineLvl w:val="7"/>
    </w:pPr>
    <w:rPr>
      <w:i/>
      <w:iCs/>
    </w:rPr>
  </w:style>
  <w:style w:type="paragraph" w:styleId="Titre9">
    <w:name w:val="heading 9"/>
    <w:basedOn w:val="Normal"/>
    <w:next w:val="Normal"/>
    <w:link w:val="Titre9Car"/>
    <w:qFormat/>
    <w:rsid w:val="006C6169"/>
    <w:pPr>
      <w:numPr>
        <w:ilvl w:val="8"/>
        <w:numId w:val="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C6169"/>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6C6169"/>
    <w:rPr>
      <w:rFonts w:ascii="Arial" w:eastAsia="Times New Roman" w:hAnsi="Arial" w:cs="Arial"/>
      <w:b/>
      <w:bCs/>
      <w:i/>
      <w:iCs/>
      <w:sz w:val="28"/>
      <w:szCs w:val="28"/>
      <w:lang w:eastAsia="fr-FR"/>
    </w:rPr>
  </w:style>
  <w:style w:type="character" w:customStyle="1" w:styleId="Titre3Car">
    <w:name w:val="Titre 3 Car"/>
    <w:basedOn w:val="Policepardfaut"/>
    <w:link w:val="Titre3"/>
    <w:rsid w:val="006C6169"/>
    <w:rPr>
      <w:rFonts w:ascii="Arial" w:eastAsia="Times New Roman" w:hAnsi="Arial" w:cs="Arial"/>
      <w:b/>
      <w:bCs/>
      <w:sz w:val="26"/>
      <w:szCs w:val="26"/>
      <w:lang w:eastAsia="fr-FR"/>
    </w:rPr>
  </w:style>
  <w:style w:type="character" w:customStyle="1" w:styleId="Titre4Car">
    <w:name w:val="Titre 4 Car"/>
    <w:basedOn w:val="Policepardfaut"/>
    <w:link w:val="Titre4"/>
    <w:rsid w:val="006C6169"/>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6C6169"/>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6C6169"/>
    <w:rPr>
      <w:rFonts w:ascii="Times New Roman" w:eastAsia="Times New Roman" w:hAnsi="Times New Roman" w:cs="Times New Roman"/>
      <w:b/>
      <w:bCs/>
      <w:lang w:eastAsia="fr-FR"/>
    </w:rPr>
  </w:style>
  <w:style w:type="character" w:customStyle="1" w:styleId="Titre7Car">
    <w:name w:val="Titre 7 Car"/>
    <w:basedOn w:val="Policepardfaut"/>
    <w:link w:val="Titre7"/>
    <w:rsid w:val="006C6169"/>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6C6169"/>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6C6169"/>
    <w:rPr>
      <w:rFonts w:ascii="Arial" w:eastAsia="Times New Roman" w:hAnsi="Arial" w:cs="Arial"/>
      <w:lang w:eastAsia="fr-FR"/>
    </w:rPr>
  </w:style>
  <w:style w:type="paragraph" w:styleId="En-tte">
    <w:name w:val="header"/>
    <w:basedOn w:val="Normal"/>
    <w:link w:val="En-tteCar"/>
    <w:rsid w:val="006C6169"/>
    <w:pPr>
      <w:tabs>
        <w:tab w:val="center" w:pos="4536"/>
        <w:tab w:val="right" w:pos="9072"/>
      </w:tabs>
    </w:pPr>
  </w:style>
  <w:style w:type="character" w:customStyle="1" w:styleId="En-tteCar">
    <w:name w:val="En-tête Car"/>
    <w:basedOn w:val="Policepardfaut"/>
    <w:link w:val="En-tte"/>
    <w:rsid w:val="006C61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6C6169"/>
    <w:pPr>
      <w:tabs>
        <w:tab w:val="center" w:pos="4536"/>
        <w:tab w:val="right" w:pos="9072"/>
      </w:tabs>
    </w:pPr>
  </w:style>
  <w:style w:type="character" w:customStyle="1" w:styleId="PieddepageCar">
    <w:name w:val="Pied de page Car"/>
    <w:basedOn w:val="Policepardfaut"/>
    <w:link w:val="Pieddepage"/>
    <w:uiPriority w:val="99"/>
    <w:rsid w:val="006C6169"/>
    <w:rPr>
      <w:rFonts w:ascii="Times New Roman" w:eastAsia="Times New Roman" w:hAnsi="Times New Roman" w:cs="Times New Roman"/>
      <w:sz w:val="24"/>
      <w:szCs w:val="24"/>
      <w:lang w:eastAsia="fr-FR"/>
    </w:rPr>
  </w:style>
  <w:style w:type="character" w:styleId="Numrodepage">
    <w:name w:val="page number"/>
    <w:basedOn w:val="Policepardfaut"/>
    <w:rsid w:val="006C6169"/>
  </w:style>
  <w:style w:type="paragraph" w:styleId="Notedebasdepage">
    <w:name w:val="footnote text"/>
    <w:basedOn w:val="Normal"/>
    <w:link w:val="NotedebasdepageCar"/>
    <w:semiHidden/>
    <w:rsid w:val="006C6169"/>
    <w:rPr>
      <w:sz w:val="20"/>
      <w:szCs w:val="20"/>
    </w:rPr>
  </w:style>
  <w:style w:type="character" w:customStyle="1" w:styleId="NotedebasdepageCar">
    <w:name w:val="Note de bas de page Car"/>
    <w:basedOn w:val="Policepardfaut"/>
    <w:link w:val="Notedebasdepage"/>
    <w:semiHidden/>
    <w:rsid w:val="006C6169"/>
    <w:rPr>
      <w:rFonts w:ascii="Times New Roman" w:eastAsia="Times New Roman" w:hAnsi="Times New Roman" w:cs="Times New Roman"/>
      <w:sz w:val="20"/>
      <w:szCs w:val="20"/>
      <w:lang w:eastAsia="fr-FR"/>
    </w:rPr>
  </w:style>
  <w:style w:type="character" w:styleId="Appelnotedebasdep">
    <w:name w:val="footnote reference"/>
    <w:semiHidden/>
    <w:rsid w:val="006C6169"/>
    <w:rPr>
      <w:vertAlign w:val="superscript"/>
    </w:rPr>
  </w:style>
  <w:style w:type="character" w:styleId="Marquedecommentaire">
    <w:name w:val="annotation reference"/>
    <w:semiHidden/>
    <w:rsid w:val="006C6169"/>
    <w:rPr>
      <w:sz w:val="16"/>
      <w:szCs w:val="16"/>
    </w:rPr>
  </w:style>
  <w:style w:type="paragraph" w:styleId="Commentaire">
    <w:name w:val="annotation text"/>
    <w:basedOn w:val="Normal"/>
    <w:link w:val="CommentaireCar"/>
    <w:semiHidden/>
    <w:rsid w:val="006C6169"/>
    <w:rPr>
      <w:sz w:val="20"/>
      <w:szCs w:val="20"/>
    </w:rPr>
  </w:style>
  <w:style w:type="character" w:customStyle="1" w:styleId="CommentaireCar">
    <w:name w:val="Commentaire Car"/>
    <w:basedOn w:val="Policepardfaut"/>
    <w:link w:val="Commentaire"/>
    <w:semiHidden/>
    <w:rsid w:val="006C616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6C6169"/>
    <w:rPr>
      <w:b/>
      <w:bCs/>
    </w:rPr>
  </w:style>
  <w:style w:type="character" w:customStyle="1" w:styleId="ObjetducommentaireCar">
    <w:name w:val="Objet du commentaire Car"/>
    <w:basedOn w:val="CommentaireCar"/>
    <w:link w:val="Objetducommentaire"/>
    <w:semiHidden/>
    <w:rsid w:val="006C616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semiHidden/>
    <w:rsid w:val="006C6169"/>
    <w:rPr>
      <w:rFonts w:ascii="Tahoma" w:hAnsi="Tahoma" w:cs="Tahoma"/>
      <w:sz w:val="16"/>
      <w:szCs w:val="16"/>
    </w:rPr>
  </w:style>
  <w:style w:type="character" w:customStyle="1" w:styleId="TextedebullesCar">
    <w:name w:val="Texte de bulles Car"/>
    <w:basedOn w:val="Policepardfaut"/>
    <w:link w:val="Textedebulles"/>
    <w:semiHidden/>
    <w:rsid w:val="006C6169"/>
    <w:rPr>
      <w:rFonts w:ascii="Tahoma" w:eastAsia="Times New Roman" w:hAnsi="Tahoma" w:cs="Tahoma"/>
      <w:sz w:val="16"/>
      <w:szCs w:val="16"/>
      <w:lang w:eastAsia="fr-FR"/>
    </w:rPr>
  </w:style>
  <w:style w:type="paragraph" w:styleId="Paragraphedeliste">
    <w:name w:val="List Paragraph"/>
    <w:basedOn w:val="Normal"/>
    <w:qFormat/>
    <w:rsid w:val="006C6169"/>
    <w:pPr>
      <w:ind w:left="708"/>
    </w:pPr>
  </w:style>
  <w:style w:type="paragraph" w:customStyle="1" w:styleId="spip">
    <w:name w:val="spip"/>
    <w:basedOn w:val="Normal"/>
    <w:rsid w:val="006C6169"/>
    <w:rPr>
      <w:color w:val="000000"/>
    </w:rPr>
  </w:style>
  <w:style w:type="character" w:customStyle="1" w:styleId="A4">
    <w:name w:val="A4"/>
    <w:rsid w:val="006C6169"/>
    <w:rPr>
      <w:rFonts w:cs="Trebuchet MS"/>
      <w:color w:val="000000"/>
      <w:sz w:val="20"/>
      <w:szCs w:val="20"/>
    </w:rPr>
  </w:style>
  <w:style w:type="paragraph" w:styleId="Retraitcorpsdetexte3">
    <w:name w:val="Body Text Indent 3"/>
    <w:basedOn w:val="Normal"/>
    <w:link w:val="Retraitcorpsdetexte3Car"/>
    <w:rsid w:val="006C6169"/>
    <w:pPr>
      <w:spacing w:after="120"/>
      <w:ind w:left="283"/>
    </w:pPr>
    <w:rPr>
      <w:sz w:val="16"/>
      <w:szCs w:val="16"/>
    </w:rPr>
  </w:style>
  <w:style w:type="character" w:customStyle="1" w:styleId="Retraitcorpsdetexte3Car">
    <w:name w:val="Retrait corps de texte 3 Car"/>
    <w:basedOn w:val="Policepardfaut"/>
    <w:link w:val="Retraitcorpsdetexte3"/>
    <w:rsid w:val="006C6169"/>
    <w:rPr>
      <w:rFonts w:ascii="Times New Roman" w:eastAsia="Times New Roman" w:hAnsi="Times New Roman" w:cs="Times New Roman"/>
      <w:sz w:val="16"/>
      <w:szCs w:val="16"/>
      <w:lang w:eastAsia="fr-FR"/>
    </w:rPr>
  </w:style>
  <w:style w:type="paragraph" w:styleId="Listepuces">
    <w:name w:val="List Bullet"/>
    <w:basedOn w:val="Liste"/>
    <w:autoRedefine/>
    <w:rsid w:val="006C6169"/>
    <w:pPr>
      <w:keepNext/>
      <w:numPr>
        <w:ilvl w:val="1"/>
        <w:numId w:val="4"/>
      </w:numPr>
      <w:overflowPunct w:val="0"/>
      <w:autoSpaceDE w:val="0"/>
      <w:autoSpaceDN w:val="0"/>
      <w:adjustRightInd w:val="0"/>
      <w:spacing w:before="40" w:after="40"/>
      <w:textAlignment w:val="baseline"/>
    </w:pPr>
    <w:rPr>
      <w:rFonts w:ascii="Trebuchet MS" w:hAnsi="Trebuchet MS"/>
      <w:i/>
      <w:spacing w:val="-5"/>
      <w:sz w:val="22"/>
      <w:szCs w:val="20"/>
    </w:rPr>
  </w:style>
  <w:style w:type="paragraph" w:styleId="Liste">
    <w:name w:val="List"/>
    <w:basedOn w:val="Normal"/>
    <w:rsid w:val="006C6169"/>
    <w:pPr>
      <w:ind w:left="283" w:hanging="283"/>
    </w:pPr>
  </w:style>
  <w:style w:type="paragraph" w:styleId="Retraitcorpsdetexte">
    <w:name w:val="Body Text Indent"/>
    <w:basedOn w:val="Normal"/>
    <w:link w:val="RetraitcorpsdetexteCar"/>
    <w:rsid w:val="006C6169"/>
    <w:pPr>
      <w:spacing w:after="120"/>
      <w:ind w:left="283"/>
    </w:pPr>
  </w:style>
  <w:style w:type="character" w:customStyle="1" w:styleId="RetraitcorpsdetexteCar">
    <w:name w:val="Retrait corps de texte Car"/>
    <w:basedOn w:val="Policepardfaut"/>
    <w:link w:val="Retraitcorpsdetexte"/>
    <w:rsid w:val="006C6169"/>
    <w:rPr>
      <w:rFonts w:ascii="Times New Roman" w:eastAsia="Times New Roman" w:hAnsi="Times New Roman" w:cs="Times New Roman"/>
      <w:sz w:val="24"/>
      <w:szCs w:val="24"/>
      <w:lang w:eastAsia="fr-FR"/>
    </w:rPr>
  </w:style>
  <w:style w:type="paragraph" w:customStyle="1" w:styleId="Corpsdetexte21">
    <w:name w:val="Corps de texte 21"/>
    <w:basedOn w:val="Normal"/>
    <w:rsid w:val="006C6169"/>
    <w:pPr>
      <w:jc w:val="both"/>
    </w:pPr>
    <w:rPr>
      <w:szCs w:val="20"/>
    </w:rPr>
  </w:style>
  <w:style w:type="character" w:styleId="Lienhypertexte">
    <w:name w:val="Hyperlink"/>
    <w:rsid w:val="006C6169"/>
    <w:rPr>
      <w:color w:val="0000FF"/>
      <w:u w:val="single"/>
    </w:rPr>
  </w:style>
  <w:style w:type="paragraph" w:styleId="NormalWeb">
    <w:name w:val="Normal (Web)"/>
    <w:basedOn w:val="Normal"/>
    <w:uiPriority w:val="99"/>
    <w:unhideWhenUsed/>
    <w:rsid w:val="006C6169"/>
    <w:pPr>
      <w:spacing w:before="100" w:beforeAutospacing="1" w:after="100" w:afterAutospacing="1"/>
    </w:pPr>
  </w:style>
  <w:style w:type="character" w:styleId="lev">
    <w:name w:val="Strong"/>
    <w:uiPriority w:val="22"/>
    <w:qFormat/>
    <w:rsid w:val="006C6169"/>
    <w:rPr>
      <w:b/>
      <w:bCs/>
    </w:rPr>
  </w:style>
  <w:style w:type="character" w:styleId="Accentuation">
    <w:name w:val="Emphasis"/>
    <w:uiPriority w:val="20"/>
    <w:qFormat/>
    <w:rsid w:val="006C6169"/>
    <w:rPr>
      <w:i/>
      <w:iCs/>
    </w:rPr>
  </w:style>
  <w:style w:type="character" w:customStyle="1" w:styleId="apple-converted-space">
    <w:name w:val="apple-converted-space"/>
    <w:basedOn w:val="Policepardfaut"/>
    <w:rsid w:val="006C6169"/>
  </w:style>
  <w:style w:type="paragraph" w:styleId="Notedefin">
    <w:name w:val="endnote text"/>
    <w:basedOn w:val="Normal"/>
    <w:link w:val="NotedefinCar"/>
    <w:rsid w:val="006C6169"/>
    <w:rPr>
      <w:sz w:val="20"/>
      <w:szCs w:val="20"/>
    </w:rPr>
  </w:style>
  <w:style w:type="character" w:customStyle="1" w:styleId="NotedefinCar">
    <w:name w:val="Note de fin Car"/>
    <w:basedOn w:val="Policepardfaut"/>
    <w:link w:val="Notedefin"/>
    <w:rsid w:val="006C6169"/>
    <w:rPr>
      <w:rFonts w:ascii="Times New Roman" w:eastAsia="Times New Roman" w:hAnsi="Times New Roman" w:cs="Times New Roman"/>
      <w:sz w:val="20"/>
      <w:szCs w:val="20"/>
      <w:lang w:eastAsia="fr-FR"/>
    </w:rPr>
  </w:style>
  <w:style w:type="character" w:styleId="Appeldenotedefin">
    <w:name w:val="endnote reference"/>
    <w:rsid w:val="006C6169"/>
    <w:rPr>
      <w:vertAlign w:val="superscript"/>
    </w:rPr>
  </w:style>
  <w:style w:type="paragraph" w:styleId="Corpsdetexte">
    <w:name w:val="Body Text"/>
    <w:basedOn w:val="Normal"/>
    <w:link w:val="CorpsdetexteCar"/>
    <w:rsid w:val="006C6169"/>
    <w:pPr>
      <w:spacing w:after="120"/>
    </w:pPr>
  </w:style>
  <w:style w:type="character" w:customStyle="1" w:styleId="CorpsdetexteCar">
    <w:name w:val="Corps de texte Car"/>
    <w:basedOn w:val="Policepardfaut"/>
    <w:link w:val="Corpsdetexte"/>
    <w:rsid w:val="006C6169"/>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C6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10947">
      <w:bodyDiv w:val="1"/>
      <w:marLeft w:val="0"/>
      <w:marRight w:val="0"/>
      <w:marTop w:val="0"/>
      <w:marBottom w:val="0"/>
      <w:divBdr>
        <w:top w:val="none" w:sz="0" w:space="0" w:color="auto"/>
        <w:left w:val="none" w:sz="0" w:space="0" w:color="auto"/>
        <w:bottom w:val="none" w:sz="0" w:space="0" w:color="auto"/>
        <w:right w:val="none" w:sz="0" w:space="0" w:color="auto"/>
      </w:divBdr>
    </w:div>
    <w:div w:id="472328852">
      <w:bodyDiv w:val="1"/>
      <w:marLeft w:val="0"/>
      <w:marRight w:val="0"/>
      <w:marTop w:val="0"/>
      <w:marBottom w:val="0"/>
      <w:divBdr>
        <w:top w:val="none" w:sz="0" w:space="0" w:color="auto"/>
        <w:left w:val="none" w:sz="0" w:space="0" w:color="auto"/>
        <w:bottom w:val="none" w:sz="0" w:space="0" w:color="auto"/>
        <w:right w:val="none" w:sz="0" w:space="0" w:color="auto"/>
      </w:divBdr>
    </w:div>
    <w:div w:id="596642249">
      <w:bodyDiv w:val="1"/>
      <w:marLeft w:val="0"/>
      <w:marRight w:val="0"/>
      <w:marTop w:val="0"/>
      <w:marBottom w:val="0"/>
      <w:divBdr>
        <w:top w:val="none" w:sz="0" w:space="0" w:color="auto"/>
        <w:left w:val="none" w:sz="0" w:space="0" w:color="auto"/>
        <w:bottom w:val="none" w:sz="0" w:space="0" w:color="auto"/>
        <w:right w:val="none" w:sz="0" w:space="0" w:color="auto"/>
      </w:divBdr>
    </w:div>
    <w:div w:id="738871206">
      <w:bodyDiv w:val="1"/>
      <w:marLeft w:val="0"/>
      <w:marRight w:val="0"/>
      <w:marTop w:val="0"/>
      <w:marBottom w:val="0"/>
      <w:divBdr>
        <w:top w:val="none" w:sz="0" w:space="0" w:color="auto"/>
        <w:left w:val="none" w:sz="0" w:space="0" w:color="auto"/>
        <w:bottom w:val="none" w:sz="0" w:space="0" w:color="auto"/>
        <w:right w:val="none" w:sz="0" w:space="0" w:color="auto"/>
      </w:divBdr>
    </w:div>
    <w:div w:id="943994299">
      <w:bodyDiv w:val="1"/>
      <w:marLeft w:val="0"/>
      <w:marRight w:val="0"/>
      <w:marTop w:val="0"/>
      <w:marBottom w:val="0"/>
      <w:divBdr>
        <w:top w:val="none" w:sz="0" w:space="0" w:color="auto"/>
        <w:left w:val="none" w:sz="0" w:space="0" w:color="auto"/>
        <w:bottom w:val="none" w:sz="0" w:space="0" w:color="auto"/>
        <w:right w:val="none" w:sz="0" w:space="0" w:color="auto"/>
      </w:divBdr>
    </w:div>
    <w:div w:id="1078552843">
      <w:bodyDiv w:val="1"/>
      <w:marLeft w:val="0"/>
      <w:marRight w:val="0"/>
      <w:marTop w:val="0"/>
      <w:marBottom w:val="0"/>
      <w:divBdr>
        <w:top w:val="none" w:sz="0" w:space="0" w:color="auto"/>
        <w:left w:val="none" w:sz="0" w:space="0" w:color="auto"/>
        <w:bottom w:val="none" w:sz="0" w:space="0" w:color="auto"/>
        <w:right w:val="none" w:sz="0" w:space="0" w:color="auto"/>
      </w:divBdr>
    </w:div>
    <w:div w:id="1157303706">
      <w:bodyDiv w:val="1"/>
      <w:marLeft w:val="0"/>
      <w:marRight w:val="0"/>
      <w:marTop w:val="0"/>
      <w:marBottom w:val="0"/>
      <w:divBdr>
        <w:top w:val="none" w:sz="0" w:space="0" w:color="auto"/>
        <w:left w:val="none" w:sz="0" w:space="0" w:color="auto"/>
        <w:bottom w:val="none" w:sz="0" w:space="0" w:color="auto"/>
        <w:right w:val="none" w:sz="0" w:space="0" w:color="auto"/>
      </w:divBdr>
    </w:div>
    <w:div w:id="1210142988">
      <w:bodyDiv w:val="1"/>
      <w:marLeft w:val="0"/>
      <w:marRight w:val="0"/>
      <w:marTop w:val="0"/>
      <w:marBottom w:val="0"/>
      <w:divBdr>
        <w:top w:val="none" w:sz="0" w:space="0" w:color="auto"/>
        <w:left w:val="none" w:sz="0" w:space="0" w:color="auto"/>
        <w:bottom w:val="none" w:sz="0" w:space="0" w:color="auto"/>
        <w:right w:val="none" w:sz="0" w:space="0" w:color="auto"/>
      </w:divBdr>
    </w:div>
    <w:div w:id="1211696082">
      <w:bodyDiv w:val="1"/>
      <w:marLeft w:val="0"/>
      <w:marRight w:val="0"/>
      <w:marTop w:val="0"/>
      <w:marBottom w:val="0"/>
      <w:divBdr>
        <w:top w:val="none" w:sz="0" w:space="0" w:color="auto"/>
        <w:left w:val="none" w:sz="0" w:space="0" w:color="auto"/>
        <w:bottom w:val="none" w:sz="0" w:space="0" w:color="auto"/>
        <w:right w:val="none" w:sz="0" w:space="0" w:color="auto"/>
      </w:divBdr>
    </w:div>
    <w:div w:id="1768041749">
      <w:bodyDiv w:val="1"/>
      <w:marLeft w:val="0"/>
      <w:marRight w:val="0"/>
      <w:marTop w:val="0"/>
      <w:marBottom w:val="0"/>
      <w:divBdr>
        <w:top w:val="none" w:sz="0" w:space="0" w:color="auto"/>
        <w:left w:val="none" w:sz="0" w:space="0" w:color="auto"/>
        <w:bottom w:val="none" w:sz="0" w:space="0" w:color="auto"/>
        <w:right w:val="none" w:sz="0" w:space="0" w:color="auto"/>
      </w:divBdr>
    </w:div>
    <w:div w:id="1814250470">
      <w:bodyDiv w:val="1"/>
      <w:marLeft w:val="0"/>
      <w:marRight w:val="0"/>
      <w:marTop w:val="0"/>
      <w:marBottom w:val="0"/>
      <w:divBdr>
        <w:top w:val="none" w:sz="0" w:space="0" w:color="auto"/>
        <w:left w:val="none" w:sz="0" w:space="0" w:color="auto"/>
        <w:bottom w:val="none" w:sz="0" w:space="0" w:color="auto"/>
        <w:right w:val="none" w:sz="0" w:space="0" w:color="auto"/>
      </w:divBdr>
    </w:div>
    <w:div w:id="20921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D298-09DB-423C-8ADA-97BFEF69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18315</Words>
  <Characters>100733</Characters>
  <Application>Microsoft Office Word</Application>
  <DocSecurity>0</DocSecurity>
  <Lines>839</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DELL</cp:lastModifiedBy>
  <cp:revision>3</cp:revision>
  <cp:lastPrinted>2024-10-28T04:06:00Z</cp:lastPrinted>
  <dcterms:created xsi:type="dcterms:W3CDTF">2025-10-02T16:16:00Z</dcterms:created>
  <dcterms:modified xsi:type="dcterms:W3CDTF">2025-10-02T16:17:00Z</dcterms:modified>
</cp:coreProperties>
</file>