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BAB14A" w14:textId="77777777" w:rsidR="00531DDE" w:rsidRDefault="00531DDE" w:rsidP="00531DDE">
      <w:pPr>
        <w:spacing w:line="360" w:lineRule="auto"/>
        <w:jc w:val="center"/>
        <w:rPr>
          <w:rFonts w:ascii="Times New Roman" w:hAnsi="Times New Roman" w:cs="Times New Roman"/>
          <w:b/>
          <w:sz w:val="28"/>
        </w:rPr>
      </w:pPr>
      <w:r>
        <w:rPr>
          <w:rFonts w:ascii="Times New Roman" w:hAnsi="Times New Roman" w:cs="Times New Roman"/>
          <w:b/>
          <w:sz w:val="28"/>
        </w:rPr>
        <w:t>CENTRE DE FORMATION JUDICIAIRE DU SENEGAL</w:t>
      </w:r>
    </w:p>
    <w:p w14:paraId="5204F9DE" w14:textId="77777777" w:rsidR="00531DDE" w:rsidRDefault="00531DDE" w:rsidP="005705CD">
      <w:pPr>
        <w:spacing w:line="360" w:lineRule="auto"/>
        <w:jc w:val="center"/>
        <w:rPr>
          <w:rFonts w:ascii="Times New Roman" w:hAnsi="Times New Roman" w:cs="Times New Roman"/>
          <w:sz w:val="24"/>
        </w:rPr>
      </w:pPr>
    </w:p>
    <w:p w14:paraId="119DF0FA" w14:textId="60E2BB35" w:rsidR="00531DDE" w:rsidRDefault="00531DDE" w:rsidP="005705CD">
      <w:pPr>
        <w:spacing w:line="360" w:lineRule="auto"/>
        <w:jc w:val="center"/>
        <w:rPr>
          <w:rFonts w:ascii="Times New Roman" w:hAnsi="Times New Roman" w:cs="Times New Roman"/>
          <w:sz w:val="24"/>
        </w:rPr>
      </w:pPr>
      <w:r>
        <w:rPr>
          <w:rFonts w:ascii="Times New Roman" w:hAnsi="Times New Roman" w:cs="Times New Roman"/>
          <w:noProof/>
          <w:sz w:val="24"/>
          <w:lang w:val="fr-FR"/>
        </w:rPr>
        <w:drawing>
          <wp:anchor distT="0" distB="0" distL="114300" distR="114300" simplePos="0" relativeHeight="251667456" behindDoc="1" locked="0" layoutInCell="1" allowOverlap="1" wp14:anchorId="46FE5370" wp14:editId="502BB0BA">
            <wp:simplePos x="0" y="0"/>
            <wp:positionH relativeFrom="margin">
              <wp:align>center</wp:align>
            </wp:positionH>
            <wp:positionV relativeFrom="paragraph">
              <wp:posOffset>67310</wp:posOffset>
            </wp:positionV>
            <wp:extent cx="1943735" cy="1357630"/>
            <wp:effectExtent l="0" t="0" r="0" b="0"/>
            <wp:wrapTight wrapText="bothSides">
              <wp:wrapPolygon edited="0">
                <wp:start x="0" y="0"/>
                <wp:lineTo x="0" y="21216"/>
                <wp:lineTo x="21381" y="21216"/>
                <wp:lineTo x="21381" y="0"/>
                <wp:lineTo x="0" y="0"/>
              </wp:wrapPolygon>
            </wp:wrapTight>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 cfj.jpg"/>
                    <pic:cNvPicPr/>
                  </pic:nvPicPr>
                  <pic:blipFill>
                    <a:blip r:embed="rId8">
                      <a:extLst>
                        <a:ext uri="{28A0092B-C50C-407E-A947-70E740481C1C}">
                          <a14:useLocalDpi xmlns:a14="http://schemas.microsoft.com/office/drawing/2010/main" val="0"/>
                        </a:ext>
                      </a:extLst>
                    </a:blip>
                    <a:stretch>
                      <a:fillRect/>
                    </a:stretch>
                  </pic:blipFill>
                  <pic:spPr>
                    <a:xfrm>
                      <a:off x="0" y="0"/>
                      <a:ext cx="1943900" cy="1357860"/>
                    </a:xfrm>
                    <a:prstGeom prst="rect">
                      <a:avLst/>
                    </a:prstGeom>
                  </pic:spPr>
                </pic:pic>
              </a:graphicData>
            </a:graphic>
            <wp14:sizeRelH relativeFrom="page">
              <wp14:pctWidth>0</wp14:pctWidth>
            </wp14:sizeRelH>
            <wp14:sizeRelV relativeFrom="page">
              <wp14:pctHeight>0</wp14:pctHeight>
            </wp14:sizeRelV>
          </wp:anchor>
        </w:drawing>
      </w:r>
    </w:p>
    <w:p w14:paraId="73325C8B" w14:textId="31E2B266" w:rsidR="00531DDE" w:rsidRDefault="00531DDE" w:rsidP="005705CD">
      <w:pPr>
        <w:spacing w:line="360" w:lineRule="auto"/>
        <w:jc w:val="center"/>
        <w:rPr>
          <w:rFonts w:ascii="Times New Roman" w:hAnsi="Times New Roman" w:cs="Times New Roman"/>
          <w:sz w:val="24"/>
        </w:rPr>
      </w:pPr>
    </w:p>
    <w:p w14:paraId="6E152366" w14:textId="071EC524" w:rsidR="00531DDE" w:rsidRDefault="00531DDE" w:rsidP="005705CD">
      <w:pPr>
        <w:spacing w:line="360" w:lineRule="auto"/>
        <w:jc w:val="center"/>
        <w:rPr>
          <w:rFonts w:ascii="Times New Roman" w:hAnsi="Times New Roman" w:cs="Times New Roman"/>
          <w:sz w:val="24"/>
        </w:rPr>
      </w:pPr>
    </w:p>
    <w:p w14:paraId="3BFBF744" w14:textId="750CB15B" w:rsidR="00531DDE" w:rsidRDefault="00531DDE" w:rsidP="005705CD">
      <w:pPr>
        <w:spacing w:line="360" w:lineRule="auto"/>
        <w:jc w:val="center"/>
        <w:rPr>
          <w:rFonts w:ascii="Times New Roman" w:hAnsi="Times New Roman" w:cs="Times New Roman"/>
          <w:sz w:val="24"/>
        </w:rPr>
      </w:pPr>
    </w:p>
    <w:p w14:paraId="4C49C53E" w14:textId="36F0AAFD" w:rsidR="00531DDE" w:rsidRDefault="00531DDE" w:rsidP="005705CD">
      <w:pPr>
        <w:spacing w:line="360" w:lineRule="auto"/>
        <w:jc w:val="center"/>
        <w:rPr>
          <w:rFonts w:ascii="Times New Roman" w:hAnsi="Times New Roman" w:cs="Times New Roman"/>
          <w:sz w:val="24"/>
        </w:rPr>
      </w:pPr>
    </w:p>
    <w:p w14:paraId="183D3E75" w14:textId="2489856F" w:rsidR="005705CD" w:rsidRPr="007A1ECA" w:rsidRDefault="005705CD" w:rsidP="005705CD">
      <w:pPr>
        <w:spacing w:line="360" w:lineRule="auto"/>
        <w:jc w:val="center"/>
        <w:rPr>
          <w:rFonts w:ascii="Times New Roman" w:hAnsi="Times New Roman" w:cs="Times New Roman"/>
          <w:sz w:val="24"/>
        </w:rPr>
      </w:pPr>
    </w:p>
    <w:p w14:paraId="76BF5E54" w14:textId="77777777" w:rsidR="005705CD" w:rsidRDefault="005705CD" w:rsidP="005705CD">
      <w:pPr>
        <w:spacing w:line="360" w:lineRule="auto"/>
        <w:jc w:val="center"/>
        <w:rPr>
          <w:rFonts w:ascii="Times New Roman" w:hAnsi="Times New Roman" w:cs="Times New Roman"/>
          <w:b/>
          <w:sz w:val="24"/>
        </w:rPr>
      </w:pPr>
      <w:r>
        <w:rPr>
          <w:rFonts w:ascii="Times New Roman" w:hAnsi="Times New Roman" w:cs="Times New Roman"/>
          <w:b/>
          <w:sz w:val="24"/>
        </w:rPr>
        <w:t>***********</w:t>
      </w:r>
    </w:p>
    <w:p w14:paraId="23CB77E1" w14:textId="77777777" w:rsidR="00531DDE" w:rsidRDefault="00531DDE" w:rsidP="005705CD">
      <w:pPr>
        <w:spacing w:line="240" w:lineRule="auto"/>
        <w:jc w:val="center"/>
        <w:rPr>
          <w:rFonts w:ascii="Edwardian Script ITC" w:hAnsi="Edwardian Script ITC" w:cs="Times New Roman"/>
          <w:b/>
          <w:sz w:val="48"/>
        </w:rPr>
      </w:pPr>
    </w:p>
    <w:p w14:paraId="2692C377" w14:textId="77777777" w:rsidR="005705CD" w:rsidRDefault="005705CD" w:rsidP="005705CD">
      <w:pPr>
        <w:spacing w:line="240" w:lineRule="auto"/>
        <w:jc w:val="center"/>
        <w:rPr>
          <w:rFonts w:ascii="Edwardian Script ITC" w:hAnsi="Edwardian Script ITC" w:cs="Times New Roman"/>
          <w:b/>
          <w:sz w:val="48"/>
        </w:rPr>
      </w:pPr>
      <w:r>
        <w:rPr>
          <w:rFonts w:ascii="Edwardian Script ITC" w:hAnsi="Edwardian Script ITC" w:cs="Times New Roman"/>
          <w:b/>
          <w:sz w:val="48"/>
        </w:rPr>
        <w:t xml:space="preserve">Section Magistrature  </w:t>
      </w:r>
    </w:p>
    <w:p w14:paraId="6761707D" w14:textId="77777777" w:rsidR="005705CD" w:rsidRDefault="005705CD" w:rsidP="005705CD">
      <w:pPr>
        <w:spacing w:line="360" w:lineRule="auto"/>
        <w:jc w:val="center"/>
        <w:rPr>
          <w:rFonts w:ascii="Times New Roman" w:hAnsi="Times New Roman" w:cs="Times New Roman"/>
          <w:sz w:val="24"/>
        </w:rPr>
      </w:pPr>
      <w:r>
        <w:rPr>
          <w:rFonts w:ascii="Times New Roman" w:hAnsi="Times New Roman" w:cs="Times New Roman"/>
          <w:sz w:val="24"/>
        </w:rPr>
        <w:t>*****</w:t>
      </w:r>
    </w:p>
    <w:p w14:paraId="03C9A97E" w14:textId="77777777" w:rsidR="00531DDE" w:rsidRDefault="00531DDE" w:rsidP="005705CD">
      <w:pPr>
        <w:spacing w:line="360" w:lineRule="auto"/>
        <w:jc w:val="center"/>
        <w:rPr>
          <w:rFonts w:ascii="Times New Roman" w:hAnsi="Times New Roman" w:cs="Times New Roman"/>
          <w:sz w:val="24"/>
        </w:rPr>
      </w:pPr>
    </w:p>
    <w:p w14:paraId="20255776" w14:textId="77777777" w:rsidR="005705CD" w:rsidRDefault="005705CD" w:rsidP="005705CD">
      <w:pPr>
        <w:spacing w:line="360" w:lineRule="auto"/>
        <w:jc w:val="center"/>
        <w:rPr>
          <w:rFonts w:ascii="Times New Roman" w:hAnsi="Times New Roman" w:cs="Times New Roman"/>
          <w:b/>
          <w:sz w:val="24"/>
          <w:u w:val="single"/>
        </w:rPr>
      </w:pPr>
      <w:r>
        <w:rPr>
          <w:rFonts w:ascii="Times New Roman" w:hAnsi="Times New Roman" w:cs="Times New Roman"/>
          <w:noProof/>
          <w:sz w:val="24"/>
          <w:lang w:val="fr-FR"/>
        </w:rPr>
        <mc:AlternateContent>
          <mc:Choice Requires="wps">
            <w:drawing>
              <wp:anchor distT="0" distB="0" distL="114300" distR="114300" simplePos="0" relativeHeight="251659264" behindDoc="0" locked="0" layoutInCell="1" allowOverlap="1" wp14:anchorId="26856562" wp14:editId="668F24B6">
                <wp:simplePos x="0" y="0"/>
                <wp:positionH relativeFrom="column">
                  <wp:posOffset>0</wp:posOffset>
                </wp:positionH>
                <wp:positionV relativeFrom="paragraph">
                  <wp:posOffset>0</wp:posOffset>
                </wp:positionV>
                <wp:extent cx="635000" cy="635000"/>
                <wp:effectExtent l="19050" t="19050" r="12700" b="12700"/>
                <wp:wrapNone/>
                <wp:docPr id="5" name="Ruban courbé vers le bas 5"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prstGeom prst="ellipseRibbon">
                          <a:avLst>
                            <a:gd name="adj1" fmla="val 25000"/>
                            <a:gd name="adj2" fmla="val 50000"/>
                            <a:gd name="adj3"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77CCB4BF"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Ruban courbé vers le bas 5" o:spid="_x0000_s1026" type="#_x0000_t107" style="position:absolute;margin-left:0;margin-top:0;width:50pt;height:50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">
                <v:stroke joinstyle="miter"/>
                <o:lock v:ext="edit" selection="t"/>
              </v:shape>
            </w:pict>
          </mc:Fallback>
        </mc:AlternateContent>
      </w:r>
      <w:r>
        <w:rPr>
          <w:rFonts w:ascii="Times New Roman" w:hAnsi="Times New Roman" w:cs="Times New Roman"/>
          <w:b/>
          <w:sz w:val="24"/>
          <w:u w:val="single"/>
        </w:rPr>
        <w:t>MEMOIRE DE FIN DE FORMATION</w:t>
      </w:r>
    </w:p>
    <w:p w14:paraId="3727AB6F" w14:textId="77777777" w:rsidR="00531DDE" w:rsidRDefault="00531DDE" w:rsidP="005705CD">
      <w:pPr>
        <w:spacing w:line="360" w:lineRule="auto"/>
        <w:jc w:val="center"/>
        <w:rPr>
          <w:rFonts w:ascii="Times New Roman" w:hAnsi="Times New Roman" w:cs="Times New Roman"/>
          <w:b/>
          <w:sz w:val="24"/>
          <w:u w:val="single"/>
        </w:rPr>
      </w:pPr>
    </w:p>
    <w:p w14:paraId="5398FA7F" w14:textId="77777777" w:rsidR="005705CD" w:rsidRDefault="005705CD" w:rsidP="005705CD">
      <w:pPr>
        <w:spacing w:line="360" w:lineRule="auto"/>
        <w:jc w:val="center"/>
        <w:rPr>
          <w:rFonts w:ascii="Times New Roman" w:hAnsi="Times New Roman" w:cs="Times New Roman"/>
          <w:sz w:val="24"/>
        </w:rPr>
      </w:pPr>
      <w:r>
        <w:rPr>
          <w:rFonts w:ascii="Times New Roman" w:hAnsi="Times New Roman" w:cs="Times New Roman"/>
          <w:i/>
          <w:noProof/>
          <w:sz w:val="24"/>
          <w:lang w:val="fr-FR"/>
        </w:rPr>
        <mc:AlternateContent>
          <mc:Choice Requires="wps">
            <w:drawing>
              <wp:anchor distT="0" distB="0" distL="0" distR="0" simplePos="0" relativeHeight="251662336" behindDoc="0" locked="0" layoutInCell="1" allowOverlap="1" wp14:anchorId="1C80383B" wp14:editId="56E8891D">
                <wp:simplePos x="0" y="0"/>
                <wp:positionH relativeFrom="margin">
                  <wp:posOffset>520</wp:posOffset>
                </wp:positionH>
                <wp:positionV relativeFrom="paragraph">
                  <wp:posOffset>18473</wp:posOffset>
                </wp:positionV>
                <wp:extent cx="5763490" cy="1510145"/>
                <wp:effectExtent l="0" t="0" r="27940" b="13970"/>
                <wp:wrapNone/>
                <wp:docPr id="7" name="Parchemin horizontal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3490" cy="1510145"/>
                        </a:xfrm>
                        <a:prstGeom prst="horizontalScroll">
                          <a:avLst>
                            <a:gd name="adj" fmla="val 12500"/>
                          </a:avLst>
                        </a:prstGeom>
                        <a:gradFill rotWithShape="1">
                          <a:gsLst>
                            <a:gs pos="0">
                              <a:srgbClr val="93B1E1"/>
                            </a:gs>
                            <a:gs pos="50000">
                              <a:srgbClr val="BECEEB"/>
                            </a:gs>
                            <a:gs pos="100000">
                              <a:srgbClr val="E0E7F4"/>
                            </a:gs>
                          </a:gsLst>
                          <a:path path="rect">
                            <a:fillToRect t="100000" r="100000"/>
                          </a:path>
                        </a:gradFill>
                        <a:ln w="12700">
                          <a:solidFill>
                            <a:srgbClr val="41719C"/>
                          </a:solidFill>
                          <a:miter lim="800000"/>
                          <a:headEnd/>
                          <a:tailEnd/>
                        </a:ln>
                      </wps:spPr>
                      <wps:txbx>
                        <w:txbxContent>
                          <w:p w14:paraId="7FA0A773" w14:textId="77777777" w:rsidR="00416F75" w:rsidRPr="00CA1B8E" w:rsidRDefault="00416F75" w:rsidP="005705CD">
                            <w:pPr>
                              <w:jc w:val="center"/>
                              <w:rPr>
                                <w:rFonts w:ascii="Times New Roman" w:hAnsi="Times New Roman" w:cs="Times New Roman"/>
                                <w:b/>
                                <w:sz w:val="32"/>
                              </w:rPr>
                            </w:pPr>
                            <w:r w:rsidRPr="00CA1B8E">
                              <w:rPr>
                                <w:rFonts w:ascii="Times New Roman" w:hAnsi="Times New Roman" w:cs="Times New Roman"/>
                                <w:b/>
                                <w:sz w:val="32"/>
                              </w:rPr>
                              <w:t xml:space="preserve">SUJET : </w:t>
                            </w:r>
                          </w:p>
                          <w:p w14:paraId="5144EF98" w14:textId="423BD1BB" w:rsidR="00416F75" w:rsidRPr="00531DDE" w:rsidRDefault="00416F75" w:rsidP="005705CD">
                            <w:pPr>
                              <w:jc w:val="center"/>
                              <w:rPr>
                                <w:rFonts w:ascii="Times New Roman" w:hAnsi="Times New Roman" w:cs="Times New Roman"/>
                                <w:b/>
                                <w:sz w:val="32"/>
                                <w:szCs w:val="28"/>
                              </w:rPr>
                            </w:pPr>
                            <w:r>
                              <w:rPr>
                                <w:rFonts w:ascii="Times New Roman" w:hAnsi="Times New Roman" w:cs="Times New Roman"/>
                                <w:b/>
                                <w:sz w:val="32"/>
                                <w:szCs w:val="28"/>
                              </w:rPr>
                              <w:t>Rôles et responsabilité</w:t>
                            </w:r>
                            <w:r w:rsidRPr="00531DDE">
                              <w:rPr>
                                <w:rFonts w:ascii="Times New Roman" w:hAnsi="Times New Roman" w:cs="Times New Roman"/>
                                <w:b/>
                                <w:sz w:val="32"/>
                                <w:szCs w:val="28"/>
                              </w:rPr>
                              <w:t xml:space="preserve"> du juge-commissaire en droit OHADA</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C80383B"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Parchemin horizontal 7" o:spid="_x0000_s1026" type="#_x0000_t98" style="position:absolute;left:0;text-align:left;margin-left:.05pt;margin-top:1.45pt;width:453.8pt;height:118.9pt;z-index:251662336;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" fillcolor="#93b1e1" strokecolor="#41719c" strokeweight="1pt">
                <v:fill color2="#e0e7f4" rotate="t" focusposition=",1" focussize="" colors="0 #93b1e1;.5 #beceeb;1 #e0e7f4" focus="100%" type="gradientRadial">
                  <o:fill v:ext="view" type="gradientCenter"/>
                </v:fill>
                <v:stroke joinstyle="miter"/>
                <v:textbox>
                  <w:txbxContent>
                    <w:p w14:paraId="7FA0A773" w14:textId="77777777" w:rsidR="00416F75" w:rsidRPr="00CA1B8E" w:rsidRDefault="00416F75" w:rsidP="005705CD">
                      <w:pPr>
                        <w:jc w:val="center"/>
                        <w:rPr>
                          <w:rFonts w:ascii="Times New Roman" w:hAnsi="Times New Roman" w:cs="Times New Roman"/>
                          <w:b/>
                          <w:sz w:val="32"/>
                        </w:rPr>
                      </w:pPr>
                      <w:r w:rsidRPr="00CA1B8E">
                        <w:rPr>
                          <w:rFonts w:ascii="Times New Roman" w:hAnsi="Times New Roman" w:cs="Times New Roman"/>
                          <w:b/>
                          <w:sz w:val="32"/>
                        </w:rPr>
                        <w:t xml:space="preserve">SUJET : </w:t>
                      </w:r>
                    </w:p>
                    <w:p w14:paraId="5144EF98" w14:textId="423BD1BB" w:rsidR="00416F75" w:rsidRPr="00531DDE" w:rsidRDefault="00416F75" w:rsidP="005705CD">
                      <w:pPr>
                        <w:jc w:val="center"/>
                        <w:rPr>
                          <w:rFonts w:ascii="Times New Roman" w:hAnsi="Times New Roman" w:cs="Times New Roman"/>
                          <w:b/>
                          <w:sz w:val="32"/>
                          <w:szCs w:val="28"/>
                        </w:rPr>
                      </w:pPr>
                      <w:r>
                        <w:rPr>
                          <w:rFonts w:ascii="Times New Roman" w:hAnsi="Times New Roman" w:cs="Times New Roman"/>
                          <w:b/>
                          <w:sz w:val="32"/>
                          <w:szCs w:val="28"/>
                        </w:rPr>
                        <w:t>Rôles et responsabilité</w:t>
                      </w:r>
                      <w:r w:rsidRPr="00531DDE">
                        <w:rPr>
                          <w:rFonts w:ascii="Times New Roman" w:hAnsi="Times New Roman" w:cs="Times New Roman"/>
                          <w:b/>
                          <w:sz w:val="32"/>
                          <w:szCs w:val="28"/>
                        </w:rPr>
                        <w:t xml:space="preserve"> du juge-commissaire en droit OHADA</w:t>
                      </w:r>
                    </w:p>
                  </w:txbxContent>
                </v:textbox>
                <w10:wrap anchorx="margin"/>
              </v:shape>
            </w:pict>
          </mc:Fallback>
        </mc:AlternateContent>
      </w:r>
    </w:p>
    <w:p w14:paraId="2ECEAF8E" w14:textId="77777777" w:rsidR="005705CD" w:rsidRDefault="005705CD" w:rsidP="005705CD">
      <w:pPr>
        <w:spacing w:line="360" w:lineRule="auto"/>
        <w:jc w:val="center"/>
        <w:rPr>
          <w:rFonts w:ascii="Times New Roman" w:hAnsi="Times New Roman" w:cs="Times New Roman"/>
          <w:sz w:val="24"/>
        </w:rPr>
      </w:pPr>
    </w:p>
    <w:p w14:paraId="4A31B71F" w14:textId="77777777" w:rsidR="005705CD" w:rsidRDefault="005705CD" w:rsidP="005705CD">
      <w:pPr>
        <w:spacing w:line="360" w:lineRule="auto"/>
        <w:jc w:val="center"/>
        <w:rPr>
          <w:rFonts w:ascii="Times New Roman" w:hAnsi="Times New Roman" w:cs="Times New Roman"/>
          <w:sz w:val="24"/>
        </w:rPr>
      </w:pPr>
    </w:p>
    <w:p w14:paraId="704B069C" w14:textId="77777777" w:rsidR="005705CD" w:rsidRDefault="005705CD" w:rsidP="005705CD">
      <w:pPr>
        <w:spacing w:line="360" w:lineRule="auto"/>
        <w:rPr>
          <w:rFonts w:ascii="Times New Roman" w:hAnsi="Times New Roman" w:cs="Times New Roman"/>
          <w:sz w:val="24"/>
          <w:u w:val="single"/>
        </w:rPr>
      </w:pPr>
    </w:p>
    <w:p w14:paraId="09499386" w14:textId="77777777" w:rsidR="005705CD" w:rsidRDefault="005705CD" w:rsidP="005705CD">
      <w:pPr>
        <w:spacing w:line="360" w:lineRule="auto"/>
        <w:rPr>
          <w:rFonts w:ascii="Times New Roman" w:hAnsi="Times New Roman" w:cs="Times New Roman"/>
          <w:sz w:val="24"/>
          <w:u w:val="single"/>
        </w:rPr>
      </w:pPr>
    </w:p>
    <w:p w14:paraId="19F2543A" w14:textId="77777777" w:rsidR="006E65C5" w:rsidRDefault="006E65C5" w:rsidP="005705CD">
      <w:pPr>
        <w:spacing w:line="360" w:lineRule="auto"/>
        <w:rPr>
          <w:rFonts w:ascii="Times New Roman" w:hAnsi="Times New Roman" w:cs="Times New Roman"/>
          <w:sz w:val="24"/>
          <w:u w:val="single"/>
        </w:rPr>
      </w:pPr>
    </w:p>
    <w:p w14:paraId="43A6311D" w14:textId="77777777" w:rsidR="00531DDE" w:rsidRDefault="00531DDE" w:rsidP="005705CD">
      <w:pPr>
        <w:spacing w:line="360" w:lineRule="auto"/>
        <w:rPr>
          <w:rFonts w:ascii="Times New Roman" w:hAnsi="Times New Roman" w:cs="Times New Roman"/>
          <w:sz w:val="24"/>
          <w:u w:val="single"/>
        </w:rPr>
      </w:pPr>
    </w:p>
    <w:p w14:paraId="66AD311A" w14:textId="2BF1164F" w:rsidR="005705CD" w:rsidRPr="00531DDE" w:rsidRDefault="005705CD" w:rsidP="00531DDE">
      <w:pPr>
        <w:spacing w:line="360" w:lineRule="auto"/>
        <w:rPr>
          <w:rFonts w:ascii="Times New Roman" w:hAnsi="Times New Roman" w:cs="Times New Roman"/>
          <w:b/>
          <w:bCs/>
          <w:sz w:val="24"/>
        </w:rPr>
      </w:pPr>
      <w:r w:rsidRPr="00531DDE">
        <w:rPr>
          <w:rFonts w:ascii="Times New Roman" w:hAnsi="Times New Roman" w:cs="Times New Roman"/>
          <w:b/>
          <w:bCs/>
          <w:sz w:val="24"/>
          <w:u w:val="single"/>
        </w:rPr>
        <w:t>Présenté par</w:t>
      </w:r>
      <w:r w:rsidRPr="00531DDE">
        <w:rPr>
          <w:rFonts w:ascii="Times New Roman" w:hAnsi="Times New Roman" w:cs="Times New Roman"/>
          <w:b/>
          <w:bCs/>
          <w:sz w:val="24"/>
        </w:rPr>
        <w:t xml:space="preserve"> : </w:t>
      </w:r>
      <w:r w:rsidR="00531DDE" w:rsidRPr="00531DDE">
        <w:rPr>
          <w:rFonts w:ascii="Times New Roman" w:hAnsi="Times New Roman" w:cs="Times New Roman"/>
          <w:b/>
          <w:bCs/>
          <w:sz w:val="24"/>
        </w:rPr>
        <w:t xml:space="preserve">                                                              </w:t>
      </w:r>
      <w:r w:rsidR="00531DDE" w:rsidRPr="00531DDE">
        <w:rPr>
          <w:rFonts w:ascii="Times New Roman" w:hAnsi="Times New Roman" w:cs="Times New Roman"/>
          <w:b/>
          <w:bCs/>
          <w:sz w:val="24"/>
          <w:u w:val="single"/>
        </w:rPr>
        <w:t>Sous la direction de</w:t>
      </w:r>
      <w:r w:rsidR="00531DDE" w:rsidRPr="00531DDE">
        <w:rPr>
          <w:rFonts w:ascii="Times New Roman" w:hAnsi="Times New Roman" w:cs="Times New Roman"/>
          <w:b/>
          <w:bCs/>
          <w:sz w:val="24"/>
        </w:rPr>
        <w:t> :</w:t>
      </w:r>
    </w:p>
    <w:p w14:paraId="1D419FD8" w14:textId="634367C7" w:rsidR="005705CD" w:rsidRPr="00531DDE" w:rsidRDefault="005705CD" w:rsidP="00531DDE">
      <w:pPr>
        <w:spacing w:line="360" w:lineRule="auto"/>
        <w:ind w:right="-568"/>
        <w:jc w:val="both"/>
        <w:rPr>
          <w:rFonts w:asciiTheme="majorBidi" w:hAnsiTheme="majorBidi" w:cstheme="majorBidi"/>
          <w:bCs/>
          <w:sz w:val="24"/>
        </w:rPr>
      </w:pPr>
      <w:r w:rsidRPr="00531DDE">
        <w:rPr>
          <w:rFonts w:asciiTheme="majorBidi" w:hAnsiTheme="majorBidi" w:cstheme="majorBidi"/>
          <w:bCs/>
          <w:sz w:val="24"/>
        </w:rPr>
        <w:t xml:space="preserve">Papa Bacary NDIAYE, Auditeur de justice </w:t>
      </w:r>
      <w:r w:rsidR="00531DDE">
        <w:rPr>
          <w:rFonts w:asciiTheme="majorBidi" w:hAnsiTheme="majorBidi" w:cstheme="majorBidi"/>
          <w:bCs/>
          <w:sz w:val="24"/>
        </w:rPr>
        <w:t xml:space="preserve">             </w:t>
      </w:r>
      <w:r w:rsidR="00531DDE" w:rsidRPr="00531DDE">
        <w:rPr>
          <w:rFonts w:asciiTheme="majorBidi" w:hAnsiTheme="majorBidi" w:cstheme="majorBidi"/>
          <w:bCs/>
          <w:sz w:val="24"/>
        </w:rPr>
        <w:t>M.</w:t>
      </w:r>
      <w:r w:rsidR="00531DDE" w:rsidRPr="00531DDE">
        <w:rPr>
          <w:rFonts w:asciiTheme="majorBidi" w:hAnsiTheme="majorBidi" w:cstheme="majorBidi"/>
          <w:bCs/>
        </w:rPr>
        <w:t xml:space="preserve"> </w:t>
      </w:r>
      <w:proofErr w:type="spellStart"/>
      <w:r w:rsidR="00531DDE" w:rsidRPr="00531DDE">
        <w:rPr>
          <w:rFonts w:asciiTheme="majorBidi" w:hAnsiTheme="majorBidi" w:cstheme="majorBidi"/>
          <w:bCs/>
        </w:rPr>
        <w:t>Elhadji</w:t>
      </w:r>
      <w:proofErr w:type="spellEnd"/>
      <w:r w:rsidR="00531DDE" w:rsidRPr="00531DDE">
        <w:rPr>
          <w:rFonts w:asciiTheme="majorBidi" w:hAnsiTheme="majorBidi" w:cstheme="majorBidi"/>
          <w:bCs/>
        </w:rPr>
        <w:t xml:space="preserve"> </w:t>
      </w:r>
      <w:proofErr w:type="spellStart"/>
      <w:r w:rsidR="00531DDE" w:rsidRPr="00531DDE">
        <w:rPr>
          <w:rFonts w:asciiTheme="majorBidi" w:hAnsiTheme="majorBidi" w:cstheme="majorBidi"/>
          <w:bCs/>
        </w:rPr>
        <w:t>Malick</w:t>
      </w:r>
      <w:proofErr w:type="spellEnd"/>
      <w:r w:rsidR="00531DDE" w:rsidRPr="00531DDE">
        <w:rPr>
          <w:rFonts w:asciiTheme="majorBidi" w:hAnsiTheme="majorBidi" w:cstheme="majorBidi"/>
          <w:bCs/>
        </w:rPr>
        <w:t xml:space="preserve"> WADE</w:t>
      </w:r>
      <w:r w:rsidR="00531DDE" w:rsidRPr="00531DDE">
        <w:rPr>
          <w:rFonts w:asciiTheme="majorBidi" w:hAnsiTheme="majorBidi" w:cstheme="majorBidi"/>
          <w:bCs/>
          <w:sz w:val="24"/>
        </w:rPr>
        <w:t xml:space="preserve">, Juge au </w:t>
      </w:r>
      <w:r w:rsidR="00531DDE" w:rsidRPr="00531DDE">
        <w:rPr>
          <w:rFonts w:asciiTheme="majorBidi" w:hAnsiTheme="majorBidi" w:cstheme="majorBidi"/>
          <w:bCs/>
          <w:i/>
          <w:sz w:val="24"/>
        </w:rPr>
        <w:t>Tribunal de</w:t>
      </w:r>
    </w:p>
    <w:p w14:paraId="381E8CA7" w14:textId="19032109" w:rsidR="005705CD" w:rsidRPr="00822D85" w:rsidRDefault="00531DDE" w:rsidP="00531DDE">
      <w:pPr>
        <w:spacing w:line="360" w:lineRule="auto"/>
        <w:jc w:val="center"/>
        <w:rPr>
          <w:rFonts w:ascii="Times New Roman" w:hAnsi="Times New Roman" w:cs="Times New Roman"/>
          <w:b/>
          <w:sz w:val="24"/>
        </w:rPr>
      </w:pPr>
      <w:r>
        <w:rPr>
          <w:rFonts w:ascii="Times New Roman" w:hAnsi="Times New Roman" w:cs="Times New Roman"/>
          <w:sz w:val="24"/>
        </w:rPr>
        <w:t xml:space="preserve">                                                                  </w:t>
      </w:r>
      <w:r w:rsidR="006E65C5">
        <w:rPr>
          <w:rFonts w:ascii="Times New Roman" w:hAnsi="Times New Roman" w:cs="Times New Roman"/>
          <w:i/>
          <w:sz w:val="24"/>
        </w:rPr>
        <w:t xml:space="preserve">Commerce Hors Classe de </w:t>
      </w:r>
      <w:r w:rsidR="005705CD">
        <w:rPr>
          <w:rFonts w:ascii="Times New Roman" w:hAnsi="Times New Roman" w:cs="Times New Roman"/>
          <w:i/>
          <w:sz w:val="24"/>
        </w:rPr>
        <w:t>Dakar</w:t>
      </w:r>
    </w:p>
    <w:p w14:paraId="0706C61A" w14:textId="3F3AA3DE" w:rsidR="005705CD" w:rsidRDefault="00531DDE" w:rsidP="005705CD">
      <w:pPr>
        <w:spacing w:line="360" w:lineRule="auto"/>
        <w:ind w:left="4248"/>
        <w:jc w:val="right"/>
        <w:rPr>
          <w:rFonts w:ascii="Times New Roman" w:hAnsi="Times New Roman" w:cs="Times New Roman"/>
          <w:i/>
          <w:sz w:val="24"/>
        </w:rPr>
      </w:pPr>
      <w:r>
        <w:rPr>
          <w:rFonts w:ascii="Times New Roman" w:hAnsi="Times New Roman" w:cs="Times New Roman"/>
          <w:i/>
          <w:noProof/>
          <w:sz w:val="24"/>
          <w:lang w:val="fr-FR"/>
        </w:rPr>
        <mc:AlternateContent>
          <mc:Choice Requires="wps">
            <w:drawing>
              <wp:anchor distT="0" distB="0" distL="0" distR="0" simplePos="0" relativeHeight="251661312" behindDoc="0" locked="0" layoutInCell="1" allowOverlap="1" wp14:anchorId="64DC0091" wp14:editId="4414047C">
                <wp:simplePos x="0" y="0"/>
                <wp:positionH relativeFrom="margin">
                  <wp:posOffset>1470891</wp:posOffset>
                </wp:positionH>
                <wp:positionV relativeFrom="paragraph">
                  <wp:posOffset>1151890</wp:posOffset>
                </wp:positionV>
                <wp:extent cx="2438400" cy="581891"/>
                <wp:effectExtent l="0" t="38100" r="19050" b="27940"/>
                <wp:wrapNone/>
                <wp:docPr id="2" name="Parchemin horizont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0" cy="581891"/>
                        </a:xfrm>
                        <a:prstGeom prst="horizontalScroll">
                          <a:avLst>
                            <a:gd name="adj" fmla="val 12500"/>
                          </a:avLst>
                        </a:prstGeom>
                        <a:gradFill rotWithShape="1">
                          <a:gsLst>
                            <a:gs pos="0">
                              <a:srgbClr val="93B1E1"/>
                            </a:gs>
                            <a:gs pos="50000">
                              <a:srgbClr val="BECEEB"/>
                            </a:gs>
                            <a:gs pos="100000">
                              <a:srgbClr val="E0E7F4"/>
                            </a:gs>
                          </a:gsLst>
                          <a:path path="rect">
                            <a:fillToRect t="100000" r="100000"/>
                          </a:path>
                        </a:gradFill>
                        <a:ln w="12700">
                          <a:solidFill>
                            <a:srgbClr val="41719C"/>
                          </a:solidFill>
                          <a:miter lim="800000"/>
                          <a:headEnd/>
                          <a:tailEnd/>
                        </a:ln>
                      </wps:spPr>
                      <wps:txbx>
                        <w:txbxContent>
                          <w:p w14:paraId="4961881E" w14:textId="77777777" w:rsidR="00416F75" w:rsidRDefault="00416F75" w:rsidP="005705CD">
                            <w:pPr>
                              <w:jc w:val="center"/>
                              <w:rPr>
                                <w:b/>
                              </w:rPr>
                            </w:pPr>
                            <w:r>
                              <w:rPr>
                                <w:rFonts w:ascii="Times New Roman" w:hAnsi="Times New Roman" w:cs="Times New Roman"/>
                                <w:b/>
                                <w:sz w:val="24"/>
                              </w:rPr>
                              <w:t>Promotion : 2022-2024</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64DC0091" id="Parchemin horizontal 2" o:spid="_x0000_s1027" type="#_x0000_t98" style="position:absolute;left:0;text-align:left;margin-left:115.8pt;margin-top:90.7pt;width:192pt;height:45.8pt;z-index:251661312;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" fillcolor="#93b1e1" strokecolor="#41719c" strokeweight="1pt">
                <v:fill color2="#e0e7f4" rotate="t" focusposition=",1" focussize="" colors="0 #93b1e1;.5 #beceeb;1 #e0e7f4" focus="100%" type="gradientRadial">
                  <o:fill v:ext="view" type="gradientCenter"/>
                </v:fill>
                <v:stroke joinstyle="miter"/>
                <v:textbox>
                  <w:txbxContent>
                    <w:p w14:paraId="4961881E" w14:textId="77777777" w:rsidR="00416F75" w:rsidRDefault="00416F75" w:rsidP="005705CD">
                      <w:pPr>
                        <w:jc w:val="center"/>
                        <w:rPr>
                          <w:b/>
                        </w:rPr>
                      </w:pPr>
                      <w:r>
                        <w:rPr>
                          <w:rFonts w:ascii="Times New Roman" w:hAnsi="Times New Roman" w:cs="Times New Roman"/>
                          <w:b/>
                          <w:sz w:val="24"/>
                        </w:rPr>
                        <w:t>Promotion : 2022-2024</w:t>
                      </w:r>
                    </w:p>
                  </w:txbxContent>
                </v:textbox>
                <w10:wrap anchorx="margin"/>
              </v:shape>
            </w:pict>
          </mc:Fallback>
        </mc:AlternateContent>
      </w:r>
    </w:p>
    <w:p w14:paraId="684A372C" w14:textId="77777777" w:rsidR="00531DDE" w:rsidRDefault="00531DDE" w:rsidP="00CF182E">
      <w:pPr>
        <w:spacing w:line="360" w:lineRule="auto"/>
        <w:jc w:val="both"/>
        <w:rPr>
          <w:rFonts w:ascii="Times New Roman" w:hAnsi="Times New Roman" w:cs="Times New Roman"/>
          <w:sz w:val="24"/>
        </w:rPr>
        <w:sectPr w:rsidR="00531DDE" w:rsidSect="00711410">
          <w:footerReference w:type="default" r:id="rId9"/>
          <w:pgSz w:w="11906" w:h="16838"/>
          <w:pgMar w:top="1418" w:right="1134" w:bottom="1418" w:left="1701" w:header="708" w:footer="708" w:gutter="0"/>
          <w:pgBorders w:display="firstPage" w:offsetFrom="page">
            <w:top w:val="twistedLines1" w:sz="20" w:space="24" w:color="2F5496"/>
            <w:left w:val="twistedLines1" w:sz="20" w:space="24" w:color="2F5496"/>
            <w:bottom w:val="twistedLines1" w:sz="20" w:space="24" w:color="2F5496"/>
            <w:right w:val="twistedLines1" w:sz="20" w:space="24" w:color="2F5496"/>
          </w:pgBorders>
          <w:pgNumType w:fmt="lowerRoman" w:start="1"/>
          <w:cols w:space="708"/>
          <w:docGrid w:linePitch="360"/>
        </w:sectPr>
      </w:pPr>
    </w:p>
    <w:p w14:paraId="5F901E97" w14:textId="51D9751A" w:rsidR="00CF182E" w:rsidRPr="006B3744" w:rsidRDefault="009600F5" w:rsidP="006B3744">
      <w:pPr>
        <w:pStyle w:val="Titre1"/>
        <w:jc w:val="center"/>
        <w:rPr>
          <w:sz w:val="36"/>
        </w:rPr>
      </w:pPr>
      <w:bookmarkStart w:id="0" w:name="_Toc184492162"/>
      <w:bookmarkStart w:id="1" w:name="_Toc184492238"/>
      <w:r w:rsidRPr="006B3744">
        <w:rPr>
          <w:sz w:val="36"/>
        </w:rPr>
        <w:lastRenderedPageBreak/>
        <w:t>Sommaire</w:t>
      </w:r>
      <w:bookmarkEnd w:id="0"/>
      <w:bookmarkEnd w:id="1"/>
    </w:p>
    <w:p w14:paraId="69FE125E" w14:textId="760F8315" w:rsidR="00345275" w:rsidRDefault="00531DDE">
      <w:pPr>
        <w:pStyle w:val="TM1"/>
        <w:tabs>
          <w:tab w:val="right" w:leader="dot" w:pos="9019"/>
        </w:tabs>
        <w:rPr>
          <w:rFonts w:cstheme="minorBidi"/>
          <w:noProof/>
        </w:rPr>
      </w:pPr>
      <w:r w:rsidRPr="00531DDE">
        <w:rPr>
          <w:sz w:val="24"/>
          <w:szCs w:val="24"/>
        </w:rPr>
        <w:fldChar w:fldCharType="begin"/>
      </w:r>
      <w:r w:rsidRPr="00531DDE">
        <w:rPr>
          <w:sz w:val="24"/>
          <w:szCs w:val="24"/>
        </w:rPr>
        <w:instrText xml:space="preserve"> TOC \o "1-1" \h \z \u </w:instrText>
      </w:r>
      <w:r w:rsidRPr="00531DDE">
        <w:rPr>
          <w:sz w:val="24"/>
          <w:szCs w:val="24"/>
        </w:rPr>
        <w:fldChar w:fldCharType="separate"/>
      </w:r>
    </w:p>
    <w:p w14:paraId="5313A1C6" w14:textId="77777777" w:rsidR="00345275" w:rsidRDefault="00345275">
      <w:pPr>
        <w:pStyle w:val="TM1"/>
        <w:tabs>
          <w:tab w:val="right" w:leader="dot" w:pos="9019"/>
        </w:tabs>
        <w:rPr>
          <w:rFonts w:cstheme="minorBidi"/>
          <w:noProof/>
        </w:rPr>
      </w:pPr>
      <w:hyperlink w:anchor="_Toc184492242" w:history="1">
        <w:r w:rsidRPr="005B6250">
          <w:rPr>
            <w:rStyle w:val="Lienhypertexte"/>
            <w:noProof/>
          </w:rPr>
          <w:t>Introduction</w:t>
        </w:r>
        <w:r>
          <w:rPr>
            <w:noProof/>
            <w:webHidden/>
          </w:rPr>
          <w:tab/>
        </w:r>
        <w:r>
          <w:rPr>
            <w:noProof/>
            <w:webHidden/>
          </w:rPr>
          <w:fldChar w:fldCharType="begin"/>
        </w:r>
        <w:r>
          <w:rPr>
            <w:noProof/>
            <w:webHidden/>
          </w:rPr>
          <w:instrText xml:space="preserve"> PAGEREF _Toc184492242 \h </w:instrText>
        </w:r>
        <w:r>
          <w:rPr>
            <w:noProof/>
            <w:webHidden/>
          </w:rPr>
        </w:r>
        <w:r>
          <w:rPr>
            <w:noProof/>
            <w:webHidden/>
          </w:rPr>
          <w:fldChar w:fldCharType="separate"/>
        </w:r>
        <w:r>
          <w:rPr>
            <w:noProof/>
            <w:webHidden/>
          </w:rPr>
          <w:t>1</w:t>
        </w:r>
        <w:r>
          <w:rPr>
            <w:noProof/>
            <w:webHidden/>
          </w:rPr>
          <w:fldChar w:fldCharType="end"/>
        </w:r>
      </w:hyperlink>
    </w:p>
    <w:p w14:paraId="33320BE9" w14:textId="77777777" w:rsidR="00345275" w:rsidRDefault="00345275">
      <w:pPr>
        <w:pStyle w:val="TM1"/>
        <w:tabs>
          <w:tab w:val="right" w:leader="dot" w:pos="9019"/>
        </w:tabs>
        <w:rPr>
          <w:rFonts w:cstheme="minorBidi"/>
          <w:noProof/>
        </w:rPr>
      </w:pPr>
      <w:hyperlink w:anchor="_Toc184492243" w:history="1">
        <w:r w:rsidRPr="005B6250">
          <w:rPr>
            <w:rStyle w:val="Lienhypertexte"/>
            <w:rFonts w:eastAsia="Georgia"/>
            <w:noProof/>
          </w:rPr>
          <w:t>Chapitre I : Le rôle du juge-commissaire en droit OHADA</w:t>
        </w:r>
        <w:r>
          <w:rPr>
            <w:noProof/>
            <w:webHidden/>
          </w:rPr>
          <w:tab/>
        </w:r>
        <w:r>
          <w:rPr>
            <w:noProof/>
            <w:webHidden/>
          </w:rPr>
          <w:fldChar w:fldCharType="begin"/>
        </w:r>
        <w:r>
          <w:rPr>
            <w:noProof/>
            <w:webHidden/>
          </w:rPr>
          <w:instrText xml:space="preserve"> PAGEREF _Toc184492243 \h </w:instrText>
        </w:r>
        <w:r>
          <w:rPr>
            <w:noProof/>
            <w:webHidden/>
          </w:rPr>
        </w:r>
        <w:r>
          <w:rPr>
            <w:noProof/>
            <w:webHidden/>
          </w:rPr>
          <w:fldChar w:fldCharType="separate"/>
        </w:r>
        <w:r>
          <w:rPr>
            <w:noProof/>
            <w:webHidden/>
          </w:rPr>
          <w:t>5</w:t>
        </w:r>
        <w:r>
          <w:rPr>
            <w:noProof/>
            <w:webHidden/>
          </w:rPr>
          <w:fldChar w:fldCharType="end"/>
        </w:r>
      </w:hyperlink>
    </w:p>
    <w:p w14:paraId="25BCA57C" w14:textId="71F2EF49" w:rsidR="00345275" w:rsidRDefault="00345275">
      <w:pPr>
        <w:pStyle w:val="TM1"/>
        <w:tabs>
          <w:tab w:val="right" w:leader="dot" w:pos="9019"/>
        </w:tabs>
        <w:rPr>
          <w:rFonts w:cstheme="minorBidi"/>
          <w:noProof/>
        </w:rPr>
      </w:pPr>
      <w:hyperlink w:anchor="_Toc184492244" w:history="1">
        <w:r w:rsidRPr="005B6250">
          <w:rPr>
            <w:rStyle w:val="Lienhypertexte"/>
            <w:noProof/>
          </w:rPr>
          <w:t>Section I/ les missions juridictionnelle du juge-commissaire</w:t>
        </w:r>
        <w:r>
          <w:rPr>
            <w:noProof/>
            <w:webHidden/>
          </w:rPr>
          <w:tab/>
        </w:r>
        <w:r>
          <w:rPr>
            <w:noProof/>
            <w:webHidden/>
          </w:rPr>
          <w:fldChar w:fldCharType="begin"/>
        </w:r>
        <w:r>
          <w:rPr>
            <w:noProof/>
            <w:webHidden/>
          </w:rPr>
          <w:instrText xml:space="preserve"> PAGEREF _Toc184492244 \h </w:instrText>
        </w:r>
        <w:r>
          <w:rPr>
            <w:noProof/>
            <w:webHidden/>
          </w:rPr>
        </w:r>
        <w:r>
          <w:rPr>
            <w:noProof/>
            <w:webHidden/>
          </w:rPr>
          <w:fldChar w:fldCharType="separate"/>
        </w:r>
        <w:r>
          <w:rPr>
            <w:noProof/>
            <w:webHidden/>
          </w:rPr>
          <w:t>5</w:t>
        </w:r>
        <w:r>
          <w:rPr>
            <w:noProof/>
            <w:webHidden/>
          </w:rPr>
          <w:fldChar w:fldCharType="end"/>
        </w:r>
      </w:hyperlink>
    </w:p>
    <w:p w14:paraId="38234CBD" w14:textId="7093CD9F" w:rsidR="00345275" w:rsidRDefault="00345275">
      <w:pPr>
        <w:pStyle w:val="TM1"/>
        <w:tabs>
          <w:tab w:val="right" w:leader="dot" w:pos="9019"/>
        </w:tabs>
        <w:rPr>
          <w:rFonts w:cstheme="minorBidi"/>
          <w:noProof/>
        </w:rPr>
      </w:pPr>
      <w:hyperlink w:anchor="_Toc184492251" w:history="1">
        <w:r w:rsidRPr="005B6250">
          <w:rPr>
            <w:rStyle w:val="Lienhypertexte"/>
            <w:rFonts w:eastAsia="Georgia"/>
            <w:noProof/>
          </w:rPr>
          <w:t>Section II/Les missions non juridictionnelle du juge-commissaire</w:t>
        </w:r>
        <w:r>
          <w:rPr>
            <w:noProof/>
            <w:webHidden/>
          </w:rPr>
          <w:tab/>
        </w:r>
        <w:r>
          <w:rPr>
            <w:noProof/>
            <w:webHidden/>
          </w:rPr>
          <w:fldChar w:fldCharType="begin"/>
        </w:r>
        <w:r>
          <w:rPr>
            <w:noProof/>
            <w:webHidden/>
          </w:rPr>
          <w:instrText xml:space="preserve"> PAGEREF _Toc184492251 \h </w:instrText>
        </w:r>
        <w:r>
          <w:rPr>
            <w:noProof/>
            <w:webHidden/>
          </w:rPr>
        </w:r>
        <w:r>
          <w:rPr>
            <w:noProof/>
            <w:webHidden/>
          </w:rPr>
          <w:fldChar w:fldCharType="separate"/>
        </w:r>
        <w:r>
          <w:rPr>
            <w:noProof/>
            <w:webHidden/>
          </w:rPr>
          <w:t>14</w:t>
        </w:r>
        <w:r>
          <w:rPr>
            <w:noProof/>
            <w:webHidden/>
          </w:rPr>
          <w:fldChar w:fldCharType="end"/>
        </w:r>
      </w:hyperlink>
    </w:p>
    <w:p w14:paraId="3D43D11E" w14:textId="77777777" w:rsidR="00345275" w:rsidRDefault="00345275">
      <w:pPr>
        <w:pStyle w:val="TM1"/>
        <w:tabs>
          <w:tab w:val="right" w:leader="dot" w:pos="9019"/>
        </w:tabs>
        <w:rPr>
          <w:rFonts w:cstheme="minorBidi"/>
          <w:noProof/>
        </w:rPr>
      </w:pPr>
      <w:hyperlink w:anchor="_Toc184492258" w:history="1">
        <w:r w:rsidRPr="005B6250">
          <w:rPr>
            <w:rStyle w:val="Lienhypertexte"/>
            <w:rFonts w:eastAsia="Georgia"/>
            <w:noProof/>
          </w:rPr>
          <w:t>Chapitre II : La difficile admission de la responsabilité du juge-commissaire en droit OHADA</w:t>
        </w:r>
        <w:r>
          <w:rPr>
            <w:noProof/>
            <w:webHidden/>
          </w:rPr>
          <w:tab/>
        </w:r>
        <w:r>
          <w:rPr>
            <w:noProof/>
            <w:webHidden/>
          </w:rPr>
          <w:fldChar w:fldCharType="begin"/>
        </w:r>
        <w:r>
          <w:rPr>
            <w:noProof/>
            <w:webHidden/>
          </w:rPr>
          <w:instrText xml:space="preserve"> PAGEREF _Toc184492258 \h </w:instrText>
        </w:r>
        <w:r>
          <w:rPr>
            <w:noProof/>
            <w:webHidden/>
          </w:rPr>
        </w:r>
        <w:r>
          <w:rPr>
            <w:noProof/>
            <w:webHidden/>
          </w:rPr>
          <w:fldChar w:fldCharType="separate"/>
        </w:r>
        <w:r>
          <w:rPr>
            <w:noProof/>
            <w:webHidden/>
          </w:rPr>
          <w:t>23</w:t>
        </w:r>
        <w:r>
          <w:rPr>
            <w:noProof/>
            <w:webHidden/>
          </w:rPr>
          <w:fldChar w:fldCharType="end"/>
        </w:r>
      </w:hyperlink>
    </w:p>
    <w:p w14:paraId="4369CE10" w14:textId="1941BEBA" w:rsidR="00345275" w:rsidRDefault="00345275">
      <w:pPr>
        <w:pStyle w:val="TM1"/>
        <w:tabs>
          <w:tab w:val="right" w:leader="dot" w:pos="9019"/>
        </w:tabs>
        <w:rPr>
          <w:rFonts w:cstheme="minorBidi"/>
          <w:noProof/>
        </w:rPr>
      </w:pPr>
      <w:hyperlink w:anchor="_Toc184492259" w:history="1">
        <w:r w:rsidRPr="005B6250">
          <w:rPr>
            <w:rStyle w:val="Lienhypertexte"/>
            <w:rFonts w:eastAsia="Georgia"/>
            <w:noProof/>
          </w:rPr>
          <w:t>Section I : les obstacles liés à l’élaboration d’un régime de responsabilité du juge-commissaire en droit OHADA</w:t>
        </w:r>
        <w:r>
          <w:rPr>
            <w:noProof/>
            <w:webHidden/>
          </w:rPr>
          <w:tab/>
        </w:r>
        <w:r>
          <w:rPr>
            <w:noProof/>
            <w:webHidden/>
          </w:rPr>
          <w:fldChar w:fldCharType="begin"/>
        </w:r>
        <w:r>
          <w:rPr>
            <w:noProof/>
            <w:webHidden/>
          </w:rPr>
          <w:instrText xml:space="preserve"> PAGEREF _Toc184492259 \h </w:instrText>
        </w:r>
        <w:r>
          <w:rPr>
            <w:noProof/>
            <w:webHidden/>
          </w:rPr>
        </w:r>
        <w:r>
          <w:rPr>
            <w:noProof/>
            <w:webHidden/>
          </w:rPr>
          <w:fldChar w:fldCharType="separate"/>
        </w:r>
        <w:r>
          <w:rPr>
            <w:noProof/>
            <w:webHidden/>
          </w:rPr>
          <w:t>24</w:t>
        </w:r>
        <w:r>
          <w:rPr>
            <w:noProof/>
            <w:webHidden/>
          </w:rPr>
          <w:fldChar w:fldCharType="end"/>
        </w:r>
      </w:hyperlink>
    </w:p>
    <w:p w14:paraId="7181839D" w14:textId="260194AD" w:rsidR="00345275" w:rsidRDefault="00345275">
      <w:pPr>
        <w:pStyle w:val="TM1"/>
        <w:tabs>
          <w:tab w:val="right" w:leader="dot" w:pos="9019"/>
        </w:tabs>
        <w:rPr>
          <w:rFonts w:cstheme="minorBidi"/>
          <w:noProof/>
        </w:rPr>
      </w:pPr>
      <w:hyperlink w:anchor="_Toc184492266" w:history="1">
        <w:r w:rsidRPr="005B6250">
          <w:rPr>
            <w:rStyle w:val="Lienhypertexte"/>
            <w:rFonts w:eastAsia="Georgia"/>
            <w:noProof/>
          </w:rPr>
          <w:t>Section II : La possible admission de la responsabilité du juge-commissaire</w:t>
        </w:r>
        <w:r>
          <w:rPr>
            <w:noProof/>
            <w:webHidden/>
          </w:rPr>
          <w:tab/>
        </w:r>
        <w:r>
          <w:rPr>
            <w:noProof/>
            <w:webHidden/>
          </w:rPr>
          <w:fldChar w:fldCharType="begin"/>
        </w:r>
        <w:r>
          <w:rPr>
            <w:noProof/>
            <w:webHidden/>
          </w:rPr>
          <w:instrText xml:space="preserve"> PAGEREF _Toc184492266 \h </w:instrText>
        </w:r>
        <w:r>
          <w:rPr>
            <w:noProof/>
            <w:webHidden/>
          </w:rPr>
        </w:r>
        <w:r>
          <w:rPr>
            <w:noProof/>
            <w:webHidden/>
          </w:rPr>
          <w:fldChar w:fldCharType="separate"/>
        </w:r>
        <w:r>
          <w:rPr>
            <w:noProof/>
            <w:webHidden/>
          </w:rPr>
          <w:t>29</w:t>
        </w:r>
        <w:r>
          <w:rPr>
            <w:noProof/>
            <w:webHidden/>
          </w:rPr>
          <w:fldChar w:fldCharType="end"/>
        </w:r>
      </w:hyperlink>
    </w:p>
    <w:p w14:paraId="6D82FEDB" w14:textId="5BF311D3" w:rsidR="00345275" w:rsidRDefault="00345275">
      <w:pPr>
        <w:pStyle w:val="TM1"/>
        <w:tabs>
          <w:tab w:val="right" w:leader="dot" w:pos="9019"/>
        </w:tabs>
        <w:rPr>
          <w:rFonts w:cstheme="minorBidi"/>
          <w:noProof/>
        </w:rPr>
      </w:pPr>
      <w:hyperlink w:anchor="_Toc184492273" w:history="1">
        <w:r w:rsidRPr="005B6250">
          <w:rPr>
            <w:rStyle w:val="Lienhypertexte"/>
            <w:noProof/>
          </w:rPr>
          <w:t>Conclusion</w:t>
        </w:r>
        <w:r>
          <w:rPr>
            <w:noProof/>
            <w:webHidden/>
          </w:rPr>
          <w:tab/>
        </w:r>
        <w:r>
          <w:rPr>
            <w:noProof/>
            <w:webHidden/>
          </w:rPr>
          <w:fldChar w:fldCharType="begin"/>
        </w:r>
        <w:r>
          <w:rPr>
            <w:noProof/>
            <w:webHidden/>
          </w:rPr>
          <w:instrText xml:space="preserve"> PAGEREF _Toc184492273 \h </w:instrText>
        </w:r>
        <w:r>
          <w:rPr>
            <w:noProof/>
            <w:webHidden/>
          </w:rPr>
        </w:r>
        <w:r>
          <w:rPr>
            <w:noProof/>
            <w:webHidden/>
          </w:rPr>
          <w:fldChar w:fldCharType="separate"/>
        </w:r>
        <w:r>
          <w:rPr>
            <w:noProof/>
            <w:webHidden/>
          </w:rPr>
          <w:t>35</w:t>
        </w:r>
        <w:r>
          <w:rPr>
            <w:noProof/>
            <w:webHidden/>
          </w:rPr>
          <w:fldChar w:fldCharType="end"/>
        </w:r>
      </w:hyperlink>
    </w:p>
    <w:p w14:paraId="1BE19CB4" w14:textId="039EBCA2" w:rsidR="00C172ED" w:rsidRDefault="00531DDE" w:rsidP="00531DDE">
      <w:pPr>
        <w:spacing w:line="360" w:lineRule="auto"/>
        <w:rPr>
          <w:rFonts w:ascii="Cambria" w:eastAsia="Times New Roman" w:hAnsi="Cambria" w:cs="Times New Roman"/>
          <w:b/>
          <w:sz w:val="28"/>
          <w:szCs w:val="28"/>
        </w:rPr>
      </w:pPr>
      <w:r w:rsidRPr="00531DDE">
        <w:rPr>
          <w:rFonts w:asciiTheme="minorHAnsi" w:hAnsiTheme="minorHAnsi"/>
          <w:sz w:val="24"/>
          <w:szCs w:val="24"/>
        </w:rPr>
        <w:fldChar w:fldCharType="end"/>
      </w:r>
    </w:p>
    <w:p w14:paraId="37858AC2" w14:textId="77777777" w:rsidR="00C172ED" w:rsidRDefault="00C172ED" w:rsidP="00ED0E46">
      <w:pPr>
        <w:spacing w:line="360" w:lineRule="auto"/>
        <w:jc w:val="center"/>
        <w:rPr>
          <w:rFonts w:ascii="Cambria" w:eastAsia="Times New Roman" w:hAnsi="Cambria" w:cs="Times New Roman"/>
          <w:b/>
          <w:sz w:val="28"/>
          <w:szCs w:val="28"/>
        </w:rPr>
      </w:pPr>
    </w:p>
    <w:p w14:paraId="53E98FB2" w14:textId="77777777" w:rsidR="00C172ED" w:rsidRDefault="00C172ED" w:rsidP="00ED0E46">
      <w:pPr>
        <w:spacing w:line="360" w:lineRule="auto"/>
        <w:jc w:val="center"/>
        <w:rPr>
          <w:rFonts w:ascii="Cambria" w:eastAsia="Times New Roman" w:hAnsi="Cambria" w:cs="Times New Roman"/>
          <w:b/>
          <w:sz w:val="28"/>
          <w:szCs w:val="28"/>
        </w:rPr>
      </w:pPr>
    </w:p>
    <w:p w14:paraId="5A9021CC" w14:textId="77777777" w:rsidR="00C172ED" w:rsidRDefault="00C172ED" w:rsidP="00ED0E46">
      <w:pPr>
        <w:spacing w:line="360" w:lineRule="auto"/>
        <w:jc w:val="center"/>
        <w:rPr>
          <w:rFonts w:ascii="Cambria" w:eastAsia="Times New Roman" w:hAnsi="Cambria" w:cs="Times New Roman"/>
          <w:b/>
          <w:sz w:val="28"/>
          <w:szCs w:val="28"/>
        </w:rPr>
      </w:pPr>
    </w:p>
    <w:p w14:paraId="11E3BB79" w14:textId="77777777" w:rsidR="00C172ED" w:rsidRDefault="00C172ED" w:rsidP="00ED0E46">
      <w:pPr>
        <w:spacing w:line="360" w:lineRule="auto"/>
        <w:jc w:val="center"/>
        <w:rPr>
          <w:rFonts w:ascii="Cambria" w:eastAsia="Times New Roman" w:hAnsi="Cambria" w:cs="Times New Roman"/>
          <w:b/>
          <w:sz w:val="28"/>
          <w:szCs w:val="28"/>
        </w:rPr>
      </w:pPr>
    </w:p>
    <w:p w14:paraId="1E597CF9" w14:textId="77777777" w:rsidR="00531DDE" w:rsidRDefault="00531DDE" w:rsidP="00ED0E46">
      <w:pPr>
        <w:spacing w:line="360" w:lineRule="auto"/>
        <w:jc w:val="center"/>
        <w:rPr>
          <w:rFonts w:ascii="Cambria" w:eastAsia="Times New Roman" w:hAnsi="Cambria" w:cs="Times New Roman"/>
          <w:b/>
          <w:sz w:val="28"/>
          <w:szCs w:val="28"/>
        </w:rPr>
      </w:pPr>
    </w:p>
    <w:p w14:paraId="6A1C2091" w14:textId="77777777" w:rsidR="00531DDE" w:rsidRDefault="00531DDE" w:rsidP="00ED0E46">
      <w:pPr>
        <w:spacing w:line="360" w:lineRule="auto"/>
        <w:jc w:val="center"/>
        <w:rPr>
          <w:rFonts w:ascii="Cambria" w:eastAsia="Times New Roman" w:hAnsi="Cambria" w:cs="Times New Roman"/>
          <w:b/>
          <w:sz w:val="28"/>
          <w:szCs w:val="28"/>
        </w:rPr>
      </w:pPr>
    </w:p>
    <w:p w14:paraId="3CE52FD0" w14:textId="77777777" w:rsidR="00C172ED" w:rsidRDefault="00C172ED" w:rsidP="00ED0E46">
      <w:pPr>
        <w:spacing w:line="360" w:lineRule="auto"/>
        <w:jc w:val="center"/>
        <w:rPr>
          <w:rFonts w:ascii="Cambria" w:eastAsia="Times New Roman" w:hAnsi="Cambria" w:cs="Times New Roman"/>
          <w:b/>
          <w:sz w:val="28"/>
          <w:szCs w:val="28"/>
        </w:rPr>
      </w:pPr>
    </w:p>
    <w:p w14:paraId="16EA5FB0" w14:textId="77777777" w:rsidR="00C172ED" w:rsidRDefault="00C172ED" w:rsidP="00ED0E46">
      <w:pPr>
        <w:spacing w:line="360" w:lineRule="auto"/>
        <w:jc w:val="center"/>
        <w:rPr>
          <w:rFonts w:ascii="Cambria" w:eastAsia="Times New Roman" w:hAnsi="Cambria" w:cs="Times New Roman"/>
          <w:b/>
          <w:sz w:val="28"/>
          <w:szCs w:val="28"/>
        </w:rPr>
      </w:pPr>
    </w:p>
    <w:p w14:paraId="2EF73346" w14:textId="77777777" w:rsidR="00C172ED" w:rsidRDefault="00C172ED" w:rsidP="00ED0E46">
      <w:pPr>
        <w:spacing w:line="360" w:lineRule="auto"/>
        <w:jc w:val="center"/>
        <w:rPr>
          <w:rFonts w:ascii="Cambria" w:eastAsia="Times New Roman" w:hAnsi="Cambria" w:cs="Times New Roman"/>
          <w:b/>
          <w:sz w:val="28"/>
          <w:szCs w:val="28"/>
        </w:rPr>
      </w:pPr>
    </w:p>
    <w:p w14:paraId="55C96F29" w14:textId="77777777" w:rsidR="00906CB4" w:rsidRDefault="00906CB4" w:rsidP="00ED0E46">
      <w:pPr>
        <w:spacing w:line="360" w:lineRule="auto"/>
        <w:jc w:val="center"/>
        <w:rPr>
          <w:rFonts w:ascii="Cambria" w:eastAsia="Times New Roman" w:hAnsi="Cambria" w:cs="Times New Roman"/>
          <w:b/>
          <w:sz w:val="28"/>
          <w:szCs w:val="28"/>
        </w:rPr>
      </w:pPr>
    </w:p>
    <w:p w14:paraId="4522F8D7" w14:textId="77777777" w:rsidR="009600F5" w:rsidRDefault="009600F5" w:rsidP="00ED0E46">
      <w:pPr>
        <w:spacing w:line="360" w:lineRule="auto"/>
        <w:jc w:val="center"/>
        <w:rPr>
          <w:rFonts w:ascii="Cambria" w:eastAsia="Times New Roman" w:hAnsi="Cambria" w:cs="Times New Roman"/>
          <w:b/>
          <w:sz w:val="28"/>
          <w:szCs w:val="28"/>
        </w:rPr>
      </w:pPr>
    </w:p>
    <w:p w14:paraId="4A1957D0" w14:textId="77777777" w:rsidR="009600F5" w:rsidRDefault="009600F5" w:rsidP="00ED0E46">
      <w:pPr>
        <w:spacing w:line="360" w:lineRule="auto"/>
        <w:jc w:val="center"/>
        <w:rPr>
          <w:rFonts w:ascii="Cambria" w:eastAsia="Times New Roman" w:hAnsi="Cambria" w:cs="Times New Roman"/>
          <w:b/>
          <w:sz w:val="28"/>
          <w:szCs w:val="28"/>
        </w:rPr>
      </w:pPr>
    </w:p>
    <w:p w14:paraId="2383A363" w14:textId="77777777" w:rsidR="006B3744" w:rsidRDefault="006B3744" w:rsidP="00ED0E46">
      <w:pPr>
        <w:spacing w:line="360" w:lineRule="auto"/>
        <w:jc w:val="center"/>
        <w:rPr>
          <w:rFonts w:ascii="Cambria" w:eastAsia="Times New Roman" w:hAnsi="Cambria" w:cs="Times New Roman"/>
          <w:b/>
          <w:sz w:val="28"/>
          <w:szCs w:val="28"/>
        </w:rPr>
      </w:pPr>
    </w:p>
    <w:p w14:paraId="507F4F80" w14:textId="77777777" w:rsidR="009600F5" w:rsidRDefault="009600F5" w:rsidP="00ED0E46">
      <w:pPr>
        <w:spacing w:line="360" w:lineRule="auto"/>
        <w:jc w:val="center"/>
        <w:rPr>
          <w:rFonts w:ascii="Cambria" w:eastAsia="Times New Roman" w:hAnsi="Cambria" w:cs="Times New Roman"/>
          <w:b/>
          <w:sz w:val="28"/>
          <w:szCs w:val="28"/>
        </w:rPr>
      </w:pPr>
    </w:p>
    <w:p w14:paraId="5B627130" w14:textId="77777777" w:rsidR="009600F5" w:rsidRDefault="009600F5" w:rsidP="00ED0E46">
      <w:pPr>
        <w:spacing w:line="360" w:lineRule="auto"/>
        <w:jc w:val="center"/>
        <w:rPr>
          <w:rFonts w:ascii="Cambria" w:eastAsia="Times New Roman" w:hAnsi="Cambria" w:cs="Times New Roman"/>
          <w:b/>
          <w:sz w:val="28"/>
          <w:szCs w:val="28"/>
        </w:rPr>
      </w:pPr>
    </w:p>
    <w:p w14:paraId="2893A3A3" w14:textId="77777777" w:rsidR="009600F5" w:rsidRDefault="009600F5" w:rsidP="00ED0E46">
      <w:pPr>
        <w:spacing w:line="360" w:lineRule="auto"/>
        <w:jc w:val="center"/>
        <w:rPr>
          <w:rFonts w:ascii="Cambria" w:eastAsia="Times New Roman" w:hAnsi="Cambria" w:cs="Times New Roman"/>
          <w:b/>
          <w:sz w:val="28"/>
          <w:szCs w:val="28"/>
        </w:rPr>
      </w:pPr>
    </w:p>
    <w:p w14:paraId="4EA6E7AF" w14:textId="519ADE71" w:rsidR="00EC3C29" w:rsidRDefault="00EC3C29" w:rsidP="00ED0E46">
      <w:pPr>
        <w:spacing w:line="360" w:lineRule="auto"/>
        <w:jc w:val="center"/>
        <w:rPr>
          <w:rFonts w:ascii="Cambria" w:eastAsia="Times New Roman" w:hAnsi="Cambria" w:cs="Times New Roman"/>
          <w:b/>
          <w:sz w:val="28"/>
          <w:szCs w:val="28"/>
        </w:rPr>
      </w:pPr>
    </w:p>
    <w:p w14:paraId="7CE8D144" w14:textId="51F65515" w:rsidR="00EC3C29" w:rsidRPr="006B3744" w:rsidRDefault="00EC3C29" w:rsidP="006B3744">
      <w:pPr>
        <w:pStyle w:val="Titre1"/>
        <w:rPr>
          <w:sz w:val="32"/>
        </w:rPr>
      </w:pPr>
      <w:bookmarkStart w:id="2" w:name="_Toc181876452"/>
      <w:bookmarkStart w:id="3" w:name="_Toc184492163"/>
      <w:bookmarkStart w:id="4" w:name="_Toc184492239"/>
      <w:r w:rsidRPr="006B3744">
        <w:rPr>
          <w:sz w:val="32"/>
        </w:rPr>
        <w:lastRenderedPageBreak/>
        <w:t>Remerciements et dédicaces</w:t>
      </w:r>
      <w:bookmarkEnd w:id="2"/>
      <w:bookmarkEnd w:id="3"/>
      <w:bookmarkEnd w:id="4"/>
    </w:p>
    <w:p w14:paraId="722ADFB7" w14:textId="77777777" w:rsidR="00EC3C29" w:rsidRPr="00EC3C29" w:rsidRDefault="00EC3C29" w:rsidP="00EC3C29">
      <w:pPr>
        <w:rPr>
          <w:rFonts w:asciiTheme="minorHAnsi" w:hAnsiTheme="minorHAnsi"/>
          <w:sz w:val="24"/>
          <w:szCs w:val="24"/>
        </w:rPr>
      </w:pPr>
    </w:p>
    <w:p w14:paraId="03AD16F0" w14:textId="77777777" w:rsidR="00B45A81" w:rsidRDefault="00EC3C29" w:rsidP="00EC3C29">
      <w:pPr>
        <w:spacing w:line="360" w:lineRule="auto"/>
        <w:jc w:val="both"/>
        <w:rPr>
          <w:rFonts w:ascii="Times New Roman" w:hAnsi="Times New Roman" w:cs="Times New Roman"/>
          <w:sz w:val="24"/>
          <w:szCs w:val="24"/>
          <w:shd w:val="clear" w:color="auto" w:fill="FFFFFF"/>
        </w:rPr>
      </w:pPr>
      <w:r w:rsidRPr="00EC3C29">
        <w:rPr>
          <w:rFonts w:ascii="Times New Roman" w:hAnsi="Times New Roman" w:cs="Times New Roman"/>
          <w:sz w:val="24"/>
          <w:szCs w:val="24"/>
          <w:shd w:val="clear" w:color="auto" w:fill="FFFFFF"/>
        </w:rPr>
        <w:t>Je tiens à exprimer ma profonde gratitude à toutes les personnes qui ont contribué à la réalisation de ce </w:t>
      </w:r>
      <w:r w:rsidRPr="00EC3C29">
        <w:rPr>
          <w:rStyle w:val="Accentuation"/>
          <w:rFonts w:ascii="Times New Roman" w:hAnsi="Times New Roman" w:cs="Times New Roman"/>
          <w:b/>
          <w:bCs/>
          <w:i w:val="0"/>
          <w:iCs w:val="0"/>
          <w:sz w:val="24"/>
          <w:szCs w:val="24"/>
          <w:shd w:val="clear" w:color="auto" w:fill="FFFFFF"/>
        </w:rPr>
        <w:t>mémoire</w:t>
      </w:r>
      <w:r w:rsidR="00FD5261">
        <w:rPr>
          <w:rFonts w:ascii="Times New Roman" w:hAnsi="Times New Roman" w:cs="Times New Roman"/>
          <w:sz w:val="24"/>
          <w:szCs w:val="24"/>
          <w:shd w:val="clear" w:color="auto" w:fill="FFFFFF"/>
        </w:rPr>
        <w:t xml:space="preserve">. Spécialement, j’exprime ma sincère gratitude à Monsieur </w:t>
      </w:r>
      <w:proofErr w:type="spellStart"/>
      <w:r w:rsidR="00FD5261">
        <w:rPr>
          <w:rFonts w:ascii="Times New Roman" w:hAnsi="Times New Roman" w:cs="Times New Roman"/>
          <w:sz w:val="24"/>
          <w:szCs w:val="24"/>
          <w:shd w:val="clear" w:color="auto" w:fill="FFFFFF"/>
        </w:rPr>
        <w:t>Elhadji</w:t>
      </w:r>
      <w:proofErr w:type="spellEnd"/>
      <w:r w:rsidR="00FD5261">
        <w:rPr>
          <w:rFonts w:ascii="Times New Roman" w:hAnsi="Times New Roman" w:cs="Times New Roman"/>
          <w:sz w:val="24"/>
          <w:szCs w:val="24"/>
          <w:shd w:val="clear" w:color="auto" w:fill="FFFFFF"/>
        </w:rPr>
        <w:t xml:space="preserve"> </w:t>
      </w:r>
      <w:proofErr w:type="spellStart"/>
      <w:r w:rsidR="00FD5261">
        <w:rPr>
          <w:rFonts w:ascii="Times New Roman" w:hAnsi="Times New Roman" w:cs="Times New Roman"/>
          <w:sz w:val="24"/>
          <w:szCs w:val="24"/>
          <w:shd w:val="clear" w:color="auto" w:fill="FFFFFF"/>
        </w:rPr>
        <w:t>Malick</w:t>
      </w:r>
      <w:proofErr w:type="spellEnd"/>
      <w:r w:rsidR="00FD5261">
        <w:rPr>
          <w:rFonts w:ascii="Times New Roman" w:hAnsi="Times New Roman" w:cs="Times New Roman"/>
          <w:sz w:val="24"/>
          <w:szCs w:val="24"/>
          <w:shd w:val="clear" w:color="auto" w:fill="FFFFFF"/>
        </w:rPr>
        <w:t xml:space="preserve"> WADE, juge-commissaire au Tribunal de commerce hors classe de Dakar de s’être dévoué, malgré les responsabilités qui sont les siennes, pour m’encadrer.</w:t>
      </w:r>
    </w:p>
    <w:p w14:paraId="48E352DF" w14:textId="1A211EF3" w:rsidR="00EC3C29" w:rsidRDefault="00EC3C29" w:rsidP="00EC3C29">
      <w:pPr>
        <w:spacing w:line="360" w:lineRule="auto"/>
        <w:jc w:val="both"/>
        <w:rPr>
          <w:rFonts w:ascii="Times New Roman" w:hAnsi="Times New Roman" w:cs="Times New Roman"/>
          <w:sz w:val="24"/>
          <w:szCs w:val="24"/>
          <w:shd w:val="clear" w:color="auto" w:fill="FFFFFF"/>
        </w:rPr>
      </w:pPr>
    </w:p>
    <w:p w14:paraId="6089FD68" w14:textId="2CBAF190" w:rsidR="00FD5261" w:rsidRDefault="00FD5261" w:rsidP="00EC3C29">
      <w:pPr>
        <w:spacing w:line="360" w:lineRule="auto"/>
        <w:jc w:val="both"/>
        <w:rPr>
          <w:rFonts w:ascii="Times New Roman" w:hAnsi="Times New Roman" w:cs="Times New Roman"/>
          <w:sz w:val="24"/>
          <w:szCs w:val="24"/>
          <w:shd w:val="clear" w:color="auto" w:fill="FFFFFF"/>
        </w:rPr>
      </w:pPr>
    </w:p>
    <w:p w14:paraId="1AD1EC51" w14:textId="40D4DA1D" w:rsidR="00FD5261" w:rsidRDefault="00FD5261" w:rsidP="00EC3C29">
      <w:pPr>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Par ailleurs, je dédie ce travail à ma mère et à mon père qui jamais n’ont </w:t>
      </w:r>
      <w:r w:rsidR="00EF2F18">
        <w:rPr>
          <w:rFonts w:ascii="Times New Roman" w:hAnsi="Times New Roman" w:cs="Times New Roman"/>
          <w:sz w:val="24"/>
          <w:szCs w:val="24"/>
          <w:shd w:val="clear" w:color="auto" w:fill="FFFFFF"/>
        </w:rPr>
        <w:t xml:space="preserve">pas </w:t>
      </w:r>
      <w:r>
        <w:rPr>
          <w:rFonts w:ascii="Times New Roman" w:hAnsi="Times New Roman" w:cs="Times New Roman"/>
          <w:sz w:val="24"/>
          <w:szCs w:val="24"/>
          <w:shd w:val="clear" w:color="auto" w:fill="FFFFFF"/>
        </w:rPr>
        <w:t>lésiné dans les eff</w:t>
      </w:r>
      <w:r w:rsidR="00EF2F18">
        <w:rPr>
          <w:rFonts w:ascii="Times New Roman" w:hAnsi="Times New Roman" w:cs="Times New Roman"/>
          <w:sz w:val="24"/>
          <w:szCs w:val="24"/>
          <w:shd w:val="clear" w:color="auto" w:fill="FFFFFF"/>
        </w:rPr>
        <w:t xml:space="preserve">orts pour </w:t>
      </w:r>
      <w:r>
        <w:rPr>
          <w:rFonts w:ascii="Times New Roman" w:hAnsi="Times New Roman" w:cs="Times New Roman"/>
          <w:sz w:val="24"/>
          <w:szCs w:val="24"/>
          <w:shd w:val="clear" w:color="auto" w:fill="FFFFFF"/>
        </w:rPr>
        <w:t xml:space="preserve">l’édification de ma réussite. J’aimerais aussi associer à ses dédicaces mes frères et sœurs ainsi que mes amis Bassirou, </w:t>
      </w:r>
      <w:proofErr w:type="spellStart"/>
      <w:r>
        <w:rPr>
          <w:rFonts w:ascii="Times New Roman" w:hAnsi="Times New Roman" w:cs="Times New Roman"/>
          <w:sz w:val="24"/>
          <w:szCs w:val="24"/>
          <w:shd w:val="clear" w:color="auto" w:fill="FFFFFF"/>
        </w:rPr>
        <w:t>Youssoupha</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Woury</w:t>
      </w:r>
      <w:proofErr w:type="spellEnd"/>
      <w:r>
        <w:rPr>
          <w:rFonts w:ascii="Times New Roman" w:hAnsi="Times New Roman" w:cs="Times New Roman"/>
          <w:sz w:val="24"/>
          <w:szCs w:val="24"/>
          <w:shd w:val="clear" w:color="auto" w:fill="FFFFFF"/>
        </w:rPr>
        <w:t>, Boubacar et Awa.</w:t>
      </w:r>
    </w:p>
    <w:p w14:paraId="1C72792B" w14:textId="77777777" w:rsidR="00FD5261" w:rsidRPr="00EC3C29" w:rsidRDefault="00FD5261" w:rsidP="00EC3C29">
      <w:pPr>
        <w:spacing w:line="360" w:lineRule="auto"/>
        <w:jc w:val="both"/>
        <w:rPr>
          <w:rFonts w:ascii="Times New Roman" w:eastAsia="Times New Roman" w:hAnsi="Times New Roman" w:cs="Times New Roman"/>
          <w:b/>
          <w:sz w:val="24"/>
          <w:szCs w:val="24"/>
        </w:rPr>
      </w:pPr>
    </w:p>
    <w:p w14:paraId="015175FF" w14:textId="77777777" w:rsidR="00EC3C29" w:rsidRDefault="00EC3C29" w:rsidP="00EC3C29">
      <w:pPr>
        <w:spacing w:line="360" w:lineRule="auto"/>
        <w:jc w:val="both"/>
        <w:rPr>
          <w:rFonts w:ascii="Cambria" w:eastAsia="Times New Roman" w:hAnsi="Cambria" w:cs="Times New Roman"/>
          <w:b/>
          <w:sz w:val="28"/>
          <w:szCs w:val="28"/>
        </w:rPr>
      </w:pPr>
    </w:p>
    <w:p w14:paraId="16FC2297" w14:textId="61C7AD48" w:rsidR="00EC3C29" w:rsidRDefault="00EC3C29" w:rsidP="00ED0E46">
      <w:pPr>
        <w:spacing w:line="360" w:lineRule="auto"/>
        <w:jc w:val="center"/>
        <w:rPr>
          <w:rFonts w:ascii="Cambria" w:eastAsia="Times New Roman" w:hAnsi="Cambria" w:cs="Times New Roman"/>
          <w:b/>
          <w:sz w:val="28"/>
          <w:szCs w:val="28"/>
        </w:rPr>
      </w:pPr>
    </w:p>
    <w:p w14:paraId="444F865D" w14:textId="39E26425" w:rsidR="00EC3C29" w:rsidRDefault="00EC3C29" w:rsidP="00ED0E46">
      <w:pPr>
        <w:spacing w:line="360" w:lineRule="auto"/>
        <w:jc w:val="center"/>
        <w:rPr>
          <w:rFonts w:ascii="Cambria" w:eastAsia="Times New Roman" w:hAnsi="Cambria" w:cs="Times New Roman"/>
          <w:b/>
          <w:sz w:val="28"/>
          <w:szCs w:val="28"/>
        </w:rPr>
      </w:pPr>
    </w:p>
    <w:p w14:paraId="3D28A86C" w14:textId="5BD20DED" w:rsidR="00EC3C29" w:rsidRDefault="00EC3C29" w:rsidP="00ED0E46">
      <w:pPr>
        <w:spacing w:line="360" w:lineRule="auto"/>
        <w:jc w:val="center"/>
        <w:rPr>
          <w:rFonts w:ascii="Cambria" w:eastAsia="Times New Roman" w:hAnsi="Cambria" w:cs="Times New Roman"/>
          <w:b/>
          <w:sz w:val="28"/>
          <w:szCs w:val="28"/>
        </w:rPr>
      </w:pPr>
    </w:p>
    <w:p w14:paraId="246D1D02" w14:textId="08FE9C63" w:rsidR="00EC3C29" w:rsidRDefault="00EC3C29" w:rsidP="00ED0E46">
      <w:pPr>
        <w:spacing w:line="360" w:lineRule="auto"/>
        <w:jc w:val="center"/>
        <w:rPr>
          <w:rFonts w:ascii="Cambria" w:eastAsia="Times New Roman" w:hAnsi="Cambria" w:cs="Times New Roman"/>
          <w:b/>
          <w:sz w:val="28"/>
          <w:szCs w:val="28"/>
        </w:rPr>
      </w:pPr>
    </w:p>
    <w:p w14:paraId="2AC24075" w14:textId="792F8EB5" w:rsidR="00EC3C29" w:rsidRDefault="00EC3C29" w:rsidP="00ED0E46">
      <w:pPr>
        <w:spacing w:line="360" w:lineRule="auto"/>
        <w:jc w:val="center"/>
        <w:rPr>
          <w:rFonts w:ascii="Cambria" w:eastAsia="Times New Roman" w:hAnsi="Cambria" w:cs="Times New Roman"/>
          <w:b/>
          <w:sz w:val="28"/>
          <w:szCs w:val="28"/>
        </w:rPr>
      </w:pPr>
    </w:p>
    <w:p w14:paraId="3082BD86" w14:textId="22AD9C9E" w:rsidR="00EC3C29" w:rsidRDefault="00EC3C29" w:rsidP="00ED0E46">
      <w:pPr>
        <w:spacing w:line="360" w:lineRule="auto"/>
        <w:jc w:val="center"/>
        <w:rPr>
          <w:rFonts w:ascii="Cambria" w:eastAsia="Times New Roman" w:hAnsi="Cambria" w:cs="Times New Roman"/>
          <w:b/>
          <w:sz w:val="28"/>
          <w:szCs w:val="28"/>
        </w:rPr>
      </w:pPr>
    </w:p>
    <w:p w14:paraId="795E1231" w14:textId="28ECD5DE" w:rsidR="00EC3C29" w:rsidRDefault="00EC3C29" w:rsidP="00ED0E46">
      <w:pPr>
        <w:spacing w:line="360" w:lineRule="auto"/>
        <w:jc w:val="center"/>
        <w:rPr>
          <w:rFonts w:ascii="Cambria" w:eastAsia="Times New Roman" w:hAnsi="Cambria" w:cs="Times New Roman"/>
          <w:b/>
          <w:sz w:val="28"/>
          <w:szCs w:val="28"/>
        </w:rPr>
      </w:pPr>
    </w:p>
    <w:p w14:paraId="20D56710" w14:textId="35DF9A3E" w:rsidR="00EC3C29" w:rsidRDefault="00EC3C29" w:rsidP="00ED0E46">
      <w:pPr>
        <w:spacing w:line="360" w:lineRule="auto"/>
        <w:jc w:val="center"/>
        <w:rPr>
          <w:rFonts w:ascii="Cambria" w:eastAsia="Times New Roman" w:hAnsi="Cambria" w:cs="Times New Roman"/>
          <w:b/>
          <w:sz w:val="28"/>
          <w:szCs w:val="28"/>
        </w:rPr>
      </w:pPr>
    </w:p>
    <w:p w14:paraId="5E2D16A9" w14:textId="02CB3EF2" w:rsidR="00EC3C29" w:rsidRDefault="00EC3C29" w:rsidP="00ED0E46">
      <w:pPr>
        <w:spacing w:line="360" w:lineRule="auto"/>
        <w:jc w:val="center"/>
        <w:rPr>
          <w:rFonts w:ascii="Cambria" w:eastAsia="Times New Roman" w:hAnsi="Cambria" w:cs="Times New Roman"/>
          <w:b/>
          <w:sz w:val="28"/>
          <w:szCs w:val="28"/>
        </w:rPr>
      </w:pPr>
    </w:p>
    <w:p w14:paraId="4A3A6C75" w14:textId="3E5F943B" w:rsidR="00EC3C29" w:rsidRDefault="00EC3C29" w:rsidP="00ED0E46">
      <w:pPr>
        <w:spacing w:line="360" w:lineRule="auto"/>
        <w:jc w:val="center"/>
        <w:rPr>
          <w:rFonts w:ascii="Cambria" w:eastAsia="Times New Roman" w:hAnsi="Cambria" w:cs="Times New Roman"/>
          <w:b/>
          <w:sz w:val="28"/>
          <w:szCs w:val="28"/>
        </w:rPr>
      </w:pPr>
    </w:p>
    <w:p w14:paraId="73C6701A" w14:textId="1EC77907" w:rsidR="00EC3C29" w:rsidRDefault="00EC3C29" w:rsidP="00ED0E46">
      <w:pPr>
        <w:spacing w:line="360" w:lineRule="auto"/>
        <w:jc w:val="center"/>
        <w:rPr>
          <w:rFonts w:ascii="Cambria" w:eastAsia="Times New Roman" w:hAnsi="Cambria" w:cs="Times New Roman"/>
          <w:b/>
          <w:sz w:val="28"/>
          <w:szCs w:val="28"/>
        </w:rPr>
      </w:pPr>
    </w:p>
    <w:p w14:paraId="657AC474" w14:textId="31CF77D9" w:rsidR="00EC3C29" w:rsidRDefault="00EC3C29" w:rsidP="00ED0E46">
      <w:pPr>
        <w:spacing w:line="360" w:lineRule="auto"/>
        <w:jc w:val="center"/>
        <w:rPr>
          <w:rFonts w:ascii="Cambria" w:eastAsia="Times New Roman" w:hAnsi="Cambria" w:cs="Times New Roman"/>
          <w:b/>
          <w:sz w:val="28"/>
          <w:szCs w:val="28"/>
        </w:rPr>
      </w:pPr>
    </w:p>
    <w:p w14:paraId="7F359446" w14:textId="45863678" w:rsidR="00EC3C29" w:rsidRDefault="00EC3C29" w:rsidP="00ED0E46">
      <w:pPr>
        <w:spacing w:line="360" w:lineRule="auto"/>
        <w:jc w:val="center"/>
        <w:rPr>
          <w:rFonts w:ascii="Cambria" w:eastAsia="Times New Roman" w:hAnsi="Cambria" w:cs="Times New Roman"/>
          <w:b/>
          <w:sz w:val="28"/>
          <w:szCs w:val="28"/>
        </w:rPr>
      </w:pPr>
    </w:p>
    <w:p w14:paraId="48E468F1" w14:textId="7D9ACD19" w:rsidR="00EC3C29" w:rsidRDefault="00EC3C29" w:rsidP="00ED0E46">
      <w:pPr>
        <w:spacing w:line="360" w:lineRule="auto"/>
        <w:jc w:val="center"/>
        <w:rPr>
          <w:rFonts w:ascii="Cambria" w:eastAsia="Times New Roman" w:hAnsi="Cambria" w:cs="Times New Roman"/>
          <w:b/>
          <w:sz w:val="28"/>
          <w:szCs w:val="28"/>
        </w:rPr>
      </w:pPr>
    </w:p>
    <w:p w14:paraId="5D8C0736" w14:textId="069A2DDF" w:rsidR="00EC3C29" w:rsidRDefault="00EC3C29" w:rsidP="00FD5261">
      <w:pPr>
        <w:spacing w:line="360" w:lineRule="auto"/>
        <w:rPr>
          <w:rFonts w:ascii="Cambria" w:eastAsia="Times New Roman" w:hAnsi="Cambria" w:cs="Times New Roman"/>
          <w:b/>
          <w:sz w:val="28"/>
          <w:szCs w:val="28"/>
        </w:rPr>
      </w:pPr>
    </w:p>
    <w:p w14:paraId="63DE6C65" w14:textId="77777777" w:rsidR="00FD5261" w:rsidRDefault="00FD5261" w:rsidP="00FD5261">
      <w:pPr>
        <w:spacing w:line="360" w:lineRule="auto"/>
        <w:rPr>
          <w:rFonts w:ascii="Cambria" w:eastAsia="Times New Roman" w:hAnsi="Cambria" w:cs="Times New Roman"/>
          <w:b/>
          <w:sz w:val="28"/>
          <w:szCs w:val="28"/>
        </w:rPr>
      </w:pPr>
    </w:p>
    <w:p w14:paraId="5348DC21" w14:textId="5412CC8D" w:rsidR="00C172ED" w:rsidRPr="006B3744" w:rsidRDefault="00CF182E" w:rsidP="006B3744">
      <w:pPr>
        <w:pStyle w:val="Titre1"/>
        <w:rPr>
          <w:sz w:val="32"/>
        </w:rPr>
      </w:pPr>
      <w:bookmarkStart w:id="5" w:name="_Toc181876453"/>
      <w:bookmarkStart w:id="6" w:name="_Toc184492164"/>
      <w:bookmarkStart w:id="7" w:name="_Toc184492240"/>
      <w:r w:rsidRPr="006B3744">
        <w:rPr>
          <w:sz w:val="32"/>
        </w:rPr>
        <w:lastRenderedPageBreak/>
        <w:t>Liste des sigles et abréviations</w:t>
      </w:r>
      <w:bookmarkEnd w:id="5"/>
      <w:bookmarkEnd w:id="6"/>
      <w:bookmarkEnd w:id="7"/>
    </w:p>
    <w:p w14:paraId="3EA7910A" w14:textId="77777777" w:rsidR="0024479F" w:rsidRDefault="0024479F" w:rsidP="00ED0E46">
      <w:pPr>
        <w:spacing w:line="360" w:lineRule="auto"/>
        <w:jc w:val="center"/>
        <w:rPr>
          <w:rFonts w:ascii="Cambria" w:eastAsia="Times New Roman" w:hAnsi="Cambria" w:cs="Times New Roman"/>
          <w:b/>
          <w:sz w:val="28"/>
          <w:szCs w:val="28"/>
        </w:rPr>
      </w:pPr>
    </w:p>
    <w:p w14:paraId="5B7E595E" w14:textId="4AE27B34" w:rsidR="00C172ED" w:rsidRPr="000B3E8F" w:rsidRDefault="000B3E8F" w:rsidP="00766C06">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w:t>
      </w:r>
      <w:r w:rsidR="00766C06" w:rsidRPr="000B3E8F">
        <w:rPr>
          <w:rFonts w:ascii="Times New Roman" w:eastAsia="Times New Roman" w:hAnsi="Times New Roman" w:cs="Times New Roman"/>
          <w:b/>
          <w:sz w:val="24"/>
          <w:szCs w:val="24"/>
        </w:rPr>
        <w:t>rt</w:t>
      </w:r>
      <w:r>
        <w:rPr>
          <w:rFonts w:ascii="Times New Roman" w:eastAsia="Times New Roman" w:hAnsi="Times New Roman" w:cs="Times New Roman"/>
          <w:b/>
          <w:sz w:val="24"/>
          <w:szCs w:val="24"/>
        </w:rPr>
        <w:t xml:space="preserve">.                                                      </w:t>
      </w:r>
      <w:proofErr w:type="gramStart"/>
      <w:r w:rsidRPr="000B3E8F">
        <w:rPr>
          <w:rFonts w:ascii="Times New Roman" w:eastAsia="Times New Roman" w:hAnsi="Times New Roman" w:cs="Times New Roman"/>
          <w:sz w:val="24"/>
          <w:szCs w:val="24"/>
        </w:rPr>
        <w:t>article</w:t>
      </w:r>
      <w:proofErr w:type="gramEnd"/>
    </w:p>
    <w:p w14:paraId="11370FBE" w14:textId="1939FE61" w:rsidR="000B3E8F" w:rsidRPr="000B3E8F" w:rsidRDefault="000B3E8F" w:rsidP="000B3E8F">
      <w:pPr>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AUPC                                                 </w:t>
      </w:r>
      <w:r w:rsidRPr="000B3E8F">
        <w:rPr>
          <w:rFonts w:ascii="Times New Roman" w:eastAsia="Times New Roman" w:hAnsi="Times New Roman" w:cs="Times New Roman"/>
          <w:sz w:val="24"/>
          <w:szCs w:val="24"/>
        </w:rPr>
        <w:t xml:space="preserve">Acte uniforme portant organisation des procédures      </w:t>
      </w:r>
    </w:p>
    <w:p w14:paraId="730CF52D" w14:textId="6A5AF916" w:rsidR="00766C06" w:rsidRPr="000B3E8F" w:rsidRDefault="000B3E8F" w:rsidP="000B3E8F">
      <w:pPr>
        <w:spacing w:line="360" w:lineRule="auto"/>
        <w:rPr>
          <w:rFonts w:ascii="Times New Roman" w:eastAsia="Times New Roman" w:hAnsi="Times New Roman" w:cs="Times New Roman"/>
          <w:sz w:val="24"/>
          <w:szCs w:val="24"/>
        </w:rPr>
      </w:pPr>
      <w:r w:rsidRPr="000B3E8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proofErr w:type="gramStart"/>
      <w:r w:rsidRPr="000B3E8F">
        <w:rPr>
          <w:rFonts w:ascii="Times New Roman" w:eastAsia="Times New Roman" w:hAnsi="Times New Roman" w:cs="Times New Roman"/>
          <w:sz w:val="24"/>
          <w:szCs w:val="24"/>
        </w:rPr>
        <w:t>collectives</w:t>
      </w:r>
      <w:proofErr w:type="gramEnd"/>
      <w:r w:rsidRPr="000B3E8F">
        <w:rPr>
          <w:rFonts w:ascii="Times New Roman" w:eastAsia="Times New Roman" w:hAnsi="Times New Roman" w:cs="Times New Roman"/>
          <w:sz w:val="24"/>
          <w:szCs w:val="24"/>
        </w:rPr>
        <w:t xml:space="preserve"> d’apurement du passif</w:t>
      </w:r>
    </w:p>
    <w:p w14:paraId="29D447D4" w14:textId="1EDA572E" w:rsidR="000B3E8F" w:rsidRPr="000B3E8F" w:rsidRDefault="008143F7" w:rsidP="00766C06">
      <w:pPr>
        <w:spacing w:line="360" w:lineRule="auto"/>
        <w:rPr>
          <w:rFonts w:ascii="Times New Roman" w:eastAsia="Times New Roman" w:hAnsi="Times New Roman" w:cs="Times New Roman"/>
          <w:sz w:val="24"/>
          <w:szCs w:val="24"/>
        </w:rPr>
      </w:pPr>
      <w:r w:rsidRPr="000B3E8F">
        <w:rPr>
          <w:rFonts w:ascii="Times New Roman" w:eastAsia="Times New Roman" w:hAnsi="Times New Roman" w:cs="Times New Roman"/>
          <w:b/>
          <w:sz w:val="24"/>
          <w:szCs w:val="24"/>
        </w:rPr>
        <w:t>CA</w:t>
      </w:r>
      <w:r w:rsidR="000B3E8F">
        <w:rPr>
          <w:rFonts w:ascii="Times New Roman" w:eastAsia="Times New Roman" w:hAnsi="Times New Roman" w:cs="Times New Roman"/>
          <w:b/>
          <w:sz w:val="24"/>
          <w:szCs w:val="24"/>
        </w:rPr>
        <w:t xml:space="preserve">                                                      </w:t>
      </w:r>
      <w:r w:rsidR="000B3E8F">
        <w:rPr>
          <w:rFonts w:ascii="Times New Roman" w:eastAsia="Times New Roman" w:hAnsi="Times New Roman" w:cs="Times New Roman"/>
          <w:sz w:val="24"/>
          <w:szCs w:val="24"/>
        </w:rPr>
        <w:t>c</w:t>
      </w:r>
      <w:r w:rsidR="000B3E8F" w:rsidRPr="000B3E8F">
        <w:rPr>
          <w:rFonts w:ascii="Times New Roman" w:eastAsia="Times New Roman" w:hAnsi="Times New Roman" w:cs="Times New Roman"/>
          <w:sz w:val="24"/>
          <w:szCs w:val="24"/>
        </w:rPr>
        <w:t>our d’appel</w:t>
      </w:r>
    </w:p>
    <w:p w14:paraId="1387899B" w14:textId="77777777" w:rsidR="000B3E8F" w:rsidRPr="000B3E8F" w:rsidRDefault="00BD6C02" w:rsidP="00766C06">
      <w:pPr>
        <w:spacing w:line="360" w:lineRule="auto"/>
        <w:rPr>
          <w:rFonts w:ascii="Times New Roman" w:eastAsia="Times New Roman" w:hAnsi="Times New Roman" w:cs="Times New Roman"/>
          <w:sz w:val="24"/>
          <w:szCs w:val="24"/>
        </w:rPr>
      </w:pPr>
      <w:r w:rsidRPr="000B3E8F">
        <w:rPr>
          <w:rFonts w:ascii="Times New Roman" w:eastAsia="Times New Roman" w:hAnsi="Times New Roman" w:cs="Times New Roman"/>
          <w:b/>
          <w:sz w:val="24"/>
          <w:szCs w:val="24"/>
        </w:rPr>
        <w:t>Cass. Com</w:t>
      </w:r>
      <w:r w:rsidR="000B3E8F">
        <w:rPr>
          <w:rFonts w:ascii="Times New Roman" w:eastAsia="Times New Roman" w:hAnsi="Times New Roman" w:cs="Times New Roman"/>
          <w:b/>
          <w:sz w:val="24"/>
          <w:szCs w:val="24"/>
        </w:rPr>
        <w:t xml:space="preserve">                                          </w:t>
      </w:r>
      <w:r w:rsidR="000B3E8F" w:rsidRPr="000B3E8F">
        <w:rPr>
          <w:rFonts w:ascii="Times New Roman" w:eastAsia="Times New Roman" w:hAnsi="Times New Roman" w:cs="Times New Roman"/>
          <w:sz w:val="24"/>
          <w:szCs w:val="24"/>
        </w:rPr>
        <w:t xml:space="preserve">Chambre commerciale de la Cour de cassation   </w:t>
      </w:r>
    </w:p>
    <w:p w14:paraId="39CF76AD" w14:textId="0B8187C5" w:rsidR="000B3E8F" w:rsidRPr="000B3E8F" w:rsidRDefault="000B3E8F" w:rsidP="00766C06">
      <w:pPr>
        <w:spacing w:line="360" w:lineRule="auto"/>
        <w:rPr>
          <w:rFonts w:ascii="Times New Roman" w:eastAsia="Times New Roman" w:hAnsi="Times New Roman" w:cs="Times New Roman"/>
          <w:sz w:val="24"/>
          <w:szCs w:val="24"/>
        </w:rPr>
      </w:pPr>
      <w:r w:rsidRPr="000B3E8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proofErr w:type="gramStart"/>
      <w:r w:rsidRPr="000B3E8F">
        <w:rPr>
          <w:rFonts w:ascii="Times New Roman" w:eastAsia="Times New Roman" w:hAnsi="Times New Roman" w:cs="Times New Roman"/>
          <w:sz w:val="24"/>
          <w:szCs w:val="24"/>
        </w:rPr>
        <w:t>française</w:t>
      </w:r>
      <w:proofErr w:type="gramEnd"/>
    </w:p>
    <w:p w14:paraId="2D4F0504" w14:textId="41FCB5C1" w:rsidR="000B3E8F" w:rsidRPr="000B3E8F" w:rsidRDefault="00BD6C02" w:rsidP="000B3E8F">
      <w:pPr>
        <w:spacing w:line="360" w:lineRule="auto"/>
        <w:rPr>
          <w:rFonts w:ascii="Times New Roman" w:eastAsia="Times New Roman" w:hAnsi="Times New Roman" w:cs="Times New Roman"/>
          <w:sz w:val="24"/>
          <w:szCs w:val="24"/>
        </w:rPr>
      </w:pPr>
      <w:proofErr w:type="spellStart"/>
      <w:r w:rsidRPr="000B3E8F">
        <w:rPr>
          <w:rFonts w:ascii="Times New Roman" w:eastAsia="Times New Roman" w:hAnsi="Times New Roman" w:cs="Times New Roman"/>
          <w:b/>
          <w:sz w:val="24"/>
          <w:szCs w:val="24"/>
        </w:rPr>
        <w:t>Cass.CIV</w:t>
      </w:r>
      <w:proofErr w:type="spellEnd"/>
      <w:r w:rsidR="000B3E8F">
        <w:rPr>
          <w:rFonts w:ascii="Times New Roman" w:eastAsia="Times New Roman" w:hAnsi="Times New Roman" w:cs="Times New Roman"/>
          <w:b/>
          <w:sz w:val="24"/>
          <w:szCs w:val="24"/>
        </w:rPr>
        <w:tab/>
        <w:t xml:space="preserve">                                    </w:t>
      </w:r>
      <w:r w:rsidR="000B3E8F" w:rsidRPr="000B3E8F">
        <w:rPr>
          <w:rFonts w:ascii="Times New Roman" w:eastAsia="Times New Roman" w:hAnsi="Times New Roman" w:cs="Times New Roman"/>
          <w:sz w:val="24"/>
          <w:szCs w:val="24"/>
        </w:rPr>
        <w:t>Chambre c</w:t>
      </w:r>
      <w:r w:rsidR="000B3E8F">
        <w:rPr>
          <w:rFonts w:ascii="Times New Roman" w:eastAsia="Times New Roman" w:hAnsi="Times New Roman" w:cs="Times New Roman"/>
          <w:sz w:val="24"/>
          <w:szCs w:val="24"/>
        </w:rPr>
        <w:t>ivile</w:t>
      </w:r>
      <w:r w:rsidR="000B3E8F" w:rsidRPr="000B3E8F">
        <w:rPr>
          <w:rFonts w:ascii="Times New Roman" w:eastAsia="Times New Roman" w:hAnsi="Times New Roman" w:cs="Times New Roman"/>
          <w:sz w:val="24"/>
          <w:szCs w:val="24"/>
        </w:rPr>
        <w:t xml:space="preserve"> de la Cour de cassation   </w:t>
      </w:r>
    </w:p>
    <w:p w14:paraId="36F25F7B" w14:textId="3BCEA62C" w:rsidR="00BD6C02" w:rsidRPr="0024479F" w:rsidRDefault="000B3E8F" w:rsidP="0024479F">
      <w:pPr>
        <w:spacing w:line="360" w:lineRule="auto"/>
        <w:rPr>
          <w:rFonts w:ascii="Times New Roman" w:eastAsia="Times New Roman" w:hAnsi="Times New Roman" w:cs="Times New Roman"/>
          <w:sz w:val="24"/>
          <w:szCs w:val="24"/>
        </w:rPr>
      </w:pPr>
      <w:r w:rsidRPr="000B3E8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proofErr w:type="gramStart"/>
      <w:r w:rsidRPr="000B3E8F">
        <w:rPr>
          <w:rFonts w:ascii="Times New Roman" w:eastAsia="Times New Roman" w:hAnsi="Times New Roman" w:cs="Times New Roman"/>
          <w:sz w:val="24"/>
          <w:szCs w:val="24"/>
        </w:rPr>
        <w:t>française</w:t>
      </w:r>
      <w:proofErr w:type="gramEnd"/>
      <w:r>
        <w:rPr>
          <w:rFonts w:ascii="Times New Roman" w:eastAsia="Times New Roman" w:hAnsi="Times New Roman" w:cs="Times New Roman"/>
          <w:b/>
          <w:sz w:val="24"/>
          <w:szCs w:val="24"/>
        </w:rPr>
        <w:tab/>
      </w:r>
    </w:p>
    <w:p w14:paraId="73C40DBE" w14:textId="08509A25" w:rsidR="008143F7" w:rsidRPr="0024479F" w:rsidRDefault="008143F7" w:rsidP="00766C06">
      <w:pPr>
        <w:spacing w:line="360" w:lineRule="auto"/>
        <w:rPr>
          <w:rFonts w:ascii="Times New Roman" w:eastAsia="Times New Roman" w:hAnsi="Times New Roman" w:cs="Times New Roman"/>
          <w:b/>
          <w:sz w:val="24"/>
          <w:szCs w:val="24"/>
        </w:rPr>
      </w:pPr>
      <w:r w:rsidRPr="0024479F">
        <w:rPr>
          <w:rFonts w:ascii="Times New Roman" w:eastAsia="Times New Roman" w:hAnsi="Times New Roman" w:cs="Times New Roman"/>
          <w:b/>
          <w:sz w:val="24"/>
          <w:szCs w:val="24"/>
        </w:rPr>
        <w:t>CCJA</w:t>
      </w:r>
      <w:r w:rsidR="0024479F">
        <w:rPr>
          <w:rFonts w:ascii="Times New Roman" w:eastAsia="Times New Roman" w:hAnsi="Times New Roman" w:cs="Times New Roman"/>
          <w:b/>
          <w:sz w:val="24"/>
          <w:szCs w:val="24"/>
        </w:rPr>
        <w:t xml:space="preserve">                                                 </w:t>
      </w:r>
      <w:r w:rsidR="0024479F" w:rsidRPr="0024479F">
        <w:rPr>
          <w:rFonts w:ascii="Times New Roman" w:eastAsia="Times New Roman" w:hAnsi="Times New Roman" w:cs="Times New Roman"/>
          <w:sz w:val="24"/>
          <w:szCs w:val="24"/>
        </w:rPr>
        <w:t>Cour commune de justice et d’arbitrage</w:t>
      </w:r>
    </w:p>
    <w:p w14:paraId="46D6252E" w14:textId="2E049502" w:rsidR="008143F7" w:rsidRPr="000B3E8F" w:rsidRDefault="008143F7" w:rsidP="00766C06">
      <w:pPr>
        <w:spacing w:line="360" w:lineRule="auto"/>
        <w:rPr>
          <w:rFonts w:ascii="Times New Roman" w:eastAsia="Times New Roman" w:hAnsi="Times New Roman" w:cs="Times New Roman"/>
          <w:b/>
          <w:sz w:val="24"/>
          <w:szCs w:val="24"/>
        </w:rPr>
      </w:pPr>
      <w:r w:rsidRPr="000B3E8F">
        <w:rPr>
          <w:rFonts w:ascii="Times New Roman" w:eastAsia="Times New Roman" w:hAnsi="Times New Roman" w:cs="Times New Roman"/>
          <w:b/>
          <w:sz w:val="24"/>
          <w:szCs w:val="24"/>
        </w:rPr>
        <w:t>CPC</w:t>
      </w:r>
      <w:r w:rsidR="0024479F">
        <w:rPr>
          <w:rFonts w:ascii="Times New Roman" w:eastAsia="Times New Roman" w:hAnsi="Times New Roman" w:cs="Times New Roman"/>
          <w:b/>
          <w:sz w:val="24"/>
          <w:szCs w:val="24"/>
        </w:rPr>
        <w:t xml:space="preserve">                                                    </w:t>
      </w:r>
      <w:r w:rsidR="0024479F" w:rsidRPr="0024479F">
        <w:rPr>
          <w:rFonts w:ascii="Times New Roman" w:eastAsia="Times New Roman" w:hAnsi="Times New Roman" w:cs="Times New Roman"/>
          <w:sz w:val="24"/>
          <w:szCs w:val="24"/>
        </w:rPr>
        <w:t>Code de procédure civile</w:t>
      </w:r>
    </w:p>
    <w:p w14:paraId="0CF8D946" w14:textId="220DAC7D" w:rsidR="008143F7" w:rsidRPr="0024479F" w:rsidRDefault="008143F7" w:rsidP="00766C06">
      <w:pPr>
        <w:spacing w:line="360" w:lineRule="auto"/>
        <w:rPr>
          <w:rFonts w:ascii="Times New Roman" w:eastAsia="Times New Roman" w:hAnsi="Times New Roman" w:cs="Times New Roman"/>
          <w:sz w:val="24"/>
          <w:szCs w:val="24"/>
        </w:rPr>
      </w:pPr>
      <w:r w:rsidRPr="000B3E8F">
        <w:rPr>
          <w:rFonts w:ascii="Times New Roman" w:eastAsia="Times New Roman" w:hAnsi="Times New Roman" w:cs="Times New Roman"/>
          <w:b/>
          <w:sz w:val="24"/>
          <w:szCs w:val="24"/>
        </w:rPr>
        <w:t>COA</w:t>
      </w:r>
      <w:r w:rsidR="0024479F">
        <w:rPr>
          <w:rFonts w:ascii="Times New Roman" w:eastAsia="Times New Roman" w:hAnsi="Times New Roman" w:cs="Times New Roman"/>
          <w:b/>
          <w:sz w:val="24"/>
          <w:szCs w:val="24"/>
        </w:rPr>
        <w:t xml:space="preserve">                                                   </w:t>
      </w:r>
      <w:r w:rsidR="0024479F" w:rsidRPr="0024479F">
        <w:rPr>
          <w:rFonts w:ascii="Times New Roman" w:eastAsia="Times New Roman" w:hAnsi="Times New Roman" w:cs="Times New Roman"/>
          <w:sz w:val="24"/>
          <w:szCs w:val="24"/>
        </w:rPr>
        <w:t>Code des obligations de l’administration</w:t>
      </w:r>
    </w:p>
    <w:p w14:paraId="5AFB5497" w14:textId="683134DA" w:rsidR="008143F7" w:rsidRPr="000B3E8F" w:rsidRDefault="008143F7" w:rsidP="00766C06">
      <w:pPr>
        <w:spacing w:line="360" w:lineRule="auto"/>
        <w:rPr>
          <w:rFonts w:ascii="Times New Roman" w:eastAsia="Times New Roman" w:hAnsi="Times New Roman" w:cs="Times New Roman"/>
          <w:b/>
          <w:sz w:val="24"/>
          <w:szCs w:val="24"/>
        </w:rPr>
      </w:pPr>
      <w:r w:rsidRPr="000B3E8F">
        <w:rPr>
          <w:rFonts w:ascii="Times New Roman" w:eastAsia="Times New Roman" w:hAnsi="Times New Roman" w:cs="Times New Roman"/>
          <w:b/>
          <w:sz w:val="24"/>
          <w:szCs w:val="24"/>
        </w:rPr>
        <w:t>Éd.</w:t>
      </w:r>
      <w:r w:rsidR="0024479F">
        <w:rPr>
          <w:rFonts w:ascii="Times New Roman" w:eastAsia="Times New Roman" w:hAnsi="Times New Roman" w:cs="Times New Roman"/>
          <w:b/>
          <w:sz w:val="24"/>
          <w:szCs w:val="24"/>
        </w:rPr>
        <w:t xml:space="preserve">                                                      </w:t>
      </w:r>
      <w:proofErr w:type="gramStart"/>
      <w:r w:rsidR="0024479F" w:rsidRPr="0024479F">
        <w:rPr>
          <w:rFonts w:ascii="Times New Roman" w:eastAsia="Times New Roman" w:hAnsi="Times New Roman" w:cs="Times New Roman"/>
          <w:sz w:val="24"/>
          <w:szCs w:val="24"/>
        </w:rPr>
        <w:t>édition</w:t>
      </w:r>
      <w:proofErr w:type="gramEnd"/>
    </w:p>
    <w:p w14:paraId="6F300ECA" w14:textId="1FBE667F" w:rsidR="008143F7" w:rsidRPr="000B3E8F" w:rsidRDefault="008143F7" w:rsidP="00766C06">
      <w:pPr>
        <w:spacing w:line="360" w:lineRule="auto"/>
        <w:rPr>
          <w:rFonts w:ascii="Times New Roman" w:eastAsia="Times New Roman" w:hAnsi="Times New Roman" w:cs="Times New Roman"/>
          <w:b/>
          <w:sz w:val="24"/>
          <w:szCs w:val="24"/>
        </w:rPr>
      </w:pPr>
      <w:r w:rsidRPr="000B3E8F">
        <w:rPr>
          <w:rFonts w:ascii="Times New Roman" w:eastAsia="Times New Roman" w:hAnsi="Times New Roman" w:cs="Times New Roman"/>
          <w:b/>
          <w:sz w:val="24"/>
          <w:szCs w:val="24"/>
        </w:rPr>
        <w:t>Obs.</w:t>
      </w:r>
      <w:r w:rsidR="0024479F">
        <w:rPr>
          <w:rFonts w:ascii="Times New Roman" w:eastAsia="Times New Roman" w:hAnsi="Times New Roman" w:cs="Times New Roman"/>
          <w:b/>
          <w:sz w:val="24"/>
          <w:szCs w:val="24"/>
        </w:rPr>
        <w:t xml:space="preserve">                                                    </w:t>
      </w:r>
      <w:proofErr w:type="gramStart"/>
      <w:r w:rsidR="0024479F" w:rsidRPr="0024479F">
        <w:rPr>
          <w:rFonts w:ascii="Times New Roman" w:eastAsia="Times New Roman" w:hAnsi="Times New Roman" w:cs="Times New Roman"/>
          <w:sz w:val="24"/>
          <w:szCs w:val="24"/>
        </w:rPr>
        <w:t>observations</w:t>
      </w:r>
      <w:proofErr w:type="gramEnd"/>
    </w:p>
    <w:p w14:paraId="4051CE3F" w14:textId="77777777" w:rsidR="0024479F" w:rsidRDefault="008143F7" w:rsidP="00766C06">
      <w:pPr>
        <w:spacing w:line="360" w:lineRule="auto"/>
        <w:rPr>
          <w:rFonts w:ascii="Times New Roman" w:eastAsia="Times New Roman" w:hAnsi="Times New Roman" w:cs="Times New Roman"/>
          <w:sz w:val="24"/>
          <w:szCs w:val="24"/>
        </w:rPr>
      </w:pPr>
      <w:r w:rsidRPr="000B3E8F">
        <w:rPr>
          <w:rFonts w:ascii="Times New Roman" w:eastAsia="Times New Roman" w:hAnsi="Times New Roman" w:cs="Times New Roman"/>
          <w:b/>
          <w:sz w:val="24"/>
          <w:szCs w:val="24"/>
        </w:rPr>
        <w:t>OHADA</w:t>
      </w:r>
      <w:r w:rsidR="0024479F">
        <w:rPr>
          <w:rFonts w:ascii="Times New Roman" w:eastAsia="Times New Roman" w:hAnsi="Times New Roman" w:cs="Times New Roman"/>
          <w:b/>
          <w:sz w:val="24"/>
          <w:szCs w:val="24"/>
        </w:rPr>
        <w:t xml:space="preserve">                                             </w:t>
      </w:r>
      <w:r w:rsidR="0024479F" w:rsidRPr="0024479F">
        <w:rPr>
          <w:rFonts w:ascii="Times New Roman" w:eastAsia="Times New Roman" w:hAnsi="Times New Roman" w:cs="Times New Roman"/>
          <w:sz w:val="24"/>
          <w:szCs w:val="24"/>
        </w:rPr>
        <w:t>Organisation pour l'ha</w:t>
      </w:r>
      <w:r w:rsidR="0024479F">
        <w:rPr>
          <w:rFonts w:ascii="Times New Roman" w:eastAsia="Times New Roman" w:hAnsi="Times New Roman" w:cs="Times New Roman"/>
          <w:sz w:val="24"/>
          <w:szCs w:val="24"/>
        </w:rPr>
        <w:t xml:space="preserve">rmonisation en Afrique du droit     </w:t>
      </w:r>
    </w:p>
    <w:p w14:paraId="0C6998D7" w14:textId="0B67022D" w:rsidR="00766C06" w:rsidRPr="0024479F" w:rsidRDefault="0024479F" w:rsidP="00766C0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sidRPr="0024479F">
        <w:rPr>
          <w:rFonts w:ascii="Times New Roman" w:eastAsia="Times New Roman" w:hAnsi="Times New Roman" w:cs="Times New Roman"/>
          <w:sz w:val="24"/>
          <w:szCs w:val="24"/>
        </w:rPr>
        <w:t>des</w:t>
      </w:r>
      <w:proofErr w:type="gramEnd"/>
      <w:r w:rsidRPr="0024479F">
        <w:rPr>
          <w:rFonts w:ascii="Times New Roman" w:eastAsia="Times New Roman" w:hAnsi="Times New Roman" w:cs="Times New Roman"/>
          <w:sz w:val="24"/>
          <w:szCs w:val="24"/>
        </w:rPr>
        <w:t xml:space="preserve"> affaires </w:t>
      </w:r>
    </w:p>
    <w:p w14:paraId="634C0C16" w14:textId="32302618" w:rsidR="008143F7" w:rsidRPr="000B3E8F" w:rsidRDefault="008143F7" w:rsidP="0024479F">
      <w:pPr>
        <w:tabs>
          <w:tab w:val="left" w:pos="3665"/>
        </w:tabs>
        <w:spacing w:line="360" w:lineRule="auto"/>
        <w:rPr>
          <w:rFonts w:ascii="Times New Roman" w:eastAsia="Times New Roman" w:hAnsi="Times New Roman" w:cs="Times New Roman"/>
          <w:b/>
          <w:sz w:val="24"/>
          <w:szCs w:val="24"/>
        </w:rPr>
      </w:pPr>
      <w:r w:rsidRPr="000B3E8F">
        <w:rPr>
          <w:rFonts w:ascii="Times New Roman" w:eastAsia="Times New Roman" w:hAnsi="Times New Roman" w:cs="Times New Roman"/>
          <w:b/>
          <w:sz w:val="24"/>
          <w:szCs w:val="24"/>
        </w:rPr>
        <w:t>Op.</w:t>
      </w:r>
      <w:r w:rsidR="00087072">
        <w:rPr>
          <w:rFonts w:ascii="Times New Roman" w:eastAsia="Times New Roman" w:hAnsi="Times New Roman" w:cs="Times New Roman"/>
          <w:b/>
          <w:sz w:val="24"/>
          <w:szCs w:val="24"/>
        </w:rPr>
        <w:t xml:space="preserve"> </w:t>
      </w:r>
      <w:r w:rsidRPr="000B3E8F">
        <w:rPr>
          <w:rFonts w:ascii="Times New Roman" w:eastAsia="Times New Roman" w:hAnsi="Times New Roman" w:cs="Times New Roman"/>
          <w:b/>
          <w:sz w:val="24"/>
          <w:szCs w:val="24"/>
        </w:rPr>
        <w:t>Cit.</w:t>
      </w:r>
      <w:r w:rsidR="0024479F">
        <w:rPr>
          <w:rFonts w:ascii="Times New Roman" w:eastAsia="Times New Roman" w:hAnsi="Times New Roman" w:cs="Times New Roman"/>
          <w:b/>
          <w:sz w:val="24"/>
          <w:szCs w:val="24"/>
        </w:rPr>
        <w:t xml:space="preserve">                                                </w:t>
      </w:r>
      <w:proofErr w:type="gramStart"/>
      <w:r w:rsidR="0024479F" w:rsidRPr="0024479F">
        <w:rPr>
          <w:rFonts w:ascii="Times New Roman" w:eastAsia="Times New Roman" w:hAnsi="Times New Roman" w:cs="Times New Roman"/>
          <w:sz w:val="24"/>
          <w:szCs w:val="24"/>
        </w:rPr>
        <w:t>précédemment</w:t>
      </w:r>
      <w:proofErr w:type="gramEnd"/>
      <w:r w:rsidR="0024479F" w:rsidRPr="0024479F">
        <w:rPr>
          <w:rFonts w:ascii="Times New Roman" w:eastAsia="Times New Roman" w:hAnsi="Times New Roman" w:cs="Times New Roman"/>
          <w:sz w:val="24"/>
          <w:szCs w:val="24"/>
        </w:rPr>
        <w:t xml:space="preserve"> cité</w:t>
      </w:r>
    </w:p>
    <w:p w14:paraId="2ED149F9" w14:textId="4CFDCE94" w:rsidR="00766C06" w:rsidRPr="0024479F" w:rsidRDefault="00766C06" w:rsidP="00766C06">
      <w:pPr>
        <w:spacing w:line="360" w:lineRule="auto"/>
        <w:rPr>
          <w:rFonts w:ascii="Times New Roman" w:eastAsia="Times New Roman" w:hAnsi="Times New Roman" w:cs="Times New Roman"/>
          <w:sz w:val="24"/>
          <w:szCs w:val="24"/>
        </w:rPr>
      </w:pPr>
      <w:r w:rsidRPr="000B3E8F">
        <w:rPr>
          <w:rFonts w:ascii="Times New Roman" w:eastAsia="Times New Roman" w:hAnsi="Times New Roman" w:cs="Times New Roman"/>
          <w:b/>
          <w:sz w:val="24"/>
          <w:szCs w:val="24"/>
        </w:rPr>
        <w:t xml:space="preserve">P. </w:t>
      </w:r>
      <w:r w:rsidR="0024479F">
        <w:rPr>
          <w:rFonts w:ascii="Times New Roman" w:eastAsia="Times New Roman" w:hAnsi="Times New Roman" w:cs="Times New Roman"/>
          <w:b/>
          <w:sz w:val="24"/>
          <w:szCs w:val="24"/>
        </w:rPr>
        <w:t xml:space="preserve">                                                        </w:t>
      </w:r>
      <w:proofErr w:type="gramStart"/>
      <w:r w:rsidR="0024479F" w:rsidRPr="0024479F">
        <w:rPr>
          <w:rFonts w:ascii="Times New Roman" w:eastAsia="Times New Roman" w:hAnsi="Times New Roman" w:cs="Times New Roman"/>
          <w:sz w:val="24"/>
          <w:szCs w:val="24"/>
        </w:rPr>
        <w:t>page</w:t>
      </w:r>
      <w:proofErr w:type="gramEnd"/>
    </w:p>
    <w:p w14:paraId="6014AF90" w14:textId="6679EF67" w:rsidR="0024479F" w:rsidRPr="000B3E8F" w:rsidRDefault="0024479F" w:rsidP="00766C06">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PP.                                                      </w:t>
      </w:r>
      <w:proofErr w:type="gramStart"/>
      <w:r w:rsidRPr="0024479F">
        <w:rPr>
          <w:rFonts w:ascii="Times New Roman" w:eastAsia="Times New Roman" w:hAnsi="Times New Roman" w:cs="Times New Roman"/>
          <w:sz w:val="24"/>
          <w:szCs w:val="24"/>
        </w:rPr>
        <w:t>pages</w:t>
      </w:r>
      <w:proofErr w:type="gramEnd"/>
    </w:p>
    <w:p w14:paraId="61838ED4" w14:textId="1020F82E" w:rsidR="008143F7" w:rsidRPr="000B3E8F" w:rsidRDefault="008143F7" w:rsidP="0024479F">
      <w:pPr>
        <w:tabs>
          <w:tab w:val="left" w:pos="3637"/>
        </w:tabs>
        <w:spacing w:line="360" w:lineRule="auto"/>
        <w:rPr>
          <w:rFonts w:ascii="Times New Roman" w:eastAsia="Times New Roman" w:hAnsi="Times New Roman" w:cs="Times New Roman"/>
          <w:b/>
          <w:sz w:val="24"/>
          <w:szCs w:val="24"/>
        </w:rPr>
      </w:pPr>
      <w:r w:rsidRPr="000B3E8F">
        <w:rPr>
          <w:rFonts w:ascii="Times New Roman" w:eastAsia="Times New Roman" w:hAnsi="Times New Roman" w:cs="Times New Roman"/>
          <w:b/>
          <w:sz w:val="24"/>
          <w:szCs w:val="24"/>
        </w:rPr>
        <w:t>TC</w:t>
      </w:r>
      <w:r w:rsidR="0024479F">
        <w:rPr>
          <w:rFonts w:ascii="Times New Roman" w:eastAsia="Times New Roman" w:hAnsi="Times New Roman" w:cs="Times New Roman"/>
          <w:b/>
          <w:sz w:val="24"/>
          <w:szCs w:val="24"/>
        </w:rPr>
        <w:t xml:space="preserve">HCD                                             </w:t>
      </w:r>
      <w:r w:rsidR="0024479F" w:rsidRPr="0024479F">
        <w:rPr>
          <w:rFonts w:ascii="Times New Roman" w:eastAsia="Times New Roman" w:hAnsi="Times New Roman" w:cs="Times New Roman"/>
          <w:sz w:val="24"/>
          <w:szCs w:val="24"/>
        </w:rPr>
        <w:t>Tribunal de commerce hors classe de Dakar</w:t>
      </w:r>
    </w:p>
    <w:p w14:paraId="298D65D9" w14:textId="660DB3A5" w:rsidR="008143F7" w:rsidRDefault="0024479F" w:rsidP="0024479F">
      <w:pPr>
        <w:tabs>
          <w:tab w:val="left" w:pos="3637"/>
        </w:tabs>
        <w:spacing w:line="360" w:lineRule="auto"/>
        <w:rPr>
          <w:rFonts w:ascii="Cambria" w:eastAsia="Times New Roman" w:hAnsi="Cambria" w:cs="Times New Roman"/>
          <w:b/>
          <w:sz w:val="28"/>
          <w:szCs w:val="28"/>
        </w:rPr>
      </w:pPr>
      <w:r>
        <w:rPr>
          <w:rFonts w:ascii="Times New Roman" w:eastAsia="Times New Roman" w:hAnsi="Times New Roman" w:cs="Times New Roman"/>
          <w:b/>
          <w:sz w:val="24"/>
          <w:szCs w:val="24"/>
        </w:rPr>
        <w:t>TR</w:t>
      </w:r>
      <w:r w:rsidR="008143F7" w:rsidRPr="000B3E8F">
        <w:rPr>
          <w:rFonts w:ascii="Times New Roman" w:eastAsia="Times New Roman" w:hAnsi="Times New Roman" w:cs="Times New Roman"/>
          <w:b/>
          <w:sz w:val="24"/>
          <w:szCs w:val="24"/>
        </w:rPr>
        <w:t>IHCD</w:t>
      </w:r>
      <w:r>
        <w:rPr>
          <w:rFonts w:ascii="Times New Roman" w:eastAsia="Times New Roman" w:hAnsi="Times New Roman" w:cs="Times New Roman"/>
          <w:b/>
          <w:sz w:val="24"/>
          <w:szCs w:val="24"/>
        </w:rPr>
        <w:t xml:space="preserve">                                            </w:t>
      </w:r>
      <w:r w:rsidRPr="0024479F">
        <w:rPr>
          <w:rFonts w:ascii="Times New Roman" w:eastAsia="Times New Roman" w:hAnsi="Times New Roman" w:cs="Times New Roman"/>
          <w:sz w:val="24"/>
          <w:szCs w:val="24"/>
        </w:rPr>
        <w:t>Tribunal régional hors classe de Dakar</w:t>
      </w:r>
    </w:p>
    <w:p w14:paraId="7ABFD429" w14:textId="77777777" w:rsidR="00C172ED" w:rsidRDefault="00C172ED" w:rsidP="00ED0E46">
      <w:pPr>
        <w:spacing w:line="360" w:lineRule="auto"/>
        <w:jc w:val="center"/>
        <w:rPr>
          <w:rFonts w:ascii="Cambria" w:eastAsia="Times New Roman" w:hAnsi="Cambria" w:cs="Times New Roman"/>
          <w:b/>
          <w:sz w:val="28"/>
          <w:szCs w:val="28"/>
        </w:rPr>
      </w:pPr>
    </w:p>
    <w:p w14:paraId="75E0A79A" w14:textId="77777777" w:rsidR="00C172ED" w:rsidRDefault="00C172ED" w:rsidP="00ED0E46">
      <w:pPr>
        <w:spacing w:line="360" w:lineRule="auto"/>
        <w:jc w:val="center"/>
        <w:rPr>
          <w:rFonts w:ascii="Cambria" w:eastAsia="Times New Roman" w:hAnsi="Cambria" w:cs="Times New Roman"/>
          <w:b/>
          <w:sz w:val="28"/>
          <w:szCs w:val="28"/>
        </w:rPr>
      </w:pPr>
    </w:p>
    <w:p w14:paraId="501C7148" w14:textId="77777777" w:rsidR="00C172ED" w:rsidRDefault="00C172ED" w:rsidP="00ED0E46">
      <w:pPr>
        <w:spacing w:line="360" w:lineRule="auto"/>
        <w:jc w:val="center"/>
        <w:rPr>
          <w:rFonts w:ascii="Cambria" w:eastAsia="Times New Roman" w:hAnsi="Cambria" w:cs="Times New Roman"/>
          <w:b/>
          <w:sz w:val="28"/>
          <w:szCs w:val="28"/>
        </w:rPr>
      </w:pPr>
    </w:p>
    <w:p w14:paraId="2CDEF43A" w14:textId="77777777" w:rsidR="00C172ED" w:rsidRDefault="00C172ED" w:rsidP="00ED0E46">
      <w:pPr>
        <w:spacing w:line="360" w:lineRule="auto"/>
        <w:jc w:val="center"/>
        <w:rPr>
          <w:rFonts w:ascii="Cambria" w:eastAsia="Times New Roman" w:hAnsi="Cambria" w:cs="Times New Roman"/>
          <w:b/>
          <w:sz w:val="28"/>
          <w:szCs w:val="28"/>
        </w:rPr>
      </w:pPr>
    </w:p>
    <w:p w14:paraId="66CFFE5A" w14:textId="77777777" w:rsidR="00531DDE" w:rsidRDefault="00531DDE" w:rsidP="00ED0E46">
      <w:pPr>
        <w:spacing w:line="360" w:lineRule="auto"/>
        <w:jc w:val="center"/>
        <w:rPr>
          <w:rFonts w:ascii="Cambria" w:eastAsia="Times New Roman" w:hAnsi="Cambria" w:cs="Times New Roman"/>
          <w:b/>
          <w:sz w:val="28"/>
          <w:szCs w:val="28"/>
        </w:rPr>
        <w:sectPr w:rsidR="00531DDE" w:rsidSect="00531DDE">
          <w:headerReference w:type="even" r:id="rId10"/>
          <w:headerReference w:type="default" r:id="rId11"/>
          <w:footerReference w:type="even" r:id="rId12"/>
          <w:footerReference w:type="default" r:id="rId13"/>
          <w:headerReference w:type="first" r:id="rId14"/>
          <w:footerReference w:type="first" r:id="rId15"/>
          <w:pgSz w:w="11909" w:h="16834"/>
          <w:pgMar w:top="1440" w:right="1440" w:bottom="1440" w:left="1440" w:header="720" w:footer="720" w:gutter="0"/>
          <w:pgNumType w:fmt="lowerRoman" w:start="1"/>
          <w:cols w:space="720"/>
        </w:sectPr>
      </w:pPr>
    </w:p>
    <w:p w14:paraId="7BA699E7" w14:textId="0C583F53" w:rsidR="00841A5F" w:rsidRPr="00841A5F" w:rsidRDefault="009600F5" w:rsidP="006B3744">
      <w:pPr>
        <w:pStyle w:val="Titre1"/>
        <w:rPr>
          <w:b w:val="0"/>
        </w:rPr>
      </w:pPr>
      <w:bookmarkStart w:id="8" w:name="_Toc181262302"/>
      <w:r>
        <w:lastRenderedPageBreak/>
        <w:t xml:space="preserve">                                                                 </w:t>
      </w:r>
      <w:bookmarkStart w:id="9" w:name="_Toc181697253"/>
      <w:bookmarkStart w:id="10" w:name="_Toc181876193"/>
      <w:bookmarkStart w:id="11" w:name="_Toc181876454"/>
      <w:bookmarkStart w:id="12" w:name="_Toc184492165"/>
      <w:bookmarkStart w:id="13" w:name="_Toc184492241"/>
      <w:r w:rsidR="00841A5F" w:rsidRPr="00841A5F">
        <w:t>« Des entreprises en difficulté, on en trouve un peu partout en Afrique ; des entreprises en difficulté qui se redressent, on en cherche</w:t>
      </w:r>
      <w:r w:rsidR="00841A5F">
        <w:rPr>
          <w:rStyle w:val="Appelnotedebasdep"/>
          <w:i/>
          <w:sz w:val="20"/>
          <w:szCs w:val="20"/>
        </w:rPr>
        <w:footnoteReference w:id="1"/>
      </w:r>
      <w:r w:rsidR="00841A5F" w:rsidRPr="00841A5F">
        <w:t xml:space="preserve"> »</w:t>
      </w:r>
      <w:r w:rsidR="00841A5F">
        <w:t>.</w:t>
      </w:r>
      <w:bookmarkEnd w:id="9"/>
      <w:bookmarkEnd w:id="10"/>
      <w:bookmarkEnd w:id="11"/>
      <w:bookmarkEnd w:id="12"/>
      <w:bookmarkEnd w:id="13"/>
    </w:p>
    <w:p w14:paraId="00000002" w14:textId="5E4FF8C3" w:rsidR="008C0C8B" w:rsidRPr="006B3744" w:rsidRDefault="007B251F" w:rsidP="006B3744">
      <w:pPr>
        <w:pStyle w:val="Titre1"/>
        <w:rPr>
          <w:sz w:val="28"/>
        </w:rPr>
      </w:pPr>
      <w:bookmarkStart w:id="14" w:name="_Toc184492166"/>
      <w:bookmarkStart w:id="15" w:name="_Toc184492242"/>
      <w:r w:rsidRPr="006B3744">
        <w:rPr>
          <w:sz w:val="28"/>
        </w:rPr>
        <w:t>Introduction</w:t>
      </w:r>
      <w:bookmarkEnd w:id="8"/>
      <w:bookmarkEnd w:id="14"/>
      <w:bookmarkEnd w:id="15"/>
    </w:p>
    <w:p w14:paraId="25FB02DE" w14:textId="77777777" w:rsidR="00E91AE9" w:rsidRDefault="00E91AE9" w:rsidP="00ED0E46">
      <w:pPr>
        <w:spacing w:line="360" w:lineRule="auto"/>
        <w:jc w:val="center"/>
        <w:rPr>
          <w:rFonts w:ascii="Times New Roman" w:eastAsia="Times New Roman" w:hAnsi="Times New Roman" w:cs="Times New Roman"/>
          <w:b/>
          <w:sz w:val="24"/>
          <w:szCs w:val="24"/>
        </w:rPr>
      </w:pPr>
    </w:p>
    <w:p w14:paraId="00000003" w14:textId="4614501E" w:rsidR="008C0C8B" w:rsidRDefault="007B251F" w:rsidP="00ED0E4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Au lendemain de leur accession à l</w:t>
      </w:r>
      <w:r w:rsidR="009059D0">
        <w:rPr>
          <w:rFonts w:ascii="Times New Roman" w:eastAsia="Times New Roman" w:hAnsi="Times New Roman" w:cs="Times New Roman"/>
          <w:sz w:val="24"/>
          <w:szCs w:val="24"/>
        </w:rPr>
        <w:t>’</w:t>
      </w:r>
      <w:r>
        <w:rPr>
          <w:rFonts w:ascii="Times New Roman" w:eastAsia="Times New Roman" w:hAnsi="Times New Roman" w:cs="Times New Roman"/>
          <w:sz w:val="24"/>
          <w:szCs w:val="24"/>
        </w:rPr>
        <w:t>i</w:t>
      </w:r>
      <w:r w:rsidR="00D61393">
        <w:rPr>
          <w:rFonts w:ascii="Times New Roman" w:eastAsia="Times New Roman" w:hAnsi="Times New Roman" w:cs="Times New Roman"/>
          <w:sz w:val="24"/>
          <w:szCs w:val="24"/>
        </w:rPr>
        <w:t>ndépendance</w:t>
      </w:r>
      <w:r>
        <w:rPr>
          <w:rFonts w:ascii="Times New Roman" w:eastAsia="Times New Roman" w:hAnsi="Times New Roman" w:cs="Times New Roman"/>
          <w:sz w:val="24"/>
          <w:szCs w:val="24"/>
        </w:rPr>
        <w:t>, les pays d</w:t>
      </w:r>
      <w:r w:rsidR="009059D0">
        <w:rPr>
          <w:rFonts w:ascii="Times New Roman" w:eastAsia="Times New Roman" w:hAnsi="Times New Roman" w:cs="Times New Roman"/>
          <w:sz w:val="24"/>
          <w:szCs w:val="24"/>
        </w:rPr>
        <w:t>’</w:t>
      </w:r>
      <w:r>
        <w:rPr>
          <w:rFonts w:ascii="Times New Roman" w:eastAsia="Times New Roman" w:hAnsi="Times New Roman" w:cs="Times New Roman"/>
          <w:sz w:val="24"/>
          <w:szCs w:val="24"/>
        </w:rPr>
        <w:t>Afrique francophone</w:t>
      </w:r>
      <w:r w:rsidR="008C4D69">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se sont dotés d'un système de droit privé étroitement dérivé de celui de l'ex-puissa</w:t>
      </w:r>
      <w:r w:rsidR="00715418">
        <w:rPr>
          <w:rFonts w:ascii="Times New Roman" w:eastAsia="Times New Roman" w:hAnsi="Times New Roman" w:cs="Times New Roman"/>
          <w:sz w:val="24"/>
          <w:szCs w:val="24"/>
        </w:rPr>
        <w:t xml:space="preserve">nce coloniale. Pendant près de </w:t>
      </w:r>
      <w:r>
        <w:rPr>
          <w:rFonts w:ascii="Times New Roman" w:eastAsia="Times New Roman" w:hAnsi="Times New Roman" w:cs="Times New Roman"/>
          <w:sz w:val="24"/>
          <w:szCs w:val="24"/>
        </w:rPr>
        <w:t>deux décennies, ces États ont fait évoluer séparément leurs législations conformément à l'expression de la souveraineté nationale.</w:t>
      </w:r>
    </w:p>
    <w:p w14:paraId="00000004" w14:textId="3882022D" w:rsidR="008C0C8B" w:rsidRDefault="007B251F" w:rsidP="00D61393">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Cette espèce de « balkanisation juridique et judiciaire », était </w:t>
      </w:r>
      <w:r w:rsidR="003E44C8">
        <w:rPr>
          <w:rFonts w:ascii="Times New Roman" w:eastAsia="Times New Roman" w:hAnsi="Times New Roman" w:cs="Times New Roman"/>
          <w:sz w:val="24"/>
          <w:szCs w:val="24"/>
        </w:rPr>
        <w:t>une</w:t>
      </w:r>
      <w:r>
        <w:rPr>
          <w:rFonts w:ascii="Times New Roman" w:eastAsia="Times New Roman" w:hAnsi="Times New Roman" w:cs="Times New Roman"/>
          <w:sz w:val="24"/>
          <w:szCs w:val="24"/>
        </w:rPr>
        <w:t xml:space="preserve"> source potentielle d'incertitude et d'insécurité et n'était pas de nature à favoriser les investissements, les échanges commerciaux,</w:t>
      </w:r>
      <w:r w:rsidR="00D61393">
        <w:rPr>
          <w:rFonts w:ascii="Times New Roman" w:eastAsia="Times New Roman" w:hAnsi="Times New Roman" w:cs="Times New Roman"/>
          <w:sz w:val="24"/>
          <w:szCs w:val="24"/>
        </w:rPr>
        <w:t xml:space="preserve"> plus prosaïquement</w:t>
      </w:r>
      <w:r>
        <w:rPr>
          <w:rFonts w:ascii="Times New Roman" w:eastAsia="Times New Roman" w:hAnsi="Times New Roman" w:cs="Times New Roman"/>
          <w:sz w:val="24"/>
          <w:szCs w:val="24"/>
        </w:rPr>
        <w:t xml:space="preserve"> le développement économique. On se convainc alors de ce que l'aménagement d'un cadre juridique et institutionnel favorable est une condition essentielle pour le succès de l'entreprise d'intégration économique. En d'autres termes,</w:t>
      </w:r>
      <w:r w:rsidR="00D61393">
        <w:rPr>
          <w:rFonts w:ascii="Times New Roman" w:eastAsia="Times New Roman" w:hAnsi="Times New Roman" w:cs="Times New Roman"/>
          <w:sz w:val="24"/>
          <w:szCs w:val="24"/>
        </w:rPr>
        <w:t xml:space="preserve"> il faut admettre avec </w:t>
      </w:r>
      <w:r w:rsidR="008C4D69">
        <w:rPr>
          <w:rFonts w:ascii="Times New Roman" w:eastAsia="Times New Roman" w:hAnsi="Times New Roman" w:cs="Times New Roman"/>
          <w:sz w:val="24"/>
          <w:szCs w:val="24"/>
        </w:rPr>
        <w:t>m</w:t>
      </w:r>
      <w:r w:rsidR="00D61393">
        <w:rPr>
          <w:rFonts w:ascii="Times New Roman" w:eastAsia="Times New Roman" w:hAnsi="Times New Roman" w:cs="Times New Roman"/>
          <w:sz w:val="24"/>
          <w:szCs w:val="24"/>
        </w:rPr>
        <w:t>onsieur</w:t>
      </w:r>
      <w:r>
        <w:rPr>
          <w:rFonts w:ascii="Times New Roman" w:eastAsia="Times New Roman" w:hAnsi="Times New Roman" w:cs="Times New Roman"/>
          <w:sz w:val="24"/>
          <w:szCs w:val="24"/>
        </w:rPr>
        <w:t xml:space="preserve"> Philippe Tiger </w:t>
      </w:r>
      <w:r w:rsidR="00715418">
        <w:rPr>
          <w:rFonts w:ascii="Times New Roman" w:eastAsia="Times New Roman" w:hAnsi="Times New Roman" w:cs="Times New Roman"/>
          <w:sz w:val="24"/>
          <w:szCs w:val="24"/>
        </w:rPr>
        <w:t>qu’«</w:t>
      </w:r>
      <w:r>
        <w:rPr>
          <w:rFonts w:ascii="Times New Roman" w:eastAsia="Times New Roman" w:hAnsi="Times New Roman" w:cs="Times New Roman"/>
          <w:sz w:val="24"/>
          <w:szCs w:val="24"/>
        </w:rPr>
        <w:t xml:space="preserve"> </w:t>
      </w:r>
      <w:r w:rsidRPr="00D61393">
        <w:rPr>
          <w:rFonts w:ascii="Times New Roman" w:eastAsia="Times New Roman" w:hAnsi="Times New Roman" w:cs="Times New Roman"/>
          <w:i/>
          <w:sz w:val="24"/>
          <w:szCs w:val="24"/>
        </w:rPr>
        <w:t>un espace économique ne peut être pleinement efficace, s'il n'est tramé dans un espace juridique cohérent</w:t>
      </w:r>
      <w:r>
        <w:rPr>
          <w:rFonts w:ascii="Times New Roman" w:eastAsia="Times New Roman" w:hAnsi="Times New Roman" w:cs="Times New Roman"/>
          <w:sz w:val="24"/>
          <w:szCs w:val="24"/>
        </w:rPr>
        <w:t xml:space="preserve"> ».</w:t>
      </w:r>
    </w:p>
    <w:p w14:paraId="702EF015" w14:textId="77777777" w:rsidR="00715418" w:rsidRDefault="00715418" w:rsidP="00ED0E46">
      <w:pPr>
        <w:spacing w:line="360" w:lineRule="auto"/>
        <w:jc w:val="both"/>
        <w:rPr>
          <w:rFonts w:ascii="Times New Roman" w:eastAsia="Times New Roman" w:hAnsi="Times New Roman" w:cs="Times New Roman"/>
          <w:sz w:val="24"/>
          <w:szCs w:val="24"/>
        </w:rPr>
      </w:pPr>
    </w:p>
    <w:p w14:paraId="2D711294" w14:textId="3EB3E798" w:rsidR="00763BAC" w:rsidRDefault="007B251F" w:rsidP="00763BAC">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C'est donc pour relever ces défis liés à l'environnement juridique et judiciaire des activités économiques dans les États africains et pour rendre cette région suffisamment attractive pour les investissements étrangers que le traité OHADA a été signé et adopté le 17 octobre 1993 à Port</w:t>
      </w:r>
      <w:r w:rsidR="008C4D69">
        <w:rPr>
          <w:rFonts w:ascii="Times New Roman" w:eastAsia="Times New Roman" w:hAnsi="Times New Roman" w:cs="Times New Roman"/>
          <w:sz w:val="24"/>
          <w:szCs w:val="24"/>
        </w:rPr>
        <w:t>-</w:t>
      </w:r>
      <w:r>
        <w:rPr>
          <w:rFonts w:ascii="Times New Roman" w:eastAsia="Times New Roman" w:hAnsi="Times New Roman" w:cs="Times New Roman"/>
          <w:sz w:val="24"/>
          <w:szCs w:val="24"/>
        </w:rPr>
        <w:t>Louis (</w:t>
      </w:r>
      <w:r w:rsidR="008C4D69">
        <w:rPr>
          <w:rFonts w:ascii="Times New Roman" w:eastAsia="Times New Roman" w:hAnsi="Times New Roman" w:cs="Times New Roman"/>
          <w:sz w:val="24"/>
          <w:szCs w:val="24"/>
        </w:rPr>
        <w:t>i</w:t>
      </w:r>
      <w:r>
        <w:rPr>
          <w:rFonts w:ascii="Times New Roman" w:eastAsia="Times New Roman" w:hAnsi="Times New Roman" w:cs="Times New Roman"/>
          <w:sz w:val="24"/>
          <w:szCs w:val="24"/>
        </w:rPr>
        <w:t>le Maurice</w:t>
      </w:r>
      <w:r w:rsidR="00D6139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L'ordre juridique OHADA, dès son origine, a donc </w:t>
      </w:r>
      <w:r w:rsidR="00763BAC">
        <w:rPr>
          <w:rFonts w:ascii="Times New Roman" w:eastAsia="Times New Roman" w:hAnsi="Times New Roman" w:cs="Times New Roman"/>
          <w:sz w:val="24"/>
          <w:szCs w:val="24"/>
        </w:rPr>
        <w:t xml:space="preserve">comme objectif d'encourager la création de richesse en faisant notamment la promotion des investissements étrangers et surtout la floraison d’entreprises prospères. </w:t>
      </w:r>
      <w:r>
        <w:rPr>
          <w:rFonts w:ascii="Times New Roman" w:eastAsia="Times New Roman" w:hAnsi="Times New Roman" w:cs="Times New Roman"/>
          <w:sz w:val="24"/>
          <w:szCs w:val="24"/>
        </w:rPr>
        <w:t xml:space="preserve"> </w:t>
      </w:r>
      <w:r w:rsidR="00763BAC">
        <w:rPr>
          <w:rFonts w:ascii="Times New Roman" w:eastAsia="Times New Roman" w:hAnsi="Times New Roman" w:cs="Times New Roman"/>
          <w:sz w:val="24"/>
          <w:szCs w:val="24"/>
        </w:rPr>
        <w:t xml:space="preserve"> </w:t>
      </w:r>
    </w:p>
    <w:p w14:paraId="1FA15494" w14:textId="77777777" w:rsidR="00715418" w:rsidRDefault="00715418" w:rsidP="00ED0E46">
      <w:pPr>
        <w:spacing w:line="360" w:lineRule="auto"/>
        <w:jc w:val="both"/>
        <w:rPr>
          <w:rFonts w:ascii="Times New Roman" w:eastAsia="Times New Roman" w:hAnsi="Times New Roman" w:cs="Times New Roman"/>
          <w:sz w:val="24"/>
          <w:szCs w:val="24"/>
        </w:rPr>
      </w:pPr>
    </w:p>
    <w:p w14:paraId="00000007" w14:textId="1E8FC546" w:rsidR="008C0C8B" w:rsidRDefault="00D61393" w:rsidP="00ED0E4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7B251F">
        <w:rPr>
          <w:rFonts w:ascii="Times New Roman" w:eastAsia="Times New Roman" w:hAnsi="Times New Roman" w:cs="Times New Roman"/>
          <w:sz w:val="24"/>
          <w:szCs w:val="24"/>
        </w:rPr>
        <w:t xml:space="preserve">Ainsi s’était-il assigné plusieurs objectifs aussi bien sur le plan institutionnel que normatif. C’est d’ailleurs dans ce dernier carcan qu'il convient de situer l'avènement des Actes uniformes de l'OHADA et singulièrement celui organisant les procédures collectives </w:t>
      </w:r>
      <w:r w:rsidR="007B251F">
        <w:rPr>
          <w:rFonts w:ascii="Times New Roman" w:eastAsia="Times New Roman" w:hAnsi="Times New Roman" w:cs="Times New Roman"/>
          <w:sz w:val="24"/>
          <w:szCs w:val="24"/>
        </w:rPr>
        <w:lastRenderedPageBreak/>
        <w:t>d'apurement du passif adopté à Libreville (Gabon) le 10 avril 1998 et entré</w:t>
      </w:r>
      <w:r w:rsidR="008C4D69">
        <w:rPr>
          <w:rFonts w:ascii="Times New Roman" w:eastAsia="Times New Roman" w:hAnsi="Times New Roman" w:cs="Times New Roman"/>
          <w:sz w:val="24"/>
          <w:szCs w:val="24"/>
        </w:rPr>
        <w:t>e</w:t>
      </w:r>
      <w:r w:rsidR="007B251F">
        <w:rPr>
          <w:rFonts w:ascii="Times New Roman" w:eastAsia="Times New Roman" w:hAnsi="Times New Roman" w:cs="Times New Roman"/>
          <w:sz w:val="24"/>
          <w:szCs w:val="24"/>
        </w:rPr>
        <w:t xml:space="preserve"> en vigueur le 1er janvier 1999. Néanmoins, en raison des lacunes et insuffisances qui sont apparues au cours de sa mise en œuvre, il était devenu impératif de rénover </w:t>
      </w:r>
      <w:r>
        <w:rPr>
          <w:rFonts w:ascii="Times New Roman" w:eastAsia="Times New Roman" w:hAnsi="Times New Roman" w:cs="Times New Roman"/>
          <w:sz w:val="24"/>
          <w:szCs w:val="24"/>
        </w:rPr>
        <w:t>ce dernier</w:t>
      </w:r>
      <w:r w:rsidR="00055B02">
        <w:rPr>
          <w:rFonts w:ascii="Times New Roman" w:eastAsia="Times New Roman" w:hAnsi="Times New Roman" w:cs="Times New Roman"/>
          <w:sz w:val="24"/>
          <w:szCs w:val="24"/>
        </w:rPr>
        <w:t xml:space="preserve"> d’où sa modification </w:t>
      </w:r>
      <w:r>
        <w:rPr>
          <w:rFonts w:ascii="Times New Roman" w:eastAsia="Times New Roman" w:hAnsi="Times New Roman" w:cs="Times New Roman"/>
          <w:sz w:val="24"/>
          <w:szCs w:val="24"/>
        </w:rPr>
        <w:t>l</w:t>
      </w:r>
      <w:r w:rsidR="007B251F">
        <w:rPr>
          <w:rFonts w:ascii="Times New Roman" w:eastAsia="Times New Roman" w:hAnsi="Times New Roman" w:cs="Times New Roman"/>
          <w:sz w:val="24"/>
          <w:szCs w:val="24"/>
        </w:rPr>
        <w:t>e 10 septembre 2015 à Grand</w:t>
      </w:r>
      <w:r w:rsidR="008C4D69">
        <w:rPr>
          <w:rFonts w:ascii="Times New Roman" w:eastAsia="Times New Roman" w:hAnsi="Times New Roman" w:cs="Times New Roman"/>
          <w:sz w:val="24"/>
          <w:szCs w:val="24"/>
        </w:rPr>
        <w:t>-</w:t>
      </w:r>
      <w:r w:rsidR="007B251F">
        <w:rPr>
          <w:rFonts w:ascii="Times New Roman" w:eastAsia="Times New Roman" w:hAnsi="Times New Roman" w:cs="Times New Roman"/>
          <w:sz w:val="24"/>
          <w:szCs w:val="24"/>
        </w:rPr>
        <w:t>Bassam en Côte d’Ivoire</w:t>
      </w:r>
      <w:r w:rsidR="001509B1">
        <w:rPr>
          <w:rFonts w:ascii="Times New Roman" w:eastAsia="Times New Roman" w:hAnsi="Times New Roman" w:cs="Times New Roman"/>
          <w:sz w:val="24"/>
          <w:szCs w:val="24"/>
        </w:rPr>
        <w:t xml:space="preserve"> avant</w:t>
      </w:r>
      <w:r w:rsidR="007B251F">
        <w:rPr>
          <w:rFonts w:ascii="Times New Roman" w:eastAsia="Times New Roman" w:hAnsi="Times New Roman" w:cs="Times New Roman"/>
          <w:sz w:val="24"/>
          <w:szCs w:val="24"/>
        </w:rPr>
        <w:t xml:space="preserve"> </w:t>
      </w:r>
      <w:r w:rsidR="008C4D69">
        <w:rPr>
          <w:rFonts w:ascii="Times New Roman" w:eastAsia="Times New Roman" w:hAnsi="Times New Roman" w:cs="Times New Roman"/>
          <w:sz w:val="24"/>
          <w:szCs w:val="24"/>
        </w:rPr>
        <w:t>d'entrer</w:t>
      </w:r>
      <w:r w:rsidR="007B251F">
        <w:rPr>
          <w:rFonts w:ascii="Times New Roman" w:eastAsia="Times New Roman" w:hAnsi="Times New Roman" w:cs="Times New Roman"/>
          <w:sz w:val="24"/>
          <w:szCs w:val="24"/>
        </w:rPr>
        <w:t xml:space="preserve"> en vigueur le 24 décembre 2015.</w:t>
      </w:r>
    </w:p>
    <w:p w14:paraId="40FD85EB" w14:textId="356B1376" w:rsidR="001509B1" w:rsidRDefault="001509B1" w:rsidP="0064528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Dès lors, le nouvel acte uniforme s’est, notam</w:t>
      </w:r>
      <w:r w:rsidR="00645283">
        <w:rPr>
          <w:rFonts w:ascii="Times New Roman" w:eastAsia="Times New Roman" w:hAnsi="Times New Roman" w:cs="Times New Roman"/>
          <w:sz w:val="24"/>
          <w:szCs w:val="24"/>
        </w:rPr>
        <w:t>ment, assigné pour mission de s</w:t>
      </w:r>
      <w:r>
        <w:rPr>
          <w:rFonts w:ascii="Times New Roman" w:eastAsia="Times New Roman" w:hAnsi="Times New Roman" w:cs="Times New Roman"/>
          <w:sz w:val="24"/>
          <w:szCs w:val="24"/>
        </w:rPr>
        <w:t xml:space="preserve">implifier et sécuriser les procédures </w:t>
      </w:r>
      <w:r w:rsidR="00CB78B1">
        <w:rPr>
          <w:rFonts w:ascii="Times New Roman" w:eastAsia="Times New Roman" w:hAnsi="Times New Roman" w:cs="Times New Roman"/>
          <w:sz w:val="24"/>
          <w:szCs w:val="24"/>
        </w:rPr>
        <w:t xml:space="preserve">afin </w:t>
      </w:r>
      <w:r>
        <w:rPr>
          <w:rFonts w:ascii="Times New Roman" w:eastAsia="Times New Roman" w:hAnsi="Times New Roman" w:cs="Times New Roman"/>
          <w:sz w:val="24"/>
          <w:szCs w:val="24"/>
        </w:rPr>
        <w:t xml:space="preserve">de permettre la prévisibilité de leurs issues, </w:t>
      </w:r>
      <w:r w:rsidR="008C4D69">
        <w:rPr>
          <w:rFonts w:ascii="Times New Roman" w:eastAsia="Times New Roman" w:hAnsi="Times New Roman" w:cs="Times New Roman"/>
          <w:sz w:val="24"/>
          <w:szCs w:val="24"/>
        </w:rPr>
        <w:t>reconnaître</w:t>
      </w:r>
      <w:r>
        <w:rPr>
          <w:rFonts w:ascii="Times New Roman" w:eastAsia="Times New Roman" w:hAnsi="Times New Roman" w:cs="Times New Roman"/>
          <w:sz w:val="24"/>
          <w:szCs w:val="24"/>
        </w:rPr>
        <w:t xml:space="preserve"> les droits des créanciers existants et établir des règles claires de classement des créances prioritaires ; </w:t>
      </w:r>
    </w:p>
    <w:p w14:paraId="0F04E317" w14:textId="1F76B11D" w:rsidR="00D61393" w:rsidRDefault="00D859B5" w:rsidP="00ED0E4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Ces différents objectifs ne pouvant être atteint</w:t>
      </w:r>
      <w:r w:rsidR="008C4D69">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que si les organes ayant pour objet la mise en œuvre des procédures collectives</w:t>
      </w:r>
      <w:r w:rsidR="00645283">
        <w:rPr>
          <w:rFonts w:ascii="Times New Roman" w:eastAsia="Times New Roman" w:hAnsi="Times New Roman" w:cs="Times New Roman"/>
          <w:sz w:val="24"/>
          <w:szCs w:val="24"/>
        </w:rPr>
        <w:t xml:space="preserve"> s’imprègnent suffisamment du nouveau dispositif en vigueur.</w:t>
      </w:r>
      <w:r w:rsidR="007B251F">
        <w:rPr>
          <w:rFonts w:ascii="Times New Roman" w:eastAsia="Times New Roman" w:hAnsi="Times New Roman" w:cs="Times New Roman"/>
          <w:sz w:val="24"/>
          <w:szCs w:val="24"/>
        </w:rPr>
        <w:t xml:space="preserve"> </w:t>
      </w:r>
    </w:p>
    <w:p w14:paraId="00000008" w14:textId="4EBA2564" w:rsidR="008C0C8B" w:rsidRPr="00B17520" w:rsidRDefault="00D61393" w:rsidP="00ED0E46">
      <w:pPr>
        <w:spacing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          </w:t>
      </w:r>
      <w:r w:rsidR="00645283">
        <w:rPr>
          <w:rFonts w:ascii="Times New Roman" w:eastAsia="Times New Roman" w:hAnsi="Times New Roman" w:cs="Times New Roman"/>
          <w:sz w:val="24"/>
          <w:szCs w:val="24"/>
        </w:rPr>
        <w:t>L’apport de ces derniers, dont le juge</w:t>
      </w:r>
      <w:r w:rsidR="00CB78B1">
        <w:rPr>
          <w:rFonts w:ascii="Times New Roman" w:eastAsia="Times New Roman" w:hAnsi="Times New Roman" w:cs="Times New Roman"/>
          <w:sz w:val="24"/>
          <w:szCs w:val="24"/>
        </w:rPr>
        <w:t>-</w:t>
      </w:r>
      <w:r w:rsidR="00645283">
        <w:rPr>
          <w:rFonts w:ascii="Times New Roman" w:eastAsia="Times New Roman" w:hAnsi="Times New Roman" w:cs="Times New Roman"/>
          <w:sz w:val="24"/>
          <w:szCs w:val="24"/>
        </w:rPr>
        <w:t>commissaire est primordial</w:t>
      </w:r>
      <w:r w:rsidR="00CB78B1">
        <w:rPr>
          <w:rFonts w:ascii="Times New Roman" w:eastAsia="Times New Roman" w:hAnsi="Times New Roman" w:cs="Times New Roman"/>
          <w:sz w:val="24"/>
          <w:szCs w:val="24"/>
        </w:rPr>
        <w:t>,</w:t>
      </w:r>
      <w:r w:rsidR="00645283">
        <w:rPr>
          <w:rFonts w:ascii="Times New Roman" w:eastAsia="Times New Roman" w:hAnsi="Times New Roman" w:cs="Times New Roman"/>
          <w:sz w:val="24"/>
          <w:szCs w:val="24"/>
        </w:rPr>
        <w:t xml:space="preserve"> car comme l’indique l’a</w:t>
      </w:r>
      <w:r w:rsidR="007B251F">
        <w:rPr>
          <w:rFonts w:ascii="Times New Roman" w:eastAsia="Times New Roman" w:hAnsi="Times New Roman" w:cs="Times New Roman"/>
          <w:sz w:val="24"/>
          <w:szCs w:val="24"/>
        </w:rPr>
        <w:t>rticle 39</w:t>
      </w:r>
      <w:r w:rsidR="008C4D69">
        <w:rPr>
          <w:rFonts w:ascii="Times New Roman" w:eastAsia="Times New Roman" w:hAnsi="Times New Roman" w:cs="Times New Roman"/>
          <w:sz w:val="24"/>
          <w:szCs w:val="24"/>
        </w:rPr>
        <w:t>,</w:t>
      </w:r>
      <w:r w:rsidR="007B251F">
        <w:rPr>
          <w:rFonts w:ascii="Times New Roman" w:eastAsia="Times New Roman" w:hAnsi="Times New Roman" w:cs="Times New Roman"/>
          <w:sz w:val="24"/>
          <w:szCs w:val="24"/>
        </w:rPr>
        <w:t xml:space="preserve"> alinéa 01 </w:t>
      </w:r>
      <w:r w:rsidR="00645283">
        <w:rPr>
          <w:rFonts w:ascii="Times New Roman" w:eastAsia="Times New Roman" w:hAnsi="Times New Roman" w:cs="Times New Roman"/>
          <w:sz w:val="24"/>
          <w:szCs w:val="24"/>
        </w:rPr>
        <w:t xml:space="preserve">celui-ci </w:t>
      </w:r>
      <w:r w:rsidR="00D859B5">
        <w:rPr>
          <w:rFonts w:ascii="Times New Roman" w:eastAsia="Times New Roman" w:hAnsi="Times New Roman" w:cs="Times New Roman"/>
          <w:sz w:val="24"/>
          <w:szCs w:val="24"/>
        </w:rPr>
        <w:t xml:space="preserve">veille </w:t>
      </w:r>
      <w:r w:rsidR="00D859B5" w:rsidRPr="00D859B5">
        <w:rPr>
          <w:rFonts w:ascii="Times New Roman" w:eastAsia="Times New Roman" w:hAnsi="Times New Roman" w:cs="Times New Roman"/>
          <w:i/>
          <w:sz w:val="24"/>
          <w:szCs w:val="24"/>
        </w:rPr>
        <w:t>« </w:t>
      </w:r>
      <w:r w:rsidR="007B251F" w:rsidRPr="00D859B5">
        <w:rPr>
          <w:rFonts w:ascii="Times New Roman" w:eastAsia="Times New Roman" w:hAnsi="Times New Roman" w:cs="Times New Roman"/>
          <w:i/>
          <w:sz w:val="24"/>
          <w:szCs w:val="24"/>
        </w:rPr>
        <w:t>à la protection des intérêts en présence et à l’att</w:t>
      </w:r>
      <w:r w:rsidR="00D859B5" w:rsidRPr="00D859B5">
        <w:rPr>
          <w:rFonts w:ascii="Times New Roman" w:eastAsia="Times New Roman" w:hAnsi="Times New Roman" w:cs="Times New Roman"/>
          <w:i/>
          <w:sz w:val="24"/>
          <w:szCs w:val="24"/>
        </w:rPr>
        <w:t>einte des objectifs poursuivis »</w:t>
      </w:r>
      <w:r w:rsidR="007B251F" w:rsidRPr="00D859B5">
        <w:rPr>
          <w:rFonts w:ascii="Times New Roman" w:eastAsia="Times New Roman" w:hAnsi="Times New Roman" w:cs="Times New Roman"/>
          <w:i/>
          <w:sz w:val="24"/>
          <w:szCs w:val="24"/>
        </w:rPr>
        <w:t xml:space="preserve">. </w:t>
      </w:r>
      <w:r w:rsidR="00B17520">
        <w:rPr>
          <w:rFonts w:ascii="Times New Roman" w:eastAsia="Times New Roman" w:hAnsi="Times New Roman" w:cs="Times New Roman"/>
          <w:i/>
          <w:sz w:val="24"/>
          <w:szCs w:val="24"/>
        </w:rPr>
        <w:t xml:space="preserve">Cette disposition à elle seule nous permet de nous rendre compte de l’importance de cet acteur pour le succès desdites procédures. </w:t>
      </w:r>
      <w:r w:rsidR="007B251F">
        <w:rPr>
          <w:rFonts w:ascii="Times New Roman" w:eastAsia="Times New Roman" w:hAnsi="Times New Roman" w:cs="Times New Roman"/>
          <w:sz w:val="24"/>
          <w:szCs w:val="24"/>
        </w:rPr>
        <w:t>C’est sans dout</w:t>
      </w:r>
      <w:r w:rsidR="00D859B5">
        <w:rPr>
          <w:rFonts w:ascii="Times New Roman" w:eastAsia="Times New Roman" w:hAnsi="Times New Roman" w:cs="Times New Roman"/>
          <w:sz w:val="24"/>
          <w:szCs w:val="24"/>
        </w:rPr>
        <w:t>e là l’un des prétextes qui a justifié</w:t>
      </w:r>
      <w:r w:rsidR="007B251F">
        <w:rPr>
          <w:rFonts w:ascii="Times New Roman" w:eastAsia="Times New Roman" w:hAnsi="Times New Roman" w:cs="Times New Roman"/>
          <w:sz w:val="24"/>
          <w:szCs w:val="24"/>
        </w:rPr>
        <w:t xml:space="preserve"> le sujet d’étude soumis à notre appréciation : rôles et responsabilités du juge</w:t>
      </w:r>
      <w:r w:rsidR="008C4D69">
        <w:rPr>
          <w:rFonts w:ascii="Times New Roman" w:eastAsia="Times New Roman" w:hAnsi="Times New Roman" w:cs="Times New Roman"/>
          <w:sz w:val="24"/>
          <w:szCs w:val="24"/>
        </w:rPr>
        <w:t>-</w:t>
      </w:r>
      <w:r w:rsidR="007B251F">
        <w:rPr>
          <w:rFonts w:ascii="Times New Roman" w:eastAsia="Times New Roman" w:hAnsi="Times New Roman" w:cs="Times New Roman"/>
          <w:sz w:val="24"/>
          <w:szCs w:val="24"/>
        </w:rPr>
        <w:t xml:space="preserve">commissaire en droit OHADA. </w:t>
      </w:r>
    </w:p>
    <w:p w14:paraId="00000009" w14:textId="6A8085FA" w:rsidR="008C0C8B" w:rsidRDefault="007B251F" w:rsidP="00D859B5">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 dans le langage courant il est d’usage de confondre rôle et responsabilité,</w:t>
      </w:r>
      <w:r w:rsidR="008C4D69">
        <w:rPr>
          <w:rFonts w:ascii="Times New Roman" w:eastAsia="Times New Roman" w:hAnsi="Times New Roman" w:cs="Times New Roman"/>
          <w:sz w:val="24"/>
          <w:szCs w:val="24"/>
        </w:rPr>
        <w:t xml:space="preserve"> nous estimons devoir les distinguer dans le cadre </w:t>
      </w:r>
      <w:r>
        <w:rPr>
          <w:rFonts w:ascii="Times New Roman" w:eastAsia="Times New Roman" w:hAnsi="Times New Roman" w:cs="Times New Roman"/>
          <w:sz w:val="24"/>
          <w:szCs w:val="24"/>
        </w:rPr>
        <w:t>de ce travail</w:t>
      </w:r>
      <w:r w:rsidR="008C4D6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car comme le disait un auteur célèbre</w:t>
      </w:r>
      <w:r>
        <w:rPr>
          <w:rFonts w:ascii="Times New Roman" w:eastAsia="Times New Roman" w:hAnsi="Times New Roman" w:cs="Times New Roman"/>
          <w:sz w:val="24"/>
          <w:szCs w:val="24"/>
          <w:vertAlign w:val="superscript"/>
        </w:rPr>
        <w:footnoteReference w:id="2"/>
      </w:r>
      <w:r w:rsidR="00D859B5">
        <w:rPr>
          <w:rFonts w:ascii="Times New Roman" w:eastAsia="Times New Roman" w:hAnsi="Times New Roman" w:cs="Times New Roman"/>
          <w:sz w:val="24"/>
          <w:szCs w:val="24"/>
        </w:rPr>
        <w:t xml:space="preserve"> </w:t>
      </w:r>
      <w:r w:rsidR="00D859B5" w:rsidRPr="00D859B5">
        <w:rPr>
          <w:rFonts w:ascii="Times New Roman" w:eastAsia="Times New Roman" w:hAnsi="Times New Roman" w:cs="Times New Roman"/>
          <w:i/>
          <w:sz w:val="24"/>
          <w:szCs w:val="24"/>
        </w:rPr>
        <w:t>« </w:t>
      </w:r>
      <w:r w:rsidRPr="00D859B5">
        <w:rPr>
          <w:rFonts w:ascii="Times New Roman" w:eastAsia="Times New Roman" w:hAnsi="Times New Roman" w:cs="Times New Roman"/>
          <w:i/>
          <w:sz w:val="24"/>
          <w:szCs w:val="24"/>
        </w:rPr>
        <w:t xml:space="preserve">il y a une sainteté </w:t>
      </w:r>
      <w:r w:rsidR="00D859B5" w:rsidRPr="00D859B5">
        <w:rPr>
          <w:rFonts w:ascii="Times New Roman" w:eastAsia="Times New Roman" w:hAnsi="Times New Roman" w:cs="Times New Roman"/>
          <w:i/>
          <w:sz w:val="24"/>
          <w:szCs w:val="24"/>
        </w:rPr>
        <w:t>de l’esprit, c’est la clarté »</w:t>
      </w:r>
      <w:r>
        <w:rPr>
          <w:rFonts w:ascii="Times New Roman" w:eastAsia="Times New Roman" w:hAnsi="Times New Roman" w:cs="Times New Roman"/>
          <w:sz w:val="24"/>
          <w:szCs w:val="24"/>
        </w:rPr>
        <w:t xml:space="preserve">. </w:t>
      </w:r>
      <w:r w:rsidR="008C4D69">
        <w:rPr>
          <w:rFonts w:ascii="Times New Roman" w:eastAsia="Times New Roman" w:hAnsi="Times New Roman" w:cs="Times New Roman"/>
          <w:sz w:val="24"/>
          <w:szCs w:val="24"/>
        </w:rPr>
        <w:t>À</w:t>
      </w:r>
      <w:r>
        <w:rPr>
          <w:rFonts w:ascii="Times New Roman" w:eastAsia="Times New Roman" w:hAnsi="Times New Roman" w:cs="Times New Roman"/>
          <w:sz w:val="24"/>
          <w:szCs w:val="24"/>
        </w:rPr>
        <w:t xml:space="preserve"> l’analyse, il faut reconnaître que la notion de rôle </w:t>
      </w:r>
      <w:r w:rsidR="00715418">
        <w:rPr>
          <w:rFonts w:ascii="Times New Roman" w:eastAsia="Times New Roman" w:hAnsi="Times New Roman" w:cs="Times New Roman"/>
          <w:sz w:val="24"/>
          <w:szCs w:val="24"/>
        </w:rPr>
        <w:t xml:space="preserve">est </w:t>
      </w:r>
      <w:r w:rsidR="000341C3">
        <w:rPr>
          <w:rFonts w:ascii="Times New Roman" w:eastAsia="Times New Roman" w:hAnsi="Times New Roman" w:cs="Times New Roman"/>
          <w:sz w:val="24"/>
          <w:szCs w:val="24"/>
        </w:rPr>
        <w:t>amphibologique</w:t>
      </w:r>
      <w:r>
        <w:rPr>
          <w:rFonts w:ascii="Times New Roman" w:eastAsia="Times New Roman" w:hAnsi="Times New Roman" w:cs="Times New Roman"/>
          <w:sz w:val="24"/>
          <w:szCs w:val="24"/>
        </w:rPr>
        <w:t>. En effet, telle que définie dans le vocabulaire juridique de Gérard CORNU, elle renvoie à l’idée de registre ou de répertoire général</w:t>
      </w:r>
      <w:r w:rsidR="000341C3">
        <w:rPr>
          <w:rFonts w:ascii="Times New Roman" w:eastAsia="Times New Roman" w:hAnsi="Times New Roman" w:cs="Times New Roman"/>
          <w:sz w:val="24"/>
          <w:szCs w:val="24"/>
        </w:rPr>
        <w:t>. Dans le</w:t>
      </w:r>
      <w:r>
        <w:rPr>
          <w:rFonts w:ascii="Times New Roman" w:eastAsia="Times New Roman" w:hAnsi="Times New Roman" w:cs="Times New Roman"/>
          <w:sz w:val="24"/>
          <w:szCs w:val="24"/>
        </w:rPr>
        <w:t xml:space="preserve"> dictio</w:t>
      </w:r>
      <w:r w:rsidR="000341C3">
        <w:rPr>
          <w:rFonts w:ascii="Times New Roman" w:eastAsia="Times New Roman" w:hAnsi="Times New Roman" w:cs="Times New Roman"/>
          <w:sz w:val="24"/>
          <w:szCs w:val="24"/>
        </w:rPr>
        <w:t xml:space="preserve">nnaire </w:t>
      </w:r>
      <w:r w:rsidR="000341C3" w:rsidRPr="00F4661C">
        <w:rPr>
          <w:rFonts w:ascii="Times New Roman" w:eastAsia="Times New Roman" w:hAnsi="Times New Roman" w:cs="Times New Roman"/>
          <w:b/>
          <w:sz w:val="24"/>
          <w:szCs w:val="24"/>
        </w:rPr>
        <w:t>le Petit Robert</w:t>
      </w:r>
      <w:r>
        <w:rPr>
          <w:rFonts w:ascii="Times New Roman" w:eastAsia="Times New Roman" w:hAnsi="Times New Roman" w:cs="Times New Roman"/>
          <w:sz w:val="24"/>
          <w:szCs w:val="24"/>
        </w:rPr>
        <w:t>, elle renvoie à l’idée d'une fo</w:t>
      </w:r>
      <w:r w:rsidR="000341C3">
        <w:rPr>
          <w:rFonts w:ascii="Times New Roman" w:eastAsia="Times New Roman" w:hAnsi="Times New Roman" w:cs="Times New Roman"/>
          <w:sz w:val="24"/>
          <w:szCs w:val="24"/>
        </w:rPr>
        <w:t xml:space="preserve">nction, </w:t>
      </w:r>
      <w:r w:rsidR="008C4D69">
        <w:rPr>
          <w:rFonts w:ascii="Times New Roman" w:eastAsia="Times New Roman" w:hAnsi="Times New Roman" w:cs="Times New Roman"/>
          <w:sz w:val="24"/>
          <w:szCs w:val="24"/>
        </w:rPr>
        <w:t xml:space="preserve">d'une </w:t>
      </w:r>
      <w:r w:rsidR="000341C3">
        <w:rPr>
          <w:rFonts w:ascii="Times New Roman" w:eastAsia="Times New Roman" w:hAnsi="Times New Roman" w:cs="Times New Roman"/>
          <w:sz w:val="24"/>
          <w:szCs w:val="24"/>
        </w:rPr>
        <w:t>mission ou d’une tâche. Sous ce rapport, elle s’apparente à l’idée d’une sujétion particulière mise sur la tête d’un sujet de droit, déclinaison qui nous semble la plus adéquate pour cette étude.</w:t>
      </w:r>
      <w:r>
        <w:rPr>
          <w:rFonts w:ascii="Times New Roman" w:eastAsia="Times New Roman" w:hAnsi="Times New Roman" w:cs="Times New Roman"/>
          <w:sz w:val="24"/>
          <w:szCs w:val="24"/>
        </w:rPr>
        <w:t xml:space="preserve"> </w:t>
      </w:r>
    </w:p>
    <w:p w14:paraId="4B2C26CF" w14:textId="4AAD576A" w:rsidR="00715418" w:rsidRDefault="008C15F3" w:rsidP="001D086B">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Dans son sens juridique, l</w:t>
      </w:r>
      <w:r w:rsidR="00A766CB">
        <w:rPr>
          <w:rFonts w:ascii="Times New Roman" w:eastAsia="Times New Roman" w:hAnsi="Times New Roman" w:cs="Times New Roman"/>
          <w:sz w:val="24"/>
          <w:szCs w:val="24"/>
        </w:rPr>
        <w:t xml:space="preserve">a responsabilité </w:t>
      </w:r>
      <w:r w:rsidR="007B251F">
        <w:rPr>
          <w:rFonts w:ascii="Times New Roman" w:eastAsia="Times New Roman" w:hAnsi="Times New Roman" w:cs="Times New Roman"/>
          <w:sz w:val="24"/>
          <w:szCs w:val="24"/>
        </w:rPr>
        <w:t>re</w:t>
      </w:r>
      <w:r w:rsidR="00D61393">
        <w:rPr>
          <w:rFonts w:ascii="Times New Roman" w:eastAsia="Times New Roman" w:hAnsi="Times New Roman" w:cs="Times New Roman"/>
          <w:sz w:val="24"/>
          <w:szCs w:val="24"/>
        </w:rPr>
        <w:t>vêt</w:t>
      </w:r>
      <w:r>
        <w:rPr>
          <w:rFonts w:ascii="Times New Roman" w:eastAsia="Times New Roman" w:hAnsi="Times New Roman" w:cs="Times New Roman"/>
          <w:sz w:val="24"/>
          <w:szCs w:val="24"/>
        </w:rPr>
        <w:t xml:space="preserve"> généralement </w:t>
      </w:r>
      <w:r w:rsidR="007B251F">
        <w:rPr>
          <w:rFonts w:ascii="Times New Roman" w:eastAsia="Times New Roman" w:hAnsi="Times New Roman" w:cs="Times New Roman"/>
          <w:sz w:val="24"/>
          <w:szCs w:val="24"/>
        </w:rPr>
        <w:t>le</w:t>
      </w:r>
      <w:r w:rsidR="00A766CB">
        <w:rPr>
          <w:rFonts w:ascii="Times New Roman" w:eastAsia="Times New Roman" w:hAnsi="Times New Roman" w:cs="Times New Roman"/>
          <w:sz w:val="24"/>
          <w:szCs w:val="24"/>
        </w:rPr>
        <w:t xml:space="preserve">s contours d’une </w:t>
      </w:r>
      <w:r w:rsidR="007B251F">
        <w:rPr>
          <w:rFonts w:ascii="Times New Roman" w:eastAsia="Times New Roman" w:hAnsi="Times New Roman" w:cs="Times New Roman"/>
          <w:sz w:val="24"/>
          <w:szCs w:val="24"/>
        </w:rPr>
        <w:t>obligation pour un sujet de droit de répondre des conséquences dommageables de ses actes.</w:t>
      </w:r>
      <w:r w:rsidR="00BF47EF">
        <w:rPr>
          <w:rFonts w:ascii="Times New Roman" w:eastAsia="Times New Roman" w:hAnsi="Times New Roman" w:cs="Times New Roman"/>
          <w:sz w:val="24"/>
          <w:szCs w:val="24"/>
        </w:rPr>
        <w:t xml:space="preserve"> </w:t>
      </w:r>
      <w:r w:rsidR="008C4D69">
        <w:rPr>
          <w:rFonts w:ascii="Times New Roman" w:eastAsia="Times New Roman" w:hAnsi="Times New Roman" w:cs="Times New Roman"/>
          <w:sz w:val="24"/>
          <w:szCs w:val="24"/>
        </w:rPr>
        <w:t>À</w:t>
      </w:r>
      <w:r w:rsidR="00BF47EF">
        <w:rPr>
          <w:rFonts w:ascii="Times New Roman" w:eastAsia="Times New Roman" w:hAnsi="Times New Roman" w:cs="Times New Roman"/>
          <w:sz w:val="24"/>
          <w:szCs w:val="24"/>
        </w:rPr>
        <w:t xml:space="preserve"> cet égard, elle a pour équivalent la sanction d’un préjudice résultant d’une faute civi</w:t>
      </w:r>
      <w:r w:rsidR="00416F75">
        <w:rPr>
          <w:rFonts w:ascii="Times New Roman" w:eastAsia="Times New Roman" w:hAnsi="Times New Roman" w:cs="Times New Roman"/>
          <w:sz w:val="24"/>
          <w:szCs w:val="24"/>
        </w:rPr>
        <w:t>le. Pour ce qui concerne la responsabilité du juge commissaire dans l’envisagerons dans un cadre large en prenant en compte toutes les fautes susceptibles de naitre de son activité.</w:t>
      </w:r>
    </w:p>
    <w:p w14:paraId="2A186D6F" w14:textId="77777777" w:rsidR="00416F75" w:rsidRDefault="00416F75" w:rsidP="001D086B">
      <w:pPr>
        <w:spacing w:line="360" w:lineRule="auto"/>
        <w:ind w:firstLine="720"/>
        <w:jc w:val="both"/>
        <w:rPr>
          <w:rFonts w:ascii="Times New Roman" w:eastAsia="Times New Roman" w:hAnsi="Times New Roman" w:cs="Times New Roman"/>
          <w:sz w:val="24"/>
          <w:szCs w:val="24"/>
        </w:rPr>
      </w:pPr>
    </w:p>
    <w:p w14:paraId="1A55CB0A" w14:textId="77777777" w:rsidR="009B3253" w:rsidRDefault="002E7058" w:rsidP="001D086B">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Pour ce qui est du</w:t>
      </w:r>
      <w:r w:rsidR="007B251F">
        <w:rPr>
          <w:rFonts w:ascii="Times New Roman" w:eastAsia="Times New Roman" w:hAnsi="Times New Roman" w:cs="Times New Roman"/>
          <w:sz w:val="24"/>
          <w:szCs w:val="24"/>
        </w:rPr>
        <w:t xml:space="preserve"> juge-commissaire, il convient de relever qu’il s’agit d’une</w:t>
      </w:r>
      <w:r w:rsidR="006E03FB">
        <w:rPr>
          <w:rFonts w:ascii="Times New Roman" w:eastAsia="Times New Roman" w:hAnsi="Times New Roman" w:cs="Times New Roman"/>
          <w:sz w:val="24"/>
          <w:szCs w:val="24"/>
        </w:rPr>
        <w:t xml:space="preserve"> institution très ancienne, qui, déjà, </w:t>
      </w:r>
      <w:r w:rsidR="007B251F">
        <w:rPr>
          <w:rFonts w:ascii="Times New Roman" w:eastAsia="Times New Roman" w:hAnsi="Times New Roman" w:cs="Times New Roman"/>
          <w:sz w:val="24"/>
          <w:szCs w:val="24"/>
        </w:rPr>
        <w:t xml:space="preserve">figurait dans le Code de commerce français de 1807. La réforme de 1838 résuma sa fonction en énonçant, à l’article 452, qu’il est </w:t>
      </w:r>
      <w:r w:rsidR="007B251F" w:rsidRPr="002E7058">
        <w:rPr>
          <w:rFonts w:ascii="Times New Roman" w:eastAsia="Times New Roman" w:hAnsi="Times New Roman" w:cs="Times New Roman"/>
          <w:i/>
          <w:sz w:val="24"/>
          <w:szCs w:val="24"/>
        </w:rPr>
        <w:t>« chargé spécialement d’accélérer et de surveiller les opérations et la gestion de la faillite ».</w:t>
      </w:r>
      <w:r w:rsidR="007B251F">
        <w:rPr>
          <w:rFonts w:ascii="Times New Roman" w:eastAsia="Times New Roman" w:hAnsi="Times New Roman" w:cs="Times New Roman"/>
          <w:sz w:val="24"/>
          <w:szCs w:val="24"/>
        </w:rPr>
        <w:t xml:space="preserve"> Cette idée générale reste </w:t>
      </w:r>
      <w:r w:rsidR="001D086B">
        <w:rPr>
          <w:rFonts w:ascii="Times New Roman" w:eastAsia="Times New Roman" w:hAnsi="Times New Roman" w:cs="Times New Roman"/>
          <w:sz w:val="24"/>
          <w:szCs w:val="24"/>
        </w:rPr>
        <w:t>intacte</w:t>
      </w:r>
      <w:r w:rsidR="007B251F">
        <w:rPr>
          <w:rFonts w:ascii="Times New Roman" w:eastAsia="Times New Roman" w:hAnsi="Times New Roman" w:cs="Times New Roman"/>
          <w:sz w:val="24"/>
          <w:szCs w:val="24"/>
        </w:rPr>
        <w:t xml:space="preserve"> puisque, selon l’actuel article L.621-9 du Code de commerce, ce juge est « </w:t>
      </w:r>
      <w:r w:rsidR="007B251F">
        <w:rPr>
          <w:rFonts w:ascii="Times New Roman" w:eastAsia="Times New Roman" w:hAnsi="Times New Roman" w:cs="Times New Roman"/>
          <w:i/>
          <w:sz w:val="24"/>
          <w:szCs w:val="24"/>
        </w:rPr>
        <w:t>chargé de veiller au déroulement rapide de la procédure et à la protection des intérêts en présence</w:t>
      </w:r>
      <w:r w:rsidR="007B251F">
        <w:rPr>
          <w:rFonts w:ascii="Times New Roman" w:eastAsia="Times New Roman" w:hAnsi="Times New Roman" w:cs="Times New Roman"/>
          <w:sz w:val="24"/>
          <w:szCs w:val="24"/>
        </w:rPr>
        <w:t xml:space="preserve"> ». </w:t>
      </w:r>
    </w:p>
    <w:p w14:paraId="0000000B" w14:textId="63BE65D7" w:rsidR="008C0C8B" w:rsidRDefault="001D086B" w:rsidP="009B325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Dès lors, il est clair que son importance s’est accrue au fil des </w:t>
      </w:r>
      <w:r w:rsidR="007B251F">
        <w:rPr>
          <w:rFonts w:ascii="Times New Roman" w:eastAsia="Times New Roman" w:hAnsi="Times New Roman" w:cs="Times New Roman"/>
          <w:sz w:val="24"/>
          <w:szCs w:val="24"/>
        </w:rPr>
        <w:t>réformes</w:t>
      </w:r>
      <w:r>
        <w:rPr>
          <w:rFonts w:ascii="Times New Roman" w:eastAsia="Times New Roman" w:hAnsi="Times New Roman" w:cs="Times New Roman"/>
          <w:sz w:val="24"/>
          <w:szCs w:val="24"/>
        </w:rPr>
        <w:t>.</w:t>
      </w:r>
      <w:r w:rsidR="007B251F">
        <w:rPr>
          <w:rFonts w:ascii="Times New Roman" w:eastAsia="Times New Roman" w:hAnsi="Times New Roman" w:cs="Times New Roman"/>
          <w:sz w:val="24"/>
          <w:szCs w:val="24"/>
        </w:rPr>
        <w:t xml:space="preserve"> </w:t>
      </w:r>
    </w:p>
    <w:p w14:paraId="5430F7FC" w14:textId="77777777" w:rsidR="00916A5E" w:rsidRDefault="007B251F" w:rsidP="00ED0E4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 juge-commissaire est, en effet, le délégué du tribunal. </w:t>
      </w:r>
    </w:p>
    <w:p w14:paraId="6D4394AF" w14:textId="66998BDA" w:rsidR="00672ACB" w:rsidRDefault="007B251F" w:rsidP="00916A5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Une fois la procédure collective ouverte, celui-ci n’intervient plus</w:t>
      </w:r>
      <w:r w:rsidR="00F4661C">
        <w:rPr>
          <w:rFonts w:ascii="Times New Roman" w:eastAsia="Times New Roman" w:hAnsi="Times New Roman" w:cs="Times New Roman"/>
          <w:sz w:val="24"/>
          <w:szCs w:val="24"/>
        </w:rPr>
        <w:t xml:space="preserve"> que de manière occasionnelle, </w:t>
      </w:r>
      <w:r>
        <w:rPr>
          <w:rFonts w:ascii="Times New Roman" w:eastAsia="Times New Roman" w:hAnsi="Times New Roman" w:cs="Times New Roman"/>
          <w:sz w:val="24"/>
          <w:szCs w:val="24"/>
        </w:rPr>
        <w:t>au contraire</w:t>
      </w:r>
      <w:r w:rsidR="008C4D6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le juge</w:t>
      </w:r>
      <w:r w:rsidR="008C4D6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commissaire peut être facilement saisi par les différents acteurs de la procédure, en particulier le chef d’entreprise et les mandataires de justice ; il lui appartient donc de prendre de multiples décisions utiles au bon déroulement de la procédure. </w:t>
      </w:r>
      <w:r w:rsidR="00B17520">
        <w:rPr>
          <w:rFonts w:ascii="Times New Roman" w:eastAsia="Times New Roman" w:hAnsi="Times New Roman" w:cs="Times New Roman"/>
          <w:sz w:val="24"/>
          <w:szCs w:val="24"/>
        </w:rPr>
        <w:t xml:space="preserve">Ainsi, son </w:t>
      </w:r>
      <w:r w:rsidR="006E03FB">
        <w:rPr>
          <w:rFonts w:ascii="Times New Roman" w:eastAsia="Times New Roman" w:hAnsi="Times New Roman" w:cs="Times New Roman"/>
          <w:sz w:val="24"/>
          <w:szCs w:val="24"/>
        </w:rPr>
        <w:t>intervention innerve</w:t>
      </w:r>
      <w:r w:rsidR="00B17520">
        <w:rPr>
          <w:rFonts w:ascii="Times New Roman" w:eastAsia="Times New Roman" w:hAnsi="Times New Roman" w:cs="Times New Roman"/>
          <w:sz w:val="24"/>
          <w:szCs w:val="24"/>
        </w:rPr>
        <w:t xml:space="preserve"> toutes </w:t>
      </w:r>
      <w:r w:rsidR="006E03FB">
        <w:rPr>
          <w:rFonts w:ascii="Times New Roman" w:eastAsia="Times New Roman" w:hAnsi="Times New Roman" w:cs="Times New Roman"/>
          <w:sz w:val="24"/>
          <w:szCs w:val="24"/>
        </w:rPr>
        <w:t xml:space="preserve">les procédures collectives </w:t>
      </w:r>
      <w:r w:rsidR="00B17520">
        <w:rPr>
          <w:rFonts w:ascii="Times New Roman" w:eastAsia="Times New Roman" w:hAnsi="Times New Roman" w:cs="Times New Roman"/>
          <w:sz w:val="24"/>
          <w:szCs w:val="24"/>
        </w:rPr>
        <w:t>à savoir la liquidation des biens, le redressement judiciaire ou encore le règlement préventif. Pour ce qui concerne cette dernière, nous estimons qu’il serait de bon aloi de ne pas l’inclure dans le corps de notre travail.</w:t>
      </w:r>
      <w:r w:rsidR="00DD3858">
        <w:rPr>
          <w:rFonts w:ascii="Times New Roman" w:eastAsia="Times New Roman" w:hAnsi="Times New Roman" w:cs="Times New Roman"/>
          <w:sz w:val="24"/>
          <w:szCs w:val="24"/>
        </w:rPr>
        <w:t xml:space="preserve"> En effet, elle s’éloigne des deux autres en raison de son objet</w:t>
      </w:r>
      <w:r w:rsidR="00672ACB">
        <w:rPr>
          <w:rFonts w:ascii="Times New Roman" w:eastAsia="Times New Roman" w:hAnsi="Times New Roman" w:cs="Times New Roman"/>
          <w:sz w:val="24"/>
          <w:szCs w:val="24"/>
        </w:rPr>
        <w:t xml:space="preserve"> puisque selon les termes du législateur, elle intéresse les difficultés économiques et financières passagères de l’entreprise. </w:t>
      </w:r>
    </w:p>
    <w:p w14:paraId="588A3140" w14:textId="3437E867" w:rsidR="007B251F" w:rsidRDefault="00E34A39" w:rsidP="00ED0E4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Dès lors, quels sont le rôle et la responsabilité du juge commissaire en droit OHADA des procédures collectives ? </w:t>
      </w:r>
    </w:p>
    <w:p w14:paraId="656A51D9" w14:textId="177D1D7A" w:rsidR="00715418" w:rsidRDefault="007B251F" w:rsidP="00ED0E4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sidR="00715418">
        <w:rPr>
          <w:rFonts w:ascii="Times New Roman" w:eastAsia="Times New Roman" w:hAnsi="Times New Roman" w:cs="Times New Roman"/>
          <w:sz w:val="24"/>
          <w:szCs w:val="24"/>
        </w:rPr>
        <w:t>emblée</w:t>
      </w:r>
      <w:r w:rsidR="008C4D6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on ne peut nier la pertinence d’un tel sujet d'étude qui a une dimension conceptuelle et pratique indéniable.</w:t>
      </w:r>
      <w:r w:rsidR="00E34A39">
        <w:rPr>
          <w:rFonts w:ascii="Times New Roman" w:eastAsia="Times New Roman" w:hAnsi="Times New Roman" w:cs="Times New Roman"/>
          <w:sz w:val="24"/>
          <w:szCs w:val="24"/>
        </w:rPr>
        <w:t xml:space="preserve"> </w:t>
      </w:r>
    </w:p>
    <w:p w14:paraId="39ED5AC4" w14:textId="6EC2F238" w:rsidR="00706CAE" w:rsidRDefault="007B251F" w:rsidP="00ED0E4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D’un point de vue conceptuel, on peut relever d’</w:t>
      </w:r>
      <w:r w:rsidR="00715418">
        <w:rPr>
          <w:rFonts w:ascii="Times New Roman" w:eastAsia="Times New Roman" w:hAnsi="Times New Roman" w:cs="Times New Roman"/>
          <w:sz w:val="24"/>
          <w:szCs w:val="24"/>
        </w:rPr>
        <w:t>emblée</w:t>
      </w:r>
      <w:r w:rsidR="0058701C">
        <w:rPr>
          <w:rFonts w:ascii="Times New Roman" w:eastAsia="Times New Roman" w:hAnsi="Times New Roman" w:cs="Times New Roman"/>
          <w:sz w:val="24"/>
          <w:szCs w:val="24"/>
        </w:rPr>
        <w:t xml:space="preserve"> que l’option du législateur OHADA pour l’efficacité juridique ne s’est pas accompagnée d’un changement significatif dans les missions du juge commissaire. </w:t>
      </w:r>
      <w:r>
        <w:rPr>
          <w:rFonts w:ascii="Times New Roman" w:eastAsia="Times New Roman" w:hAnsi="Times New Roman" w:cs="Times New Roman"/>
          <w:sz w:val="24"/>
          <w:szCs w:val="24"/>
        </w:rPr>
        <w:t xml:space="preserve">En effet, </w:t>
      </w:r>
      <w:r w:rsidR="0058701C">
        <w:rPr>
          <w:rFonts w:ascii="Times New Roman" w:eastAsia="Times New Roman" w:hAnsi="Times New Roman" w:cs="Times New Roman"/>
          <w:sz w:val="24"/>
          <w:szCs w:val="24"/>
        </w:rPr>
        <w:t>bien que l’</w:t>
      </w:r>
      <w:r>
        <w:rPr>
          <w:rFonts w:ascii="Times New Roman" w:eastAsia="Times New Roman" w:hAnsi="Times New Roman" w:cs="Times New Roman"/>
          <w:sz w:val="24"/>
          <w:szCs w:val="24"/>
        </w:rPr>
        <w:t>orientation du législateur OHADA</w:t>
      </w:r>
      <w:r w:rsidR="0001575A">
        <w:rPr>
          <w:rFonts w:ascii="Times New Roman" w:eastAsia="Times New Roman" w:hAnsi="Times New Roman" w:cs="Times New Roman"/>
          <w:sz w:val="24"/>
          <w:szCs w:val="24"/>
        </w:rPr>
        <w:t xml:space="preserve"> soit inspirée par les </w:t>
      </w:r>
      <w:r w:rsidR="0001575A" w:rsidRPr="0001575A">
        <w:rPr>
          <w:rFonts w:ascii="Times New Roman" w:eastAsia="Times New Roman" w:hAnsi="Times New Roman" w:cs="Times New Roman"/>
          <w:i/>
          <w:sz w:val="24"/>
          <w:szCs w:val="24"/>
        </w:rPr>
        <w:t>bonnes</w:t>
      </w:r>
      <w:r w:rsidR="0058701C" w:rsidRPr="0001575A">
        <w:rPr>
          <w:rFonts w:ascii="Times New Roman" w:eastAsia="Times New Roman" w:hAnsi="Times New Roman" w:cs="Times New Roman"/>
          <w:i/>
          <w:sz w:val="24"/>
          <w:szCs w:val="24"/>
        </w:rPr>
        <w:t xml:space="preserve"> pratiques internationales</w:t>
      </w:r>
      <w:r w:rsidR="0001575A">
        <w:rPr>
          <w:rFonts w:ascii="Times New Roman" w:eastAsia="Times New Roman" w:hAnsi="Times New Roman" w:cs="Times New Roman"/>
          <w:sz w:val="24"/>
          <w:szCs w:val="24"/>
        </w:rPr>
        <w:t>,</w:t>
      </w:r>
      <w:r w:rsidR="0058701C">
        <w:rPr>
          <w:rFonts w:ascii="Times New Roman" w:eastAsia="Times New Roman" w:hAnsi="Times New Roman" w:cs="Times New Roman"/>
          <w:sz w:val="24"/>
          <w:szCs w:val="24"/>
        </w:rPr>
        <w:t xml:space="preserve"> elles même influencées par la théorie de l’analyse économique droit</w:t>
      </w:r>
      <w:r w:rsidR="0001575A">
        <w:rPr>
          <w:rFonts w:ascii="Times New Roman" w:eastAsia="Times New Roman" w:hAnsi="Times New Roman" w:cs="Times New Roman"/>
          <w:sz w:val="24"/>
          <w:szCs w:val="24"/>
        </w:rPr>
        <w:t>, le régime de l’intervention du juge commissaire ne s’en est pas pour autant trouvé fortement remodelé.</w:t>
      </w:r>
      <w:r>
        <w:rPr>
          <w:rFonts w:ascii="Times New Roman" w:eastAsia="Times New Roman" w:hAnsi="Times New Roman" w:cs="Times New Roman"/>
          <w:sz w:val="24"/>
          <w:szCs w:val="24"/>
        </w:rPr>
        <w:t xml:space="preserve"> </w:t>
      </w:r>
      <w:r w:rsidR="00AD6B16">
        <w:rPr>
          <w:rFonts w:ascii="Times New Roman" w:eastAsia="Times New Roman" w:hAnsi="Times New Roman" w:cs="Times New Roman"/>
          <w:sz w:val="24"/>
          <w:szCs w:val="24"/>
        </w:rPr>
        <w:t>Ainsi, l’implication du juge</w:t>
      </w:r>
      <w:r w:rsidR="00CB78B1">
        <w:rPr>
          <w:rFonts w:ascii="Times New Roman" w:eastAsia="Times New Roman" w:hAnsi="Times New Roman" w:cs="Times New Roman"/>
          <w:sz w:val="24"/>
          <w:szCs w:val="24"/>
        </w:rPr>
        <w:t>-</w:t>
      </w:r>
      <w:r w:rsidR="00AD6B16">
        <w:rPr>
          <w:rFonts w:ascii="Times New Roman" w:eastAsia="Times New Roman" w:hAnsi="Times New Roman" w:cs="Times New Roman"/>
          <w:sz w:val="24"/>
          <w:szCs w:val="24"/>
        </w:rPr>
        <w:t xml:space="preserve">commissaire le mettra dans un rôle délicat puisqu’il ne </w:t>
      </w:r>
      <w:r>
        <w:rPr>
          <w:rFonts w:ascii="Times New Roman" w:eastAsia="Times New Roman" w:hAnsi="Times New Roman" w:cs="Times New Roman"/>
          <w:sz w:val="24"/>
          <w:szCs w:val="24"/>
        </w:rPr>
        <w:t>devra plus se contente</w:t>
      </w:r>
      <w:r w:rsidR="00CB78B1">
        <w:rPr>
          <w:rFonts w:ascii="Times New Roman" w:eastAsia="Times New Roman" w:hAnsi="Times New Roman" w:cs="Times New Roman"/>
          <w:sz w:val="24"/>
          <w:szCs w:val="24"/>
        </w:rPr>
        <w:t>r</w:t>
      </w:r>
      <w:r>
        <w:rPr>
          <w:rFonts w:ascii="Times New Roman" w:eastAsia="Times New Roman" w:hAnsi="Times New Roman" w:cs="Times New Roman"/>
          <w:sz w:val="24"/>
          <w:szCs w:val="24"/>
        </w:rPr>
        <w:t xml:space="preserve"> d’être un juge parapheur des décisions prise</w:t>
      </w:r>
      <w:r w:rsidR="008C4D69">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par le syndic</w:t>
      </w:r>
      <w:r>
        <w:rPr>
          <w:rFonts w:ascii="Times New Roman" w:eastAsia="Times New Roman" w:hAnsi="Times New Roman" w:cs="Times New Roman"/>
          <w:sz w:val="24"/>
          <w:szCs w:val="24"/>
          <w:vertAlign w:val="superscript"/>
        </w:rPr>
        <w:footnoteReference w:id="3"/>
      </w:r>
      <w:r w:rsidR="00AD6B16">
        <w:rPr>
          <w:rFonts w:ascii="Times New Roman" w:eastAsia="Times New Roman" w:hAnsi="Times New Roman" w:cs="Times New Roman"/>
          <w:sz w:val="24"/>
          <w:szCs w:val="24"/>
        </w:rPr>
        <w:t xml:space="preserve">.  D’ailleurs, la doctrine n’a pas manqué de rappeler cet état de fait en exposant que </w:t>
      </w:r>
      <w:r w:rsidR="00B64B02">
        <w:rPr>
          <w:rFonts w:ascii="Times New Roman" w:eastAsia="Times New Roman" w:hAnsi="Times New Roman" w:cs="Times New Roman"/>
          <w:sz w:val="24"/>
          <w:szCs w:val="24"/>
        </w:rPr>
        <w:t>l</w:t>
      </w:r>
      <w:r w:rsidR="00B64B02" w:rsidRPr="00B64B02">
        <w:rPr>
          <w:rFonts w:ascii="Times New Roman" w:eastAsia="Times New Roman" w:hAnsi="Times New Roman" w:cs="Times New Roman"/>
          <w:sz w:val="24"/>
          <w:szCs w:val="24"/>
        </w:rPr>
        <w:t xml:space="preserve">a défaillance économique d’une entreprise suscite toujours un </w:t>
      </w:r>
      <w:r w:rsidR="00B64B02">
        <w:rPr>
          <w:rFonts w:ascii="Times New Roman" w:eastAsia="Times New Roman" w:hAnsi="Times New Roman" w:cs="Times New Roman"/>
          <w:sz w:val="24"/>
          <w:szCs w:val="24"/>
        </w:rPr>
        <w:t xml:space="preserve">vif intérêt et occupe très </w:t>
      </w:r>
      <w:r w:rsidR="00B64B02" w:rsidRPr="00B64B02">
        <w:rPr>
          <w:rFonts w:ascii="Times New Roman" w:eastAsia="Times New Roman" w:hAnsi="Times New Roman" w:cs="Times New Roman"/>
          <w:sz w:val="24"/>
          <w:szCs w:val="24"/>
        </w:rPr>
        <w:lastRenderedPageBreak/>
        <w:t>souvent le cœur des débats doctrinaux sur le sort des contrats</w:t>
      </w:r>
      <w:r w:rsidR="00B64B02">
        <w:rPr>
          <w:rStyle w:val="Appelnotedebasdep"/>
          <w:rFonts w:ascii="Times New Roman" w:eastAsia="Times New Roman" w:hAnsi="Times New Roman" w:cs="Times New Roman"/>
          <w:sz w:val="24"/>
          <w:szCs w:val="24"/>
        </w:rPr>
        <w:footnoteReference w:id="4"/>
      </w:r>
      <w:r w:rsidR="00B64B02">
        <w:rPr>
          <w:rFonts w:ascii="Times New Roman" w:eastAsia="Times New Roman" w:hAnsi="Times New Roman" w:cs="Times New Roman"/>
          <w:sz w:val="24"/>
          <w:szCs w:val="24"/>
        </w:rPr>
        <w:t xml:space="preserve">. </w:t>
      </w:r>
      <w:r w:rsidR="00706CAE">
        <w:rPr>
          <w:rFonts w:ascii="Times New Roman" w:eastAsia="Times New Roman" w:hAnsi="Times New Roman" w:cs="Times New Roman"/>
          <w:sz w:val="24"/>
          <w:szCs w:val="24"/>
        </w:rPr>
        <w:t>Dès lors, le juge</w:t>
      </w:r>
      <w:r w:rsidR="00CB78B1">
        <w:rPr>
          <w:rFonts w:ascii="Times New Roman" w:eastAsia="Times New Roman" w:hAnsi="Times New Roman" w:cs="Times New Roman"/>
          <w:sz w:val="24"/>
          <w:szCs w:val="24"/>
        </w:rPr>
        <w:t>-</w:t>
      </w:r>
      <w:r w:rsidR="00706CAE">
        <w:rPr>
          <w:rFonts w:ascii="Times New Roman" w:eastAsia="Times New Roman" w:hAnsi="Times New Roman" w:cs="Times New Roman"/>
          <w:sz w:val="24"/>
          <w:szCs w:val="24"/>
        </w:rPr>
        <w:t>commissaire sera appelé, entre autre</w:t>
      </w:r>
      <w:r w:rsidR="00CB78B1">
        <w:rPr>
          <w:rFonts w:ascii="Times New Roman" w:eastAsia="Times New Roman" w:hAnsi="Times New Roman" w:cs="Times New Roman"/>
          <w:sz w:val="24"/>
          <w:szCs w:val="24"/>
        </w:rPr>
        <w:t>s</w:t>
      </w:r>
      <w:r w:rsidR="00706CAE">
        <w:rPr>
          <w:rFonts w:ascii="Times New Roman" w:eastAsia="Times New Roman" w:hAnsi="Times New Roman" w:cs="Times New Roman"/>
          <w:sz w:val="24"/>
          <w:szCs w:val="24"/>
        </w:rPr>
        <w:t>,  à arbitrer</w:t>
      </w:r>
      <w:r w:rsidR="00B64B02">
        <w:rPr>
          <w:rFonts w:ascii="Times New Roman" w:eastAsia="Times New Roman" w:hAnsi="Times New Roman" w:cs="Times New Roman"/>
          <w:sz w:val="24"/>
          <w:szCs w:val="24"/>
        </w:rPr>
        <w:t xml:space="preserve"> entre la nécessité</w:t>
      </w:r>
      <w:r w:rsidR="00B64B02" w:rsidRPr="00B64B02">
        <w:rPr>
          <w:rFonts w:ascii="Times New Roman" w:eastAsia="Times New Roman" w:hAnsi="Times New Roman" w:cs="Times New Roman"/>
          <w:sz w:val="24"/>
          <w:szCs w:val="24"/>
        </w:rPr>
        <w:t xml:space="preserve"> de mettre en place des règles qui permettent de sauver l’</w:t>
      </w:r>
      <w:r w:rsidR="00AD6B16">
        <w:rPr>
          <w:rFonts w:ascii="Times New Roman" w:eastAsia="Times New Roman" w:hAnsi="Times New Roman" w:cs="Times New Roman"/>
          <w:sz w:val="24"/>
          <w:szCs w:val="24"/>
        </w:rPr>
        <w:t xml:space="preserve">entreprise, d’une part, </w:t>
      </w:r>
      <w:r w:rsidR="00B64B02" w:rsidRPr="00B64B02">
        <w:rPr>
          <w:rFonts w:ascii="Times New Roman" w:eastAsia="Times New Roman" w:hAnsi="Times New Roman" w:cs="Times New Roman"/>
          <w:sz w:val="24"/>
          <w:szCs w:val="24"/>
        </w:rPr>
        <w:t>le maintien d’une relation de confiance avec les créanciers de l’e</w:t>
      </w:r>
      <w:r w:rsidR="00B64B02">
        <w:rPr>
          <w:rFonts w:ascii="Times New Roman" w:eastAsia="Times New Roman" w:hAnsi="Times New Roman" w:cs="Times New Roman"/>
          <w:sz w:val="24"/>
          <w:szCs w:val="24"/>
        </w:rPr>
        <w:t xml:space="preserve">ntreprise en leur garantissant </w:t>
      </w:r>
      <w:r w:rsidR="00B64B02" w:rsidRPr="00B64B02">
        <w:rPr>
          <w:rFonts w:ascii="Times New Roman" w:eastAsia="Times New Roman" w:hAnsi="Times New Roman" w:cs="Times New Roman"/>
          <w:sz w:val="24"/>
          <w:szCs w:val="24"/>
        </w:rPr>
        <w:t>l’exécution effective des contrats qu’ils ont passés avec cette dernière, d’autre part</w:t>
      </w:r>
      <w:r w:rsidR="009A6B16">
        <w:rPr>
          <w:rStyle w:val="Appelnotedebasdep"/>
          <w:rFonts w:ascii="Times New Roman" w:eastAsia="Times New Roman" w:hAnsi="Times New Roman" w:cs="Times New Roman"/>
          <w:sz w:val="24"/>
          <w:szCs w:val="24"/>
        </w:rPr>
        <w:footnoteReference w:id="5"/>
      </w:r>
      <w:r w:rsidR="00706CAE">
        <w:rPr>
          <w:rFonts w:ascii="Times New Roman" w:eastAsia="Times New Roman" w:hAnsi="Times New Roman" w:cs="Times New Roman"/>
          <w:sz w:val="24"/>
          <w:szCs w:val="24"/>
        </w:rPr>
        <w:t xml:space="preserve">. </w:t>
      </w:r>
    </w:p>
    <w:p w14:paraId="725ECBEE" w14:textId="77777777" w:rsidR="00706CAE" w:rsidRDefault="00706CAE" w:rsidP="00ED0E46">
      <w:pPr>
        <w:spacing w:line="360" w:lineRule="auto"/>
        <w:jc w:val="both"/>
        <w:rPr>
          <w:rFonts w:ascii="Times New Roman" w:eastAsia="Times New Roman" w:hAnsi="Times New Roman" w:cs="Times New Roman"/>
          <w:sz w:val="24"/>
          <w:szCs w:val="24"/>
        </w:rPr>
      </w:pPr>
    </w:p>
    <w:p w14:paraId="00000014" w14:textId="45621984" w:rsidR="008C0C8B" w:rsidRDefault="007B251F" w:rsidP="00077F1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D’un point de vue pratique, nous noterons que l’application du nouvel acte uniforme sera tributaire dans une certaine mesure de “l’ingéniosité” du juge</w:t>
      </w:r>
      <w:r w:rsidR="008C4D69">
        <w:rPr>
          <w:rFonts w:ascii="Times New Roman" w:eastAsia="Times New Roman" w:hAnsi="Times New Roman" w:cs="Times New Roman"/>
          <w:sz w:val="24"/>
          <w:szCs w:val="24"/>
        </w:rPr>
        <w:t>-</w:t>
      </w:r>
      <w:r>
        <w:rPr>
          <w:rFonts w:ascii="Times New Roman" w:eastAsia="Times New Roman" w:hAnsi="Times New Roman" w:cs="Times New Roman"/>
          <w:sz w:val="24"/>
          <w:szCs w:val="24"/>
        </w:rPr>
        <w:t>commissaire. En effet,</w:t>
      </w:r>
      <w:r w:rsidR="00BA67B7">
        <w:rPr>
          <w:rFonts w:ascii="Times New Roman" w:eastAsia="Times New Roman" w:hAnsi="Times New Roman" w:cs="Times New Roman"/>
          <w:sz w:val="24"/>
          <w:szCs w:val="24"/>
        </w:rPr>
        <w:t xml:space="preserve"> dans la plupart des </w:t>
      </w:r>
      <w:r w:rsidR="003E44C8">
        <w:rPr>
          <w:rFonts w:ascii="Times New Roman" w:eastAsia="Times New Roman" w:hAnsi="Times New Roman" w:cs="Times New Roman"/>
          <w:sz w:val="24"/>
          <w:szCs w:val="24"/>
        </w:rPr>
        <w:t>É</w:t>
      </w:r>
      <w:r w:rsidR="00BA67B7">
        <w:rPr>
          <w:rFonts w:ascii="Times New Roman" w:eastAsia="Times New Roman" w:hAnsi="Times New Roman" w:cs="Times New Roman"/>
          <w:sz w:val="24"/>
          <w:szCs w:val="24"/>
        </w:rPr>
        <w:t>tats membres de l’OHADA</w:t>
      </w:r>
      <w:r>
        <w:rPr>
          <w:rFonts w:ascii="Times New Roman" w:eastAsia="Times New Roman" w:hAnsi="Times New Roman" w:cs="Times New Roman"/>
          <w:sz w:val="24"/>
          <w:szCs w:val="24"/>
        </w:rPr>
        <w:t xml:space="preserve">, la faible spécialisation des magistrats </w:t>
      </w:r>
      <w:r w:rsidR="00715418">
        <w:rPr>
          <w:rFonts w:ascii="Times New Roman" w:eastAsia="Times New Roman" w:hAnsi="Times New Roman" w:cs="Times New Roman"/>
          <w:sz w:val="24"/>
          <w:szCs w:val="24"/>
        </w:rPr>
        <w:t>est</w:t>
      </w:r>
      <w:r>
        <w:rPr>
          <w:rFonts w:ascii="Times New Roman" w:eastAsia="Times New Roman" w:hAnsi="Times New Roman" w:cs="Times New Roman"/>
          <w:sz w:val="24"/>
          <w:szCs w:val="24"/>
        </w:rPr>
        <w:t xml:space="preserve"> </w:t>
      </w:r>
      <w:r w:rsidR="008C4D69">
        <w:rPr>
          <w:rFonts w:ascii="Times New Roman" w:eastAsia="Times New Roman" w:hAnsi="Times New Roman" w:cs="Times New Roman"/>
          <w:sz w:val="24"/>
          <w:szCs w:val="24"/>
        </w:rPr>
        <w:t xml:space="preserve">un autre </w:t>
      </w:r>
      <w:r w:rsidR="00BA67B7">
        <w:rPr>
          <w:rFonts w:ascii="Times New Roman" w:eastAsia="Times New Roman" w:hAnsi="Times New Roman" w:cs="Times New Roman"/>
          <w:sz w:val="24"/>
          <w:szCs w:val="24"/>
        </w:rPr>
        <w:t xml:space="preserve">facteur prégnant </w:t>
      </w:r>
      <w:r w:rsidR="00706CAE">
        <w:rPr>
          <w:rFonts w:ascii="Times New Roman" w:eastAsia="Times New Roman" w:hAnsi="Times New Roman" w:cs="Times New Roman"/>
          <w:sz w:val="24"/>
          <w:szCs w:val="24"/>
        </w:rPr>
        <w:t>qui peut</w:t>
      </w:r>
      <w:r w:rsidR="00155A46">
        <w:rPr>
          <w:rFonts w:ascii="Times New Roman" w:eastAsia="Times New Roman" w:hAnsi="Times New Roman" w:cs="Times New Roman"/>
          <w:sz w:val="24"/>
          <w:szCs w:val="24"/>
        </w:rPr>
        <w:t xml:space="preserve"> se révéler être une réelle</w:t>
      </w:r>
      <w:r w:rsidR="00706CAE">
        <w:rPr>
          <w:rFonts w:ascii="Times New Roman" w:eastAsia="Times New Roman" w:hAnsi="Times New Roman" w:cs="Times New Roman"/>
          <w:sz w:val="24"/>
          <w:szCs w:val="24"/>
        </w:rPr>
        <w:t xml:space="preserve"> source d’</w:t>
      </w:r>
      <w:r w:rsidR="00BA67B7">
        <w:rPr>
          <w:rFonts w:ascii="Times New Roman" w:eastAsia="Times New Roman" w:hAnsi="Times New Roman" w:cs="Times New Roman"/>
          <w:sz w:val="24"/>
          <w:szCs w:val="24"/>
        </w:rPr>
        <w:t>insécurité juridique.</w:t>
      </w:r>
      <w:r w:rsidR="00077F1E">
        <w:rPr>
          <w:rFonts w:ascii="Times New Roman" w:eastAsia="Times New Roman" w:hAnsi="Times New Roman" w:cs="Times New Roman"/>
          <w:sz w:val="24"/>
          <w:szCs w:val="24"/>
        </w:rPr>
        <w:t xml:space="preserve"> Ainsi, on peut convenir avec un auteur que l</w:t>
      </w:r>
      <w:r w:rsidR="00077F1E" w:rsidRPr="00077F1E">
        <w:rPr>
          <w:rFonts w:ascii="Times New Roman" w:eastAsia="Times New Roman" w:hAnsi="Times New Roman" w:cs="Times New Roman"/>
          <w:sz w:val="24"/>
          <w:szCs w:val="24"/>
        </w:rPr>
        <w:t>a révision de l’AUPC a introduit</w:t>
      </w:r>
      <w:r w:rsidR="00077F1E">
        <w:rPr>
          <w:rFonts w:ascii="Times New Roman" w:eastAsia="Times New Roman" w:hAnsi="Times New Roman" w:cs="Times New Roman"/>
          <w:sz w:val="24"/>
          <w:szCs w:val="24"/>
        </w:rPr>
        <w:t xml:space="preserve"> des changements profonds avec </w:t>
      </w:r>
      <w:r w:rsidR="00077F1E" w:rsidRPr="00077F1E">
        <w:rPr>
          <w:rFonts w:ascii="Times New Roman" w:eastAsia="Times New Roman" w:hAnsi="Times New Roman" w:cs="Times New Roman"/>
          <w:sz w:val="24"/>
          <w:szCs w:val="24"/>
        </w:rPr>
        <w:t>l’objectif affiché d’apporter des améliorations face aux insuffisan</w:t>
      </w:r>
      <w:r w:rsidR="00077F1E">
        <w:rPr>
          <w:rFonts w:ascii="Times New Roman" w:eastAsia="Times New Roman" w:hAnsi="Times New Roman" w:cs="Times New Roman"/>
          <w:sz w:val="24"/>
          <w:szCs w:val="24"/>
        </w:rPr>
        <w:t>ces rencontrées</w:t>
      </w:r>
      <w:r w:rsidR="003E44C8">
        <w:rPr>
          <w:rFonts w:ascii="Times New Roman" w:eastAsia="Times New Roman" w:hAnsi="Times New Roman" w:cs="Times New Roman"/>
          <w:sz w:val="24"/>
          <w:szCs w:val="24"/>
        </w:rPr>
        <w:t>,</w:t>
      </w:r>
      <w:r w:rsidR="00077F1E">
        <w:rPr>
          <w:rFonts w:ascii="Times New Roman" w:eastAsia="Times New Roman" w:hAnsi="Times New Roman" w:cs="Times New Roman"/>
          <w:sz w:val="24"/>
          <w:szCs w:val="24"/>
        </w:rPr>
        <w:t xml:space="preserve"> mais on risque </w:t>
      </w:r>
      <w:r w:rsidR="00077F1E" w:rsidRPr="00077F1E">
        <w:rPr>
          <w:rFonts w:ascii="Times New Roman" w:eastAsia="Times New Roman" w:hAnsi="Times New Roman" w:cs="Times New Roman"/>
          <w:sz w:val="24"/>
          <w:szCs w:val="24"/>
        </w:rPr>
        <w:t>d’observer un certain retour à la non</w:t>
      </w:r>
      <w:r w:rsidR="00CB78B1">
        <w:rPr>
          <w:rFonts w:ascii="Times New Roman" w:eastAsia="Times New Roman" w:hAnsi="Times New Roman" w:cs="Times New Roman"/>
          <w:sz w:val="24"/>
          <w:szCs w:val="24"/>
        </w:rPr>
        <w:t>-maîtrise</w:t>
      </w:r>
      <w:r w:rsidR="00077F1E">
        <w:rPr>
          <w:rFonts w:ascii="Times New Roman" w:eastAsia="Times New Roman" w:hAnsi="Times New Roman" w:cs="Times New Roman"/>
          <w:sz w:val="24"/>
          <w:szCs w:val="24"/>
        </w:rPr>
        <w:t xml:space="preserve"> </w:t>
      </w:r>
      <w:r w:rsidR="00077F1E" w:rsidRPr="00077F1E">
        <w:rPr>
          <w:rFonts w:ascii="Times New Roman" w:eastAsia="Times New Roman" w:hAnsi="Times New Roman" w:cs="Times New Roman"/>
          <w:sz w:val="24"/>
          <w:szCs w:val="24"/>
        </w:rPr>
        <w:t>complète du nouveau di</w:t>
      </w:r>
      <w:r w:rsidR="00077F1E">
        <w:rPr>
          <w:rFonts w:ascii="Times New Roman" w:eastAsia="Times New Roman" w:hAnsi="Times New Roman" w:cs="Times New Roman"/>
          <w:sz w:val="24"/>
          <w:szCs w:val="24"/>
        </w:rPr>
        <w:t xml:space="preserve">spositif, d’où la nécessité de </w:t>
      </w:r>
      <w:r w:rsidR="00077F1E" w:rsidRPr="00077F1E">
        <w:rPr>
          <w:rFonts w:ascii="Times New Roman" w:eastAsia="Times New Roman" w:hAnsi="Times New Roman" w:cs="Times New Roman"/>
          <w:sz w:val="24"/>
          <w:szCs w:val="24"/>
        </w:rPr>
        <w:t>recommencer la formation afférente au droit</w:t>
      </w:r>
      <w:r w:rsidR="00077F1E">
        <w:rPr>
          <w:rFonts w:ascii="Times New Roman" w:eastAsia="Times New Roman" w:hAnsi="Times New Roman" w:cs="Times New Roman"/>
          <w:sz w:val="24"/>
          <w:szCs w:val="24"/>
        </w:rPr>
        <w:t xml:space="preserve"> des entreprises en difficulté</w:t>
      </w:r>
      <w:r w:rsidR="00077F1E">
        <w:rPr>
          <w:rStyle w:val="Appelnotedebasdep"/>
          <w:rFonts w:ascii="Times New Roman" w:eastAsia="Times New Roman" w:hAnsi="Times New Roman" w:cs="Times New Roman"/>
          <w:sz w:val="24"/>
          <w:szCs w:val="24"/>
        </w:rPr>
        <w:footnoteReference w:id="6"/>
      </w:r>
      <w:r w:rsidR="00077F1E">
        <w:rPr>
          <w:rFonts w:ascii="Times New Roman" w:eastAsia="Times New Roman" w:hAnsi="Times New Roman" w:cs="Times New Roman"/>
          <w:sz w:val="24"/>
          <w:szCs w:val="24"/>
        </w:rPr>
        <w:t>.</w:t>
      </w:r>
      <w:r w:rsidR="00BA67B7">
        <w:rPr>
          <w:rFonts w:ascii="Times New Roman" w:eastAsia="Times New Roman" w:hAnsi="Times New Roman" w:cs="Times New Roman"/>
          <w:sz w:val="24"/>
          <w:szCs w:val="24"/>
        </w:rPr>
        <w:t xml:space="preserve"> Dans cet</w:t>
      </w:r>
      <w:r w:rsidR="003E44C8">
        <w:rPr>
          <w:rFonts w:ascii="Times New Roman" w:eastAsia="Times New Roman" w:hAnsi="Times New Roman" w:cs="Times New Roman"/>
          <w:sz w:val="24"/>
          <w:szCs w:val="24"/>
        </w:rPr>
        <w:t>te</w:t>
      </w:r>
      <w:r w:rsidR="00BA67B7">
        <w:rPr>
          <w:rFonts w:ascii="Times New Roman" w:eastAsia="Times New Roman" w:hAnsi="Times New Roman" w:cs="Times New Roman"/>
          <w:sz w:val="24"/>
          <w:szCs w:val="24"/>
        </w:rPr>
        <w:t xml:space="preserve"> optique, l’examen de la jurisprudence nous servira d’aiguillon dans l’évaluation de l’efficacité du mécanisme des procédures collectives. </w:t>
      </w:r>
    </w:p>
    <w:p w14:paraId="7CC6D800" w14:textId="4578CDF2" w:rsidR="00766C06" w:rsidRDefault="007B251F" w:rsidP="009A6B16">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Sur ce, il nous restera à vous proposer pour répondre à la problématique précédemment soulevée </w:t>
      </w:r>
      <w:r w:rsidR="00715418">
        <w:rPr>
          <w:rFonts w:ascii="Times New Roman" w:eastAsia="Times New Roman" w:hAnsi="Times New Roman" w:cs="Times New Roman"/>
          <w:sz w:val="24"/>
          <w:szCs w:val="24"/>
        </w:rPr>
        <w:t>de commencer</w:t>
      </w:r>
      <w:r w:rsidR="00BA67B7">
        <w:rPr>
          <w:rFonts w:ascii="Times New Roman" w:eastAsia="Times New Roman" w:hAnsi="Times New Roman" w:cs="Times New Roman"/>
          <w:sz w:val="24"/>
          <w:szCs w:val="24"/>
        </w:rPr>
        <w:t xml:space="preserve"> par vous décrire </w:t>
      </w:r>
      <w:r w:rsidR="00416F75">
        <w:rPr>
          <w:rFonts w:ascii="Times New Roman" w:eastAsia="Times New Roman" w:hAnsi="Times New Roman" w:cs="Times New Roman"/>
          <w:sz w:val="24"/>
          <w:szCs w:val="24"/>
        </w:rPr>
        <w:t>le rôle</w:t>
      </w:r>
      <w:r>
        <w:rPr>
          <w:rFonts w:ascii="Times New Roman" w:eastAsia="Times New Roman" w:hAnsi="Times New Roman" w:cs="Times New Roman"/>
          <w:sz w:val="24"/>
          <w:szCs w:val="24"/>
        </w:rPr>
        <w:t xml:space="preserve"> du juge</w:t>
      </w:r>
      <w:r w:rsidR="008C4D6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commissaire en droit </w:t>
      </w:r>
      <w:r w:rsidR="00715418">
        <w:rPr>
          <w:rFonts w:ascii="Times New Roman" w:eastAsia="Times New Roman" w:hAnsi="Times New Roman" w:cs="Times New Roman"/>
          <w:sz w:val="24"/>
          <w:szCs w:val="24"/>
        </w:rPr>
        <w:t>O</w:t>
      </w:r>
      <w:r w:rsidR="008C4D69">
        <w:rPr>
          <w:rFonts w:ascii="Times New Roman" w:eastAsia="Times New Roman" w:hAnsi="Times New Roman" w:cs="Times New Roman"/>
          <w:sz w:val="24"/>
          <w:szCs w:val="24"/>
        </w:rPr>
        <w:t>HADA</w:t>
      </w:r>
      <w:r>
        <w:rPr>
          <w:rFonts w:ascii="Times New Roman" w:eastAsia="Times New Roman" w:hAnsi="Times New Roman" w:cs="Times New Roman"/>
          <w:sz w:val="24"/>
          <w:szCs w:val="24"/>
        </w:rPr>
        <w:t xml:space="preserve"> </w:t>
      </w:r>
      <w:r w:rsidR="00715418">
        <w:rPr>
          <w:rFonts w:ascii="Times New Roman" w:eastAsia="Times New Roman" w:hAnsi="Times New Roman" w:cs="Times New Roman"/>
          <w:sz w:val="24"/>
          <w:szCs w:val="24"/>
        </w:rPr>
        <w:t>(</w:t>
      </w:r>
      <w:r w:rsidR="00715418">
        <w:rPr>
          <w:rFonts w:ascii="Times New Roman" w:eastAsia="Times New Roman" w:hAnsi="Times New Roman" w:cs="Times New Roman"/>
          <w:b/>
          <w:sz w:val="24"/>
          <w:szCs w:val="24"/>
        </w:rPr>
        <w:t>Chapitre</w:t>
      </w:r>
      <w:r>
        <w:rPr>
          <w:rFonts w:ascii="Times New Roman" w:eastAsia="Times New Roman" w:hAnsi="Times New Roman" w:cs="Times New Roman"/>
          <w:b/>
          <w:sz w:val="24"/>
          <w:szCs w:val="24"/>
        </w:rPr>
        <w:t xml:space="preserve"> </w:t>
      </w:r>
      <w:r w:rsidR="009A6B16">
        <w:rPr>
          <w:rFonts w:ascii="Times New Roman" w:eastAsia="Times New Roman" w:hAnsi="Times New Roman" w:cs="Times New Roman"/>
          <w:b/>
          <w:sz w:val="24"/>
          <w:szCs w:val="24"/>
        </w:rPr>
        <w:t>I</w:t>
      </w:r>
      <w:r w:rsidR="009A6B16">
        <w:rPr>
          <w:rFonts w:ascii="Times New Roman" w:eastAsia="Times New Roman" w:hAnsi="Times New Roman" w:cs="Times New Roman"/>
          <w:sz w:val="24"/>
          <w:szCs w:val="24"/>
        </w:rPr>
        <w:t>)</w:t>
      </w:r>
      <w:r w:rsidR="00E34A39">
        <w:rPr>
          <w:rFonts w:ascii="Times New Roman" w:eastAsia="Times New Roman" w:hAnsi="Times New Roman" w:cs="Times New Roman"/>
          <w:sz w:val="24"/>
          <w:szCs w:val="24"/>
        </w:rPr>
        <w:t xml:space="preserve"> avant</w:t>
      </w:r>
      <w:r>
        <w:rPr>
          <w:rFonts w:ascii="Times New Roman" w:eastAsia="Times New Roman" w:hAnsi="Times New Roman" w:cs="Times New Roman"/>
          <w:sz w:val="24"/>
          <w:szCs w:val="24"/>
        </w:rPr>
        <w:t xml:space="preserve"> </w:t>
      </w:r>
      <w:r w:rsidR="007D0AC6">
        <w:rPr>
          <w:rFonts w:ascii="Times New Roman" w:eastAsia="Times New Roman" w:hAnsi="Times New Roman" w:cs="Times New Roman"/>
          <w:sz w:val="24"/>
          <w:szCs w:val="24"/>
        </w:rPr>
        <w:t xml:space="preserve">de mettre en lumière la difficile admission de sa responsabilité dans le cadre desdites procédures </w:t>
      </w:r>
      <w:r w:rsidR="009A6B16">
        <w:rPr>
          <w:rFonts w:ascii="Times New Roman" w:eastAsia="Times New Roman" w:hAnsi="Times New Roman" w:cs="Times New Roman"/>
          <w:sz w:val="24"/>
          <w:szCs w:val="24"/>
        </w:rPr>
        <w:t>(Chapitre</w:t>
      </w:r>
      <w:r>
        <w:rPr>
          <w:rFonts w:ascii="Times New Roman" w:eastAsia="Times New Roman" w:hAnsi="Times New Roman" w:cs="Times New Roman"/>
          <w:b/>
          <w:sz w:val="24"/>
          <w:szCs w:val="24"/>
        </w:rPr>
        <w:t xml:space="preserve"> </w:t>
      </w:r>
      <w:r w:rsidR="009A6B16">
        <w:rPr>
          <w:rFonts w:ascii="Times New Roman" w:eastAsia="Times New Roman" w:hAnsi="Times New Roman" w:cs="Times New Roman"/>
          <w:b/>
          <w:sz w:val="24"/>
          <w:szCs w:val="24"/>
        </w:rPr>
        <w:t>II)</w:t>
      </w:r>
      <w:r>
        <w:rPr>
          <w:rFonts w:ascii="Times New Roman" w:eastAsia="Times New Roman" w:hAnsi="Times New Roman" w:cs="Times New Roman"/>
          <w:sz w:val="24"/>
          <w:szCs w:val="24"/>
        </w:rPr>
        <w:t>.</w:t>
      </w:r>
    </w:p>
    <w:p w14:paraId="32F0E345" w14:textId="0D7CE54E" w:rsidR="0001575A" w:rsidRDefault="0001575A" w:rsidP="006B3744">
      <w:pPr>
        <w:pStyle w:val="Titre1"/>
        <w:rPr>
          <w:rFonts w:eastAsia="Georgia"/>
          <w:b w:val="0"/>
        </w:rPr>
      </w:pPr>
      <w:bookmarkStart w:id="16" w:name="_Toc181262303"/>
    </w:p>
    <w:p w14:paraId="368499C1" w14:textId="6E8B5B75" w:rsidR="00416F75" w:rsidRDefault="00416F75" w:rsidP="006B3744">
      <w:pPr>
        <w:pStyle w:val="Titre1"/>
      </w:pPr>
    </w:p>
    <w:p w14:paraId="734092E8" w14:textId="7F11BB2C" w:rsidR="00416F75" w:rsidRDefault="00416F75" w:rsidP="00416F75"/>
    <w:p w14:paraId="664682C4" w14:textId="77777777" w:rsidR="00416F75" w:rsidRPr="00416F75" w:rsidRDefault="00416F75" w:rsidP="00416F75"/>
    <w:p w14:paraId="3B7C65D3" w14:textId="77777777" w:rsidR="006B3744" w:rsidRDefault="006B3744">
      <w:pPr>
        <w:rPr>
          <w:rFonts w:ascii="Georgia" w:eastAsia="Georgia" w:hAnsi="Georgia" w:cs="Georgia"/>
          <w:b/>
          <w:sz w:val="28"/>
          <w:szCs w:val="28"/>
        </w:rPr>
      </w:pPr>
      <w:r>
        <w:rPr>
          <w:rFonts w:ascii="Georgia" w:eastAsia="Georgia" w:hAnsi="Georgia" w:cs="Georgia"/>
          <w:b/>
          <w:sz w:val="28"/>
          <w:szCs w:val="28"/>
        </w:rPr>
        <w:br w:type="page"/>
      </w:r>
    </w:p>
    <w:p w14:paraId="61FF2BAB" w14:textId="16DD7163" w:rsidR="004F36CA" w:rsidRPr="006B3744" w:rsidRDefault="00715418" w:rsidP="006B3744">
      <w:pPr>
        <w:pStyle w:val="Titre1"/>
        <w:rPr>
          <w:rFonts w:eastAsia="Georgia"/>
          <w:sz w:val="28"/>
        </w:rPr>
      </w:pPr>
      <w:bookmarkStart w:id="17" w:name="_Toc184492167"/>
      <w:bookmarkStart w:id="18" w:name="_Toc184492243"/>
      <w:r w:rsidRPr="006B3744">
        <w:rPr>
          <w:rFonts w:eastAsia="Georgia"/>
          <w:sz w:val="28"/>
        </w:rPr>
        <w:lastRenderedPageBreak/>
        <w:t xml:space="preserve">Chapitre I </w:t>
      </w:r>
      <w:r w:rsidR="00416F75" w:rsidRPr="006B3744">
        <w:rPr>
          <w:rFonts w:eastAsia="Georgia"/>
          <w:sz w:val="28"/>
        </w:rPr>
        <w:t>: Le rôle</w:t>
      </w:r>
      <w:r w:rsidRPr="006B3744">
        <w:rPr>
          <w:rFonts w:eastAsia="Georgia"/>
          <w:sz w:val="28"/>
        </w:rPr>
        <w:t xml:space="preserve"> du juge</w:t>
      </w:r>
      <w:r w:rsidR="008C4D69" w:rsidRPr="006B3744">
        <w:rPr>
          <w:rFonts w:eastAsia="Georgia"/>
          <w:sz w:val="28"/>
        </w:rPr>
        <w:t>-</w:t>
      </w:r>
      <w:r w:rsidRPr="006B3744">
        <w:rPr>
          <w:rFonts w:eastAsia="Georgia"/>
          <w:sz w:val="28"/>
        </w:rPr>
        <w:t>commissaire</w:t>
      </w:r>
      <w:bookmarkStart w:id="19" w:name="_Toc181262304"/>
      <w:bookmarkEnd w:id="16"/>
      <w:r w:rsidR="006B3744" w:rsidRPr="006B3744">
        <w:rPr>
          <w:rFonts w:eastAsia="Georgia"/>
          <w:sz w:val="28"/>
        </w:rPr>
        <w:t xml:space="preserve"> </w:t>
      </w:r>
      <w:r w:rsidRPr="006B3744">
        <w:rPr>
          <w:rFonts w:eastAsia="Georgia"/>
          <w:sz w:val="28"/>
        </w:rPr>
        <w:t>en droit OHADA</w:t>
      </w:r>
      <w:bookmarkEnd w:id="19"/>
      <w:bookmarkEnd w:id="17"/>
      <w:bookmarkEnd w:id="18"/>
    </w:p>
    <w:p w14:paraId="6FCC4AAD" w14:textId="7C323790" w:rsidR="002916C0" w:rsidRDefault="002916C0" w:rsidP="00ED0E46">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Le Professeur Didier Martin a</w:t>
      </w:r>
      <w:r w:rsidRPr="002916C0">
        <w:rPr>
          <w:rFonts w:ascii="Times New Roman" w:eastAsia="Times New Roman" w:hAnsi="Times New Roman" w:cs="Times New Roman"/>
          <w:sz w:val="24"/>
          <w:szCs w:val="24"/>
        </w:rPr>
        <w:t xml:space="preserve"> écrit d’une façon magistrale et imagée, « </w:t>
      </w:r>
      <w:r w:rsidRPr="002916C0">
        <w:rPr>
          <w:rFonts w:ascii="Times New Roman" w:eastAsia="Times New Roman" w:hAnsi="Times New Roman" w:cs="Times New Roman"/>
          <w:i/>
          <w:sz w:val="24"/>
          <w:szCs w:val="24"/>
        </w:rPr>
        <w:t>quels que soient les soins mis à prévenir, contenir et résoudre amiablement les difficultés, il faudra encore souvent se résoudre à organiser plus brutalement le destin de l’entreprise quand, imperméable aux thérapeutiques douces</w:t>
      </w:r>
      <w:r w:rsidR="00087072">
        <w:rPr>
          <w:rFonts w:ascii="Times New Roman" w:eastAsia="Times New Roman" w:hAnsi="Times New Roman" w:cs="Times New Roman"/>
          <w:i/>
          <w:sz w:val="24"/>
          <w:szCs w:val="24"/>
        </w:rPr>
        <w:t>,</w:t>
      </w:r>
      <w:r w:rsidRPr="002916C0">
        <w:rPr>
          <w:rFonts w:ascii="Times New Roman" w:eastAsia="Times New Roman" w:hAnsi="Times New Roman" w:cs="Times New Roman"/>
          <w:i/>
          <w:sz w:val="24"/>
          <w:szCs w:val="24"/>
        </w:rPr>
        <w:t xml:space="preserve"> et malgré elles, elle aura franchi le seuil clinique de la cessation des paiements. Alors s’imposera le choix entre la médecine (la continuation de son activité sous contrôle judiciaire), la chirurgie (par amputation partielle ou cession globale d’actifs) et l’euthanasie (par la liquidation judiciaire de ses actifs)</w:t>
      </w:r>
      <w:r>
        <w:rPr>
          <w:rStyle w:val="Appelnotedebasdep"/>
          <w:rFonts w:ascii="Times New Roman" w:eastAsia="Times New Roman" w:hAnsi="Times New Roman" w:cs="Times New Roman"/>
          <w:sz w:val="24"/>
          <w:szCs w:val="24"/>
        </w:rPr>
        <w:footnoteReference w:id="7"/>
      </w:r>
      <w:r>
        <w:rPr>
          <w:rFonts w:ascii="Times New Roman" w:eastAsia="Times New Roman" w:hAnsi="Times New Roman" w:cs="Times New Roman"/>
          <w:sz w:val="24"/>
          <w:szCs w:val="24"/>
        </w:rPr>
        <w:t>».</w:t>
      </w:r>
    </w:p>
    <w:p w14:paraId="3E6A9FE0" w14:textId="7A83A297" w:rsidR="00715418" w:rsidRDefault="002916C0" w:rsidP="00ED0E46">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De ce fait, l’avènement de la cessation des paiements est en même temps le préalable au choix de la </w:t>
      </w:r>
      <w:r w:rsidR="00715418">
        <w:rPr>
          <w:rFonts w:ascii="Times New Roman" w:eastAsia="Times New Roman" w:hAnsi="Times New Roman" w:cs="Times New Roman"/>
          <w:sz w:val="24"/>
          <w:szCs w:val="24"/>
        </w:rPr>
        <w:t xml:space="preserve">procédure </w:t>
      </w:r>
      <w:r>
        <w:rPr>
          <w:rFonts w:ascii="Times New Roman" w:eastAsia="Times New Roman" w:hAnsi="Times New Roman" w:cs="Times New Roman"/>
          <w:sz w:val="24"/>
          <w:szCs w:val="24"/>
        </w:rPr>
        <w:t>soit de redressement judiciaire</w:t>
      </w:r>
      <w:r w:rsidR="000652DA">
        <w:rPr>
          <w:rStyle w:val="Appelnotedebasdep"/>
          <w:rFonts w:ascii="Times New Roman" w:eastAsia="Times New Roman" w:hAnsi="Times New Roman" w:cs="Times New Roman"/>
          <w:sz w:val="24"/>
          <w:szCs w:val="24"/>
        </w:rPr>
        <w:footnoteReference w:id="8"/>
      </w:r>
      <w:r>
        <w:rPr>
          <w:rFonts w:ascii="Times New Roman" w:eastAsia="Times New Roman" w:hAnsi="Times New Roman" w:cs="Times New Roman"/>
          <w:sz w:val="24"/>
          <w:szCs w:val="24"/>
        </w:rPr>
        <w:t xml:space="preserve"> soit</w:t>
      </w:r>
      <w:r w:rsidR="00715418">
        <w:rPr>
          <w:rFonts w:ascii="Times New Roman" w:eastAsia="Times New Roman" w:hAnsi="Times New Roman" w:cs="Times New Roman"/>
          <w:sz w:val="24"/>
          <w:szCs w:val="24"/>
        </w:rPr>
        <w:t xml:space="preserve"> de liquidation des biens</w:t>
      </w:r>
      <w:r w:rsidR="000652DA">
        <w:rPr>
          <w:rStyle w:val="Appelnotedebasdep"/>
          <w:rFonts w:ascii="Times New Roman" w:eastAsia="Times New Roman" w:hAnsi="Times New Roman" w:cs="Times New Roman"/>
          <w:sz w:val="24"/>
          <w:szCs w:val="24"/>
        </w:rPr>
        <w:footnoteReference w:id="9"/>
      </w:r>
      <w:r>
        <w:rPr>
          <w:rFonts w:ascii="Times New Roman" w:eastAsia="Times New Roman" w:hAnsi="Times New Roman" w:cs="Times New Roman"/>
          <w:sz w:val="24"/>
          <w:szCs w:val="24"/>
        </w:rPr>
        <w:t xml:space="preserve">. C’est aussi à cet instant que </w:t>
      </w:r>
      <w:r w:rsidR="00715418">
        <w:rPr>
          <w:rFonts w:ascii="Times New Roman" w:eastAsia="Times New Roman" w:hAnsi="Times New Roman" w:cs="Times New Roman"/>
          <w:sz w:val="24"/>
          <w:szCs w:val="24"/>
        </w:rPr>
        <w:t>la juridiction compétente désigne un juge-commissaire chargé d’en assurer le bon déroulement</w:t>
      </w:r>
      <w:r>
        <w:rPr>
          <w:rFonts w:ascii="Times New Roman" w:eastAsia="Times New Roman" w:hAnsi="Times New Roman" w:cs="Times New Roman"/>
          <w:sz w:val="24"/>
          <w:szCs w:val="24"/>
        </w:rPr>
        <w:t xml:space="preserve"> de la procédure choisie</w:t>
      </w:r>
      <w:r w:rsidR="00715418">
        <w:rPr>
          <w:rFonts w:ascii="Times New Roman" w:eastAsia="Times New Roman" w:hAnsi="Times New Roman" w:cs="Times New Roman"/>
          <w:sz w:val="24"/>
          <w:szCs w:val="24"/>
        </w:rPr>
        <w:t xml:space="preserve">. Ainsi, elle </w:t>
      </w:r>
      <w:r>
        <w:rPr>
          <w:rFonts w:ascii="Times New Roman" w:eastAsia="Times New Roman" w:hAnsi="Times New Roman" w:cs="Times New Roman"/>
          <w:sz w:val="24"/>
          <w:szCs w:val="24"/>
        </w:rPr>
        <w:t xml:space="preserve">lui </w:t>
      </w:r>
      <w:r w:rsidR="00715418">
        <w:rPr>
          <w:rFonts w:ascii="Times New Roman" w:eastAsia="Times New Roman" w:hAnsi="Times New Roman" w:cs="Times New Roman"/>
          <w:sz w:val="24"/>
          <w:szCs w:val="24"/>
        </w:rPr>
        <w:t>attribue des missions</w:t>
      </w:r>
      <w:r>
        <w:rPr>
          <w:rFonts w:ascii="Times New Roman" w:eastAsia="Times New Roman" w:hAnsi="Times New Roman" w:cs="Times New Roman"/>
          <w:sz w:val="24"/>
          <w:szCs w:val="24"/>
        </w:rPr>
        <w:t xml:space="preserve"> variées et</w:t>
      </w:r>
      <w:r w:rsidR="00715418">
        <w:rPr>
          <w:rFonts w:ascii="Times New Roman" w:eastAsia="Times New Roman" w:hAnsi="Times New Roman" w:cs="Times New Roman"/>
          <w:sz w:val="24"/>
          <w:szCs w:val="24"/>
        </w:rPr>
        <w:t xml:space="preserve"> spécifique</w:t>
      </w:r>
      <w:r>
        <w:rPr>
          <w:rFonts w:ascii="Times New Roman" w:eastAsia="Times New Roman" w:hAnsi="Times New Roman" w:cs="Times New Roman"/>
          <w:sz w:val="24"/>
          <w:szCs w:val="24"/>
        </w:rPr>
        <w:t xml:space="preserve">s que l’on peut synthétiser suivant </w:t>
      </w:r>
      <w:r w:rsidR="00715418">
        <w:rPr>
          <w:rFonts w:ascii="Times New Roman" w:eastAsia="Times New Roman" w:hAnsi="Times New Roman" w:cs="Times New Roman"/>
          <w:sz w:val="24"/>
          <w:szCs w:val="24"/>
        </w:rPr>
        <w:t xml:space="preserve">qu'elles revêtent un caractère juridictionnel </w:t>
      </w:r>
      <w:r w:rsidR="00715418">
        <w:rPr>
          <w:rFonts w:ascii="Times New Roman" w:eastAsia="Times New Roman" w:hAnsi="Times New Roman" w:cs="Times New Roman"/>
          <w:b/>
          <w:sz w:val="24"/>
          <w:szCs w:val="24"/>
        </w:rPr>
        <w:t>(Section I)</w:t>
      </w:r>
      <w:r w:rsidR="00715418">
        <w:rPr>
          <w:rFonts w:ascii="Times New Roman" w:eastAsia="Times New Roman" w:hAnsi="Times New Roman" w:cs="Times New Roman"/>
          <w:sz w:val="24"/>
          <w:szCs w:val="24"/>
        </w:rPr>
        <w:t xml:space="preserve"> ou non juridictionnel </w:t>
      </w:r>
      <w:r w:rsidR="00715418">
        <w:rPr>
          <w:rFonts w:ascii="Times New Roman" w:eastAsia="Times New Roman" w:hAnsi="Times New Roman" w:cs="Times New Roman"/>
          <w:b/>
          <w:sz w:val="24"/>
          <w:szCs w:val="24"/>
        </w:rPr>
        <w:t>(Section II)</w:t>
      </w:r>
      <w:r w:rsidR="00715418">
        <w:rPr>
          <w:rFonts w:ascii="Times New Roman" w:eastAsia="Times New Roman" w:hAnsi="Times New Roman" w:cs="Times New Roman"/>
          <w:sz w:val="24"/>
          <w:szCs w:val="24"/>
        </w:rPr>
        <w:t xml:space="preserve">.  </w:t>
      </w:r>
    </w:p>
    <w:p w14:paraId="1B843A48" w14:textId="5AAC92D7" w:rsidR="00715418" w:rsidRPr="006B3744" w:rsidRDefault="00715418" w:rsidP="006B3744">
      <w:pPr>
        <w:pStyle w:val="Titre1"/>
        <w:rPr>
          <w:sz w:val="28"/>
        </w:rPr>
      </w:pPr>
      <w:r w:rsidRPr="006B3744">
        <w:rPr>
          <w:sz w:val="28"/>
        </w:rPr>
        <w:t xml:space="preserve">        </w:t>
      </w:r>
      <w:bookmarkStart w:id="20" w:name="_Toc181262305"/>
      <w:bookmarkStart w:id="21" w:name="_Toc184492168"/>
      <w:bookmarkStart w:id="22" w:name="_Toc184492244"/>
      <w:r w:rsidRPr="006B3744">
        <w:rPr>
          <w:sz w:val="28"/>
        </w:rPr>
        <w:t>Section I/ les missions juridictionnelle du juge-commissaire</w:t>
      </w:r>
      <w:bookmarkEnd w:id="20"/>
      <w:bookmarkEnd w:id="21"/>
      <w:bookmarkEnd w:id="22"/>
    </w:p>
    <w:p w14:paraId="3ABC90D5" w14:textId="53CC989F" w:rsidR="00715418" w:rsidRDefault="00715418" w:rsidP="00ED0E46">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Dès sa nomination, le juge</w:t>
      </w:r>
      <w:r w:rsidR="008C4D69">
        <w:rPr>
          <w:rFonts w:ascii="Times New Roman" w:eastAsia="Times New Roman" w:hAnsi="Times New Roman" w:cs="Times New Roman"/>
          <w:sz w:val="24"/>
          <w:szCs w:val="24"/>
        </w:rPr>
        <w:t>-</w:t>
      </w:r>
      <w:r>
        <w:rPr>
          <w:rFonts w:ascii="Times New Roman" w:eastAsia="Times New Roman" w:hAnsi="Times New Roman" w:cs="Times New Roman"/>
          <w:sz w:val="24"/>
          <w:szCs w:val="24"/>
        </w:rPr>
        <w:t>commissaire devient la principale juridiction chargée de t</w:t>
      </w:r>
      <w:r w:rsidR="0001575A">
        <w:rPr>
          <w:rFonts w:ascii="Times New Roman" w:eastAsia="Times New Roman" w:hAnsi="Times New Roman" w:cs="Times New Roman"/>
          <w:sz w:val="24"/>
          <w:szCs w:val="24"/>
        </w:rPr>
        <w:t xml:space="preserve">rancher les difficultés </w:t>
      </w:r>
      <w:r>
        <w:rPr>
          <w:rFonts w:ascii="Times New Roman" w:eastAsia="Times New Roman" w:hAnsi="Times New Roman" w:cs="Times New Roman"/>
          <w:sz w:val="24"/>
          <w:szCs w:val="24"/>
        </w:rPr>
        <w:t>qui sont relati</w:t>
      </w:r>
      <w:r w:rsidR="0001575A">
        <w:rPr>
          <w:rFonts w:ascii="Times New Roman" w:eastAsia="Times New Roman" w:hAnsi="Times New Roman" w:cs="Times New Roman"/>
          <w:sz w:val="24"/>
          <w:szCs w:val="24"/>
        </w:rPr>
        <w:t>ves</w:t>
      </w:r>
      <w:r>
        <w:rPr>
          <w:rFonts w:ascii="Times New Roman" w:eastAsia="Times New Roman" w:hAnsi="Times New Roman" w:cs="Times New Roman"/>
          <w:sz w:val="24"/>
          <w:szCs w:val="24"/>
        </w:rPr>
        <w:t xml:space="preserve"> la procédure collective. Sous ce rapport, il serait important de passer en </w:t>
      </w:r>
      <w:r w:rsidR="007B251F">
        <w:rPr>
          <w:rFonts w:ascii="Times New Roman" w:eastAsia="Times New Roman" w:hAnsi="Times New Roman" w:cs="Times New Roman"/>
          <w:sz w:val="24"/>
          <w:szCs w:val="24"/>
        </w:rPr>
        <w:t>re</w:t>
      </w:r>
      <w:r>
        <w:rPr>
          <w:rFonts w:ascii="Times New Roman" w:eastAsia="Times New Roman" w:hAnsi="Times New Roman" w:cs="Times New Roman"/>
          <w:sz w:val="24"/>
          <w:szCs w:val="24"/>
        </w:rPr>
        <w:t xml:space="preserve">vue son office dans ce cadre. </w:t>
      </w:r>
      <w:r w:rsidR="008C4D69">
        <w:rPr>
          <w:rFonts w:ascii="Times New Roman" w:eastAsia="Times New Roman" w:hAnsi="Times New Roman" w:cs="Times New Roman"/>
          <w:sz w:val="24"/>
          <w:szCs w:val="24"/>
        </w:rPr>
        <w:t>À</w:t>
      </w:r>
      <w:r>
        <w:rPr>
          <w:rFonts w:ascii="Times New Roman" w:eastAsia="Times New Roman" w:hAnsi="Times New Roman" w:cs="Times New Roman"/>
          <w:sz w:val="24"/>
          <w:szCs w:val="24"/>
        </w:rPr>
        <w:t xml:space="preserve"> cet effet, nous allons dans </w:t>
      </w:r>
      <w:r w:rsidR="008C4D69">
        <w:rPr>
          <w:rFonts w:ascii="Times New Roman" w:eastAsia="Times New Roman" w:hAnsi="Times New Roman" w:cs="Times New Roman"/>
          <w:sz w:val="24"/>
          <w:szCs w:val="24"/>
        </w:rPr>
        <w:t xml:space="preserve">un </w:t>
      </w:r>
      <w:r>
        <w:rPr>
          <w:rFonts w:ascii="Times New Roman" w:eastAsia="Times New Roman" w:hAnsi="Times New Roman" w:cs="Times New Roman"/>
          <w:sz w:val="24"/>
          <w:szCs w:val="24"/>
        </w:rPr>
        <w:t xml:space="preserve">premier temps examiner la nature de ses décisions </w:t>
      </w:r>
      <w:r>
        <w:rPr>
          <w:rFonts w:ascii="Times New Roman" w:eastAsia="Times New Roman" w:hAnsi="Times New Roman" w:cs="Times New Roman"/>
          <w:b/>
          <w:sz w:val="24"/>
          <w:szCs w:val="24"/>
        </w:rPr>
        <w:t>(Paragraphe I) avant d'en apprécier la portée</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Paragraphe II</w:t>
      </w:r>
      <w:r>
        <w:rPr>
          <w:rFonts w:ascii="Times New Roman" w:eastAsia="Times New Roman" w:hAnsi="Times New Roman" w:cs="Times New Roman"/>
          <w:sz w:val="24"/>
          <w:szCs w:val="24"/>
        </w:rPr>
        <w:t>).</w:t>
      </w:r>
    </w:p>
    <w:p w14:paraId="6F0D0974" w14:textId="308C167C" w:rsidR="00715418" w:rsidRPr="006B3744" w:rsidRDefault="00715418" w:rsidP="006B3744">
      <w:pPr>
        <w:pStyle w:val="Titre1"/>
      </w:pPr>
      <w:r w:rsidRPr="006B3744">
        <w:t xml:space="preserve">                 </w:t>
      </w:r>
      <w:bookmarkStart w:id="23" w:name="_Toc181262306"/>
      <w:bookmarkStart w:id="24" w:name="_Toc184492169"/>
      <w:bookmarkStart w:id="25" w:name="_Toc184492245"/>
      <w:r w:rsidRPr="006B3744">
        <w:t>Paragraphe I : la nature des décisions prises par le juge-commissaire</w:t>
      </w:r>
      <w:bookmarkEnd w:id="23"/>
      <w:bookmarkEnd w:id="24"/>
      <w:bookmarkEnd w:id="25"/>
    </w:p>
    <w:p w14:paraId="62308B51" w14:textId="0122198C" w:rsidR="00715418" w:rsidRDefault="00715418" w:rsidP="00ED0E46">
      <w:pPr>
        <w:spacing w:before="240" w:after="240" w:line="360" w:lineRule="auto"/>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Les décisions que le juge-commissaire est amené à prendre lors de sa mission doivent revêtir une certaine forme (A)</w:t>
      </w:r>
      <w:r w:rsidR="008C4D6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mais elles doivent aussi faire l’objet d’une publicité (B).</w:t>
      </w:r>
    </w:p>
    <w:p w14:paraId="3D30D5A0" w14:textId="77777777" w:rsidR="006B3744" w:rsidRDefault="006B3744">
      <w:pPr>
        <w:rPr>
          <w:rFonts w:ascii="Times New Roman" w:eastAsia="Times New Roman" w:hAnsi="Times New Roman" w:cs="Times New Roman"/>
          <w:b/>
          <w:sz w:val="24"/>
          <w:szCs w:val="24"/>
        </w:rPr>
      </w:pPr>
      <w:r>
        <w:br w:type="page"/>
      </w:r>
    </w:p>
    <w:p w14:paraId="7B5D9D15" w14:textId="786E5E9E" w:rsidR="00715418" w:rsidRPr="00F8414C" w:rsidRDefault="00715418" w:rsidP="006B3744">
      <w:pPr>
        <w:pStyle w:val="Titre1"/>
      </w:pPr>
      <w:bookmarkStart w:id="26" w:name="_Toc184492170"/>
      <w:bookmarkStart w:id="27" w:name="_Toc184492246"/>
      <w:r w:rsidRPr="00F8414C">
        <w:lastRenderedPageBreak/>
        <w:t>A- la forme des décisions du juge-commissaire</w:t>
      </w:r>
      <w:bookmarkEnd w:id="26"/>
      <w:bookmarkEnd w:id="27"/>
    </w:p>
    <w:p w14:paraId="46D0F463" w14:textId="59C99CE3" w:rsidR="00777D58" w:rsidRDefault="00562D3B" w:rsidP="00777D58">
      <w:pPr>
        <w:spacing w:before="240" w:after="240" w:line="360" w:lineRule="auto"/>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Lorsqu’il est amené à statuer, le juge</w:t>
      </w:r>
      <w:r w:rsidR="00087072">
        <w:rPr>
          <w:rFonts w:ascii="Times New Roman" w:eastAsia="Times New Roman" w:hAnsi="Times New Roman" w:cs="Times New Roman"/>
          <w:sz w:val="24"/>
          <w:szCs w:val="24"/>
        </w:rPr>
        <w:t>-</w:t>
      </w:r>
      <w:r>
        <w:rPr>
          <w:rFonts w:ascii="Times New Roman" w:eastAsia="Times New Roman" w:hAnsi="Times New Roman" w:cs="Times New Roman"/>
          <w:sz w:val="24"/>
          <w:szCs w:val="24"/>
        </w:rPr>
        <w:t>commissaire le fait par voie d’ordonnances. Ces ordonnances ne sont pas toutes juridictionnelles puisqu’elles peuvent mettre en œuvre des mesures d’administrations judiciaires. Il</w:t>
      </w:r>
      <w:r w:rsidR="00777D58">
        <w:rPr>
          <w:rFonts w:ascii="Times New Roman" w:eastAsia="Times New Roman" w:hAnsi="Times New Roman" w:cs="Times New Roman"/>
          <w:sz w:val="24"/>
          <w:szCs w:val="24"/>
        </w:rPr>
        <w:t xml:space="preserve"> en est par exemple ainsi lorsque le juge</w:t>
      </w:r>
      <w:r w:rsidR="00087072">
        <w:rPr>
          <w:rFonts w:ascii="Times New Roman" w:eastAsia="Times New Roman" w:hAnsi="Times New Roman" w:cs="Times New Roman"/>
          <w:sz w:val="24"/>
          <w:szCs w:val="24"/>
        </w:rPr>
        <w:t>-</w:t>
      </w:r>
      <w:r w:rsidR="00777D58">
        <w:rPr>
          <w:rFonts w:ascii="Times New Roman" w:eastAsia="Times New Roman" w:hAnsi="Times New Roman" w:cs="Times New Roman"/>
          <w:sz w:val="24"/>
          <w:szCs w:val="24"/>
        </w:rPr>
        <w:t xml:space="preserve">commissaire dispense de la vérification du passif chirographaire de la liquidation judiciaire notamment lorsqu’il </w:t>
      </w:r>
      <w:r w:rsidR="00087072">
        <w:rPr>
          <w:rFonts w:ascii="Times New Roman" w:eastAsia="Times New Roman" w:hAnsi="Times New Roman" w:cs="Times New Roman"/>
          <w:sz w:val="24"/>
          <w:szCs w:val="24"/>
        </w:rPr>
        <w:t>apparaît</w:t>
      </w:r>
      <w:r w:rsidR="00777D58">
        <w:rPr>
          <w:rFonts w:ascii="Times New Roman" w:eastAsia="Times New Roman" w:hAnsi="Times New Roman" w:cs="Times New Roman"/>
          <w:sz w:val="24"/>
          <w:szCs w:val="24"/>
        </w:rPr>
        <w:t xml:space="preserve"> que le produit de l’actif sera absorbé par les créancier</w:t>
      </w:r>
      <w:r w:rsidR="00087072">
        <w:rPr>
          <w:rFonts w:ascii="Times New Roman" w:eastAsia="Times New Roman" w:hAnsi="Times New Roman" w:cs="Times New Roman"/>
          <w:sz w:val="24"/>
          <w:szCs w:val="24"/>
        </w:rPr>
        <w:t>s</w:t>
      </w:r>
      <w:r w:rsidR="00777D58">
        <w:rPr>
          <w:rFonts w:ascii="Times New Roman" w:eastAsia="Times New Roman" w:hAnsi="Times New Roman" w:cs="Times New Roman"/>
          <w:sz w:val="24"/>
          <w:szCs w:val="24"/>
        </w:rPr>
        <w:t xml:space="preserve"> privilégiés</w:t>
      </w:r>
      <w:r w:rsidR="00777D58">
        <w:rPr>
          <w:rStyle w:val="Appelnotedebasdep"/>
          <w:rFonts w:ascii="Times New Roman" w:eastAsia="Times New Roman" w:hAnsi="Times New Roman" w:cs="Times New Roman"/>
          <w:sz w:val="24"/>
          <w:szCs w:val="24"/>
        </w:rPr>
        <w:footnoteReference w:id="10"/>
      </w:r>
      <w:r w:rsidR="00777D58">
        <w:rPr>
          <w:rFonts w:ascii="Times New Roman" w:eastAsia="Times New Roman" w:hAnsi="Times New Roman" w:cs="Times New Roman"/>
          <w:sz w:val="24"/>
          <w:szCs w:val="24"/>
        </w:rPr>
        <w:t>.</w:t>
      </w:r>
    </w:p>
    <w:p w14:paraId="516015BB" w14:textId="6D7219BA" w:rsidR="00715418" w:rsidRDefault="00777D58" w:rsidP="00ED0E46">
      <w:pPr>
        <w:spacing w:before="240" w:after="240" w:line="360" w:lineRule="auto"/>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Lorsqu’elles sont juridictionnelles, elles peuvent être scindées en deux catégories. </w:t>
      </w:r>
      <w:r w:rsidR="00F647B4">
        <w:rPr>
          <w:rFonts w:ascii="Times New Roman" w:eastAsia="Times New Roman" w:hAnsi="Times New Roman" w:cs="Times New Roman"/>
          <w:sz w:val="24"/>
          <w:szCs w:val="24"/>
        </w:rPr>
        <w:t xml:space="preserve">Ainsi, lorsqu’elle </w:t>
      </w:r>
      <w:r w:rsidR="00715418">
        <w:rPr>
          <w:rFonts w:ascii="Times New Roman" w:eastAsia="Times New Roman" w:hAnsi="Times New Roman" w:cs="Times New Roman"/>
          <w:sz w:val="24"/>
          <w:szCs w:val="24"/>
        </w:rPr>
        <w:t>se contente d</w:t>
      </w:r>
      <w:r w:rsidR="00087072">
        <w:rPr>
          <w:rFonts w:ascii="Times New Roman" w:eastAsia="Times New Roman" w:hAnsi="Times New Roman" w:cs="Times New Roman"/>
          <w:sz w:val="24"/>
          <w:szCs w:val="24"/>
        </w:rPr>
        <w:t>e d</w:t>
      </w:r>
      <w:r w:rsidR="00715418">
        <w:rPr>
          <w:rFonts w:ascii="Times New Roman" w:eastAsia="Times New Roman" w:hAnsi="Times New Roman" w:cs="Times New Roman"/>
          <w:sz w:val="24"/>
          <w:szCs w:val="24"/>
        </w:rPr>
        <w:t>onner une a</w:t>
      </w:r>
      <w:r w:rsidR="00F647B4">
        <w:rPr>
          <w:rFonts w:ascii="Times New Roman" w:eastAsia="Times New Roman" w:hAnsi="Times New Roman" w:cs="Times New Roman"/>
          <w:sz w:val="24"/>
          <w:szCs w:val="24"/>
        </w:rPr>
        <w:t>utorisation, elle re</w:t>
      </w:r>
      <w:r w:rsidR="00087072">
        <w:rPr>
          <w:rFonts w:ascii="Times New Roman" w:eastAsia="Times New Roman" w:hAnsi="Times New Roman" w:cs="Times New Roman"/>
          <w:sz w:val="24"/>
          <w:szCs w:val="24"/>
        </w:rPr>
        <w:t>vêt</w:t>
      </w:r>
      <w:r w:rsidR="00F647B4">
        <w:rPr>
          <w:rFonts w:ascii="Times New Roman" w:eastAsia="Times New Roman" w:hAnsi="Times New Roman" w:cs="Times New Roman"/>
          <w:sz w:val="24"/>
          <w:szCs w:val="24"/>
        </w:rPr>
        <w:t xml:space="preserve"> le qualificatif d’ordonnance </w:t>
      </w:r>
      <w:r w:rsidR="00715418">
        <w:rPr>
          <w:rFonts w:ascii="Times New Roman" w:eastAsia="Times New Roman" w:hAnsi="Times New Roman" w:cs="Times New Roman"/>
          <w:sz w:val="24"/>
          <w:szCs w:val="24"/>
        </w:rPr>
        <w:t xml:space="preserve">gracieuse. </w:t>
      </w:r>
      <w:r w:rsidR="00F647B4">
        <w:rPr>
          <w:rFonts w:ascii="Times New Roman" w:eastAsia="Times New Roman" w:hAnsi="Times New Roman" w:cs="Times New Roman"/>
          <w:sz w:val="24"/>
          <w:szCs w:val="24"/>
        </w:rPr>
        <w:t xml:space="preserve">Par contre, si elle intervient à la suite d’un différend, on dira d’elle qu’elle est contentieuse. </w:t>
      </w:r>
    </w:p>
    <w:p w14:paraId="7250C8D7" w14:textId="2F4D98AF" w:rsidR="00E929DF" w:rsidRDefault="00683E02" w:rsidP="00766C06">
      <w:pPr>
        <w:spacing w:before="240" w:after="240" w:line="360" w:lineRule="auto"/>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Le principal intérêt qui s’attache à cette dist</w:t>
      </w:r>
      <w:r w:rsidR="00E929DF">
        <w:rPr>
          <w:rFonts w:ascii="Times New Roman" w:eastAsia="Times New Roman" w:hAnsi="Times New Roman" w:cs="Times New Roman"/>
          <w:sz w:val="24"/>
          <w:szCs w:val="24"/>
        </w:rPr>
        <w:t xml:space="preserve">inction est qu’en matière gracieuse, </w:t>
      </w:r>
      <w:r>
        <w:rPr>
          <w:rFonts w:ascii="Times New Roman" w:eastAsia="Times New Roman" w:hAnsi="Times New Roman" w:cs="Times New Roman"/>
          <w:sz w:val="24"/>
          <w:szCs w:val="24"/>
        </w:rPr>
        <w:t>le juge</w:t>
      </w:r>
      <w:r w:rsidR="00087072">
        <w:rPr>
          <w:rFonts w:ascii="Times New Roman" w:eastAsia="Times New Roman" w:hAnsi="Times New Roman" w:cs="Times New Roman"/>
          <w:sz w:val="24"/>
          <w:szCs w:val="24"/>
        </w:rPr>
        <w:t>-</w:t>
      </w:r>
      <w:r>
        <w:rPr>
          <w:rFonts w:ascii="Times New Roman" w:eastAsia="Times New Roman" w:hAnsi="Times New Roman" w:cs="Times New Roman"/>
          <w:sz w:val="24"/>
          <w:szCs w:val="24"/>
        </w:rPr>
        <w:t>commissaire n</w:t>
      </w:r>
      <w:r w:rsidR="00E929DF">
        <w:rPr>
          <w:rFonts w:ascii="Times New Roman" w:eastAsia="Times New Roman" w:hAnsi="Times New Roman" w:cs="Times New Roman"/>
          <w:sz w:val="24"/>
          <w:szCs w:val="24"/>
        </w:rPr>
        <w:t>e devrait pas observer le principe du contradictoire. En effet, lorsque de telles ordonnances sont frappées de recours</w:t>
      </w:r>
      <w:r w:rsidR="00087072">
        <w:rPr>
          <w:rFonts w:ascii="Times New Roman" w:eastAsia="Times New Roman" w:hAnsi="Times New Roman" w:cs="Times New Roman"/>
          <w:sz w:val="24"/>
          <w:szCs w:val="24"/>
        </w:rPr>
        <w:t>,</w:t>
      </w:r>
      <w:r w:rsidR="00E929DF">
        <w:rPr>
          <w:rFonts w:ascii="Times New Roman" w:eastAsia="Times New Roman" w:hAnsi="Times New Roman" w:cs="Times New Roman"/>
          <w:sz w:val="24"/>
          <w:szCs w:val="24"/>
        </w:rPr>
        <w:t xml:space="preserve"> le débat devient contentieux et, par voie de conséquence, contradictoire.</w:t>
      </w:r>
      <w:r w:rsidR="00E929DF">
        <w:rPr>
          <w:rStyle w:val="Appelnotedebasdep"/>
          <w:rFonts w:ascii="Times New Roman" w:eastAsia="Times New Roman" w:hAnsi="Times New Roman" w:cs="Times New Roman"/>
          <w:sz w:val="24"/>
          <w:szCs w:val="24"/>
        </w:rPr>
        <w:footnoteReference w:id="11"/>
      </w:r>
      <w:r w:rsidR="00E929DF">
        <w:rPr>
          <w:rFonts w:ascii="Times New Roman" w:eastAsia="Times New Roman" w:hAnsi="Times New Roman" w:cs="Times New Roman"/>
          <w:sz w:val="24"/>
          <w:szCs w:val="24"/>
        </w:rPr>
        <w:t xml:space="preserve"> </w:t>
      </w:r>
      <w:r w:rsidR="008C119B">
        <w:rPr>
          <w:rFonts w:ascii="Times New Roman" w:eastAsia="Times New Roman" w:hAnsi="Times New Roman" w:cs="Times New Roman"/>
          <w:sz w:val="24"/>
          <w:szCs w:val="24"/>
        </w:rPr>
        <w:t>Mais il convient de rappeler que certaines autorisations nécessitent par exemple que le débiteur soit informé de la demande où qu’il soit présent au moment de la prise de la mesure. C’est notamment le cas lorsque le juge</w:t>
      </w:r>
      <w:r w:rsidR="00087072">
        <w:rPr>
          <w:rFonts w:ascii="Times New Roman" w:eastAsia="Times New Roman" w:hAnsi="Times New Roman" w:cs="Times New Roman"/>
          <w:sz w:val="24"/>
          <w:szCs w:val="24"/>
        </w:rPr>
        <w:t>-</w:t>
      </w:r>
      <w:r w:rsidR="008C119B">
        <w:rPr>
          <w:rFonts w:ascii="Times New Roman" w:eastAsia="Times New Roman" w:hAnsi="Times New Roman" w:cs="Times New Roman"/>
          <w:sz w:val="24"/>
          <w:szCs w:val="24"/>
        </w:rPr>
        <w:t>commissaire entend accorder au syndic l’autorisation de compromettr</w:t>
      </w:r>
      <w:r w:rsidR="00766C06">
        <w:rPr>
          <w:rFonts w:ascii="Times New Roman" w:eastAsia="Times New Roman" w:hAnsi="Times New Roman" w:cs="Times New Roman"/>
          <w:sz w:val="24"/>
          <w:szCs w:val="24"/>
        </w:rPr>
        <w:t xml:space="preserve">e ou de transiger par exemple. </w:t>
      </w:r>
    </w:p>
    <w:p w14:paraId="6E2E7E5F" w14:textId="4EE74B7D" w:rsidR="00715418" w:rsidRDefault="008C119B" w:rsidP="008C119B">
      <w:pPr>
        <w:spacing w:before="240" w:after="240" w:line="360" w:lineRule="auto"/>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outre, il ressort de l</w:t>
      </w:r>
      <w:r w:rsidR="00715418">
        <w:rPr>
          <w:rFonts w:ascii="Times New Roman" w:eastAsia="Times New Roman" w:hAnsi="Times New Roman" w:cs="Times New Roman"/>
          <w:sz w:val="24"/>
          <w:szCs w:val="24"/>
        </w:rPr>
        <w:t>’article 40 de l’</w:t>
      </w:r>
      <w:r w:rsidR="008C4D69">
        <w:rPr>
          <w:rFonts w:ascii="Times New Roman" w:eastAsia="Times New Roman" w:hAnsi="Times New Roman" w:cs="Times New Roman"/>
          <w:sz w:val="24"/>
          <w:szCs w:val="24"/>
        </w:rPr>
        <w:t>a</w:t>
      </w:r>
      <w:r w:rsidR="00715418">
        <w:rPr>
          <w:rFonts w:ascii="Times New Roman" w:eastAsia="Times New Roman" w:hAnsi="Times New Roman" w:cs="Times New Roman"/>
          <w:sz w:val="24"/>
          <w:szCs w:val="24"/>
        </w:rPr>
        <w:t xml:space="preserve">cte </w:t>
      </w:r>
      <w:r w:rsidR="008C4D69">
        <w:rPr>
          <w:rFonts w:ascii="Times New Roman" w:eastAsia="Times New Roman" w:hAnsi="Times New Roman" w:cs="Times New Roman"/>
          <w:sz w:val="24"/>
          <w:szCs w:val="24"/>
        </w:rPr>
        <w:t>u</w:t>
      </w:r>
      <w:r w:rsidR="00715418">
        <w:rPr>
          <w:rFonts w:ascii="Times New Roman" w:eastAsia="Times New Roman" w:hAnsi="Times New Roman" w:cs="Times New Roman"/>
          <w:sz w:val="24"/>
          <w:szCs w:val="24"/>
        </w:rPr>
        <w:t xml:space="preserve">niforme </w:t>
      </w:r>
      <w:r>
        <w:rPr>
          <w:rFonts w:ascii="Times New Roman" w:eastAsia="Times New Roman" w:hAnsi="Times New Roman" w:cs="Times New Roman"/>
          <w:sz w:val="24"/>
          <w:szCs w:val="24"/>
        </w:rPr>
        <w:t xml:space="preserve">que </w:t>
      </w:r>
      <w:r w:rsidR="00715418">
        <w:rPr>
          <w:rFonts w:ascii="Times New Roman" w:eastAsia="Times New Roman" w:hAnsi="Times New Roman" w:cs="Times New Roman"/>
          <w:sz w:val="24"/>
          <w:szCs w:val="24"/>
        </w:rPr>
        <w:t>le juge-commissaire statue sur les demandes, contestations et revendications relevant de sa compétence, dans le délai de huit jours après sa saisine. Passé ce délai, et s’il n’a pas statué, il est réputé avoir rendu une décision de rejet.</w:t>
      </w:r>
    </w:p>
    <w:p w14:paraId="08B301BE" w14:textId="525E7733" w:rsidR="00715418" w:rsidRDefault="00715418" w:rsidP="00ED0E46">
      <w:pPr>
        <w:spacing w:before="240" w:after="240" w:line="360" w:lineRule="auto"/>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Le juge-commissaire est saisi par le syndic ou par tout intéressé. Le mode habituel de saisine est la requête, mai</w:t>
      </w:r>
      <w:r w:rsidR="008C119B">
        <w:rPr>
          <w:rFonts w:ascii="Times New Roman" w:eastAsia="Times New Roman" w:hAnsi="Times New Roman" w:cs="Times New Roman"/>
          <w:sz w:val="24"/>
          <w:szCs w:val="24"/>
        </w:rPr>
        <w:t>s aucune forme n’est imposée. Néanmoins, il</w:t>
      </w:r>
      <w:r>
        <w:rPr>
          <w:rFonts w:ascii="Times New Roman" w:eastAsia="Times New Roman" w:hAnsi="Times New Roman" w:cs="Times New Roman"/>
          <w:sz w:val="24"/>
          <w:szCs w:val="24"/>
        </w:rPr>
        <w:t xml:space="preserve"> est essentiel que le requérant soit précisément identifié, que sa demande soit clairement exprimée, qu’elle contienne les motifs à l’appui et qu’éventuellement soient jointes les pièces justificatives. Il en résulte qu’une requête non signée n’est pas recevable, car elle ne constitue pas une véritable </w:t>
      </w:r>
      <w:r>
        <w:rPr>
          <w:rFonts w:ascii="Times New Roman" w:eastAsia="Times New Roman" w:hAnsi="Times New Roman" w:cs="Times New Roman"/>
          <w:sz w:val="24"/>
          <w:szCs w:val="24"/>
        </w:rPr>
        <w:lastRenderedPageBreak/>
        <w:t>demande en justice</w:t>
      </w:r>
      <w:r>
        <w:rPr>
          <w:rFonts w:ascii="Times New Roman" w:eastAsia="Times New Roman" w:hAnsi="Times New Roman" w:cs="Times New Roman"/>
          <w:sz w:val="24"/>
          <w:szCs w:val="24"/>
          <w:vertAlign w:val="superscript"/>
        </w:rPr>
        <w:footnoteReference w:id="12"/>
      </w:r>
      <w:r w:rsidR="008C119B">
        <w:rPr>
          <w:rFonts w:ascii="Times New Roman" w:eastAsia="Times New Roman" w:hAnsi="Times New Roman" w:cs="Times New Roman"/>
          <w:sz w:val="24"/>
          <w:szCs w:val="24"/>
        </w:rPr>
        <w:t>. Par ailleurs, l</w:t>
      </w:r>
      <w:r>
        <w:rPr>
          <w:rFonts w:ascii="Times New Roman" w:eastAsia="Times New Roman" w:hAnsi="Times New Roman" w:cs="Times New Roman"/>
          <w:sz w:val="24"/>
          <w:szCs w:val="24"/>
        </w:rPr>
        <w:t>e représentant d’une partie doit justifier d’un mandat spécial s’il n’est pas avocat</w:t>
      </w:r>
      <w:r w:rsidR="00F647B4">
        <w:rPr>
          <w:rStyle w:val="Appelnotedebasdep"/>
          <w:rFonts w:ascii="Times New Roman" w:eastAsia="Times New Roman" w:hAnsi="Times New Roman" w:cs="Times New Roman"/>
          <w:sz w:val="24"/>
          <w:szCs w:val="24"/>
        </w:rPr>
        <w:footnoteReference w:id="13"/>
      </w:r>
      <w:r>
        <w:rPr>
          <w:rFonts w:ascii="Times New Roman" w:eastAsia="Times New Roman" w:hAnsi="Times New Roman" w:cs="Times New Roman"/>
          <w:sz w:val="24"/>
          <w:szCs w:val="24"/>
        </w:rPr>
        <w:t xml:space="preserve">.  </w:t>
      </w:r>
    </w:p>
    <w:p w14:paraId="535E28B8" w14:textId="1A47D30E" w:rsidR="00715418" w:rsidRDefault="00715418" w:rsidP="00AF0E42">
      <w:pPr>
        <w:spacing w:before="240" w:after="240" w:line="360" w:lineRule="auto"/>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requête est déposée au greffe du Tribunal devant lequel la procédure est ouverte.</w:t>
      </w:r>
      <w:r w:rsidR="008C119B">
        <w:rPr>
          <w:rFonts w:ascii="Times New Roman" w:eastAsia="Times New Roman" w:hAnsi="Times New Roman" w:cs="Times New Roman"/>
          <w:sz w:val="24"/>
          <w:szCs w:val="24"/>
        </w:rPr>
        <w:t xml:space="preserve"> En outre,</w:t>
      </w:r>
      <w:r w:rsidR="00AF0E42">
        <w:rPr>
          <w:rFonts w:ascii="Times New Roman" w:eastAsia="Times New Roman" w:hAnsi="Times New Roman" w:cs="Times New Roman"/>
          <w:sz w:val="24"/>
          <w:szCs w:val="24"/>
        </w:rPr>
        <w:t xml:space="preserve"> en l’absence d’assistance judiciaire, le requérant est tenu à peine d’irrecevabilité de sa requête </w:t>
      </w:r>
      <w:r w:rsidR="00087072">
        <w:rPr>
          <w:rFonts w:ascii="Times New Roman" w:eastAsia="Times New Roman" w:hAnsi="Times New Roman" w:cs="Times New Roman"/>
          <w:sz w:val="24"/>
          <w:szCs w:val="24"/>
        </w:rPr>
        <w:t xml:space="preserve">afin </w:t>
      </w:r>
      <w:r w:rsidR="00AF0E42">
        <w:rPr>
          <w:rFonts w:ascii="Times New Roman" w:eastAsia="Times New Roman" w:hAnsi="Times New Roman" w:cs="Times New Roman"/>
          <w:sz w:val="24"/>
          <w:szCs w:val="24"/>
        </w:rPr>
        <w:t>de verser une consignation au greffe de la juridiction compétente</w:t>
      </w:r>
      <w:r w:rsidR="00AF0E42">
        <w:rPr>
          <w:rStyle w:val="Appelnotedebasdep"/>
          <w:rFonts w:ascii="Times New Roman" w:eastAsia="Times New Roman" w:hAnsi="Times New Roman" w:cs="Times New Roman"/>
          <w:sz w:val="24"/>
          <w:szCs w:val="24"/>
        </w:rPr>
        <w:footnoteReference w:id="14"/>
      </w:r>
      <w:r w:rsidR="00AF0E4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Dans sa requête, le demandeur doit désigner toutes les personnes dont les droits sont susceptibles d’être affectés par la décision à intervenir.</w:t>
      </w:r>
    </w:p>
    <w:p w14:paraId="4B5ED7B5" w14:textId="33615D9B" w:rsidR="00715418" w:rsidRDefault="00715418" w:rsidP="008C119B">
      <w:pPr>
        <w:spacing w:before="240" w:after="240" w:line="360" w:lineRule="auto"/>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Après avoir examiné la requête, le juge-commissaire, avant de se prononcer, organise un débat devant lui. Mais il convient de souligner que ni l’Acte </w:t>
      </w:r>
      <w:r w:rsidR="008C4D69">
        <w:rPr>
          <w:rFonts w:ascii="Times New Roman" w:eastAsia="Times New Roman" w:hAnsi="Times New Roman" w:cs="Times New Roman"/>
          <w:sz w:val="24"/>
          <w:szCs w:val="24"/>
        </w:rPr>
        <w:t>uniforme</w:t>
      </w:r>
      <w:r>
        <w:rPr>
          <w:rFonts w:ascii="Times New Roman" w:eastAsia="Times New Roman" w:hAnsi="Times New Roman" w:cs="Times New Roman"/>
          <w:sz w:val="24"/>
          <w:szCs w:val="24"/>
        </w:rPr>
        <w:t xml:space="preserve"> ni aucun texte n’imposent l’organisation d’un débat contradictoire devant le juge-commissaire. </w:t>
      </w:r>
      <w:r w:rsidR="008C119B">
        <w:rPr>
          <w:rFonts w:ascii="Times New Roman" w:eastAsia="Times New Roman" w:hAnsi="Times New Roman" w:cs="Times New Roman"/>
          <w:sz w:val="24"/>
          <w:szCs w:val="24"/>
        </w:rPr>
        <w:t>Toutefois, ce débat doit s’imposer naturellement lorsque le juge</w:t>
      </w:r>
      <w:r w:rsidR="00087072">
        <w:rPr>
          <w:rFonts w:ascii="Times New Roman" w:eastAsia="Times New Roman" w:hAnsi="Times New Roman" w:cs="Times New Roman"/>
          <w:sz w:val="24"/>
          <w:szCs w:val="24"/>
        </w:rPr>
        <w:t>-</w:t>
      </w:r>
      <w:r w:rsidR="008C119B">
        <w:rPr>
          <w:rFonts w:ascii="Times New Roman" w:eastAsia="Times New Roman" w:hAnsi="Times New Roman" w:cs="Times New Roman"/>
          <w:sz w:val="24"/>
          <w:szCs w:val="24"/>
        </w:rPr>
        <w:t>commissaire statu</w:t>
      </w:r>
      <w:r w:rsidR="00087072">
        <w:rPr>
          <w:rFonts w:ascii="Times New Roman" w:eastAsia="Times New Roman" w:hAnsi="Times New Roman" w:cs="Times New Roman"/>
          <w:sz w:val="24"/>
          <w:szCs w:val="24"/>
        </w:rPr>
        <w:t>e</w:t>
      </w:r>
      <w:r w:rsidR="008C119B">
        <w:rPr>
          <w:rFonts w:ascii="Times New Roman" w:eastAsia="Times New Roman" w:hAnsi="Times New Roman" w:cs="Times New Roman"/>
          <w:sz w:val="24"/>
          <w:szCs w:val="24"/>
        </w:rPr>
        <w:t xml:space="preserve"> en matière contentieuse. </w:t>
      </w:r>
      <w:r w:rsidR="00087072">
        <w:rPr>
          <w:rFonts w:ascii="Times New Roman" w:eastAsia="Times New Roman" w:hAnsi="Times New Roman" w:cs="Times New Roman"/>
          <w:sz w:val="24"/>
          <w:szCs w:val="24"/>
        </w:rPr>
        <w:t>À</w:t>
      </w:r>
      <w:r w:rsidR="008C119B">
        <w:rPr>
          <w:rFonts w:ascii="Times New Roman" w:eastAsia="Times New Roman" w:hAnsi="Times New Roman" w:cs="Times New Roman"/>
          <w:sz w:val="24"/>
          <w:szCs w:val="24"/>
        </w:rPr>
        <w:t xml:space="preserve"> ce titre, l</w:t>
      </w:r>
      <w:r>
        <w:rPr>
          <w:rFonts w:ascii="Times New Roman" w:eastAsia="Times New Roman" w:hAnsi="Times New Roman" w:cs="Times New Roman"/>
          <w:sz w:val="24"/>
          <w:szCs w:val="24"/>
        </w:rPr>
        <w:t>a protection d’intérêts souv</w:t>
      </w:r>
      <w:r w:rsidR="008C119B">
        <w:rPr>
          <w:rFonts w:ascii="Times New Roman" w:eastAsia="Times New Roman" w:hAnsi="Times New Roman" w:cs="Times New Roman"/>
          <w:sz w:val="24"/>
          <w:szCs w:val="24"/>
        </w:rPr>
        <w:t>ent contradictoires devrait</w:t>
      </w:r>
      <w:r>
        <w:rPr>
          <w:rFonts w:ascii="Times New Roman" w:eastAsia="Times New Roman" w:hAnsi="Times New Roman" w:cs="Times New Roman"/>
          <w:sz w:val="24"/>
          <w:szCs w:val="24"/>
        </w:rPr>
        <w:t xml:space="preserve"> amener le juge-commissaire à entendre les parties en présence avant de statu</w:t>
      </w:r>
      <w:r w:rsidR="00AF0E42">
        <w:rPr>
          <w:rFonts w:ascii="Times New Roman" w:eastAsia="Times New Roman" w:hAnsi="Times New Roman" w:cs="Times New Roman"/>
          <w:sz w:val="24"/>
          <w:szCs w:val="24"/>
        </w:rPr>
        <w:t>er, conformément au principe du contradictoire</w:t>
      </w:r>
      <w:r>
        <w:rPr>
          <w:rFonts w:ascii="Times New Roman" w:eastAsia="Times New Roman" w:hAnsi="Times New Roman" w:cs="Times New Roman"/>
          <w:sz w:val="24"/>
          <w:szCs w:val="24"/>
        </w:rPr>
        <w:t xml:space="preserve"> applicable devant toutes les juridictions</w:t>
      </w:r>
      <w:r>
        <w:rPr>
          <w:rFonts w:ascii="Times New Roman" w:eastAsia="Times New Roman" w:hAnsi="Times New Roman" w:cs="Times New Roman"/>
          <w:sz w:val="24"/>
          <w:szCs w:val="24"/>
          <w:vertAlign w:val="superscript"/>
        </w:rPr>
        <w:footnoteReference w:id="15"/>
      </w:r>
      <w:r>
        <w:rPr>
          <w:rFonts w:ascii="Times New Roman" w:eastAsia="Times New Roman" w:hAnsi="Times New Roman" w:cs="Times New Roman"/>
          <w:sz w:val="24"/>
          <w:szCs w:val="24"/>
        </w:rPr>
        <w:t>.</w:t>
      </w:r>
    </w:p>
    <w:p w14:paraId="22653E5C" w14:textId="77777777" w:rsidR="008C119B" w:rsidRDefault="00715418" w:rsidP="008C119B">
      <w:pPr>
        <w:spacing w:before="240" w:after="240" w:line="360" w:lineRule="auto"/>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C’est en ce sens que la Cour de </w:t>
      </w:r>
      <w:r w:rsidR="008C4D69">
        <w:rPr>
          <w:rFonts w:ascii="Times New Roman" w:eastAsia="Times New Roman" w:hAnsi="Times New Roman" w:cs="Times New Roman"/>
          <w:sz w:val="24"/>
          <w:szCs w:val="24"/>
        </w:rPr>
        <w:t>c</w:t>
      </w:r>
      <w:r w:rsidR="00AF0E42">
        <w:rPr>
          <w:rFonts w:ascii="Times New Roman" w:eastAsia="Times New Roman" w:hAnsi="Times New Roman" w:cs="Times New Roman"/>
          <w:sz w:val="24"/>
          <w:szCs w:val="24"/>
        </w:rPr>
        <w:t xml:space="preserve">assation française </w:t>
      </w:r>
      <w:r>
        <w:rPr>
          <w:rFonts w:ascii="Times New Roman" w:eastAsia="Times New Roman" w:hAnsi="Times New Roman" w:cs="Times New Roman"/>
          <w:sz w:val="24"/>
          <w:szCs w:val="24"/>
        </w:rPr>
        <w:t>a posé le principe général d’un débat contradictoire devant le juge-commissaire, toutes les fois qu’il n’est pas justifié de l’écarter selon les règles de droit commun, c’est-à-dire lorsque le requérant est fondé à ne pas appeler la partie adverse</w:t>
      </w:r>
      <w:r>
        <w:rPr>
          <w:rFonts w:ascii="Times New Roman" w:eastAsia="Times New Roman" w:hAnsi="Times New Roman" w:cs="Times New Roman"/>
          <w:sz w:val="24"/>
          <w:szCs w:val="24"/>
          <w:vertAlign w:val="superscript"/>
        </w:rPr>
        <w:footnoteReference w:id="16"/>
      </w:r>
      <w:r w:rsidR="008C119B">
        <w:rPr>
          <w:rFonts w:ascii="Times New Roman" w:eastAsia="Times New Roman" w:hAnsi="Times New Roman" w:cs="Times New Roman"/>
          <w:sz w:val="24"/>
          <w:szCs w:val="24"/>
        </w:rPr>
        <w:t>.</w:t>
      </w:r>
    </w:p>
    <w:p w14:paraId="1F5397BA" w14:textId="0BC1BF19" w:rsidR="00715418" w:rsidRDefault="00715418" w:rsidP="008C119B">
      <w:pPr>
        <w:spacing w:before="240" w:after="240" w:line="360" w:lineRule="auto"/>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Le juge-commissaire doit faire observer et observer lui-même le principe du contradictoire. Dans sa décision, il ne peut retenir les moyens, les explications, et les documents invoqués ou produits par les parties que si celles-ci ont été à même d’en débattre contradictoirement. La violation du principe est sanctionnée par la nullité de l’ordonnance et lorsque le jugement confirmatif a consacré la violation de ce principe, l’appel-nullité contre ce jugement est recevable</w:t>
      </w:r>
      <w:r>
        <w:rPr>
          <w:rFonts w:ascii="Times New Roman" w:eastAsia="Times New Roman" w:hAnsi="Times New Roman" w:cs="Times New Roman"/>
          <w:sz w:val="24"/>
          <w:szCs w:val="24"/>
          <w:vertAlign w:val="superscript"/>
        </w:rPr>
        <w:footnoteReference w:id="17"/>
      </w:r>
      <w:r>
        <w:rPr>
          <w:rFonts w:ascii="Times New Roman" w:eastAsia="Times New Roman" w:hAnsi="Times New Roman" w:cs="Times New Roman"/>
          <w:sz w:val="24"/>
          <w:szCs w:val="24"/>
        </w:rPr>
        <w:t>.</w:t>
      </w:r>
    </w:p>
    <w:p w14:paraId="64F08FFD" w14:textId="77777777" w:rsidR="00715418" w:rsidRDefault="00715418" w:rsidP="00ED0E46">
      <w:pPr>
        <w:spacing w:before="240" w:after="240" w:line="360" w:lineRule="auto"/>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Devant le juge-commissaire, la procédure est orale, les prétentions des parties peuvent être formulées au cours de l’audience et elles sont présumées avoir été contradictoirement débattues</w:t>
      </w:r>
      <w:r>
        <w:rPr>
          <w:rFonts w:ascii="Times New Roman" w:eastAsia="Times New Roman" w:hAnsi="Times New Roman" w:cs="Times New Roman"/>
          <w:sz w:val="24"/>
          <w:szCs w:val="24"/>
          <w:vertAlign w:val="superscript"/>
        </w:rPr>
        <w:footnoteReference w:id="18"/>
      </w:r>
      <w:r>
        <w:rPr>
          <w:rFonts w:ascii="Times New Roman" w:eastAsia="Times New Roman" w:hAnsi="Times New Roman" w:cs="Times New Roman"/>
          <w:sz w:val="24"/>
          <w:szCs w:val="24"/>
        </w:rPr>
        <w:t>.</w:t>
      </w:r>
    </w:p>
    <w:p w14:paraId="7BD0B971" w14:textId="66A00039" w:rsidR="00715418" w:rsidRDefault="00715418" w:rsidP="00ED0E46">
      <w:pPr>
        <w:spacing w:before="240" w:after="240" w:line="360" w:lineRule="auto"/>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Les décisions du juge-commissaire prennent la forme d'ordonnances. Celle</w:t>
      </w:r>
      <w:r w:rsidR="00021B9F">
        <w:rPr>
          <w:rFonts w:ascii="Times New Roman" w:eastAsia="Times New Roman" w:hAnsi="Times New Roman" w:cs="Times New Roman"/>
          <w:sz w:val="24"/>
          <w:szCs w:val="24"/>
        </w:rPr>
        <w:t>s</w:t>
      </w:r>
      <w:r>
        <w:rPr>
          <w:rFonts w:ascii="Times New Roman" w:eastAsia="Times New Roman" w:hAnsi="Times New Roman" w:cs="Times New Roman"/>
          <w:sz w:val="24"/>
          <w:szCs w:val="24"/>
        </w:rPr>
        <w:t>-ci n</w:t>
      </w:r>
      <w:r w:rsidR="00021B9F">
        <w:rPr>
          <w:rFonts w:ascii="Times New Roman" w:eastAsia="Times New Roman" w:hAnsi="Times New Roman" w:cs="Times New Roman"/>
          <w:sz w:val="24"/>
          <w:szCs w:val="24"/>
        </w:rPr>
        <w:t>e sont pa</w:t>
      </w:r>
      <w:r>
        <w:rPr>
          <w:rFonts w:ascii="Times New Roman" w:eastAsia="Times New Roman" w:hAnsi="Times New Roman" w:cs="Times New Roman"/>
          <w:sz w:val="24"/>
          <w:szCs w:val="24"/>
        </w:rPr>
        <w:t>s soumise</w:t>
      </w:r>
      <w:r w:rsidR="00021B9F">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à une forme sacramentelle. Cependant, étant </w:t>
      </w:r>
      <w:r w:rsidR="00021B9F">
        <w:rPr>
          <w:rFonts w:ascii="Times New Roman" w:eastAsia="Times New Roman" w:hAnsi="Times New Roman" w:cs="Times New Roman"/>
          <w:sz w:val="24"/>
          <w:szCs w:val="24"/>
        </w:rPr>
        <w:t xml:space="preserve">des </w:t>
      </w:r>
      <w:r>
        <w:rPr>
          <w:rFonts w:ascii="Times New Roman" w:eastAsia="Times New Roman" w:hAnsi="Times New Roman" w:cs="Times New Roman"/>
          <w:sz w:val="24"/>
          <w:szCs w:val="24"/>
        </w:rPr>
        <w:t>décision</w:t>
      </w:r>
      <w:r w:rsidR="00021B9F">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w:t>
      </w:r>
      <w:r w:rsidR="00021B9F">
        <w:rPr>
          <w:rFonts w:ascii="Times New Roman" w:eastAsia="Times New Roman" w:hAnsi="Times New Roman" w:cs="Times New Roman"/>
          <w:sz w:val="24"/>
          <w:szCs w:val="24"/>
        </w:rPr>
        <w:t>juridictionnelles</w:t>
      </w:r>
      <w:r>
        <w:rPr>
          <w:rFonts w:ascii="Times New Roman" w:eastAsia="Times New Roman" w:hAnsi="Times New Roman" w:cs="Times New Roman"/>
          <w:sz w:val="24"/>
          <w:szCs w:val="24"/>
        </w:rPr>
        <w:t>, elle</w:t>
      </w:r>
      <w:r w:rsidR="00021B9F">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doi</w:t>
      </w:r>
      <w:r w:rsidR="00021B9F">
        <w:rPr>
          <w:rFonts w:ascii="Times New Roman" w:eastAsia="Times New Roman" w:hAnsi="Times New Roman" w:cs="Times New Roman"/>
          <w:sz w:val="24"/>
          <w:szCs w:val="24"/>
        </w:rPr>
        <w:t xml:space="preserve">vent être rendues par écrit, </w:t>
      </w:r>
      <w:r>
        <w:rPr>
          <w:rFonts w:ascii="Times New Roman" w:eastAsia="Times New Roman" w:hAnsi="Times New Roman" w:cs="Times New Roman"/>
          <w:sz w:val="24"/>
          <w:szCs w:val="24"/>
        </w:rPr>
        <w:t>datée</w:t>
      </w:r>
      <w:r w:rsidR="00021B9F">
        <w:rPr>
          <w:rFonts w:ascii="Times New Roman" w:eastAsia="Times New Roman" w:hAnsi="Times New Roman" w:cs="Times New Roman"/>
          <w:sz w:val="24"/>
          <w:szCs w:val="24"/>
        </w:rPr>
        <w:t>s</w:t>
      </w:r>
      <w:r>
        <w:rPr>
          <w:rFonts w:ascii="Times New Roman" w:eastAsia="Times New Roman" w:hAnsi="Times New Roman" w:cs="Times New Roman"/>
          <w:sz w:val="24"/>
          <w:szCs w:val="24"/>
        </w:rPr>
        <w:t>, signée</w:t>
      </w:r>
      <w:r w:rsidR="00021B9F">
        <w:rPr>
          <w:rFonts w:ascii="Times New Roman" w:eastAsia="Times New Roman" w:hAnsi="Times New Roman" w:cs="Times New Roman"/>
          <w:sz w:val="24"/>
          <w:szCs w:val="24"/>
        </w:rPr>
        <w:t xml:space="preserve">s, et mentionner le nom </w:t>
      </w:r>
      <w:r>
        <w:rPr>
          <w:rFonts w:ascii="Times New Roman" w:eastAsia="Times New Roman" w:hAnsi="Times New Roman" w:cs="Times New Roman"/>
          <w:sz w:val="24"/>
          <w:szCs w:val="24"/>
        </w:rPr>
        <w:t>du juge-commissaire</w:t>
      </w:r>
      <w:r>
        <w:rPr>
          <w:rFonts w:ascii="Times New Roman" w:eastAsia="Times New Roman" w:hAnsi="Times New Roman" w:cs="Times New Roman"/>
          <w:sz w:val="24"/>
          <w:szCs w:val="24"/>
          <w:vertAlign w:val="superscript"/>
        </w:rPr>
        <w:footnoteReference w:id="19"/>
      </w:r>
      <w:r>
        <w:rPr>
          <w:rFonts w:ascii="Times New Roman" w:eastAsia="Times New Roman" w:hAnsi="Times New Roman" w:cs="Times New Roman"/>
          <w:sz w:val="24"/>
          <w:szCs w:val="24"/>
        </w:rPr>
        <w:t>.</w:t>
      </w:r>
    </w:p>
    <w:p w14:paraId="116730C5" w14:textId="6ED645C0" w:rsidR="00715418" w:rsidRDefault="00715418" w:rsidP="00ED0E46">
      <w:pPr>
        <w:spacing w:before="240" w:after="240" w:line="360" w:lineRule="auto"/>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Il faut en outre qu’elle</w:t>
      </w:r>
      <w:r w:rsidR="00021B9F">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présente</w:t>
      </w:r>
      <w:r w:rsidR="00021B9F">
        <w:rPr>
          <w:rFonts w:ascii="Times New Roman" w:eastAsia="Times New Roman" w:hAnsi="Times New Roman" w:cs="Times New Roman"/>
          <w:sz w:val="24"/>
          <w:szCs w:val="24"/>
        </w:rPr>
        <w:t>nt</w:t>
      </w:r>
      <w:r>
        <w:rPr>
          <w:rFonts w:ascii="Times New Roman" w:eastAsia="Times New Roman" w:hAnsi="Times New Roman" w:cs="Times New Roman"/>
          <w:sz w:val="24"/>
          <w:szCs w:val="24"/>
        </w:rPr>
        <w:t xml:space="preserve"> le caractère indiscutable d’une décision du juge-commissaire. C’est ainsi qu’une lettre adressée au syndic par le juge-commissaire, portant le nom et l’adresse de celui-</w:t>
      </w:r>
      <w:r w:rsidR="00021B9F">
        <w:rPr>
          <w:rFonts w:ascii="Times New Roman" w:eastAsia="Times New Roman" w:hAnsi="Times New Roman" w:cs="Times New Roman"/>
          <w:sz w:val="24"/>
          <w:szCs w:val="24"/>
        </w:rPr>
        <w:t>ci</w:t>
      </w:r>
      <w:r w:rsidR="008C4D69">
        <w:rPr>
          <w:rFonts w:ascii="Times New Roman" w:eastAsia="Times New Roman" w:hAnsi="Times New Roman" w:cs="Times New Roman"/>
          <w:sz w:val="24"/>
          <w:szCs w:val="24"/>
        </w:rPr>
        <w:t>,</w:t>
      </w:r>
      <w:r w:rsidR="00021B9F">
        <w:rPr>
          <w:rFonts w:ascii="Times New Roman" w:eastAsia="Times New Roman" w:hAnsi="Times New Roman" w:cs="Times New Roman"/>
          <w:sz w:val="24"/>
          <w:szCs w:val="24"/>
        </w:rPr>
        <w:t xml:space="preserve"> mais sans indication</w:t>
      </w:r>
      <w:r w:rsidR="00087072">
        <w:rPr>
          <w:rFonts w:ascii="Times New Roman" w:eastAsia="Times New Roman" w:hAnsi="Times New Roman" w:cs="Times New Roman"/>
          <w:sz w:val="24"/>
          <w:szCs w:val="24"/>
        </w:rPr>
        <w:t>s</w:t>
      </w:r>
      <w:r w:rsidR="00021B9F">
        <w:rPr>
          <w:rFonts w:ascii="Times New Roman" w:eastAsia="Times New Roman" w:hAnsi="Times New Roman" w:cs="Times New Roman"/>
          <w:sz w:val="24"/>
          <w:szCs w:val="24"/>
        </w:rPr>
        <w:t xml:space="preserve"> de sa f</w:t>
      </w:r>
      <w:r>
        <w:rPr>
          <w:rFonts w:ascii="Times New Roman" w:eastAsia="Times New Roman" w:hAnsi="Times New Roman" w:cs="Times New Roman"/>
          <w:sz w:val="24"/>
          <w:szCs w:val="24"/>
        </w:rPr>
        <w:t>onction, ne présente aucunement le caractère d’une décision juridictionnelle et ne peut donc faire l’objet ni d’</w:t>
      </w:r>
      <w:r w:rsidR="008C4D69">
        <w:rPr>
          <w:rFonts w:ascii="Times New Roman" w:eastAsia="Times New Roman" w:hAnsi="Times New Roman" w:cs="Times New Roman"/>
          <w:sz w:val="24"/>
          <w:szCs w:val="24"/>
        </w:rPr>
        <w:t xml:space="preserve">une </w:t>
      </w:r>
      <w:r>
        <w:rPr>
          <w:rFonts w:ascii="Times New Roman" w:eastAsia="Times New Roman" w:hAnsi="Times New Roman" w:cs="Times New Roman"/>
          <w:sz w:val="24"/>
          <w:szCs w:val="24"/>
        </w:rPr>
        <w:t>opposition ni</w:t>
      </w:r>
      <w:r w:rsidR="00AF0E42">
        <w:rPr>
          <w:rFonts w:ascii="Times New Roman" w:eastAsia="Times New Roman" w:hAnsi="Times New Roman" w:cs="Times New Roman"/>
          <w:sz w:val="24"/>
          <w:szCs w:val="24"/>
        </w:rPr>
        <w:t xml:space="preserve"> d’un acquiescement. Dès lors, </w:t>
      </w:r>
      <w:r w:rsidRPr="00AF0E42">
        <w:rPr>
          <w:rFonts w:ascii="Times New Roman" w:eastAsia="Times New Roman" w:hAnsi="Times New Roman" w:cs="Times New Roman"/>
          <w:i/>
          <w:sz w:val="24"/>
          <w:szCs w:val="24"/>
        </w:rPr>
        <w:t>les juges du fond ne sauraient se fonder sur l’absence d’opposition ni sur l’acquiescement à une par eux qualifiée « d’ordonnance », pour déclarer irrecevable l’opposition du syndic, formée ultérieurement à l’encontre d’une ordonnance du juge-commissaire</w:t>
      </w:r>
      <w:r>
        <w:rPr>
          <w:rFonts w:ascii="Times New Roman" w:eastAsia="Times New Roman" w:hAnsi="Times New Roman" w:cs="Times New Roman"/>
          <w:sz w:val="24"/>
          <w:szCs w:val="24"/>
          <w:vertAlign w:val="superscript"/>
        </w:rPr>
        <w:footnoteReference w:id="20"/>
      </w:r>
      <w:r>
        <w:rPr>
          <w:rFonts w:ascii="Times New Roman" w:eastAsia="Times New Roman" w:hAnsi="Times New Roman" w:cs="Times New Roman"/>
          <w:sz w:val="24"/>
          <w:szCs w:val="24"/>
        </w:rPr>
        <w:t>.</w:t>
      </w:r>
    </w:p>
    <w:p w14:paraId="3EC6ADD7" w14:textId="77777777" w:rsidR="00715418" w:rsidRDefault="00715418" w:rsidP="00ED0E46">
      <w:pPr>
        <w:spacing w:before="240" w:after="240" w:line="360" w:lineRule="auto"/>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Elle doit être motivée même succinctement, à l’instar de toute décision de justice, ce qui doit conduire à exclure le simple fait de cocher des cases pré imprimées ou  d’apposer une signature au bas d’une requête en visant ses motifs</w:t>
      </w:r>
      <w:r>
        <w:rPr>
          <w:rFonts w:ascii="Times New Roman" w:eastAsia="Times New Roman" w:hAnsi="Times New Roman" w:cs="Times New Roman"/>
          <w:sz w:val="24"/>
          <w:szCs w:val="24"/>
          <w:vertAlign w:val="superscript"/>
        </w:rPr>
        <w:footnoteReference w:id="21"/>
      </w:r>
      <w:r>
        <w:rPr>
          <w:rFonts w:ascii="Times New Roman" w:eastAsia="Times New Roman" w:hAnsi="Times New Roman" w:cs="Times New Roman"/>
          <w:sz w:val="24"/>
          <w:szCs w:val="24"/>
        </w:rPr>
        <w:t>.</w:t>
      </w:r>
    </w:p>
    <w:p w14:paraId="6707D464" w14:textId="61F64AB6" w:rsidR="00715418" w:rsidRDefault="00715418" w:rsidP="00ED0E46">
      <w:pPr>
        <w:spacing w:before="240" w:after="240" w:line="360" w:lineRule="auto"/>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Cette motivation doit être prescrite à peine de nullité de l’ordonnance</w:t>
      </w:r>
      <w:r w:rsidR="008C4D6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8C4D69">
        <w:rPr>
          <w:rFonts w:ascii="Times New Roman" w:eastAsia="Times New Roman" w:hAnsi="Times New Roman" w:cs="Times New Roman"/>
          <w:sz w:val="24"/>
          <w:szCs w:val="24"/>
        </w:rPr>
        <w:t xml:space="preserve">mais </w:t>
      </w:r>
      <w:r>
        <w:rPr>
          <w:rFonts w:ascii="Times New Roman" w:eastAsia="Times New Roman" w:hAnsi="Times New Roman" w:cs="Times New Roman"/>
          <w:sz w:val="24"/>
          <w:szCs w:val="24"/>
        </w:rPr>
        <w:t>aussi le juge-commissaire doit-il veiller à exprimer de façon explicite les motifs de sa décision</w:t>
      </w:r>
      <w:r>
        <w:rPr>
          <w:rFonts w:ascii="Times New Roman" w:eastAsia="Times New Roman" w:hAnsi="Times New Roman" w:cs="Times New Roman"/>
          <w:sz w:val="24"/>
          <w:szCs w:val="24"/>
          <w:vertAlign w:val="superscript"/>
        </w:rPr>
        <w:footnoteReference w:id="22"/>
      </w:r>
      <w:r>
        <w:rPr>
          <w:rFonts w:ascii="Times New Roman" w:eastAsia="Times New Roman" w:hAnsi="Times New Roman" w:cs="Times New Roman"/>
          <w:sz w:val="24"/>
          <w:szCs w:val="24"/>
        </w:rPr>
        <w:t>.</w:t>
      </w:r>
    </w:p>
    <w:p w14:paraId="326BDE84" w14:textId="1B8AA417" w:rsidR="00715418" w:rsidRDefault="00715418" w:rsidP="00ED0E46">
      <w:pPr>
        <w:spacing w:before="240" w:after="240" w:line="360" w:lineRule="auto"/>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motivation peut être</w:t>
      </w:r>
      <w:r w:rsidR="008C4D69">
        <w:rPr>
          <w:rFonts w:ascii="Times New Roman" w:eastAsia="Times New Roman" w:hAnsi="Times New Roman" w:cs="Times New Roman"/>
          <w:sz w:val="24"/>
          <w:szCs w:val="24"/>
        </w:rPr>
        <w:t xml:space="preserve"> sommaire</w:t>
      </w:r>
      <w:r>
        <w:rPr>
          <w:rFonts w:ascii="Times New Roman" w:eastAsia="Times New Roman" w:hAnsi="Times New Roman" w:cs="Times New Roman"/>
          <w:sz w:val="24"/>
          <w:szCs w:val="24"/>
        </w:rPr>
        <w:t xml:space="preserve"> </w:t>
      </w:r>
      <w:r w:rsidR="008C4D6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vertAlign w:val="superscript"/>
        </w:rPr>
        <w:footnoteReference w:id="23"/>
      </w:r>
      <w:r>
        <w:rPr>
          <w:rFonts w:ascii="Times New Roman" w:eastAsia="Times New Roman" w:hAnsi="Times New Roman" w:cs="Times New Roman"/>
          <w:sz w:val="24"/>
          <w:szCs w:val="24"/>
        </w:rPr>
        <w:t>mais pas au point d’être réduite à un simple visa des pièces jointes</w:t>
      </w:r>
      <w:r>
        <w:rPr>
          <w:rFonts w:ascii="Times New Roman" w:eastAsia="Times New Roman" w:hAnsi="Times New Roman" w:cs="Times New Roman"/>
          <w:sz w:val="24"/>
          <w:szCs w:val="24"/>
          <w:vertAlign w:val="superscript"/>
        </w:rPr>
        <w:footnoteReference w:id="24"/>
      </w:r>
      <w:r>
        <w:rPr>
          <w:rFonts w:ascii="Times New Roman" w:eastAsia="Times New Roman" w:hAnsi="Times New Roman" w:cs="Times New Roman"/>
          <w:sz w:val="24"/>
          <w:szCs w:val="24"/>
        </w:rPr>
        <w:t xml:space="preserve"> ou à un motif passe-partout, énonçant que la requête parait fondée ou justifiée</w:t>
      </w:r>
      <w:r>
        <w:rPr>
          <w:rFonts w:ascii="Times New Roman" w:eastAsia="Times New Roman" w:hAnsi="Times New Roman" w:cs="Times New Roman"/>
          <w:sz w:val="24"/>
          <w:szCs w:val="24"/>
          <w:vertAlign w:val="superscript"/>
        </w:rPr>
        <w:footnoteReference w:id="25"/>
      </w:r>
      <w:r>
        <w:rPr>
          <w:rFonts w:ascii="Times New Roman" w:eastAsia="Times New Roman" w:hAnsi="Times New Roman" w:cs="Times New Roman"/>
          <w:sz w:val="24"/>
          <w:szCs w:val="24"/>
        </w:rPr>
        <w:t>.</w:t>
      </w:r>
    </w:p>
    <w:p w14:paraId="6F442DCA" w14:textId="25070677" w:rsidR="00715418" w:rsidRDefault="00AF0E42" w:rsidP="00ED0E46">
      <w:pPr>
        <w:spacing w:before="240" w:after="240" w:line="360" w:lineRule="auto"/>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Toutefois, l</w:t>
      </w:r>
      <w:r w:rsidR="00715418">
        <w:rPr>
          <w:rFonts w:ascii="Times New Roman" w:eastAsia="Times New Roman" w:hAnsi="Times New Roman" w:cs="Times New Roman"/>
          <w:sz w:val="24"/>
          <w:szCs w:val="24"/>
        </w:rPr>
        <w:t xml:space="preserve">’obligation de motivation ne s’impose que pour les ordonnances véritables et non pour de simples lettres, seraient-elles qualifiées </w:t>
      </w:r>
      <w:r>
        <w:rPr>
          <w:rFonts w:ascii="Times New Roman" w:eastAsia="Times New Roman" w:hAnsi="Times New Roman" w:cs="Times New Roman"/>
          <w:sz w:val="24"/>
          <w:szCs w:val="24"/>
        </w:rPr>
        <w:t>d’«</w:t>
      </w:r>
      <w:r w:rsidR="00835986">
        <w:rPr>
          <w:rFonts w:ascii="Times New Roman" w:eastAsia="Times New Roman" w:hAnsi="Times New Roman" w:cs="Times New Roman"/>
          <w:sz w:val="24"/>
          <w:szCs w:val="24"/>
        </w:rPr>
        <w:t xml:space="preserve"> ordonnances</w:t>
      </w:r>
      <w:r w:rsidR="0071541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p>
    <w:p w14:paraId="259D954C" w14:textId="77777777" w:rsidR="00715418" w:rsidRDefault="00715418" w:rsidP="00ED0E46">
      <w:pPr>
        <w:spacing w:before="240" w:after="240" w:line="360" w:lineRule="auto"/>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Pour éviter qu’une ordonnance ne soit rendue à l’insu d’un intéressé, il est indispensable que le juge-commissaire prescrive la notification, en d’autres termes l’ordonnance doit faire l’objet d’une publicité (B).                </w:t>
      </w:r>
    </w:p>
    <w:p w14:paraId="29754247" w14:textId="37BF1041" w:rsidR="00715418" w:rsidRPr="00F8414C" w:rsidRDefault="00715418" w:rsidP="006B3744">
      <w:pPr>
        <w:pStyle w:val="Titre1"/>
        <w:ind w:firstLine="720"/>
      </w:pPr>
      <w:bookmarkStart w:id="28" w:name="_Toc184492171"/>
      <w:bookmarkStart w:id="29" w:name="_Toc184492247"/>
      <w:r w:rsidRPr="00F8414C">
        <w:t>B : la publicité des décisions du juge-commissaire</w:t>
      </w:r>
      <w:bookmarkEnd w:id="28"/>
      <w:bookmarkEnd w:id="29"/>
    </w:p>
    <w:p w14:paraId="127C6414" w14:textId="5AC6D2BD" w:rsidR="00715418" w:rsidRDefault="00715418" w:rsidP="00C821BA">
      <w:pPr>
        <w:spacing w:before="240" w:after="240" w:line="360" w:lineRule="auto"/>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L’</w:t>
      </w:r>
      <w:r w:rsidR="00C821BA">
        <w:rPr>
          <w:rFonts w:ascii="Times New Roman" w:eastAsia="Times New Roman" w:hAnsi="Times New Roman" w:cs="Times New Roman"/>
          <w:sz w:val="24"/>
          <w:szCs w:val="24"/>
        </w:rPr>
        <w:t>une des vertus de la publicité est d’assurer la protection des droits des tiers</w:t>
      </w:r>
      <w:r w:rsidR="00087072">
        <w:rPr>
          <w:rFonts w:ascii="Times New Roman" w:eastAsia="Times New Roman" w:hAnsi="Times New Roman" w:cs="Times New Roman"/>
          <w:sz w:val="24"/>
          <w:szCs w:val="24"/>
        </w:rPr>
        <w:t>. O</w:t>
      </w:r>
      <w:r w:rsidR="00C821BA">
        <w:rPr>
          <w:rFonts w:ascii="Times New Roman" w:eastAsia="Times New Roman" w:hAnsi="Times New Roman" w:cs="Times New Roman"/>
          <w:sz w:val="24"/>
          <w:szCs w:val="24"/>
        </w:rPr>
        <w:t>r</w:t>
      </w:r>
      <w:r w:rsidR="00087072">
        <w:rPr>
          <w:rFonts w:ascii="Times New Roman" w:eastAsia="Times New Roman" w:hAnsi="Times New Roman" w:cs="Times New Roman"/>
          <w:sz w:val="24"/>
          <w:szCs w:val="24"/>
        </w:rPr>
        <w:t>,</w:t>
      </w:r>
      <w:r w:rsidR="00C821BA">
        <w:rPr>
          <w:rFonts w:ascii="Times New Roman" w:eastAsia="Times New Roman" w:hAnsi="Times New Roman" w:cs="Times New Roman"/>
          <w:sz w:val="24"/>
          <w:szCs w:val="24"/>
        </w:rPr>
        <w:t xml:space="preserve"> en raison de la nature des procédures collectives</w:t>
      </w:r>
      <w:r w:rsidR="00087072">
        <w:rPr>
          <w:rFonts w:ascii="Times New Roman" w:eastAsia="Times New Roman" w:hAnsi="Times New Roman" w:cs="Times New Roman"/>
          <w:sz w:val="24"/>
          <w:szCs w:val="24"/>
        </w:rPr>
        <w:t>,</w:t>
      </w:r>
      <w:r w:rsidR="00C821BA">
        <w:rPr>
          <w:rFonts w:ascii="Times New Roman" w:eastAsia="Times New Roman" w:hAnsi="Times New Roman" w:cs="Times New Roman"/>
          <w:sz w:val="24"/>
          <w:szCs w:val="24"/>
        </w:rPr>
        <w:t xml:space="preserve"> ce</w:t>
      </w:r>
      <w:r w:rsidR="00A94E5E">
        <w:rPr>
          <w:rFonts w:ascii="Times New Roman" w:eastAsia="Times New Roman" w:hAnsi="Times New Roman" w:cs="Times New Roman"/>
          <w:sz w:val="24"/>
          <w:szCs w:val="24"/>
        </w:rPr>
        <w:t xml:space="preserve">s derniers peuvent être </w:t>
      </w:r>
      <w:r w:rsidR="00C821BA">
        <w:rPr>
          <w:rFonts w:ascii="Times New Roman" w:eastAsia="Times New Roman" w:hAnsi="Times New Roman" w:cs="Times New Roman"/>
          <w:sz w:val="24"/>
          <w:szCs w:val="24"/>
        </w:rPr>
        <w:t xml:space="preserve">fortement impactés </w:t>
      </w:r>
      <w:r w:rsidR="00A94E5E">
        <w:rPr>
          <w:rFonts w:ascii="Times New Roman" w:eastAsia="Times New Roman" w:hAnsi="Times New Roman" w:cs="Times New Roman"/>
          <w:sz w:val="24"/>
          <w:szCs w:val="24"/>
        </w:rPr>
        <w:t>par les ordonnances du juge</w:t>
      </w:r>
      <w:r w:rsidR="00087072">
        <w:rPr>
          <w:rFonts w:ascii="Times New Roman" w:eastAsia="Times New Roman" w:hAnsi="Times New Roman" w:cs="Times New Roman"/>
          <w:sz w:val="24"/>
          <w:szCs w:val="24"/>
        </w:rPr>
        <w:t>-</w:t>
      </w:r>
      <w:r w:rsidR="00A94E5E">
        <w:rPr>
          <w:rFonts w:ascii="Times New Roman" w:eastAsia="Times New Roman" w:hAnsi="Times New Roman" w:cs="Times New Roman"/>
          <w:sz w:val="24"/>
          <w:szCs w:val="24"/>
        </w:rPr>
        <w:t xml:space="preserve">commissaire. Aussi, l’acte uniforme </w:t>
      </w:r>
      <w:proofErr w:type="spellStart"/>
      <w:r w:rsidR="00A94E5E">
        <w:rPr>
          <w:rFonts w:ascii="Times New Roman" w:eastAsia="Times New Roman" w:hAnsi="Times New Roman" w:cs="Times New Roman"/>
          <w:sz w:val="24"/>
          <w:szCs w:val="24"/>
        </w:rPr>
        <w:t>a-t-il</w:t>
      </w:r>
      <w:proofErr w:type="spellEnd"/>
      <w:r w:rsidR="00A94E5E">
        <w:rPr>
          <w:rFonts w:ascii="Times New Roman" w:eastAsia="Times New Roman" w:hAnsi="Times New Roman" w:cs="Times New Roman"/>
          <w:sz w:val="24"/>
          <w:szCs w:val="24"/>
        </w:rPr>
        <w:t xml:space="preserve"> instauré en leur faveur un</w:t>
      </w:r>
      <w:r w:rsidR="00683E02">
        <w:rPr>
          <w:rFonts w:ascii="Times New Roman" w:eastAsia="Times New Roman" w:hAnsi="Times New Roman" w:cs="Times New Roman"/>
          <w:sz w:val="24"/>
          <w:szCs w:val="24"/>
        </w:rPr>
        <w:t>e obligation de publicité.</w:t>
      </w:r>
    </w:p>
    <w:p w14:paraId="49181547" w14:textId="2D7A0144" w:rsidR="00715418" w:rsidRDefault="00683E02" w:rsidP="00513575">
      <w:pPr>
        <w:spacing w:before="240" w:after="240" w:line="360" w:lineRule="auto"/>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Ainsi, aux</w:t>
      </w:r>
      <w:r w:rsidR="00715418">
        <w:rPr>
          <w:rFonts w:ascii="Times New Roman" w:eastAsia="Times New Roman" w:hAnsi="Times New Roman" w:cs="Times New Roman"/>
          <w:sz w:val="24"/>
          <w:szCs w:val="24"/>
        </w:rPr>
        <w:t xml:space="preserve"> termes de l’article 40 alinéa 2 de l’Acte </w:t>
      </w:r>
      <w:r w:rsidR="008C4D69">
        <w:rPr>
          <w:rFonts w:ascii="Times New Roman" w:eastAsia="Times New Roman" w:hAnsi="Times New Roman" w:cs="Times New Roman"/>
          <w:sz w:val="24"/>
          <w:szCs w:val="24"/>
        </w:rPr>
        <w:t>u</w:t>
      </w:r>
      <w:r w:rsidR="00715418">
        <w:rPr>
          <w:rFonts w:ascii="Times New Roman" w:eastAsia="Times New Roman" w:hAnsi="Times New Roman" w:cs="Times New Roman"/>
          <w:sz w:val="24"/>
          <w:szCs w:val="24"/>
        </w:rPr>
        <w:t>niforme</w:t>
      </w:r>
      <w:r w:rsidR="00021B9F">
        <w:rPr>
          <w:rFonts w:ascii="Times New Roman" w:eastAsia="Times New Roman" w:hAnsi="Times New Roman" w:cs="Times New Roman"/>
          <w:sz w:val="24"/>
          <w:szCs w:val="24"/>
        </w:rPr>
        <w:t xml:space="preserve"> «</w:t>
      </w:r>
      <w:r w:rsidR="00513575">
        <w:rPr>
          <w:rFonts w:ascii="Times New Roman" w:eastAsia="Times New Roman" w:hAnsi="Times New Roman" w:cs="Times New Roman"/>
          <w:sz w:val="24"/>
          <w:szCs w:val="24"/>
        </w:rPr>
        <w:t xml:space="preserve"> </w:t>
      </w:r>
      <w:r w:rsidR="00513575" w:rsidRPr="00513575">
        <w:rPr>
          <w:rFonts w:ascii="Times New Roman" w:eastAsia="Times New Roman" w:hAnsi="Times New Roman" w:cs="Times New Roman"/>
          <w:i/>
          <w:sz w:val="24"/>
          <w:szCs w:val="24"/>
        </w:rPr>
        <w:t>Les décisions du juge‐commissaire sont immédiatement déposées au greffe qui les communique sans délai au président de la</w:t>
      </w:r>
      <w:r w:rsidR="00513575" w:rsidRPr="00513575">
        <w:rPr>
          <w:rFonts w:ascii="Times New Roman" w:eastAsia="Times New Roman" w:hAnsi="Times New Roman" w:cs="Times New Roman"/>
          <w:i/>
          <w:sz w:val="24"/>
          <w:szCs w:val="24"/>
        </w:rPr>
        <w:tab/>
        <w:t>juridiction compétente et les notifie, par lettre au porteur contre récépissé ou par lettre recommandée avec demande d’avis</w:t>
      </w:r>
      <w:r w:rsidR="00513575">
        <w:rPr>
          <w:rFonts w:ascii="Times New Roman" w:eastAsia="Times New Roman" w:hAnsi="Times New Roman" w:cs="Times New Roman"/>
          <w:i/>
          <w:sz w:val="24"/>
          <w:szCs w:val="24"/>
        </w:rPr>
        <w:t xml:space="preserve"> de </w:t>
      </w:r>
      <w:r w:rsidR="00513575" w:rsidRPr="00513575">
        <w:rPr>
          <w:rFonts w:ascii="Times New Roman" w:eastAsia="Times New Roman" w:hAnsi="Times New Roman" w:cs="Times New Roman"/>
          <w:i/>
          <w:sz w:val="24"/>
          <w:szCs w:val="24"/>
        </w:rPr>
        <w:t>réception ou par tout moyen laissant trace écrite, à to</w:t>
      </w:r>
      <w:r w:rsidR="00513575">
        <w:rPr>
          <w:rFonts w:ascii="Times New Roman" w:eastAsia="Times New Roman" w:hAnsi="Times New Roman" w:cs="Times New Roman"/>
          <w:i/>
          <w:sz w:val="24"/>
          <w:szCs w:val="24"/>
        </w:rPr>
        <w:t xml:space="preserve">utes personnes à qui elles </w:t>
      </w:r>
      <w:r w:rsidR="00513575" w:rsidRPr="00513575">
        <w:rPr>
          <w:rFonts w:ascii="Times New Roman" w:eastAsia="Times New Roman" w:hAnsi="Times New Roman" w:cs="Times New Roman"/>
          <w:i/>
          <w:sz w:val="24"/>
          <w:szCs w:val="24"/>
        </w:rPr>
        <w:t>sont susceptibles de faire grief</w:t>
      </w:r>
      <w:r w:rsidR="00513575">
        <w:rPr>
          <w:rFonts w:ascii="Times New Roman" w:eastAsia="Times New Roman" w:hAnsi="Times New Roman" w:cs="Times New Roman"/>
          <w:sz w:val="24"/>
          <w:szCs w:val="24"/>
        </w:rPr>
        <w:t>. »</w:t>
      </w:r>
      <w:r w:rsidR="00715418">
        <w:rPr>
          <w:rFonts w:ascii="Times New Roman" w:eastAsia="Times New Roman" w:hAnsi="Times New Roman" w:cs="Times New Roman"/>
          <w:sz w:val="24"/>
          <w:szCs w:val="24"/>
        </w:rPr>
        <w:t>.</w:t>
      </w:r>
      <w:r w:rsidR="00513575">
        <w:rPr>
          <w:rFonts w:ascii="Times New Roman" w:eastAsia="Times New Roman" w:hAnsi="Times New Roman" w:cs="Times New Roman"/>
          <w:sz w:val="24"/>
          <w:szCs w:val="24"/>
        </w:rPr>
        <w:t xml:space="preserve"> Cette disposition a fait l’objet d’un</w:t>
      </w:r>
      <w:r w:rsidR="008C4D69">
        <w:rPr>
          <w:rFonts w:ascii="Times New Roman" w:eastAsia="Times New Roman" w:hAnsi="Times New Roman" w:cs="Times New Roman"/>
          <w:sz w:val="24"/>
          <w:szCs w:val="24"/>
        </w:rPr>
        <w:t>e</w:t>
      </w:r>
      <w:r w:rsidR="00513575">
        <w:rPr>
          <w:rFonts w:ascii="Times New Roman" w:eastAsia="Times New Roman" w:hAnsi="Times New Roman" w:cs="Times New Roman"/>
          <w:sz w:val="24"/>
          <w:szCs w:val="24"/>
        </w:rPr>
        <w:t xml:space="preserve"> modification en intégrant la communication de la décision au président de la juridiction compétente. Cette communication a p</w:t>
      </w:r>
      <w:r w:rsidR="00B72EAD">
        <w:rPr>
          <w:rFonts w:ascii="Times New Roman" w:eastAsia="Times New Roman" w:hAnsi="Times New Roman" w:cs="Times New Roman"/>
          <w:sz w:val="24"/>
          <w:szCs w:val="24"/>
        </w:rPr>
        <w:t>our finalité de lui permettre d’exercer son pouvoir d’auto</w:t>
      </w:r>
      <w:r w:rsidR="008C4D69">
        <w:rPr>
          <w:rFonts w:ascii="Times New Roman" w:eastAsia="Times New Roman" w:hAnsi="Times New Roman" w:cs="Times New Roman"/>
          <w:sz w:val="24"/>
          <w:szCs w:val="24"/>
        </w:rPr>
        <w:t>-</w:t>
      </w:r>
      <w:r w:rsidR="00B72EAD">
        <w:rPr>
          <w:rFonts w:ascii="Times New Roman" w:eastAsia="Times New Roman" w:hAnsi="Times New Roman" w:cs="Times New Roman"/>
          <w:sz w:val="24"/>
          <w:szCs w:val="24"/>
        </w:rPr>
        <w:t xml:space="preserve">saisine prévu à </w:t>
      </w:r>
      <w:r w:rsidR="00513575">
        <w:rPr>
          <w:rFonts w:ascii="Times New Roman" w:eastAsia="Times New Roman" w:hAnsi="Times New Roman" w:cs="Times New Roman"/>
          <w:sz w:val="24"/>
          <w:szCs w:val="24"/>
        </w:rPr>
        <w:t>l’alinéa</w:t>
      </w:r>
      <w:r w:rsidR="00B72EAD">
        <w:rPr>
          <w:rFonts w:ascii="Times New Roman" w:eastAsia="Times New Roman" w:hAnsi="Times New Roman" w:cs="Times New Roman"/>
          <w:sz w:val="24"/>
          <w:szCs w:val="24"/>
        </w:rPr>
        <w:t xml:space="preserve"> 03</w:t>
      </w:r>
      <w:r w:rsidR="00513575">
        <w:rPr>
          <w:rFonts w:ascii="Times New Roman" w:eastAsia="Times New Roman" w:hAnsi="Times New Roman" w:cs="Times New Roman"/>
          <w:sz w:val="24"/>
          <w:szCs w:val="24"/>
        </w:rPr>
        <w:t xml:space="preserve"> du même article</w:t>
      </w:r>
      <w:r w:rsidR="00B72EAD">
        <w:rPr>
          <w:rStyle w:val="Appelnotedebasdep"/>
          <w:rFonts w:ascii="Times New Roman" w:eastAsia="Times New Roman" w:hAnsi="Times New Roman" w:cs="Times New Roman"/>
          <w:sz w:val="24"/>
          <w:szCs w:val="24"/>
        </w:rPr>
        <w:footnoteReference w:id="26"/>
      </w:r>
      <w:r w:rsidR="00513575">
        <w:rPr>
          <w:rFonts w:ascii="Times New Roman" w:eastAsia="Times New Roman" w:hAnsi="Times New Roman" w:cs="Times New Roman"/>
          <w:sz w:val="24"/>
          <w:szCs w:val="24"/>
        </w:rPr>
        <w:t xml:space="preserve">. </w:t>
      </w:r>
    </w:p>
    <w:p w14:paraId="3BF51F9B" w14:textId="77777777" w:rsidR="00715418" w:rsidRDefault="00715418" w:rsidP="00ED0E46">
      <w:pPr>
        <w:spacing w:before="240" w:after="240" w:line="360" w:lineRule="auto"/>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L’acte de dépôt est dispensé des droits de timbres et d’enregistrement, les frais de cet acte étant portés au compte du redressement judiciaire ou de la liquidation des biens.</w:t>
      </w:r>
    </w:p>
    <w:p w14:paraId="770B7972" w14:textId="14F338FE" w:rsidR="000C00DE" w:rsidRDefault="00715418" w:rsidP="000C00DE">
      <w:pPr>
        <w:spacing w:before="240" w:after="240" w:line="360" w:lineRule="auto"/>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notification doit être faite aux parties intéressées</w:t>
      </w:r>
      <w:r w:rsidR="00087072">
        <w:rPr>
          <w:rFonts w:ascii="Times New Roman" w:eastAsia="Times New Roman" w:hAnsi="Times New Roman" w:cs="Times New Roman"/>
          <w:sz w:val="24"/>
          <w:szCs w:val="24"/>
        </w:rPr>
        <w:t>,</w:t>
      </w:r>
      <w:r w:rsidR="00F65EFF">
        <w:rPr>
          <w:rFonts w:ascii="Times New Roman" w:eastAsia="Times New Roman" w:hAnsi="Times New Roman" w:cs="Times New Roman"/>
          <w:sz w:val="24"/>
          <w:szCs w:val="24"/>
        </w:rPr>
        <w:t xml:space="preserve"> car elle permet à celles-ci de faire valoir leurs droits en introduisant une opposition</w:t>
      </w:r>
      <w:r>
        <w:rPr>
          <w:rFonts w:ascii="Times New Roman" w:eastAsia="Times New Roman" w:hAnsi="Times New Roman" w:cs="Times New Roman"/>
          <w:sz w:val="24"/>
          <w:szCs w:val="24"/>
        </w:rPr>
        <w:t>. Ainsi</w:t>
      </w:r>
      <w:r w:rsidR="008C4D6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la Cour de </w:t>
      </w:r>
      <w:r w:rsidR="008C4D69">
        <w:rPr>
          <w:rFonts w:ascii="Times New Roman" w:eastAsia="Times New Roman" w:hAnsi="Times New Roman" w:cs="Times New Roman"/>
          <w:sz w:val="24"/>
          <w:szCs w:val="24"/>
        </w:rPr>
        <w:t>c</w:t>
      </w:r>
      <w:r>
        <w:rPr>
          <w:rFonts w:ascii="Times New Roman" w:eastAsia="Times New Roman" w:hAnsi="Times New Roman" w:cs="Times New Roman"/>
          <w:sz w:val="24"/>
          <w:szCs w:val="24"/>
        </w:rPr>
        <w:t>assation française a considéré que l’ordonnance devait être notifiée à toute personne dont elle concerne directement les droits et obligations</w:t>
      </w:r>
      <w:r>
        <w:rPr>
          <w:rFonts w:ascii="Times New Roman" w:eastAsia="Times New Roman" w:hAnsi="Times New Roman" w:cs="Times New Roman"/>
          <w:sz w:val="24"/>
          <w:szCs w:val="24"/>
          <w:vertAlign w:val="superscript"/>
        </w:rPr>
        <w:footnoteReference w:id="27"/>
      </w:r>
      <w:r>
        <w:rPr>
          <w:rFonts w:ascii="Times New Roman" w:eastAsia="Times New Roman" w:hAnsi="Times New Roman" w:cs="Times New Roman"/>
          <w:sz w:val="24"/>
          <w:szCs w:val="24"/>
        </w:rPr>
        <w:t xml:space="preserve">. </w:t>
      </w:r>
      <w:r w:rsidR="008C4D69">
        <w:rPr>
          <w:rFonts w:ascii="Times New Roman" w:eastAsia="Times New Roman" w:hAnsi="Times New Roman" w:cs="Times New Roman"/>
          <w:sz w:val="24"/>
          <w:szCs w:val="24"/>
        </w:rPr>
        <w:t>À</w:t>
      </w:r>
      <w:r>
        <w:rPr>
          <w:rFonts w:ascii="Times New Roman" w:eastAsia="Times New Roman" w:hAnsi="Times New Roman" w:cs="Times New Roman"/>
          <w:sz w:val="24"/>
          <w:szCs w:val="24"/>
        </w:rPr>
        <w:t xml:space="preserve"> défaut, l’ordonnance reste susceptible de recours</w:t>
      </w:r>
      <w:r w:rsidR="0008707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vertAlign w:val="superscript"/>
        </w:rPr>
        <w:footnoteReference w:id="28"/>
      </w:r>
      <w:r w:rsidR="00F65EFF">
        <w:rPr>
          <w:rFonts w:ascii="Times New Roman" w:eastAsia="Times New Roman" w:hAnsi="Times New Roman" w:cs="Times New Roman"/>
          <w:sz w:val="24"/>
          <w:szCs w:val="24"/>
        </w:rPr>
        <w:t>puisqu’elle n’est pas opposable aux parties</w:t>
      </w:r>
      <w:r w:rsidR="00087072">
        <w:rPr>
          <w:rFonts w:ascii="Times New Roman" w:eastAsia="Times New Roman" w:hAnsi="Times New Roman" w:cs="Times New Roman"/>
          <w:sz w:val="24"/>
          <w:szCs w:val="24"/>
        </w:rPr>
        <w:t>,</w:t>
      </w:r>
      <w:r w:rsidR="00F65EFF">
        <w:rPr>
          <w:rFonts w:ascii="Times New Roman" w:eastAsia="Times New Roman" w:hAnsi="Times New Roman" w:cs="Times New Roman"/>
          <w:sz w:val="24"/>
          <w:szCs w:val="24"/>
        </w:rPr>
        <w:t xml:space="preserve"> ce qui aura comme conséquence directe de retarder le déroulement de la procédure collective</w:t>
      </w:r>
      <w:r>
        <w:rPr>
          <w:rFonts w:ascii="Times New Roman" w:eastAsia="Times New Roman" w:hAnsi="Times New Roman" w:cs="Times New Roman"/>
          <w:sz w:val="24"/>
          <w:szCs w:val="24"/>
        </w:rPr>
        <w:t>.</w:t>
      </w:r>
      <w:r w:rsidR="000C00DE">
        <w:rPr>
          <w:rFonts w:ascii="Times New Roman" w:eastAsia="Times New Roman" w:hAnsi="Times New Roman" w:cs="Times New Roman"/>
          <w:sz w:val="24"/>
          <w:szCs w:val="24"/>
        </w:rPr>
        <w:t xml:space="preserve"> D’ailleurs, la jurisprudence a estimé qu’en l’absence de notification régulière d’une ordonnance aux intéressés, le tribunal commet un excès de </w:t>
      </w:r>
      <w:r w:rsidR="000C00DE">
        <w:rPr>
          <w:rFonts w:ascii="Times New Roman" w:eastAsia="Times New Roman" w:hAnsi="Times New Roman" w:cs="Times New Roman"/>
          <w:sz w:val="24"/>
          <w:szCs w:val="24"/>
        </w:rPr>
        <w:lastRenderedPageBreak/>
        <w:t>pouvoir à déclarer irrecevable le recours comme étant tardif, alors que le délai de recours n’avait pu courir faute de notification régulière</w:t>
      </w:r>
      <w:r w:rsidR="000C00DE">
        <w:rPr>
          <w:rStyle w:val="Appelnotedebasdep"/>
          <w:rFonts w:ascii="Times New Roman" w:eastAsia="Times New Roman" w:hAnsi="Times New Roman" w:cs="Times New Roman"/>
          <w:sz w:val="24"/>
          <w:szCs w:val="24"/>
        </w:rPr>
        <w:footnoteReference w:id="29"/>
      </w:r>
      <w:r w:rsidR="000944D1">
        <w:rPr>
          <w:rFonts w:ascii="Times New Roman" w:eastAsia="Times New Roman" w:hAnsi="Times New Roman" w:cs="Times New Roman"/>
          <w:sz w:val="24"/>
          <w:szCs w:val="24"/>
        </w:rPr>
        <w:t>.</w:t>
      </w:r>
    </w:p>
    <w:p w14:paraId="7F5894A5" w14:textId="492BB3C3" w:rsidR="00715418" w:rsidRDefault="00715418" w:rsidP="00ED0E46">
      <w:pPr>
        <w:spacing w:before="240" w:after="240" w:line="360" w:lineRule="auto"/>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Le demandeur, qu’il s’agisse du débiteur lui-même</w:t>
      </w:r>
      <w:r w:rsidR="00021B9F">
        <w:rPr>
          <w:rFonts w:ascii="Times New Roman" w:eastAsia="Times New Roman" w:hAnsi="Times New Roman" w:cs="Times New Roman"/>
          <w:sz w:val="24"/>
          <w:szCs w:val="24"/>
        </w:rPr>
        <w:t xml:space="preserve"> , d’un créancier ou d’un tiers</w:t>
      </w:r>
      <w:r>
        <w:rPr>
          <w:rFonts w:ascii="Times New Roman" w:eastAsia="Times New Roman" w:hAnsi="Times New Roman" w:cs="Times New Roman"/>
          <w:sz w:val="24"/>
          <w:szCs w:val="24"/>
        </w:rPr>
        <w:t>,</w:t>
      </w:r>
      <w:r w:rsidR="00021B9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doit être en tous les cas destinataire de la notification si rien n’est précisé dans l’ordonnance</w:t>
      </w:r>
      <w:r>
        <w:rPr>
          <w:rFonts w:ascii="Times New Roman" w:eastAsia="Times New Roman" w:hAnsi="Times New Roman" w:cs="Times New Roman"/>
          <w:sz w:val="24"/>
          <w:szCs w:val="24"/>
          <w:vertAlign w:val="superscript"/>
        </w:rPr>
        <w:footnoteReference w:id="30"/>
      </w:r>
      <w:r>
        <w:rPr>
          <w:rFonts w:ascii="Times New Roman" w:eastAsia="Times New Roman" w:hAnsi="Times New Roman" w:cs="Times New Roman"/>
          <w:sz w:val="24"/>
          <w:szCs w:val="24"/>
        </w:rPr>
        <w:t xml:space="preserve">.  </w:t>
      </w:r>
    </w:p>
    <w:p w14:paraId="044B7767" w14:textId="77777777" w:rsidR="00715418" w:rsidRDefault="00715418" w:rsidP="00ED0E46">
      <w:pPr>
        <w:spacing w:before="240" w:after="240" w:line="360" w:lineRule="auto"/>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 « parties » il faut entendre les intéressés qui ont saisi le juge-commissaire d’une demande ou d’une réclamation et les tiers qui peuvent être concernés par sa décision : bailleur, cocontractant, conjoint, fournisseur, etc.</w:t>
      </w:r>
    </w:p>
    <w:p w14:paraId="5E306ED3" w14:textId="77777777" w:rsidR="00715418" w:rsidRDefault="00715418" w:rsidP="00ED0E46">
      <w:pPr>
        <w:spacing w:before="240" w:after="240" w:line="360" w:lineRule="auto"/>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Cette règle impose au juge-commissaire d’analyser l’objet de la décision et de déterminer avec soin les personnes qui sont concernées et peuvent en être lésées. Elle impose aussi au greffier de vérifier les « parties » qui n’auraient pas été indiquées par le juge. Il convient de préciser que la notion de partie utilisée ici n’est pas celle applicable devant le tribunal.</w:t>
      </w:r>
    </w:p>
    <w:p w14:paraId="03188EA4" w14:textId="1C435A69" w:rsidR="00715418" w:rsidRDefault="00715418" w:rsidP="00ED0E46">
      <w:pPr>
        <w:spacing w:before="240" w:after="240" w:line="360" w:lineRule="auto"/>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forme de la notification est laissée à l’appréciation du juge-commissaire qui pourrait choisir entre la lettre recommandée </w:t>
      </w:r>
      <w:r w:rsidR="006D67F3">
        <w:rPr>
          <w:rFonts w:ascii="Times New Roman" w:eastAsia="Times New Roman" w:hAnsi="Times New Roman" w:cs="Times New Roman"/>
          <w:sz w:val="24"/>
          <w:szCs w:val="24"/>
        </w:rPr>
        <w:t>et</w:t>
      </w:r>
      <w:r>
        <w:rPr>
          <w:rFonts w:ascii="Times New Roman" w:eastAsia="Times New Roman" w:hAnsi="Times New Roman" w:cs="Times New Roman"/>
          <w:sz w:val="24"/>
          <w:szCs w:val="24"/>
        </w:rPr>
        <w:t xml:space="preserve"> tout moyen laissant trace écrite par exemple un simple courrier. Si le juge-commissaire n’indique pas la forme choisie, le greffier peut y remédier en notifiant l’ordonnance par lettre recommandée avec accusé de réception. Cette notification fera néanmoins courir les délais de recours</w:t>
      </w:r>
      <w:r>
        <w:rPr>
          <w:rFonts w:ascii="Times New Roman" w:eastAsia="Times New Roman" w:hAnsi="Times New Roman" w:cs="Times New Roman"/>
          <w:sz w:val="24"/>
          <w:szCs w:val="24"/>
          <w:vertAlign w:val="superscript"/>
        </w:rPr>
        <w:footnoteReference w:id="31"/>
      </w:r>
      <w:r>
        <w:rPr>
          <w:rFonts w:ascii="Times New Roman" w:eastAsia="Times New Roman" w:hAnsi="Times New Roman" w:cs="Times New Roman"/>
          <w:sz w:val="24"/>
          <w:szCs w:val="24"/>
        </w:rPr>
        <w:t>.</w:t>
      </w:r>
    </w:p>
    <w:p w14:paraId="7CB6520C" w14:textId="03595CCC" w:rsidR="00715418" w:rsidRDefault="00715418" w:rsidP="00B72EAD">
      <w:pPr>
        <w:spacing w:before="240" w:after="240" w:line="360" w:lineRule="auto"/>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notification est réputée accomplie à la date de sa réception par le destinataire.</w:t>
      </w:r>
      <w:r w:rsidR="00B72EA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L’absence de notification à une partie demanderesse ou à une personne désignée dans l’ordonnance empêche le délai du recours de courir.</w:t>
      </w:r>
      <w:r w:rsidR="00B72EA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La notification doit indiquer au destinataire de l’ordonnance le délai du recours et les modalités d’exercice.</w:t>
      </w:r>
    </w:p>
    <w:p w14:paraId="79769728" w14:textId="21FB3284" w:rsidR="00715418" w:rsidRDefault="00715418" w:rsidP="00ED0E46">
      <w:pPr>
        <w:spacing w:before="240" w:after="240" w:line="360" w:lineRule="auto"/>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Les décisions du juge-commissaire une fois </w:t>
      </w:r>
      <w:r w:rsidR="00B72EAD">
        <w:rPr>
          <w:rFonts w:ascii="Times New Roman" w:eastAsia="Times New Roman" w:hAnsi="Times New Roman" w:cs="Times New Roman"/>
          <w:sz w:val="24"/>
          <w:szCs w:val="24"/>
        </w:rPr>
        <w:t>prises revêtent</w:t>
      </w:r>
      <w:r>
        <w:rPr>
          <w:rFonts w:ascii="Times New Roman" w:eastAsia="Times New Roman" w:hAnsi="Times New Roman" w:cs="Times New Roman"/>
          <w:sz w:val="24"/>
          <w:szCs w:val="24"/>
        </w:rPr>
        <w:t xml:space="preserve"> une portée qu’il convient d’étudier. </w:t>
      </w:r>
    </w:p>
    <w:p w14:paraId="24235CDF" w14:textId="77777777" w:rsidR="006B3744" w:rsidRDefault="006B3744">
      <w:pPr>
        <w:rPr>
          <w:rFonts w:ascii="Times New Roman" w:eastAsia="Times New Roman" w:hAnsi="Times New Roman" w:cs="Times New Roman"/>
          <w:b/>
          <w:sz w:val="24"/>
          <w:szCs w:val="24"/>
        </w:rPr>
      </w:pPr>
      <w:bookmarkStart w:id="30" w:name="_Toc181262307"/>
      <w:r>
        <w:br w:type="page"/>
      </w:r>
    </w:p>
    <w:p w14:paraId="5591E306" w14:textId="02F8F6DE" w:rsidR="00715418" w:rsidRPr="00EF15C8" w:rsidRDefault="00715418" w:rsidP="006B3744">
      <w:pPr>
        <w:pStyle w:val="Titre1"/>
      </w:pPr>
      <w:bookmarkStart w:id="31" w:name="_Toc184492172"/>
      <w:bookmarkStart w:id="32" w:name="_Toc184492248"/>
      <w:r w:rsidRPr="00EF15C8">
        <w:lastRenderedPageBreak/>
        <w:t>Paragraphe II : la portée des décisions prises par le juge-commissaire : les voies de recours</w:t>
      </w:r>
      <w:bookmarkEnd w:id="30"/>
      <w:bookmarkEnd w:id="31"/>
      <w:bookmarkEnd w:id="32"/>
    </w:p>
    <w:p w14:paraId="58BF4302" w14:textId="4137950A" w:rsidR="00715418" w:rsidRDefault="00715418" w:rsidP="00ED0E46">
      <w:pPr>
        <w:spacing w:before="240" w:after="240" w:line="360" w:lineRule="auto"/>
        <w:ind w:firstLine="700"/>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Les décisions du juge-commissaire peuvent faire l’objet d’un recours. La voie de recours autorisée en procédures collectives est l’opposition.</w:t>
      </w:r>
      <w:r w:rsidR="00B72EAD">
        <w:rPr>
          <w:rFonts w:ascii="Times New Roman" w:eastAsia="Times New Roman" w:hAnsi="Times New Roman" w:cs="Times New Roman"/>
          <w:sz w:val="24"/>
          <w:szCs w:val="24"/>
        </w:rPr>
        <w:t xml:space="preserve"> </w:t>
      </w:r>
      <w:r w:rsidR="006D67F3">
        <w:rPr>
          <w:rFonts w:ascii="Times New Roman" w:eastAsia="Times New Roman" w:hAnsi="Times New Roman" w:cs="Times New Roman"/>
          <w:sz w:val="24"/>
          <w:szCs w:val="24"/>
        </w:rPr>
        <w:t>À</w:t>
      </w:r>
      <w:r w:rsidR="00B72EAD">
        <w:rPr>
          <w:rFonts w:ascii="Times New Roman" w:eastAsia="Times New Roman" w:hAnsi="Times New Roman" w:cs="Times New Roman"/>
          <w:sz w:val="24"/>
          <w:szCs w:val="24"/>
        </w:rPr>
        <w:t xml:space="preserve"> ce titre, nous vous proposons d’en exposer le régime (A). </w:t>
      </w:r>
      <w:r>
        <w:rPr>
          <w:rFonts w:ascii="Times New Roman" w:eastAsia="Times New Roman" w:hAnsi="Times New Roman" w:cs="Times New Roman"/>
          <w:sz w:val="24"/>
          <w:szCs w:val="24"/>
        </w:rPr>
        <w:t xml:space="preserve"> Il s’agira de voir d’abord son régime (A) ensuite du jugement statuant sur cette voie de recours (B).</w:t>
      </w:r>
    </w:p>
    <w:p w14:paraId="3C7A77CC" w14:textId="415367BA" w:rsidR="00715418" w:rsidRPr="00F8414C" w:rsidRDefault="00715418" w:rsidP="006B3744">
      <w:pPr>
        <w:pStyle w:val="Titre1"/>
        <w:ind w:left="720" w:firstLine="720"/>
        <w:rPr>
          <w:u w:val="single"/>
        </w:rPr>
      </w:pPr>
      <w:bookmarkStart w:id="33" w:name="_Toc184492173"/>
      <w:bookmarkStart w:id="34" w:name="_Toc184492249"/>
      <w:r w:rsidRPr="00F8414C">
        <w:t>A- le régime de l’opposition</w:t>
      </w:r>
      <w:bookmarkEnd w:id="33"/>
      <w:bookmarkEnd w:id="34"/>
    </w:p>
    <w:p w14:paraId="41529F4E" w14:textId="79ABB6BA" w:rsidR="00715418" w:rsidRDefault="00715418" w:rsidP="00ED0E46">
      <w:pPr>
        <w:spacing w:before="240" w:after="240" w:line="360" w:lineRule="auto"/>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Aux termes de l’article 40 alinéa 3</w:t>
      </w:r>
      <w:r w:rsidR="006D67F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les décisions du juge-commissaire peuvent être frappées d’opposition formée par simple déclaration au greffe dans les huit jours de leur dépôt ou de leur notification ou suivant le délai prévu à l’alinéa premier du présent article.</w:t>
      </w:r>
    </w:p>
    <w:p w14:paraId="19B65725" w14:textId="1FD33CE5" w:rsidR="00715418" w:rsidRDefault="000944D1" w:rsidP="00ED0E46">
      <w:pPr>
        <w:spacing w:before="240" w:after="240" w:line="360" w:lineRule="auto"/>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Il transpire de </w:t>
      </w:r>
      <w:r w:rsidR="00715418">
        <w:rPr>
          <w:rFonts w:ascii="Times New Roman" w:eastAsia="Times New Roman" w:hAnsi="Times New Roman" w:cs="Times New Roman"/>
          <w:sz w:val="24"/>
          <w:szCs w:val="24"/>
        </w:rPr>
        <w:t>la lecture de ces dispositions que l'ordonnance ne peut faire l’objet d’un recours devant le tribunal que par déclaration au greffe faite contre récépissé ou adressée au greffe par lettre recommandée avec demande d’avis de réception. Ainsi</w:t>
      </w:r>
      <w:r w:rsidR="006D67F3">
        <w:rPr>
          <w:rFonts w:ascii="Times New Roman" w:eastAsia="Times New Roman" w:hAnsi="Times New Roman" w:cs="Times New Roman"/>
          <w:sz w:val="24"/>
          <w:szCs w:val="24"/>
        </w:rPr>
        <w:t>,</w:t>
      </w:r>
      <w:r w:rsidR="00715418">
        <w:rPr>
          <w:rFonts w:ascii="Times New Roman" w:eastAsia="Times New Roman" w:hAnsi="Times New Roman" w:cs="Times New Roman"/>
          <w:sz w:val="24"/>
          <w:szCs w:val="24"/>
        </w:rPr>
        <w:t xml:space="preserve"> le tribunal doit déclarer irrecevable un recours formé par voie d’assignation</w:t>
      </w:r>
      <w:r w:rsidR="00715418">
        <w:rPr>
          <w:rFonts w:ascii="Times New Roman" w:eastAsia="Times New Roman" w:hAnsi="Times New Roman" w:cs="Times New Roman"/>
          <w:sz w:val="24"/>
          <w:szCs w:val="24"/>
          <w:vertAlign w:val="superscript"/>
        </w:rPr>
        <w:footnoteReference w:id="32"/>
      </w:r>
      <w:r w:rsidR="00715418">
        <w:rPr>
          <w:rFonts w:ascii="Times New Roman" w:eastAsia="Times New Roman" w:hAnsi="Times New Roman" w:cs="Times New Roman"/>
          <w:sz w:val="24"/>
          <w:szCs w:val="24"/>
        </w:rPr>
        <w:t>. En tous les cas, le recours doit exprimer clairement les prétentions de son auteur.</w:t>
      </w:r>
    </w:p>
    <w:p w14:paraId="0339D7D3" w14:textId="21BF05C5" w:rsidR="00715418" w:rsidRDefault="00715418" w:rsidP="00ED0E46">
      <w:pPr>
        <w:spacing w:before="240" w:after="240" w:line="360" w:lineRule="auto"/>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Le recours contre l’ordonnance du juge-commissaire doit être formé </w:t>
      </w:r>
      <w:r w:rsidR="00467885">
        <w:rPr>
          <w:rFonts w:ascii="Times New Roman" w:eastAsia="Times New Roman" w:hAnsi="Times New Roman" w:cs="Times New Roman"/>
          <w:sz w:val="24"/>
          <w:szCs w:val="24"/>
        </w:rPr>
        <w:t>dans le</w:t>
      </w:r>
      <w:r>
        <w:rPr>
          <w:rFonts w:ascii="Times New Roman" w:eastAsia="Times New Roman" w:hAnsi="Times New Roman" w:cs="Times New Roman"/>
          <w:sz w:val="24"/>
          <w:szCs w:val="24"/>
        </w:rPr>
        <w:t xml:space="preserve"> délai de huit à compter</w:t>
      </w:r>
      <w:r w:rsidR="006D67F3">
        <w:rPr>
          <w:rFonts w:ascii="Times New Roman" w:eastAsia="Times New Roman" w:hAnsi="Times New Roman" w:cs="Times New Roman"/>
          <w:sz w:val="24"/>
          <w:szCs w:val="24"/>
        </w:rPr>
        <w:t xml:space="preserve"> de son </w:t>
      </w:r>
      <w:r>
        <w:rPr>
          <w:rFonts w:ascii="Times New Roman" w:eastAsia="Times New Roman" w:hAnsi="Times New Roman" w:cs="Times New Roman"/>
          <w:sz w:val="24"/>
          <w:szCs w:val="24"/>
        </w:rPr>
        <w:t>dépôt au greffe ou à compter de sa notification.</w:t>
      </w:r>
    </w:p>
    <w:p w14:paraId="5D1961AA" w14:textId="7A4F3D5B" w:rsidR="00715418" w:rsidRDefault="00715418" w:rsidP="00ED0E46">
      <w:pPr>
        <w:spacing w:before="240" w:after="240" w:line="360" w:lineRule="auto"/>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Contrairement en France où l</w:t>
      </w:r>
      <w:r w:rsidR="000944D1">
        <w:rPr>
          <w:rFonts w:ascii="Times New Roman" w:eastAsia="Times New Roman" w:hAnsi="Times New Roman" w:cs="Times New Roman"/>
          <w:sz w:val="24"/>
          <w:szCs w:val="24"/>
        </w:rPr>
        <w:t>e délai du recours est de dix</w:t>
      </w:r>
      <w:r>
        <w:rPr>
          <w:rFonts w:ascii="Times New Roman" w:eastAsia="Times New Roman" w:hAnsi="Times New Roman" w:cs="Times New Roman"/>
          <w:sz w:val="24"/>
          <w:szCs w:val="24"/>
        </w:rPr>
        <w:t xml:space="preserve"> jours</w:t>
      </w:r>
      <w:r w:rsidR="000944D1">
        <w:rPr>
          <w:rStyle w:val="Appelnotedebasdep"/>
          <w:rFonts w:ascii="Times New Roman" w:eastAsia="Times New Roman" w:hAnsi="Times New Roman" w:cs="Times New Roman"/>
          <w:sz w:val="24"/>
          <w:szCs w:val="24"/>
        </w:rPr>
        <w:footnoteReference w:id="33"/>
      </w:r>
      <w:r>
        <w:rPr>
          <w:rFonts w:ascii="Times New Roman" w:eastAsia="Times New Roman" w:hAnsi="Times New Roman" w:cs="Times New Roman"/>
          <w:sz w:val="24"/>
          <w:szCs w:val="24"/>
        </w:rPr>
        <w:t xml:space="preserve"> pour le </w:t>
      </w:r>
      <w:r w:rsidR="006D67F3">
        <w:rPr>
          <w:rFonts w:ascii="Times New Roman" w:eastAsia="Times New Roman" w:hAnsi="Times New Roman" w:cs="Times New Roman"/>
          <w:sz w:val="24"/>
          <w:szCs w:val="24"/>
        </w:rPr>
        <w:t>p</w:t>
      </w:r>
      <w:r>
        <w:rPr>
          <w:rFonts w:ascii="Times New Roman" w:eastAsia="Times New Roman" w:hAnsi="Times New Roman" w:cs="Times New Roman"/>
          <w:sz w:val="24"/>
          <w:szCs w:val="24"/>
        </w:rPr>
        <w:t>rocureur de la République, le délai en droit OHADA est invariable</w:t>
      </w:r>
      <w:r w:rsidR="006D67F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467885">
        <w:rPr>
          <w:rFonts w:ascii="Times New Roman" w:eastAsia="Times New Roman" w:hAnsi="Times New Roman" w:cs="Times New Roman"/>
          <w:sz w:val="24"/>
          <w:szCs w:val="24"/>
        </w:rPr>
        <w:t>quel</w:t>
      </w:r>
      <w:r w:rsidR="006D67F3">
        <w:rPr>
          <w:rFonts w:ascii="Times New Roman" w:eastAsia="Times New Roman" w:hAnsi="Times New Roman" w:cs="Times New Roman"/>
          <w:sz w:val="24"/>
          <w:szCs w:val="24"/>
        </w:rPr>
        <w:t>le</w:t>
      </w:r>
      <w:r w:rsidR="00467885">
        <w:rPr>
          <w:rFonts w:ascii="Times New Roman" w:eastAsia="Times New Roman" w:hAnsi="Times New Roman" w:cs="Times New Roman"/>
          <w:sz w:val="24"/>
          <w:szCs w:val="24"/>
        </w:rPr>
        <w:t xml:space="preserve"> que</w:t>
      </w:r>
      <w:r>
        <w:rPr>
          <w:rFonts w:ascii="Times New Roman" w:eastAsia="Times New Roman" w:hAnsi="Times New Roman" w:cs="Times New Roman"/>
          <w:sz w:val="24"/>
          <w:szCs w:val="24"/>
        </w:rPr>
        <w:t xml:space="preserve"> soit la personne qui intente le recours (le débiteur, les créanciers, les tiers, et même le tribunal qui peut se saisir d’office). Le délai de huit jours est néanmoins </w:t>
      </w:r>
      <w:r w:rsidR="00467885">
        <w:rPr>
          <w:rFonts w:ascii="Times New Roman" w:eastAsia="Times New Roman" w:hAnsi="Times New Roman" w:cs="Times New Roman"/>
          <w:sz w:val="24"/>
          <w:szCs w:val="24"/>
        </w:rPr>
        <w:t>augmenté des</w:t>
      </w:r>
      <w:r>
        <w:rPr>
          <w:rFonts w:ascii="Times New Roman" w:eastAsia="Times New Roman" w:hAnsi="Times New Roman" w:cs="Times New Roman"/>
          <w:sz w:val="24"/>
          <w:szCs w:val="24"/>
        </w:rPr>
        <w:t xml:space="preserve"> délais prévus à l’article 40 du code de procédure civile.</w:t>
      </w:r>
    </w:p>
    <w:p w14:paraId="31C49073" w14:textId="7A720E2D" w:rsidR="00715418" w:rsidRDefault="00715418" w:rsidP="00ED0E46">
      <w:pPr>
        <w:spacing w:before="240" w:after="240" w:line="360" w:lineRule="auto"/>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L’expiration du délai rend irrecevable le recours qui serait formé tardivement, bien qu’aucune disposition particulière ne prévoi</w:t>
      </w:r>
      <w:r w:rsidR="006D67F3">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 la forclusion</w:t>
      </w:r>
      <w:r>
        <w:rPr>
          <w:rFonts w:ascii="Times New Roman" w:eastAsia="Times New Roman" w:hAnsi="Times New Roman" w:cs="Times New Roman"/>
          <w:sz w:val="24"/>
          <w:szCs w:val="24"/>
          <w:vertAlign w:val="superscript"/>
        </w:rPr>
        <w:footnoteReference w:id="34"/>
      </w:r>
      <w:r>
        <w:rPr>
          <w:rFonts w:ascii="Times New Roman" w:eastAsia="Times New Roman" w:hAnsi="Times New Roman" w:cs="Times New Roman"/>
          <w:sz w:val="24"/>
          <w:szCs w:val="24"/>
        </w:rPr>
        <w:t>. Il s’agit d’un délai d’ordre public, dont la violation doit être relevée d’office par le tribunal</w:t>
      </w:r>
      <w:r>
        <w:rPr>
          <w:rFonts w:ascii="Times New Roman" w:eastAsia="Times New Roman" w:hAnsi="Times New Roman" w:cs="Times New Roman"/>
          <w:sz w:val="24"/>
          <w:szCs w:val="24"/>
          <w:vertAlign w:val="superscript"/>
        </w:rPr>
        <w:footnoteReference w:id="35"/>
      </w:r>
      <w:r>
        <w:rPr>
          <w:rFonts w:ascii="Times New Roman" w:eastAsia="Times New Roman" w:hAnsi="Times New Roman" w:cs="Times New Roman"/>
          <w:sz w:val="24"/>
          <w:szCs w:val="24"/>
        </w:rPr>
        <w:t>.</w:t>
      </w:r>
    </w:p>
    <w:p w14:paraId="0B695A88" w14:textId="77777777" w:rsidR="000944D1" w:rsidRDefault="00715418" w:rsidP="00ED0E46">
      <w:pPr>
        <w:spacing w:before="240" w:after="240" w:line="360" w:lineRule="auto"/>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Le recours contre l’ordonnance par les mandataires de justice, les parties à l’instance devant le juge-commissaire, le cas échéant, par les personnes désignées dans l’ordonnance auxquelles la notification doit être faite, par le </w:t>
      </w:r>
      <w:r w:rsidR="006D67F3">
        <w:rPr>
          <w:rFonts w:ascii="Times New Roman" w:eastAsia="Times New Roman" w:hAnsi="Times New Roman" w:cs="Times New Roman"/>
          <w:sz w:val="24"/>
          <w:szCs w:val="24"/>
        </w:rPr>
        <w:t>p</w:t>
      </w:r>
      <w:r>
        <w:rPr>
          <w:rFonts w:ascii="Times New Roman" w:eastAsia="Times New Roman" w:hAnsi="Times New Roman" w:cs="Times New Roman"/>
          <w:sz w:val="24"/>
          <w:szCs w:val="24"/>
        </w:rPr>
        <w:t>rocureur de la République ou par le tribunal se saisissant d’office. Dans ce dernier</w:t>
      </w:r>
      <w:r w:rsidR="006D67F3">
        <w:rPr>
          <w:rFonts w:ascii="Times New Roman" w:eastAsia="Times New Roman" w:hAnsi="Times New Roman" w:cs="Times New Roman"/>
          <w:sz w:val="24"/>
          <w:szCs w:val="24"/>
        </w:rPr>
        <w:t xml:space="preserve"> cas,</w:t>
      </w:r>
      <w:r>
        <w:rPr>
          <w:rFonts w:ascii="Times New Roman" w:eastAsia="Times New Roman" w:hAnsi="Times New Roman" w:cs="Times New Roman"/>
          <w:sz w:val="24"/>
          <w:szCs w:val="24"/>
        </w:rPr>
        <w:t xml:space="preserve"> l’article 40 alinéa 3 dispose que pendant le même délai, la juridiction compétente peut se saisir d’office et réformer ou annuler les décisions du juge-commissaire. </w:t>
      </w:r>
    </w:p>
    <w:p w14:paraId="5CE66684" w14:textId="199E732C" w:rsidR="00715418" w:rsidRDefault="00715418" w:rsidP="00ED0E46">
      <w:pPr>
        <w:spacing w:before="240" w:after="240" w:line="360" w:lineRule="auto"/>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loi prévoit ici un mode de saisine exceptionnelle, puisqu’elle habilite la juridiction de second degré à se saisir elle-même, alors que les intéressés n’auraient pas eux-mêmes exercé un recours contre l’ordonnance du premier juge ni manifesté l’intention d’exercer un tel recours. Mais le tribunal doit néanmoins laisser au juge un délai raisonnable avant de se saisir. S’il se prononce sur la demande soumise au juge-commissaire sans constater, soit que celui-ci n’avait pas statué dans un délai raisonnable, soit qu’il n’était plus en fonction, il violerait les textes applicables</w:t>
      </w:r>
      <w:r>
        <w:rPr>
          <w:rFonts w:ascii="Times New Roman" w:eastAsia="Times New Roman" w:hAnsi="Times New Roman" w:cs="Times New Roman"/>
          <w:sz w:val="24"/>
          <w:szCs w:val="24"/>
          <w:vertAlign w:val="superscript"/>
        </w:rPr>
        <w:footnoteReference w:id="36"/>
      </w:r>
      <w:r>
        <w:rPr>
          <w:rFonts w:ascii="Times New Roman" w:eastAsia="Times New Roman" w:hAnsi="Times New Roman" w:cs="Times New Roman"/>
          <w:sz w:val="24"/>
          <w:szCs w:val="24"/>
        </w:rPr>
        <w:t xml:space="preserve">. En tous les cas, l’urgence ne permettrait pas au </w:t>
      </w:r>
      <w:r w:rsidR="006D67F3">
        <w:rPr>
          <w:rFonts w:ascii="Times New Roman" w:eastAsia="Times New Roman" w:hAnsi="Times New Roman" w:cs="Times New Roman"/>
          <w:sz w:val="24"/>
          <w:szCs w:val="24"/>
        </w:rPr>
        <w:t>p</w:t>
      </w:r>
      <w:r>
        <w:rPr>
          <w:rFonts w:ascii="Times New Roman" w:eastAsia="Times New Roman" w:hAnsi="Times New Roman" w:cs="Times New Roman"/>
          <w:sz w:val="24"/>
          <w:szCs w:val="24"/>
        </w:rPr>
        <w:t>résident du tribunal de statuer en référé, au lieu et place du tribunal</w:t>
      </w:r>
      <w:r>
        <w:rPr>
          <w:rFonts w:ascii="Times New Roman" w:eastAsia="Times New Roman" w:hAnsi="Times New Roman" w:cs="Times New Roman"/>
          <w:sz w:val="24"/>
          <w:szCs w:val="24"/>
          <w:vertAlign w:val="superscript"/>
        </w:rPr>
        <w:footnoteReference w:id="37"/>
      </w:r>
      <w:r>
        <w:rPr>
          <w:rFonts w:ascii="Times New Roman" w:eastAsia="Times New Roman" w:hAnsi="Times New Roman" w:cs="Times New Roman"/>
          <w:sz w:val="24"/>
          <w:szCs w:val="24"/>
        </w:rPr>
        <w:t>.</w:t>
      </w:r>
    </w:p>
    <w:p w14:paraId="3D80FC64" w14:textId="182E7FB9" w:rsidR="00790090" w:rsidRDefault="00C818C3" w:rsidP="00790090">
      <w:pPr>
        <w:spacing w:before="240" w:after="240" w:line="360" w:lineRule="auto"/>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 ailleurs, il peut arriver que des personnes soient affectées par l’ordonnance du juge</w:t>
      </w:r>
      <w:r w:rsidR="00087072">
        <w:rPr>
          <w:rFonts w:ascii="Times New Roman" w:eastAsia="Times New Roman" w:hAnsi="Times New Roman" w:cs="Times New Roman"/>
          <w:sz w:val="24"/>
          <w:szCs w:val="24"/>
        </w:rPr>
        <w:t>-</w:t>
      </w:r>
      <w:r>
        <w:rPr>
          <w:rFonts w:ascii="Times New Roman" w:eastAsia="Times New Roman" w:hAnsi="Times New Roman" w:cs="Times New Roman"/>
          <w:sz w:val="24"/>
          <w:szCs w:val="24"/>
        </w:rPr>
        <w:t>commissaire sans être elle</w:t>
      </w:r>
      <w:r w:rsidR="00087072">
        <w:rPr>
          <w:rFonts w:ascii="Times New Roman" w:eastAsia="Times New Roman" w:hAnsi="Times New Roman" w:cs="Times New Roman"/>
          <w:sz w:val="24"/>
          <w:szCs w:val="24"/>
        </w:rPr>
        <w:t>s-mêmes</w:t>
      </w:r>
      <w:r>
        <w:rPr>
          <w:rFonts w:ascii="Times New Roman" w:eastAsia="Times New Roman" w:hAnsi="Times New Roman" w:cs="Times New Roman"/>
          <w:sz w:val="24"/>
          <w:szCs w:val="24"/>
        </w:rPr>
        <w:t xml:space="preserve"> partie</w:t>
      </w:r>
      <w:r w:rsidR="00087072">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à la procédure collective. Dans cette hypothèse, on peut se demander si ces dernières peuvent faire usage de la tierce opposition pour assurer la sauvegarde </w:t>
      </w:r>
      <w:r w:rsidR="00790090">
        <w:rPr>
          <w:rFonts w:ascii="Times New Roman" w:eastAsia="Times New Roman" w:hAnsi="Times New Roman" w:cs="Times New Roman"/>
          <w:sz w:val="24"/>
          <w:szCs w:val="24"/>
        </w:rPr>
        <w:t>de leurs droits. La solution à ce problème doit à notre sens être nuancé</w:t>
      </w:r>
      <w:r w:rsidR="00087072">
        <w:rPr>
          <w:rFonts w:ascii="Times New Roman" w:eastAsia="Times New Roman" w:hAnsi="Times New Roman" w:cs="Times New Roman"/>
          <w:sz w:val="24"/>
          <w:szCs w:val="24"/>
        </w:rPr>
        <w:t>e</w:t>
      </w:r>
      <w:r w:rsidR="00790090">
        <w:rPr>
          <w:rFonts w:ascii="Times New Roman" w:eastAsia="Times New Roman" w:hAnsi="Times New Roman" w:cs="Times New Roman"/>
          <w:sz w:val="24"/>
          <w:szCs w:val="24"/>
        </w:rPr>
        <w:t>. En effet, pour ce qui est des ordonnances gracieuses, la tierce opposition ne semble pas adéquate</w:t>
      </w:r>
      <w:r w:rsidR="00087072">
        <w:rPr>
          <w:rFonts w:ascii="Times New Roman" w:eastAsia="Times New Roman" w:hAnsi="Times New Roman" w:cs="Times New Roman"/>
          <w:sz w:val="24"/>
          <w:szCs w:val="24"/>
        </w:rPr>
        <w:t>,</w:t>
      </w:r>
      <w:r w:rsidR="00790090">
        <w:rPr>
          <w:rFonts w:ascii="Times New Roman" w:eastAsia="Times New Roman" w:hAnsi="Times New Roman" w:cs="Times New Roman"/>
          <w:sz w:val="24"/>
          <w:szCs w:val="24"/>
        </w:rPr>
        <w:t xml:space="preserve"> car son objet est de permettre aux parties </w:t>
      </w:r>
      <w:r w:rsidR="00790090" w:rsidRPr="00790090">
        <w:rPr>
          <w:rFonts w:ascii="Times New Roman" w:eastAsia="Times New Roman" w:hAnsi="Times New Roman" w:cs="Times New Roman"/>
          <w:sz w:val="24"/>
          <w:szCs w:val="24"/>
        </w:rPr>
        <w:t xml:space="preserve">qui n’ont été ni </w:t>
      </w:r>
      <w:r w:rsidR="00F37D4A" w:rsidRPr="00790090">
        <w:rPr>
          <w:rFonts w:ascii="Times New Roman" w:eastAsia="Times New Roman" w:hAnsi="Times New Roman" w:cs="Times New Roman"/>
          <w:sz w:val="24"/>
          <w:szCs w:val="24"/>
        </w:rPr>
        <w:t>parties ni représe</w:t>
      </w:r>
      <w:r w:rsidR="00790090" w:rsidRPr="00790090">
        <w:rPr>
          <w:rFonts w:ascii="Times New Roman" w:eastAsia="Times New Roman" w:hAnsi="Times New Roman" w:cs="Times New Roman"/>
          <w:sz w:val="24"/>
          <w:szCs w:val="24"/>
        </w:rPr>
        <w:t xml:space="preserve">ntées dans une instance et leur </w:t>
      </w:r>
      <w:r w:rsidR="00F37D4A" w:rsidRPr="00790090">
        <w:rPr>
          <w:rFonts w:ascii="Times New Roman" w:eastAsia="Times New Roman" w:hAnsi="Times New Roman" w:cs="Times New Roman"/>
          <w:sz w:val="24"/>
          <w:szCs w:val="24"/>
        </w:rPr>
        <w:t>permettant d’attaquer un</w:t>
      </w:r>
      <w:r w:rsidR="00790090" w:rsidRPr="00790090">
        <w:rPr>
          <w:rFonts w:ascii="Times New Roman" w:eastAsia="Times New Roman" w:hAnsi="Times New Roman" w:cs="Times New Roman"/>
          <w:sz w:val="24"/>
          <w:szCs w:val="24"/>
        </w:rPr>
        <w:t xml:space="preserve">e décision qui leur fait grief, </w:t>
      </w:r>
      <w:r w:rsidR="00F37D4A" w:rsidRPr="00790090">
        <w:rPr>
          <w:rFonts w:ascii="Times New Roman" w:eastAsia="Times New Roman" w:hAnsi="Times New Roman" w:cs="Times New Roman"/>
          <w:sz w:val="24"/>
          <w:szCs w:val="24"/>
        </w:rPr>
        <w:t>la tierce opposit</w:t>
      </w:r>
      <w:r w:rsidR="00790090" w:rsidRPr="00790090">
        <w:rPr>
          <w:rFonts w:ascii="Times New Roman" w:eastAsia="Times New Roman" w:hAnsi="Times New Roman" w:cs="Times New Roman"/>
          <w:sz w:val="24"/>
          <w:szCs w:val="24"/>
        </w:rPr>
        <w:t xml:space="preserve">ion suppose une instance où les </w:t>
      </w:r>
      <w:r w:rsidR="00F37D4A" w:rsidRPr="00790090">
        <w:rPr>
          <w:rFonts w:ascii="Times New Roman" w:eastAsia="Times New Roman" w:hAnsi="Times New Roman" w:cs="Times New Roman"/>
          <w:sz w:val="24"/>
          <w:szCs w:val="24"/>
        </w:rPr>
        <w:t>demandeurs ont la poss</w:t>
      </w:r>
      <w:r w:rsidR="00790090" w:rsidRPr="00790090">
        <w:rPr>
          <w:rFonts w:ascii="Times New Roman" w:eastAsia="Times New Roman" w:hAnsi="Times New Roman" w:cs="Times New Roman"/>
          <w:sz w:val="24"/>
          <w:szCs w:val="24"/>
        </w:rPr>
        <w:t xml:space="preserve">ibilité d’être partis ou de se </w:t>
      </w:r>
      <w:r w:rsidR="00F37D4A" w:rsidRPr="00790090">
        <w:rPr>
          <w:rFonts w:ascii="Times New Roman" w:eastAsia="Times New Roman" w:hAnsi="Times New Roman" w:cs="Times New Roman"/>
          <w:sz w:val="24"/>
          <w:szCs w:val="24"/>
        </w:rPr>
        <w:t>faire représenter</w:t>
      </w:r>
      <w:r w:rsidR="00790090">
        <w:rPr>
          <w:rFonts w:ascii="Times New Roman" w:eastAsia="Times New Roman" w:hAnsi="Times New Roman" w:cs="Times New Roman"/>
          <w:sz w:val="24"/>
          <w:szCs w:val="24"/>
        </w:rPr>
        <w:t xml:space="preserve"> ce qui n’est pas le cas des ordonnances rendues par le juge</w:t>
      </w:r>
      <w:r w:rsidR="00087072">
        <w:rPr>
          <w:rFonts w:ascii="Times New Roman" w:eastAsia="Times New Roman" w:hAnsi="Times New Roman" w:cs="Times New Roman"/>
          <w:sz w:val="24"/>
          <w:szCs w:val="24"/>
        </w:rPr>
        <w:t>-</w:t>
      </w:r>
      <w:r w:rsidR="00790090">
        <w:rPr>
          <w:rFonts w:ascii="Times New Roman" w:eastAsia="Times New Roman" w:hAnsi="Times New Roman" w:cs="Times New Roman"/>
          <w:sz w:val="24"/>
          <w:szCs w:val="24"/>
        </w:rPr>
        <w:t>commissaire en matière gracieuse</w:t>
      </w:r>
      <w:r w:rsidR="00790090">
        <w:rPr>
          <w:rStyle w:val="Appelnotedebasdep"/>
          <w:rFonts w:ascii="Times New Roman" w:eastAsia="Times New Roman" w:hAnsi="Times New Roman" w:cs="Times New Roman"/>
          <w:sz w:val="24"/>
          <w:szCs w:val="24"/>
        </w:rPr>
        <w:footnoteReference w:id="38"/>
      </w:r>
      <w:r w:rsidR="00790090">
        <w:rPr>
          <w:rFonts w:ascii="Times New Roman" w:eastAsia="Times New Roman" w:hAnsi="Times New Roman" w:cs="Times New Roman"/>
          <w:sz w:val="24"/>
          <w:szCs w:val="24"/>
        </w:rPr>
        <w:t xml:space="preserve">. </w:t>
      </w:r>
      <w:r w:rsidR="002B7003">
        <w:rPr>
          <w:rFonts w:ascii="Times New Roman" w:eastAsia="Times New Roman" w:hAnsi="Times New Roman" w:cs="Times New Roman"/>
          <w:sz w:val="24"/>
          <w:szCs w:val="24"/>
        </w:rPr>
        <w:t>En revanche, en matière contentieuse</w:t>
      </w:r>
      <w:r w:rsidR="003634F3">
        <w:rPr>
          <w:rFonts w:ascii="Times New Roman" w:eastAsia="Times New Roman" w:hAnsi="Times New Roman" w:cs="Times New Roman"/>
          <w:sz w:val="24"/>
          <w:szCs w:val="24"/>
        </w:rPr>
        <w:t>,</w:t>
      </w:r>
      <w:r w:rsidR="002B7003">
        <w:rPr>
          <w:rFonts w:ascii="Times New Roman" w:eastAsia="Times New Roman" w:hAnsi="Times New Roman" w:cs="Times New Roman"/>
          <w:sz w:val="24"/>
          <w:szCs w:val="24"/>
        </w:rPr>
        <w:t xml:space="preserve"> la solution dev</w:t>
      </w:r>
      <w:r w:rsidR="003634F3">
        <w:rPr>
          <w:rFonts w:ascii="Times New Roman" w:eastAsia="Times New Roman" w:hAnsi="Times New Roman" w:cs="Times New Roman"/>
          <w:sz w:val="24"/>
          <w:szCs w:val="24"/>
        </w:rPr>
        <w:t xml:space="preserve">rait à notre avis être inverse. Dans les faits, l’identification des personnes intéressées n’étant pas toujours aisée et les délais commençant à courir après la notification, il parait admissible d’autoriser ces personnes à se défendre contre la violation de leurs droits. En tout cas, en France, cette pratique est admise par les juges du </w:t>
      </w:r>
      <w:r w:rsidR="003634F3">
        <w:rPr>
          <w:rFonts w:ascii="Times New Roman" w:eastAsia="Times New Roman" w:hAnsi="Times New Roman" w:cs="Times New Roman"/>
          <w:sz w:val="24"/>
          <w:szCs w:val="24"/>
        </w:rPr>
        <w:lastRenderedPageBreak/>
        <w:t>fond</w:t>
      </w:r>
      <w:r w:rsidR="00087072">
        <w:rPr>
          <w:rFonts w:ascii="Times New Roman" w:eastAsia="Times New Roman" w:hAnsi="Times New Roman" w:cs="Times New Roman"/>
          <w:sz w:val="24"/>
          <w:szCs w:val="24"/>
        </w:rPr>
        <w:t xml:space="preserve"> </w:t>
      </w:r>
      <w:r w:rsidR="003634F3">
        <w:rPr>
          <w:rStyle w:val="Appelnotedebasdep"/>
          <w:rFonts w:ascii="Times New Roman" w:eastAsia="Times New Roman" w:hAnsi="Times New Roman" w:cs="Times New Roman"/>
          <w:sz w:val="24"/>
          <w:szCs w:val="24"/>
        </w:rPr>
        <w:footnoteReference w:id="39"/>
      </w:r>
      <w:r w:rsidR="003634F3">
        <w:rPr>
          <w:rFonts w:ascii="Times New Roman" w:eastAsia="Times New Roman" w:hAnsi="Times New Roman" w:cs="Times New Roman"/>
          <w:sz w:val="24"/>
          <w:szCs w:val="24"/>
        </w:rPr>
        <w:t>même si un auteur</w:t>
      </w:r>
      <w:r w:rsidR="00EC5278">
        <w:rPr>
          <w:rStyle w:val="Appelnotedebasdep"/>
          <w:rFonts w:ascii="Times New Roman" w:eastAsia="Times New Roman" w:hAnsi="Times New Roman" w:cs="Times New Roman"/>
          <w:sz w:val="24"/>
          <w:szCs w:val="24"/>
        </w:rPr>
        <w:footnoteReference w:id="40"/>
      </w:r>
      <w:r w:rsidR="003634F3">
        <w:rPr>
          <w:rFonts w:ascii="Times New Roman" w:eastAsia="Times New Roman" w:hAnsi="Times New Roman" w:cs="Times New Roman"/>
          <w:sz w:val="24"/>
          <w:szCs w:val="24"/>
        </w:rPr>
        <w:t xml:space="preserve"> à relever avec curiosité que ce recours qualifié de tierce opposition n’est pas porté devant le juge</w:t>
      </w:r>
      <w:r w:rsidR="00087072">
        <w:rPr>
          <w:rFonts w:ascii="Times New Roman" w:eastAsia="Times New Roman" w:hAnsi="Times New Roman" w:cs="Times New Roman"/>
          <w:sz w:val="24"/>
          <w:szCs w:val="24"/>
        </w:rPr>
        <w:t>-commissaire,</w:t>
      </w:r>
      <w:r w:rsidR="003634F3">
        <w:rPr>
          <w:rFonts w:ascii="Times New Roman" w:eastAsia="Times New Roman" w:hAnsi="Times New Roman" w:cs="Times New Roman"/>
          <w:sz w:val="24"/>
          <w:szCs w:val="24"/>
        </w:rPr>
        <w:t xml:space="preserve"> mais plutôt devant le tribunal. </w:t>
      </w:r>
    </w:p>
    <w:p w14:paraId="403482E8" w14:textId="2CA41F2D" w:rsidR="00790090" w:rsidRDefault="00EC5278" w:rsidP="00790090">
      <w:pPr>
        <w:spacing w:before="240" w:after="240" w:line="360" w:lineRule="auto"/>
        <w:ind w:firstLine="700"/>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 xml:space="preserve">Après avoir examiné l’opposition en elle-même, il convient à présent d’apprécier le jugement statuant sur l’opposition. </w:t>
      </w:r>
    </w:p>
    <w:p w14:paraId="0DF7AE86" w14:textId="77777777" w:rsidR="00715418" w:rsidRDefault="00715418" w:rsidP="006B3744">
      <w:pPr>
        <w:pStyle w:val="Titre1"/>
        <w:ind w:left="720" w:firstLine="720"/>
      </w:pPr>
      <w:bookmarkStart w:id="35" w:name="_Toc184492174"/>
      <w:bookmarkStart w:id="36" w:name="_Toc184492250"/>
      <w:r w:rsidRPr="00F8414C">
        <w:t>B- Le jugement statuant sur l’opposition</w:t>
      </w:r>
      <w:bookmarkEnd w:id="35"/>
      <w:bookmarkEnd w:id="36"/>
    </w:p>
    <w:p w14:paraId="71EEF29D" w14:textId="5520E848" w:rsidR="00715418" w:rsidRDefault="00715418" w:rsidP="00ED0E46">
      <w:pPr>
        <w:spacing w:before="240" w:after="240" w:line="360" w:lineRule="auto"/>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Il</w:t>
      </w:r>
      <w:r w:rsidR="00467885">
        <w:rPr>
          <w:rFonts w:ascii="Times New Roman" w:eastAsia="Times New Roman" w:hAnsi="Times New Roman" w:cs="Times New Roman"/>
          <w:sz w:val="24"/>
          <w:szCs w:val="24"/>
        </w:rPr>
        <w:t xml:space="preserve"> ressort de l’article 40 alinéa</w:t>
      </w:r>
      <w:r>
        <w:rPr>
          <w:rFonts w:ascii="Times New Roman" w:eastAsia="Times New Roman" w:hAnsi="Times New Roman" w:cs="Times New Roman"/>
          <w:sz w:val="24"/>
          <w:szCs w:val="24"/>
        </w:rPr>
        <w:t xml:space="preserve"> 4 que la juridiction compétente statue à la première audience utile</w:t>
      </w:r>
      <w:r w:rsidR="00467885">
        <w:rPr>
          <w:rFonts w:ascii="Times New Roman" w:eastAsia="Times New Roman" w:hAnsi="Times New Roman" w:cs="Times New Roman"/>
          <w:sz w:val="24"/>
          <w:szCs w:val="24"/>
        </w:rPr>
        <w:t>. Par ailleurs, on peut déduire de l’article 39 alinéa 02</w:t>
      </w:r>
      <w:r w:rsidR="00FA5E9B">
        <w:rPr>
          <w:rStyle w:val="Appelnotedebasdep"/>
          <w:rFonts w:ascii="Times New Roman" w:eastAsia="Times New Roman" w:hAnsi="Times New Roman" w:cs="Times New Roman"/>
          <w:sz w:val="24"/>
          <w:szCs w:val="24"/>
        </w:rPr>
        <w:footnoteReference w:id="41"/>
      </w:r>
      <w:r w:rsidR="00467885">
        <w:rPr>
          <w:rFonts w:ascii="Times New Roman" w:eastAsia="Times New Roman" w:hAnsi="Times New Roman" w:cs="Times New Roman"/>
          <w:sz w:val="24"/>
          <w:szCs w:val="24"/>
        </w:rPr>
        <w:t xml:space="preserve"> de l’AUPCAP que </w:t>
      </w:r>
      <w:r w:rsidR="006D67F3">
        <w:rPr>
          <w:rFonts w:ascii="Times New Roman" w:eastAsia="Times New Roman" w:hAnsi="Times New Roman" w:cs="Times New Roman"/>
          <w:sz w:val="24"/>
          <w:szCs w:val="24"/>
        </w:rPr>
        <w:t>lorsque</w:t>
      </w:r>
      <w:r w:rsidR="00467885">
        <w:rPr>
          <w:rFonts w:ascii="Times New Roman" w:eastAsia="Times New Roman" w:hAnsi="Times New Roman" w:cs="Times New Roman"/>
          <w:sz w:val="24"/>
          <w:szCs w:val="24"/>
        </w:rPr>
        <w:t xml:space="preserve"> celle</w:t>
      </w:r>
      <w:r w:rsidR="00FA5E9B">
        <w:rPr>
          <w:rFonts w:ascii="Times New Roman" w:eastAsia="Times New Roman" w:hAnsi="Times New Roman" w:cs="Times New Roman"/>
          <w:sz w:val="24"/>
          <w:szCs w:val="24"/>
        </w:rPr>
        <w:t>-ci</w:t>
      </w:r>
      <w:r>
        <w:rPr>
          <w:rFonts w:ascii="Times New Roman" w:eastAsia="Times New Roman" w:hAnsi="Times New Roman" w:cs="Times New Roman"/>
          <w:sz w:val="24"/>
          <w:szCs w:val="24"/>
        </w:rPr>
        <w:t xml:space="preserve"> statue sur une opposition formée contre une décision du juge-commissaire, ce dernier ne peut siéger. Cette interdiction est prescrite à peine de nullité</w:t>
      </w:r>
      <w:r>
        <w:rPr>
          <w:rFonts w:ascii="Times New Roman" w:eastAsia="Times New Roman" w:hAnsi="Times New Roman" w:cs="Times New Roman"/>
          <w:sz w:val="24"/>
          <w:szCs w:val="24"/>
          <w:vertAlign w:val="superscript"/>
        </w:rPr>
        <w:footnoteReference w:id="42"/>
      </w:r>
      <w:r>
        <w:rPr>
          <w:rFonts w:ascii="Times New Roman" w:eastAsia="Times New Roman" w:hAnsi="Times New Roman" w:cs="Times New Roman"/>
          <w:sz w:val="24"/>
          <w:szCs w:val="24"/>
        </w:rPr>
        <w:t xml:space="preserve"> et concerne la formation du jugement dans son ensemble</w:t>
      </w:r>
      <w:r w:rsidR="00A60A91">
        <w:rPr>
          <w:rStyle w:val="Appelnotedebasdep"/>
          <w:rFonts w:ascii="Times New Roman" w:eastAsia="Times New Roman" w:hAnsi="Times New Roman" w:cs="Times New Roman"/>
          <w:sz w:val="24"/>
          <w:szCs w:val="24"/>
        </w:rPr>
        <w:footnoteReference w:id="43"/>
      </w:r>
      <w:r>
        <w:rPr>
          <w:rFonts w:ascii="Times New Roman" w:eastAsia="Times New Roman" w:hAnsi="Times New Roman" w:cs="Times New Roman"/>
          <w:sz w:val="24"/>
          <w:szCs w:val="24"/>
        </w:rPr>
        <w:t xml:space="preserve">. Dans le cas où le tribunal </w:t>
      </w:r>
      <w:r w:rsidR="006D67F3">
        <w:rPr>
          <w:rFonts w:ascii="Times New Roman" w:eastAsia="Times New Roman" w:hAnsi="Times New Roman" w:cs="Times New Roman"/>
          <w:sz w:val="24"/>
          <w:szCs w:val="24"/>
        </w:rPr>
        <w:t>statuerait</w:t>
      </w:r>
      <w:r>
        <w:rPr>
          <w:rFonts w:ascii="Times New Roman" w:eastAsia="Times New Roman" w:hAnsi="Times New Roman" w:cs="Times New Roman"/>
          <w:sz w:val="24"/>
          <w:szCs w:val="24"/>
        </w:rPr>
        <w:t xml:space="preserve"> sur une ordonnance du juge-commissaire ou à sa place, le rapport préalable de ce dernier n’est pas nécessaire</w:t>
      </w:r>
      <w:r>
        <w:rPr>
          <w:rFonts w:ascii="Times New Roman" w:eastAsia="Times New Roman" w:hAnsi="Times New Roman" w:cs="Times New Roman"/>
          <w:sz w:val="24"/>
          <w:szCs w:val="24"/>
          <w:vertAlign w:val="superscript"/>
        </w:rPr>
        <w:footnoteReference w:id="44"/>
      </w:r>
      <w:r>
        <w:rPr>
          <w:rFonts w:ascii="Times New Roman" w:eastAsia="Times New Roman" w:hAnsi="Times New Roman" w:cs="Times New Roman"/>
          <w:sz w:val="24"/>
          <w:szCs w:val="24"/>
        </w:rPr>
        <w:t>.</w:t>
      </w:r>
    </w:p>
    <w:p w14:paraId="76DE6A1E" w14:textId="69A2FB10" w:rsidR="00715418" w:rsidRDefault="00715418" w:rsidP="00ED0E46">
      <w:pPr>
        <w:spacing w:before="240" w:after="240" w:line="360" w:lineRule="auto"/>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L’opposition formée contre une ordonnance du juge-commissaire saisit le tribunal qui statuera sur la recevabilité de ce recours</w:t>
      </w:r>
      <w:r w:rsidR="00A60A9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et sur son </w:t>
      </w:r>
      <w:r w:rsidR="00A60A91">
        <w:rPr>
          <w:rFonts w:ascii="Times New Roman" w:eastAsia="Times New Roman" w:hAnsi="Times New Roman" w:cs="Times New Roman"/>
          <w:sz w:val="24"/>
          <w:szCs w:val="24"/>
        </w:rPr>
        <w:t>bien-fondé</w:t>
      </w:r>
      <w:r>
        <w:rPr>
          <w:rFonts w:ascii="Times New Roman" w:eastAsia="Times New Roman" w:hAnsi="Times New Roman" w:cs="Times New Roman"/>
          <w:sz w:val="24"/>
          <w:szCs w:val="24"/>
        </w:rPr>
        <w:t>.</w:t>
      </w:r>
    </w:p>
    <w:p w14:paraId="4D99EF1E" w14:textId="1D2B7AA1" w:rsidR="00715418" w:rsidRDefault="00715418" w:rsidP="00ED0E46">
      <w:pPr>
        <w:spacing w:before="240" w:after="240" w:line="360" w:lineRule="auto"/>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Le tribunal peut être conduit à confirmer la décision du juge-commissair</w:t>
      </w:r>
      <w:r w:rsidR="00EC5278">
        <w:rPr>
          <w:rFonts w:ascii="Times New Roman" w:eastAsia="Times New Roman" w:hAnsi="Times New Roman" w:cs="Times New Roman"/>
          <w:sz w:val="24"/>
          <w:szCs w:val="24"/>
        </w:rPr>
        <w:t xml:space="preserve">e, à l'infirmer ou à l’annuler </w:t>
      </w:r>
      <w:r>
        <w:rPr>
          <w:rFonts w:ascii="Times New Roman" w:eastAsia="Times New Roman" w:hAnsi="Times New Roman" w:cs="Times New Roman"/>
          <w:sz w:val="24"/>
          <w:szCs w:val="24"/>
        </w:rPr>
        <w:t>si le juge-commissaire a méconnu une règle essentielle</w:t>
      </w:r>
      <w:r w:rsidR="00EC5278">
        <w:rPr>
          <w:rFonts w:ascii="Times New Roman" w:eastAsia="Times New Roman" w:hAnsi="Times New Roman" w:cs="Times New Roman"/>
          <w:sz w:val="24"/>
          <w:szCs w:val="24"/>
        </w:rPr>
        <w:t xml:space="preserve"> ou outrepassé ses pouvoirs</w:t>
      </w:r>
      <w:r>
        <w:rPr>
          <w:rFonts w:ascii="Times New Roman" w:eastAsia="Times New Roman" w:hAnsi="Times New Roman" w:cs="Times New Roman"/>
          <w:sz w:val="24"/>
          <w:szCs w:val="24"/>
        </w:rPr>
        <w:t>. Lorsque le tribunal réforme ou annule l’ordonnance rendue par le juge-commissaire, il doit statuer en ses lieu</w:t>
      </w:r>
      <w:r w:rsidR="006D67F3">
        <w:rPr>
          <w:rFonts w:ascii="Times New Roman" w:eastAsia="Times New Roman" w:hAnsi="Times New Roman" w:cs="Times New Roman"/>
          <w:sz w:val="24"/>
          <w:szCs w:val="24"/>
        </w:rPr>
        <w:t>x</w:t>
      </w:r>
      <w:r>
        <w:rPr>
          <w:rFonts w:ascii="Times New Roman" w:eastAsia="Times New Roman" w:hAnsi="Times New Roman" w:cs="Times New Roman"/>
          <w:sz w:val="24"/>
          <w:szCs w:val="24"/>
        </w:rPr>
        <w:t xml:space="preserve"> et place et non renvoyer le litige et les parties devant lui</w:t>
      </w:r>
      <w:r>
        <w:rPr>
          <w:rFonts w:ascii="Times New Roman" w:eastAsia="Times New Roman" w:hAnsi="Times New Roman" w:cs="Times New Roman"/>
          <w:sz w:val="24"/>
          <w:szCs w:val="24"/>
          <w:vertAlign w:val="superscript"/>
        </w:rPr>
        <w:footnoteReference w:id="45"/>
      </w:r>
      <w:r>
        <w:rPr>
          <w:rFonts w:ascii="Times New Roman" w:eastAsia="Times New Roman" w:hAnsi="Times New Roman" w:cs="Times New Roman"/>
          <w:sz w:val="24"/>
          <w:szCs w:val="24"/>
        </w:rPr>
        <w:t xml:space="preserve">.  </w:t>
      </w:r>
    </w:p>
    <w:p w14:paraId="280C2238" w14:textId="54AF3843" w:rsidR="00EC5278" w:rsidRDefault="00EC5278" w:rsidP="00ED0E46">
      <w:pPr>
        <w:spacing w:before="240" w:after="240" w:line="360" w:lineRule="auto"/>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doctrine s’est interrogée sur la possibilité de former appel contre les jugements statuant sur recours à l’encontre des ordonnances du juge</w:t>
      </w:r>
      <w:r w:rsidR="00087072">
        <w:rPr>
          <w:rFonts w:ascii="Times New Roman" w:eastAsia="Times New Roman" w:hAnsi="Times New Roman" w:cs="Times New Roman"/>
          <w:sz w:val="24"/>
          <w:szCs w:val="24"/>
        </w:rPr>
        <w:t>-</w:t>
      </w:r>
      <w:r>
        <w:rPr>
          <w:rFonts w:ascii="Times New Roman" w:eastAsia="Times New Roman" w:hAnsi="Times New Roman" w:cs="Times New Roman"/>
          <w:sz w:val="24"/>
          <w:szCs w:val="24"/>
        </w:rPr>
        <w:t>commissaire. Cependant, il s’est très vite dé</w:t>
      </w:r>
      <w:r w:rsidR="001C73F1">
        <w:rPr>
          <w:rFonts w:ascii="Times New Roman" w:eastAsia="Times New Roman" w:hAnsi="Times New Roman" w:cs="Times New Roman"/>
          <w:sz w:val="24"/>
          <w:szCs w:val="24"/>
        </w:rPr>
        <w:t>gagé un principe suivant lequel les jugements statuant sur les recours formé</w:t>
      </w:r>
      <w:r w:rsidR="00087072">
        <w:rPr>
          <w:rFonts w:ascii="Times New Roman" w:eastAsia="Times New Roman" w:hAnsi="Times New Roman" w:cs="Times New Roman"/>
          <w:sz w:val="24"/>
          <w:szCs w:val="24"/>
        </w:rPr>
        <w:t>s</w:t>
      </w:r>
      <w:r w:rsidR="001C73F1">
        <w:rPr>
          <w:rFonts w:ascii="Times New Roman" w:eastAsia="Times New Roman" w:hAnsi="Times New Roman" w:cs="Times New Roman"/>
          <w:sz w:val="24"/>
          <w:szCs w:val="24"/>
        </w:rPr>
        <w:t xml:space="preserve"> contre les ordonnances du juge</w:t>
      </w:r>
      <w:r w:rsidR="00087072">
        <w:rPr>
          <w:rFonts w:ascii="Times New Roman" w:eastAsia="Times New Roman" w:hAnsi="Times New Roman" w:cs="Times New Roman"/>
          <w:sz w:val="24"/>
          <w:szCs w:val="24"/>
        </w:rPr>
        <w:t>-</w:t>
      </w:r>
      <w:r w:rsidR="001C73F1">
        <w:rPr>
          <w:rFonts w:ascii="Times New Roman" w:eastAsia="Times New Roman" w:hAnsi="Times New Roman" w:cs="Times New Roman"/>
          <w:sz w:val="24"/>
          <w:szCs w:val="24"/>
        </w:rPr>
        <w:t>commissaire ne sont pas susceptible</w:t>
      </w:r>
      <w:r w:rsidR="00087072">
        <w:rPr>
          <w:rFonts w:ascii="Times New Roman" w:eastAsia="Times New Roman" w:hAnsi="Times New Roman" w:cs="Times New Roman"/>
          <w:sz w:val="24"/>
          <w:szCs w:val="24"/>
        </w:rPr>
        <w:t>s</w:t>
      </w:r>
      <w:r w:rsidR="001C73F1">
        <w:rPr>
          <w:rFonts w:ascii="Times New Roman" w:eastAsia="Times New Roman" w:hAnsi="Times New Roman" w:cs="Times New Roman"/>
          <w:sz w:val="24"/>
          <w:szCs w:val="24"/>
        </w:rPr>
        <w:t xml:space="preserve"> de recours en réformation. </w:t>
      </w:r>
      <w:r w:rsidR="00087072">
        <w:rPr>
          <w:rFonts w:ascii="Times New Roman" w:eastAsia="Times New Roman" w:hAnsi="Times New Roman" w:cs="Times New Roman"/>
          <w:sz w:val="24"/>
          <w:szCs w:val="24"/>
        </w:rPr>
        <w:t>À</w:t>
      </w:r>
      <w:r w:rsidR="001C73F1">
        <w:rPr>
          <w:rFonts w:ascii="Times New Roman" w:eastAsia="Times New Roman" w:hAnsi="Times New Roman" w:cs="Times New Roman"/>
          <w:sz w:val="24"/>
          <w:szCs w:val="24"/>
        </w:rPr>
        <w:t xml:space="preserve"> cet égard, la jurisprudence a décidé que les précisions </w:t>
      </w:r>
      <w:r w:rsidR="00BF6EA0">
        <w:rPr>
          <w:rFonts w:ascii="Times New Roman" w:eastAsia="Times New Roman" w:hAnsi="Times New Roman" w:cs="Times New Roman"/>
          <w:sz w:val="24"/>
          <w:szCs w:val="24"/>
        </w:rPr>
        <w:t xml:space="preserve">erronées contenues dans un jugement </w:t>
      </w:r>
      <w:r w:rsidR="00BF6EA0">
        <w:rPr>
          <w:rFonts w:ascii="Times New Roman" w:eastAsia="Times New Roman" w:hAnsi="Times New Roman" w:cs="Times New Roman"/>
          <w:sz w:val="24"/>
          <w:szCs w:val="24"/>
        </w:rPr>
        <w:lastRenderedPageBreak/>
        <w:t>mentionnant que ce dernier a été rendu en premier ressort étaient sans incidence</w:t>
      </w:r>
      <w:r w:rsidR="00BF6EA0">
        <w:rPr>
          <w:rStyle w:val="Appelnotedebasdep"/>
          <w:rFonts w:ascii="Times New Roman" w:eastAsia="Times New Roman" w:hAnsi="Times New Roman" w:cs="Times New Roman"/>
          <w:sz w:val="24"/>
          <w:szCs w:val="24"/>
        </w:rPr>
        <w:footnoteReference w:id="46"/>
      </w:r>
      <w:r w:rsidR="00BF6EA0">
        <w:rPr>
          <w:rFonts w:ascii="Times New Roman" w:eastAsia="Times New Roman" w:hAnsi="Times New Roman" w:cs="Times New Roman"/>
          <w:sz w:val="24"/>
          <w:szCs w:val="24"/>
        </w:rPr>
        <w:t>. Néanmoins, il est des hypothèses qui permettent d’infléchir cette asse</w:t>
      </w:r>
      <w:r w:rsidR="003F301F">
        <w:rPr>
          <w:rFonts w:ascii="Times New Roman" w:eastAsia="Times New Roman" w:hAnsi="Times New Roman" w:cs="Times New Roman"/>
          <w:sz w:val="24"/>
          <w:szCs w:val="24"/>
        </w:rPr>
        <w:t>rtion. Premièrement, la cour d’appel doit être compétente lorsque le juge</w:t>
      </w:r>
      <w:r w:rsidR="00087072">
        <w:rPr>
          <w:rFonts w:ascii="Times New Roman" w:eastAsia="Times New Roman" w:hAnsi="Times New Roman" w:cs="Times New Roman"/>
          <w:sz w:val="24"/>
          <w:szCs w:val="24"/>
        </w:rPr>
        <w:t>-</w:t>
      </w:r>
      <w:r w:rsidR="003F301F">
        <w:rPr>
          <w:rFonts w:ascii="Times New Roman" w:eastAsia="Times New Roman" w:hAnsi="Times New Roman" w:cs="Times New Roman"/>
          <w:sz w:val="24"/>
          <w:szCs w:val="24"/>
        </w:rPr>
        <w:t>commissaire a statué au-delà de ses attributions ou lorsque la décision concerne la cession globale d’actif ou la répartition des deniers entre les créanciers</w:t>
      </w:r>
      <w:r w:rsidR="00804CDC">
        <w:rPr>
          <w:rStyle w:val="Appelnotedebasdep"/>
          <w:rFonts w:ascii="Times New Roman" w:eastAsia="Times New Roman" w:hAnsi="Times New Roman" w:cs="Times New Roman"/>
          <w:sz w:val="24"/>
          <w:szCs w:val="24"/>
        </w:rPr>
        <w:footnoteReference w:id="47"/>
      </w:r>
      <w:r w:rsidR="003F301F">
        <w:rPr>
          <w:rFonts w:ascii="Times New Roman" w:eastAsia="Times New Roman" w:hAnsi="Times New Roman" w:cs="Times New Roman"/>
          <w:sz w:val="24"/>
          <w:szCs w:val="24"/>
        </w:rPr>
        <w:t xml:space="preserve">. </w:t>
      </w:r>
      <w:r w:rsidR="00804CDC">
        <w:rPr>
          <w:rFonts w:ascii="Times New Roman" w:eastAsia="Times New Roman" w:hAnsi="Times New Roman" w:cs="Times New Roman"/>
          <w:sz w:val="24"/>
          <w:szCs w:val="24"/>
        </w:rPr>
        <w:t>En second lieu, il nous semble que</w:t>
      </w:r>
      <w:r w:rsidR="00BF6EA0">
        <w:rPr>
          <w:rFonts w:ascii="Times New Roman" w:eastAsia="Times New Roman" w:hAnsi="Times New Roman" w:cs="Times New Roman"/>
          <w:sz w:val="24"/>
          <w:szCs w:val="24"/>
        </w:rPr>
        <w:t xml:space="preserve"> </w:t>
      </w:r>
      <w:r w:rsidR="003F301F">
        <w:rPr>
          <w:rFonts w:ascii="Times New Roman" w:eastAsia="Times New Roman" w:hAnsi="Times New Roman" w:cs="Times New Roman"/>
          <w:sz w:val="24"/>
          <w:szCs w:val="24"/>
        </w:rPr>
        <w:t xml:space="preserve">l’appel devrait être possible lorsque </w:t>
      </w:r>
      <w:r w:rsidR="00BF6EA0">
        <w:rPr>
          <w:rFonts w:ascii="Times New Roman" w:eastAsia="Times New Roman" w:hAnsi="Times New Roman" w:cs="Times New Roman"/>
          <w:sz w:val="24"/>
          <w:szCs w:val="24"/>
        </w:rPr>
        <w:t>la juridiction de jugement ne se limite pas à statuer sur l’ordonnance du juge</w:t>
      </w:r>
      <w:r w:rsidR="00087072">
        <w:rPr>
          <w:rFonts w:ascii="Times New Roman" w:eastAsia="Times New Roman" w:hAnsi="Times New Roman" w:cs="Times New Roman"/>
          <w:sz w:val="24"/>
          <w:szCs w:val="24"/>
        </w:rPr>
        <w:t>-commissaire,</w:t>
      </w:r>
      <w:r w:rsidR="00BF6EA0">
        <w:rPr>
          <w:rFonts w:ascii="Times New Roman" w:eastAsia="Times New Roman" w:hAnsi="Times New Roman" w:cs="Times New Roman"/>
          <w:sz w:val="24"/>
          <w:szCs w:val="24"/>
        </w:rPr>
        <w:t xml:space="preserve"> mais tire les conséquences de sa décision </w:t>
      </w:r>
      <w:r w:rsidR="003F301F">
        <w:rPr>
          <w:rFonts w:ascii="Times New Roman" w:eastAsia="Times New Roman" w:hAnsi="Times New Roman" w:cs="Times New Roman"/>
          <w:sz w:val="24"/>
          <w:szCs w:val="24"/>
        </w:rPr>
        <w:t>en décidant</w:t>
      </w:r>
      <w:r w:rsidR="00BF6EA0">
        <w:rPr>
          <w:rFonts w:ascii="Times New Roman" w:eastAsia="Times New Roman" w:hAnsi="Times New Roman" w:cs="Times New Roman"/>
          <w:sz w:val="24"/>
          <w:szCs w:val="24"/>
        </w:rPr>
        <w:t xml:space="preserve"> par exemple sur le fondement de</w:t>
      </w:r>
      <w:r w:rsidR="003F301F">
        <w:rPr>
          <w:rFonts w:ascii="Times New Roman" w:eastAsia="Times New Roman" w:hAnsi="Times New Roman" w:cs="Times New Roman"/>
          <w:sz w:val="24"/>
          <w:szCs w:val="24"/>
        </w:rPr>
        <w:t xml:space="preserve"> celle-ci le remboursement des sommes encaissées par le syndic</w:t>
      </w:r>
      <w:r w:rsidR="003F301F">
        <w:rPr>
          <w:rStyle w:val="Appelnotedebasdep"/>
          <w:rFonts w:ascii="Times New Roman" w:eastAsia="Times New Roman" w:hAnsi="Times New Roman" w:cs="Times New Roman"/>
          <w:sz w:val="24"/>
          <w:szCs w:val="24"/>
        </w:rPr>
        <w:footnoteReference w:id="48"/>
      </w:r>
      <w:r w:rsidR="003F301F">
        <w:rPr>
          <w:rFonts w:ascii="Times New Roman" w:eastAsia="Times New Roman" w:hAnsi="Times New Roman" w:cs="Times New Roman"/>
          <w:sz w:val="24"/>
          <w:szCs w:val="24"/>
        </w:rPr>
        <w:t xml:space="preserve">. </w:t>
      </w:r>
    </w:p>
    <w:p w14:paraId="43F512C7" w14:textId="4A11E308" w:rsidR="00A60A91" w:rsidRDefault="00A60A91" w:rsidP="00A60A91">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Le juge</w:t>
      </w:r>
      <w:r w:rsidR="008C4D69">
        <w:rPr>
          <w:rFonts w:ascii="Times New Roman" w:eastAsia="Times New Roman" w:hAnsi="Times New Roman" w:cs="Times New Roman"/>
          <w:sz w:val="24"/>
          <w:szCs w:val="24"/>
        </w:rPr>
        <w:t>-</w:t>
      </w:r>
      <w:r>
        <w:rPr>
          <w:rFonts w:ascii="Times New Roman" w:eastAsia="Times New Roman" w:hAnsi="Times New Roman" w:cs="Times New Roman"/>
          <w:sz w:val="24"/>
          <w:szCs w:val="24"/>
        </w:rPr>
        <w:t>commissaire est à lui seul une juridiction à part entière. C’est ce qui ressort avec force et clarté des</w:t>
      </w:r>
      <w:r w:rsidR="006D67F3">
        <w:rPr>
          <w:rFonts w:ascii="Times New Roman" w:eastAsia="Times New Roman" w:hAnsi="Times New Roman" w:cs="Times New Roman"/>
          <w:sz w:val="24"/>
          <w:szCs w:val="24"/>
        </w:rPr>
        <w:t xml:space="preserve"> propos</w:t>
      </w:r>
      <w:r>
        <w:rPr>
          <w:rFonts w:ascii="Times New Roman" w:eastAsia="Times New Roman" w:hAnsi="Times New Roman" w:cs="Times New Roman"/>
          <w:sz w:val="24"/>
          <w:szCs w:val="24"/>
        </w:rPr>
        <w:t xml:space="preserve"> qui ont précédé. En effet</w:t>
      </w:r>
      <w:r w:rsidR="006D67F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l’occasion nous a été offerte de démontrer ce trait de son action avec suffisance </w:t>
      </w:r>
      <w:r w:rsidR="0036612D">
        <w:rPr>
          <w:rFonts w:ascii="Times New Roman" w:eastAsia="Times New Roman" w:hAnsi="Times New Roman" w:cs="Times New Roman"/>
          <w:sz w:val="24"/>
          <w:szCs w:val="24"/>
        </w:rPr>
        <w:t>en rappelant la nature juridictionnelle des décisions qu’il peut rendre et aussi de la possibilité qui est offerte au</w:t>
      </w:r>
      <w:r w:rsidR="006D67F3">
        <w:rPr>
          <w:rFonts w:ascii="Times New Roman" w:eastAsia="Times New Roman" w:hAnsi="Times New Roman" w:cs="Times New Roman"/>
          <w:sz w:val="24"/>
          <w:szCs w:val="24"/>
        </w:rPr>
        <w:t>x</w:t>
      </w:r>
      <w:r w:rsidR="0036612D">
        <w:rPr>
          <w:rFonts w:ascii="Times New Roman" w:eastAsia="Times New Roman" w:hAnsi="Times New Roman" w:cs="Times New Roman"/>
          <w:sz w:val="24"/>
          <w:szCs w:val="24"/>
        </w:rPr>
        <w:t xml:space="preserve"> parties de les contester suivant des moyens d’action relevant de cette sphère. </w:t>
      </w:r>
    </w:p>
    <w:p w14:paraId="16B6DEB8" w14:textId="4155D970" w:rsidR="0036612D" w:rsidRDefault="0036612D" w:rsidP="00A60A91">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Tout de même bien que cette fonction soit déterminante, elle n’épuise pas en elle son intervention dans le cadre des procédures collectives. En effet, en tant que clé de voute de leurs réussites, l’acte uniforme lui à adjoint des fonctions qui bien qu’étant non</w:t>
      </w:r>
      <w:r w:rsidR="006D67F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juridictionnelles (section II) n’en sont pas moins pertinentes.  </w:t>
      </w:r>
    </w:p>
    <w:p w14:paraId="28D5A339" w14:textId="416944FF" w:rsidR="00715418" w:rsidRDefault="00715418" w:rsidP="006B3744">
      <w:pPr>
        <w:pStyle w:val="Titre1"/>
        <w:ind w:firstLine="720"/>
        <w:rPr>
          <w:rFonts w:eastAsia="Georgia"/>
        </w:rPr>
      </w:pPr>
      <w:bookmarkStart w:id="37" w:name="_Toc181262308"/>
      <w:bookmarkStart w:id="38" w:name="_Toc184492175"/>
      <w:bookmarkStart w:id="39" w:name="_Toc184492251"/>
      <w:r>
        <w:rPr>
          <w:rFonts w:eastAsia="Georgia"/>
        </w:rPr>
        <w:t>Section II/Les missions non juridictionnelle du</w:t>
      </w:r>
      <w:bookmarkStart w:id="40" w:name="_Toc181262309"/>
      <w:bookmarkEnd w:id="37"/>
      <w:r w:rsidR="006B3744">
        <w:rPr>
          <w:rFonts w:eastAsia="Georgia"/>
        </w:rPr>
        <w:t xml:space="preserve"> </w:t>
      </w:r>
      <w:r>
        <w:rPr>
          <w:rFonts w:eastAsia="Georgia"/>
        </w:rPr>
        <w:t>juge-commissaire</w:t>
      </w:r>
      <w:bookmarkEnd w:id="40"/>
      <w:bookmarkEnd w:id="38"/>
      <w:bookmarkEnd w:id="39"/>
    </w:p>
    <w:p w14:paraId="26E38213" w14:textId="382265EB" w:rsidR="00715418" w:rsidRDefault="00715418" w:rsidP="00ED0E46">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plus de ses attributions juridictionne</w:t>
      </w:r>
      <w:r w:rsidR="007B45B7">
        <w:rPr>
          <w:rFonts w:ascii="Times New Roman" w:eastAsia="Times New Roman" w:hAnsi="Times New Roman" w:cs="Times New Roman"/>
          <w:sz w:val="24"/>
          <w:szCs w:val="24"/>
        </w:rPr>
        <w:t xml:space="preserve">lles, le </w:t>
      </w:r>
      <w:r>
        <w:rPr>
          <w:rFonts w:ascii="Times New Roman" w:eastAsia="Times New Roman" w:hAnsi="Times New Roman" w:cs="Times New Roman"/>
          <w:sz w:val="24"/>
          <w:szCs w:val="24"/>
        </w:rPr>
        <w:t>juge</w:t>
      </w:r>
      <w:r w:rsidR="008C4D69">
        <w:rPr>
          <w:rFonts w:ascii="Times New Roman" w:eastAsia="Times New Roman" w:hAnsi="Times New Roman" w:cs="Times New Roman"/>
          <w:sz w:val="24"/>
          <w:szCs w:val="24"/>
        </w:rPr>
        <w:t>-</w:t>
      </w:r>
      <w:r>
        <w:rPr>
          <w:rFonts w:ascii="Times New Roman" w:eastAsia="Times New Roman" w:hAnsi="Times New Roman" w:cs="Times New Roman"/>
          <w:sz w:val="24"/>
          <w:szCs w:val="24"/>
        </w:rPr>
        <w:t>commissaire</w:t>
      </w:r>
      <w:r w:rsidR="007B45B7">
        <w:rPr>
          <w:rFonts w:ascii="Times New Roman" w:eastAsia="Times New Roman" w:hAnsi="Times New Roman" w:cs="Times New Roman"/>
          <w:sz w:val="24"/>
          <w:szCs w:val="24"/>
        </w:rPr>
        <w:t xml:space="preserve"> supporte</w:t>
      </w:r>
      <w:r>
        <w:rPr>
          <w:rFonts w:ascii="Times New Roman" w:eastAsia="Times New Roman" w:hAnsi="Times New Roman" w:cs="Times New Roman"/>
          <w:sz w:val="24"/>
          <w:szCs w:val="24"/>
        </w:rPr>
        <w:t xml:space="preserve"> des missions non</w:t>
      </w:r>
      <w:r w:rsidR="006D67F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juridictionnelles. En effet, relativement à ce dernier point, il ressort de l’acte unifo</w:t>
      </w:r>
      <w:r w:rsidR="007B45B7">
        <w:rPr>
          <w:rFonts w:ascii="Times New Roman" w:eastAsia="Times New Roman" w:hAnsi="Times New Roman" w:cs="Times New Roman"/>
          <w:sz w:val="24"/>
          <w:szCs w:val="24"/>
        </w:rPr>
        <w:t>rme que ce magistrat détient de larges pouvoirs d’administration judiciaire</w:t>
      </w:r>
      <w:r w:rsidR="00FC6CF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dans son cadre de compétence.  </w:t>
      </w:r>
      <w:r w:rsidR="008C4D69">
        <w:rPr>
          <w:rFonts w:ascii="Times New Roman" w:eastAsia="Times New Roman" w:hAnsi="Times New Roman" w:cs="Times New Roman"/>
          <w:sz w:val="24"/>
          <w:szCs w:val="24"/>
        </w:rPr>
        <w:t>À</w:t>
      </w:r>
      <w:r>
        <w:rPr>
          <w:rFonts w:ascii="Times New Roman" w:eastAsia="Times New Roman" w:hAnsi="Times New Roman" w:cs="Times New Roman"/>
          <w:sz w:val="24"/>
          <w:szCs w:val="24"/>
        </w:rPr>
        <w:t xml:space="preserve"> cet égard, on peut noter qu’il contrôle l’activité des organes de la procédure collective (</w:t>
      </w:r>
      <w:r>
        <w:rPr>
          <w:rFonts w:ascii="Times New Roman" w:eastAsia="Times New Roman" w:hAnsi="Times New Roman" w:cs="Times New Roman"/>
          <w:b/>
          <w:sz w:val="24"/>
          <w:szCs w:val="24"/>
        </w:rPr>
        <w:t>Paragraphe I</w:t>
      </w:r>
      <w:r>
        <w:rPr>
          <w:rFonts w:ascii="Times New Roman" w:eastAsia="Times New Roman" w:hAnsi="Times New Roman" w:cs="Times New Roman"/>
          <w:sz w:val="24"/>
          <w:szCs w:val="24"/>
        </w:rPr>
        <w:t xml:space="preserve">) tout en restant lui-même l’émanation de la juridiction compétente </w:t>
      </w:r>
      <w:r>
        <w:rPr>
          <w:rFonts w:ascii="Times New Roman" w:eastAsia="Times New Roman" w:hAnsi="Times New Roman" w:cs="Times New Roman"/>
          <w:b/>
          <w:sz w:val="24"/>
          <w:szCs w:val="24"/>
        </w:rPr>
        <w:t>(Paragraphe II</w:t>
      </w:r>
      <w:r>
        <w:rPr>
          <w:rFonts w:ascii="Times New Roman" w:eastAsia="Times New Roman" w:hAnsi="Times New Roman" w:cs="Times New Roman"/>
          <w:sz w:val="24"/>
          <w:szCs w:val="24"/>
        </w:rPr>
        <w:t xml:space="preserve">). </w:t>
      </w:r>
    </w:p>
    <w:p w14:paraId="61000151" w14:textId="77777777" w:rsidR="006B3744" w:rsidRDefault="00715418" w:rsidP="006B3744">
      <w:pPr>
        <w:pStyle w:val="Titre1"/>
      </w:pPr>
      <w:r>
        <w:t xml:space="preserve">                                 </w:t>
      </w:r>
      <w:bookmarkStart w:id="41" w:name="_Toc181262310"/>
    </w:p>
    <w:p w14:paraId="141D15DB" w14:textId="77777777" w:rsidR="006B3744" w:rsidRDefault="006B3744">
      <w:pPr>
        <w:rPr>
          <w:rFonts w:ascii="Times New Roman" w:eastAsia="Times New Roman" w:hAnsi="Times New Roman" w:cs="Times New Roman"/>
          <w:b/>
          <w:sz w:val="24"/>
          <w:szCs w:val="24"/>
        </w:rPr>
      </w:pPr>
      <w:r>
        <w:br w:type="page"/>
      </w:r>
    </w:p>
    <w:p w14:paraId="0101C782" w14:textId="583F6BF2" w:rsidR="00715418" w:rsidRDefault="00715418" w:rsidP="006B3744">
      <w:pPr>
        <w:pStyle w:val="Titre1"/>
        <w:ind w:firstLine="720"/>
        <w:rPr>
          <w:u w:val="single"/>
        </w:rPr>
      </w:pPr>
      <w:bookmarkStart w:id="42" w:name="_Toc184492176"/>
      <w:bookmarkStart w:id="43" w:name="_Toc184492252"/>
      <w:r>
        <w:lastRenderedPageBreak/>
        <w:t>Paragraphe I</w:t>
      </w:r>
      <w:r w:rsidR="00E77C30">
        <w:t xml:space="preserve"> </w:t>
      </w:r>
      <w:r>
        <w:t>: Le contrôle exercé par le juge</w:t>
      </w:r>
      <w:r w:rsidR="008C4D69">
        <w:t>-</w:t>
      </w:r>
      <w:r>
        <w:t>commissaire</w:t>
      </w:r>
      <w:bookmarkEnd w:id="41"/>
      <w:bookmarkEnd w:id="42"/>
      <w:bookmarkEnd w:id="43"/>
      <w:r>
        <w:t xml:space="preserve"> </w:t>
      </w:r>
    </w:p>
    <w:p w14:paraId="3C4F66F9" w14:textId="0A7C320F" w:rsidR="00715418" w:rsidRDefault="00715418" w:rsidP="00ED0E46">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Le contrôle qu'exerce le juge</w:t>
      </w:r>
      <w:r w:rsidR="008C4D69">
        <w:rPr>
          <w:rFonts w:ascii="Times New Roman" w:eastAsia="Times New Roman" w:hAnsi="Times New Roman" w:cs="Times New Roman"/>
          <w:sz w:val="24"/>
          <w:szCs w:val="24"/>
        </w:rPr>
        <w:t>-</w:t>
      </w:r>
      <w:r>
        <w:rPr>
          <w:rFonts w:ascii="Times New Roman" w:eastAsia="Times New Roman" w:hAnsi="Times New Roman" w:cs="Times New Roman"/>
          <w:sz w:val="24"/>
          <w:szCs w:val="24"/>
        </w:rPr>
        <w:t>commissaire s’opère à un double niveau. En effet, il porte aussi b</w:t>
      </w:r>
      <w:r w:rsidR="00E77C30">
        <w:rPr>
          <w:rFonts w:ascii="Times New Roman" w:eastAsia="Times New Roman" w:hAnsi="Times New Roman" w:cs="Times New Roman"/>
          <w:sz w:val="24"/>
          <w:szCs w:val="24"/>
        </w:rPr>
        <w:t xml:space="preserve">ien sur les personnes qui animent la </w:t>
      </w:r>
      <w:r>
        <w:rPr>
          <w:rFonts w:ascii="Times New Roman" w:eastAsia="Times New Roman" w:hAnsi="Times New Roman" w:cs="Times New Roman"/>
          <w:sz w:val="24"/>
          <w:szCs w:val="24"/>
        </w:rPr>
        <w:t xml:space="preserve">procédure collective (A) que sur les activités </w:t>
      </w:r>
      <w:r w:rsidR="00E77C30">
        <w:rPr>
          <w:rFonts w:ascii="Times New Roman" w:eastAsia="Times New Roman" w:hAnsi="Times New Roman" w:cs="Times New Roman"/>
          <w:sz w:val="24"/>
          <w:szCs w:val="24"/>
        </w:rPr>
        <w:t>de ces dernières (B).</w:t>
      </w:r>
    </w:p>
    <w:p w14:paraId="4D2E2065" w14:textId="342633EB" w:rsidR="00715418" w:rsidRPr="00EC3515" w:rsidRDefault="00715418" w:rsidP="006B3744">
      <w:pPr>
        <w:pStyle w:val="Titre1"/>
        <w:ind w:left="720" w:firstLine="720"/>
      </w:pPr>
      <w:bookmarkStart w:id="44" w:name="_Toc184492177"/>
      <w:bookmarkStart w:id="45" w:name="_Toc184492253"/>
      <w:r w:rsidRPr="00EC3515">
        <w:t>A- le contrôle exercé par le juge</w:t>
      </w:r>
      <w:r w:rsidR="008C4D69" w:rsidRPr="00EC3515">
        <w:t>-</w:t>
      </w:r>
      <w:r w:rsidRPr="00EC3515">
        <w:t>com</w:t>
      </w:r>
      <w:r w:rsidR="00E83F46">
        <w:t>missaire sur les mandataires</w:t>
      </w:r>
      <w:bookmarkEnd w:id="44"/>
      <w:bookmarkEnd w:id="45"/>
    </w:p>
    <w:p w14:paraId="7D9DA1FF" w14:textId="77777777" w:rsidR="00715418" w:rsidRDefault="00715418" w:rsidP="00ED0E46">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Ce contrôle s’exerce en premier sur le débiteur et le ou les syndics. Les situations de ces deux personnes sont en effet liées dans les deux procédures de redressement judiciaire et de liquidation des biens.</w:t>
      </w:r>
    </w:p>
    <w:p w14:paraId="235CB5A4" w14:textId="38A2A001" w:rsidR="00715418" w:rsidRDefault="00715418" w:rsidP="00ED0E46">
      <w:pPr>
        <w:spacing w:before="240" w:after="240" w:line="360" w:lineRule="auto"/>
        <w:ind w:firstLine="700"/>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En raison des exigences </w:t>
      </w:r>
      <w:r w:rsidR="007B45B7">
        <w:rPr>
          <w:rFonts w:ascii="Times New Roman" w:eastAsia="Times New Roman" w:hAnsi="Times New Roman" w:cs="Times New Roman"/>
          <w:sz w:val="24"/>
          <w:szCs w:val="24"/>
        </w:rPr>
        <w:t>du dessaisissement</w:t>
      </w:r>
      <w:r>
        <w:rPr>
          <w:rFonts w:ascii="Times New Roman" w:eastAsia="Times New Roman" w:hAnsi="Times New Roman" w:cs="Times New Roman"/>
          <w:sz w:val="24"/>
          <w:szCs w:val="24"/>
        </w:rPr>
        <w:t xml:space="preserve"> dans la liquidation des biens, le débiteur est privé de ses pouvoirs d’adm</w:t>
      </w:r>
      <w:r w:rsidR="007B45B7">
        <w:rPr>
          <w:rFonts w:ascii="Times New Roman" w:eastAsia="Times New Roman" w:hAnsi="Times New Roman" w:cs="Times New Roman"/>
          <w:sz w:val="24"/>
          <w:szCs w:val="24"/>
        </w:rPr>
        <w:t>inistration et de disposition sur</w:t>
      </w:r>
      <w:r>
        <w:rPr>
          <w:rFonts w:ascii="Times New Roman" w:eastAsia="Times New Roman" w:hAnsi="Times New Roman" w:cs="Times New Roman"/>
          <w:sz w:val="24"/>
          <w:szCs w:val="24"/>
        </w:rPr>
        <w:t xml:space="preserve"> ses biens. Ceux-ci sont en effet confiés au syndic. Dans le redressement judiciaire, on peut admettre qu’il n’y a qu’un dessaisissement partiel en ce sens que le débiteur, s’il n’abandonne pas la gestion de son patrimoine, n’en est pas moins obligatoirement assisté par le syndic pour tous les actes relatifs à l’administration et à la disposition de ses biens. En effet, l’article 112 de l’AUPCAP prévoit qu’</w:t>
      </w:r>
      <w:r>
        <w:rPr>
          <w:rFonts w:ascii="Times New Roman" w:eastAsia="Times New Roman" w:hAnsi="Times New Roman" w:cs="Times New Roman"/>
          <w:i/>
          <w:sz w:val="24"/>
          <w:szCs w:val="24"/>
        </w:rPr>
        <w:t>en cas de redressement judiciaire, l’activité est continuée avec l’assistance du syndic</w:t>
      </w:r>
      <w:r w:rsidR="00E83F46">
        <w:rPr>
          <w:rStyle w:val="Appelnotedebasdep"/>
          <w:rFonts w:ascii="Times New Roman" w:eastAsia="Times New Roman" w:hAnsi="Times New Roman" w:cs="Times New Roman"/>
          <w:i/>
          <w:sz w:val="24"/>
          <w:szCs w:val="24"/>
        </w:rPr>
        <w:footnoteReference w:id="49"/>
      </w:r>
      <w:r>
        <w:rPr>
          <w:rFonts w:ascii="Times New Roman" w:eastAsia="Times New Roman" w:hAnsi="Times New Roman" w:cs="Times New Roman"/>
          <w:i/>
          <w:sz w:val="24"/>
          <w:szCs w:val="24"/>
        </w:rPr>
        <w:t xml:space="preserve">. </w:t>
      </w:r>
    </w:p>
    <w:p w14:paraId="416948EE" w14:textId="6C235D5F" w:rsidR="00715418" w:rsidRDefault="00715418" w:rsidP="00C646EF">
      <w:pPr>
        <w:spacing w:before="240" w:after="240" w:line="360" w:lineRule="auto"/>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Néanmoins, l’acte uniforme n’a pas jugé utile de donner au juge</w:t>
      </w:r>
      <w:r w:rsidR="008C4D6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commissaire le pouvoir d’apprécier si le débiteur pouvait continuer à exercer au sein de la personne morale puisque l’article 114 accorde ce privilège à la juridiction compétente. Aussi, son office se limite </w:t>
      </w:r>
      <w:r w:rsidR="00E77C30">
        <w:rPr>
          <w:rFonts w:ascii="Times New Roman" w:eastAsia="Times New Roman" w:hAnsi="Times New Roman" w:cs="Times New Roman"/>
          <w:sz w:val="24"/>
          <w:szCs w:val="24"/>
        </w:rPr>
        <w:t xml:space="preserve">seulement </w:t>
      </w:r>
      <w:r>
        <w:rPr>
          <w:rFonts w:ascii="Times New Roman" w:eastAsia="Times New Roman" w:hAnsi="Times New Roman" w:cs="Times New Roman"/>
          <w:sz w:val="24"/>
          <w:szCs w:val="24"/>
        </w:rPr>
        <w:t>à la fixation de sa rémunération</w:t>
      </w:r>
      <w:r>
        <w:rPr>
          <w:rFonts w:ascii="Times New Roman" w:eastAsia="Times New Roman" w:hAnsi="Times New Roman" w:cs="Times New Roman"/>
          <w:sz w:val="24"/>
          <w:szCs w:val="24"/>
          <w:vertAlign w:val="superscript"/>
        </w:rPr>
        <w:footnoteReference w:id="50"/>
      </w:r>
      <w:r>
        <w:rPr>
          <w:rFonts w:ascii="Times New Roman" w:eastAsia="Times New Roman" w:hAnsi="Times New Roman" w:cs="Times New Roman"/>
          <w:sz w:val="24"/>
          <w:szCs w:val="24"/>
        </w:rPr>
        <w:t>.</w:t>
      </w:r>
      <w:r w:rsidR="00C646EF">
        <w:rPr>
          <w:rFonts w:ascii="Times New Roman" w:eastAsia="Times New Roman" w:hAnsi="Times New Roman" w:cs="Times New Roman"/>
          <w:sz w:val="24"/>
          <w:szCs w:val="24"/>
        </w:rPr>
        <w:t xml:space="preserve"> </w:t>
      </w:r>
      <w:r w:rsidR="00C646EF" w:rsidRPr="00C646EF">
        <w:rPr>
          <w:rFonts w:ascii="Times New Roman" w:eastAsia="Times New Roman" w:hAnsi="Times New Roman" w:cs="Times New Roman"/>
          <w:sz w:val="24"/>
          <w:szCs w:val="24"/>
        </w:rPr>
        <w:t>Du</w:t>
      </w:r>
      <w:r w:rsidRPr="00C646EF">
        <w:rPr>
          <w:rFonts w:ascii="Times New Roman" w:eastAsia="Times New Roman" w:hAnsi="Times New Roman" w:cs="Times New Roman"/>
          <w:sz w:val="24"/>
          <w:szCs w:val="24"/>
        </w:rPr>
        <w:t xml:space="preserve"> reste, le juge</w:t>
      </w:r>
      <w:r w:rsidR="008C4D69">
        <w:rPr>
          <w:rFonts w:ascii="Times New Roman" w:eastAsia="Times New Roman" w:hAnsi="Times New Roman" w:cs="Times New Roman"/>
          <w:sz w:val="24"/>
          <w:szCs w:val="24"/>
        </w:rPr>
        <w:t>-</w:t>
      </w:r>
      <w:r w:rsidRPr="00C646EF">
        <w:rPr>
          <w:rFonts w:ascii="Times New Roman" w:eastAsia="Times New Roman" w:hAnsi="Times New Roman" w:cs="Times New Roman"/>
          <w:sz w:val="24"/>
          <w:szCs w:val="24"/>
        </w:rPr>
        <w:t>commissaire intervi</w:t>
      </w:r>
      <w:r w:rsidR="00D32B06">
        <w:rPr>
          <w:rFonts w:ascii="Times New Roman" w:eastAsia="Times New Roman" w:hAnsi="Times New Roman" w:cs="Times New Roman"/>
          <w:sz w:val="24"/>
          <w:szCs w:val="24"/>
        </w:rPr>
        <w:t>ent dans la gestion des relations</w:t>
      </w:r>
      <w:r w:rsidRPr="00C646EF">
        <w:rPr>
          <w:rFonts w:ascii="Times New Roman" w:eastAsia="Times New Roman" w:hAnsi="Times New Roman" w:cs="Times New Roman"/>
          <w:sz w:val="24"/>
          <w:szCs w:val="24"/>
        </w:rPr>
        <w:t xml:space="preserve"> entre le syndic et le débiteur en cas de conflits.</w:t>
      </w:r>
      <w:r>
        <w:rPr>
          <w:rFonts w:ascii="Times New Roman" w:eastAsia="Times New Roman" w:hAnsi="Times New Roman" w:cs="Times New Roman"/>
          <w:i/>
          <w:sz w:val="24"/>
          <w:szCs w:val="24"/>
        </w:rPr>
        <w:t xml:space="preserve"> </w:t>
      </w:r>
    </w:p>
    <w:p w14:paraId="7F1FA58E" w14:textId="36C858D8" w:rsidR="00715418" w:rsidRDefault="00C646EF" w:rsidP="00ED0E46">
      <w:pPr>
        <w:spacing w:before="240" w:after="240" w:line="360" w:lineRule="auto"/>
        <w:ind w:firstLine="700"/>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Par ailleurs, c</w:t>
      </w:r>
      <w:r w:rsidR="00715418">
        <w:rPr>
          <w:rFonts w:ascii="Times New Roman" w:eastAsia="Times New Roman" w:hAnsi="Times New Roman" w:cs="Times New Roman"/>
          <w:sz w:val="24"/>
          <w:szCs w:val="24"/>
        </w:rPr>
        <w:t>e pouvoir de surveillance se déploie aussi sur les contrôleurs. En effet, le pouvoir du juge</w:t>
      </w:r>
      <w:r w:rsidR="008C4D69">
        <w:rPr>
          <w:rFonts w:ascii="Times New Roman" w:eastAsia="Times New Roman" w:hAnsi="Times New Roman" w:cs="Times New Roman"/>
          <w:sz w:val="24"/>
          <w:szCs w:val="24"/>
        </w:rPr>
        <w:t>-</w:t>
      </w:r>
      <w:r w:rsidR="00715418">
        <w:rPr>
          <w:rFonts w:ascii="Times New Roman" w:eastAsia="Times New Roman" w:hAnsi="Times New Roman" w:cs="Times New Roman"/>
          <w:sz w:val="24"/>
          <w:szCs w:val="24"/>
        </w:rPr>
        <w:t>commissaire sur les contrôleurs est très important puisqu’ils sont le seul organe de la procédure collective dont il peut procéder à la nomination. Cette prérogative ressort de l’article 48 de l’AUPCAP qui prévoit qu’“</w:t>
      </w:r>
      <w:r w:rsidR="00715418">
        <w:rPr>
          <w:rFonts w:ascii="Times New Roman" w:eastAsia="Times New Roman" w:hAnsi="Times New Roman" w:cs="Times New Roman"/>
          <w:i/>
          <w:sz w:val="24"/>
          <w:szCs w:val="24"/>
        </w:rPr>
        <w:t xml:space="preserve">à toute époque de la procédure de redressement </w:t>
      </w:r>
      <w:r w:rsidR="00715418">
        <w:rPr>
          <w:rFonts w:ascii="Times New Roman" w:eastAsia="Times New Roman" w:hAnsi="Times New Roman" w:cs="Times New Roman"/>
          <w:i/>
          <w:sz w:val="24"/>
          <w:szCs w:val="24"/>
        </w:rPr>
        <w:lastRenderedPageBreak/>
        <w:t xml:space="preserve">judiciaire ou de liquidation des biens, un (1) à cinq (5) contrôleurs peuvent être désignés par le juge-commissaire parmi les créanciers non-salariés”. </w:t>
      </w:r>
    </w:p>
    <w:p w14:paraId="7C1F2348" w14:textId="7A38C19B" w:rsidR="00715418" w:rsidRDefault="00D32B06" w:rsidP="00ED0E46">
      <w:pPr>
        <w:spacing w:before="240" w:after="240" w:line="360" w:lineRule="auto"/>
        <w:ind w:firstLine="700"/>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Cependant, on doit noter qu’</w:t>
      </w:r>
      <w:r w:rsidR="00C646EF">
        <w:rPr>
          <w:rFonts w:ascii="Times New Roman" w:eastAsia="Times New Roman" w:hAnsi="Times New Roman" w:cs="Times New Roman"/>
          <w:sz w:val="24"/>
          <w:szCs w:val="24"/>
        </w:rPr>
        <w:t>en la matière, il ne s’agit pas d’un pouv</w:t>
      </w:r>
      <w:r>
        <w:rPr>
          <w:rFonts w:ascii="Times New Roman" w:eastAsia="Times New Roman" w:hAnsi="Times New Roman" w:cs="Times New Roman"/>
          <w:sz w:val="24"/>
          <w:szCs w:val="24"/>
        </w:rPr>
        <w:t xml:space="preserve">oir discrétionnaire. </w:t>
      </w:r>
      <w:r w:rsidR="00087072">
        <w:rPr>
          <w:rFonts w:ascii="Times New Roman" w:eastAsia="Times New Roman" w:hAnsi="Times New Roman" w:cs="Times New Roman"/>
          <w:sz w:val="24"/>
          <w:szCs w:val="24"/>
        </w:rPr>
        <w:t>À</w:t>
      </w:r>
      <w:r w:rsidR="00C646EF">
        <w:rPr>
          <w:rFonts w:ascii="Times New Roman" w:eastAsia="Times New Roman" w:hAnsi="Times New Roman" w:cs="Times New Roman"/>
          <w:sz w:val="24"/>
          <w:szCs w:val="24"/>
        </w:rPr>
        <w:t xml:space="preserve"> l’analyse on remarque que l</w:t>
      </w:r>
      <w:r w:rsidR="00715418">
        <w:rPr>
          <w:rFonts w:ascii="Times New Roman" w:eastAsia="Times New Roman" w:hAnsi="Times New Roman" w:cs="Times New Roman"/>
          <w:sz w:val="24"/>
          <w:szCs w:val="24"/>
        </w:rPr>
        <w:t xml:space="preserve">a mise en </w:t>
      </w:r>
      <w:r w:rsidR="00C646EF">
        <w:rPr>
          <w:rFonts w:ascii="Times New Roman" w:eastAsia="Times New Roman" w:hAnsi="Times New Roman" w:cs="Times New Roman"/>
          <w:sz w:val="24"/>
          <w:szCs w:val="24"/>
        </w:rPr>
        <w:t>œuvre</w:t>
      </w:r>
      <w:r w:rsidR="00715418">
        <w:rPr>
          <w:rFonts w:ascii="Times New Roman" w:eastAsia="Times New Roman" w:hAnsi="Times New Roman" w:cs="Times New Roman"/>
          <w:sz w:val="24"/>
          <w:szCs w:val="24"/>
        </w:rPr>
        <w:t xml:space="preserve"> de cette prérogative</w:t>
      </w:r>
      <w:r w:rsidR="00C646EF">
        <w:rPr>
          <w:rFonts w:ascii="Times New Roman" w:eastAsia="Times New Roman" w:hAnsi="Times New Roman" w:cs="Times New Roman"/>
          <w:sz w:val="24"/>
          <w:szCs w:val="24"/>
        </w:rPr>
        <w:t xml:space="preserve"> ressemble plus à une </w:t>
      </w:r>
      <w:r w:rsidR="00715418">
        <w:rPr>
          <w:rFonts w:ascii="Times New Roman" w:eastAsia="Times New Roman" w:hAnsi="Times New Roman" w:cs="Times New Roman"/>
          <w:sz w:val="24"/>
          <w:szCs w:val="24"/>
        </w:rPr>
        <w:t>compétence liée</w:t>
      </w:r>
      <w:r w:rsidR="00715418">
        <w:rPr>
          <w:rFonts w:ascii="Times New Roman" w:eastAsia="Times New Roman" w:hAnsi="Times New Roman" w:cs="Times New Roman"/>
          <w:sz w:val="24"/>
          <w:szCs w:val="24"/>
          <w:vertAlign w:val="superscript"/>
        </w:rPr>
        <w:footnoteReference w:id="51"/>
      </w:r>
      <w:r w:rsidR="00715418">
        <w:rPr>
          <w:rFonts w:ascii="Times New Roman" w:eastAsia="Times New Roman" w:hAnsi="Times New Roman" w:cs="Times New Roman"/>
          <w:sz w:val="24"/>
          <w:szCs w:val="24"/>
        </w:rPr>
        <w:t xml:space="preserve"> puisqu’elle s’impose au juge</w:t>
      </w:r>
      <w:r w:rsidR="008C4D69">
        <w:rPr>
          <w:rFonts w:ascii="Times New Roman" w:eastAsia="Times New Roman" w:hAnsi="Times New Roman" w:cs="Times New Roman"/>
          <w:sz w:val="24"/>
          <w:szCs w:val="24"/>
        </w:rPr>
        <w:t>-</w:t>
      </w:r>
      <w:r w:rsidR="00715418">
        <w:rPr>
          <w:rFonts w:ascii="Times New Roman" w:eastAsia="Times New Roman" w:hAnsi="Times New Roman" w:cs="Times New Roman"/>
          <w:sz w:val="24"/>
          <w:szCs w:val="24"/>
        </w:rPr>
        <w:t>c</w:t>
      </w:r>
      <w:r w:rsidR="00C646EF">
        <w:rPr>
          <w:rFonts w:ascii="Times New Roman" w:eastAsia="Times New Roman" w:hAnsi="Times New Roman" w:cs="Times New Roman"/>
          <w:sz w:val="24"/>
          <w:szCs w:val="24"/>
        </w:rPr>
        <w:t xml:space="preserve">ommissaire lorsque la demande </w:t>
      </w:r>
      <w:r w:rsidR="00715418">
        <w:rPr>
          <w:rFonts w:ascii="Times New Roman" w:eastAsia="Times New Roman" w:hAnsi="Times New Roman" w:cs="Times New Roman"/>
          <w:sz w:val="24"/>
          <w:szCs w:val="24"/>
        </w:rPr>
        <w:t xml:space="preserve"> est faite dans le délai d’un mois à compter de la décision d’ouverture par des créanciers représentant ⅓ du total des créances même</w:t>
      </w:r>
      <w:r w:rsidR="006D67F3">
        <w:rPr>
          <w:rFonts w:ascii="Times New Roman" w:eastAsia="Times New Roman" w:hAnsi="Times New Roman" w:cs="Times New Roman"/>
          <w:sz w:val="24"/>
          <w:szCs w:val="24"/>
        </w:rPr>
        <w:t xml:space="preserve"> celles</w:t>
      </w:r>
      <w:r w:rsidR="00715418">
        <w:rPr>
          <w:rFonts w:ascii="Times New Roman" w:eastAsia="Times New Roman" w:hAnsi="Times New Roman" w:cs="Times New Roman"/>
          <w:sz w:val="24"/>
          <w:szCs w:val="24"/>
        </w:rPr>
        <w:t xml:space="preserve"> non vérifiées</w:t>
      </w:r>
      <w:r w:rsidR="00715418">
        <w:rPr>
          <w:rFonts w:ascii="Times New Roman" w:eastAsia="Times New Roman" w:hAnsi="Times New Roman" w:cs="Times New Roman"/>
          <w:sz w:val="24"/>
          <w:szCs w:val="24"/>
          <w:vertAlign w:val="superscript"/>
        </w:rPr>
        <w:footnoteReference w:id="52"/>
      </w:r>
      <w:r w:rsidR="00715418">
        <w:rPr>
          <w:rFonts w:ascii="Times New Roman" w:eastAsia="Times New Roman" w:hAnsi="Times New Roman" w:cs="Times New Roman"/>
          <w:i/>
          <w:sz w:val="24"/>
          <w:szCs w:val="24"/>
        </w:rPr>
        <w:t>.</w:t>
      </w:r>
    </w:p>
    <w:p w14:paraId="5199742C" w14:textId="3B6600A4" w:rsidR="00715418" w:rsidRDefault="00D32B06" w:rsidP="00ED0E46">
      <w:pPr>
        <w:spacing w:before="240" w:after="240" w:line="360" w:lineRule="auto"/>
        <w:ind w:firstLine="700"/>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En outre, t</w:t>
      </w:r>
      <w:r w:rsidR="00715418">
        <w:rPr>
          <w:rFonts w:ascii="Times New Roman" w:eastAsia="Times New Roman" w:hAnsi="Times New Roman" w:cs="Times New Roman"/>
          <w:sz w:val="24"/>
          <w:szCs w:val="24"/>
        </w:rPr>
        <w:t>out créancier peut être nommé contrôleur ; peu importe qu’il soit salarié du débiteur puisqu’il a la qualité de créancier du fait de la créance salariale qu’il détient sur le débiteur qui l’emploie, même si cette créance présente un caractère particulier en raison du super privilège qui s’y attache</w:t>
      </w:r>
      <w:r w:rsidR="00715418">
        <w:rPr>
          <w:rFonts w:ascii="Times New Roman" w:eastAsia="Times New Roman" w:hAnsi="Times New Roman" w:cs="Times New Roman"/>
          <w:sz w:val="24"/>
          <w:szCs w:val="24"/>
          <w:vertAlign w:val="superscript"/>
        </w:rPr>
        <w:footnoteReference w:id="53"/>
      </w:r>
      <w:r w:rsidR="00715418">
        <w:rPr>
          <w:rFonts w:ascii="Times New Roman" w:eastAsia="Times New Roman" w:hAnsi="Times New Roman" w:cs="Times New Roman"/>
          <w:sz w:val="24"/>
          <w:szCs w:val="24"/>
        </w:rPr>
        <w:t xml:space="preserve"> ou qu’il soit un créancier principal et privilégié, banquier actuel du débiteur</w:t>
      </w:r>
      <w:r w:rsidR="00715418">
        <w:rPr>
          <w:rFonts w:ascii="Times New Roman" w:eastAsia="Times New Roman" w:hAnsi="Times New Roman" w:cs="Times New Roman"/>
          <w:sz w:val="24"/>
          <w:szCs w:val="24"/>
          <w:vertAlign w:val="superscript"/>
        </w:rPr>
        <w:footnoteReference w:id="54"/>
      </w:r>
      <w:r w:rsidR="00715418">
        <w:rPr>
          <w:rFonts w:ascii="Times New Roman" w:eastAsia="Times New Roman" w:hAnsi="Times New Roman" w:cs="Times New Roman"/>
          <w:i/>
          <w:sz w:val="24"/>
          <w:szCs w:val="24"/>
        </w:rPr>
        <w:t xml:space="preserve">. </w:t>
      </w:r>
    </w:p>
    <w:p w14:paraId="070A8EEF" w14:textId="6E683E55" w:rsidR="00715418" w:rsidRDefault="00715418" w:rsidP="00ED0E46">
      <w:pPr>
        <w:spacing w:before="240" w:after="240" w:line="360" w:lineRule="auto"/>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Toutefois, le juge-commissaire doit s’assurer qu’il n’y a pas dans la </w:t>
      </w:r>
      <w:r w:rsidR="00C646EF">
        <w:rPr>
          <w:rFonts w:ascii="Times New Roman" w:eastAsia="Times New Roman" w:hAnsi="Times New Roman" w:cs="Times New Roman"/>
          <w:sz w:val="24"/>
          <w:szCs w:val="24"/>
        </w:rPr>
        <w:t>personne du syndic, mais aussi dans celles</w:t>
      </w:r>
      <w:r>
        <w:rPr>
          <w:rFonts w:ascii="Times New Roman" w:eastAsia="Times New Roman" w:hAnsi="Times New Roman" w:cs="Times New Roman"/>
          <w:sz w:val="24"/>
          <w:szCs w:val="24"/>
        </w:rPr>
        <w:t xml:space="preserve"> des contrôleurs des causes d'incompatibilité pouvant faire obstacle à leur nomination. Ainsi, conformément à l’alinéa 02 de l’article 48 de l’AUPCAP “</w:t>
      </w:r>
      <w:r>
        <w:rPr>
          <w:rFonts w:ascii="Times New Roman" w:eastAsia="Times New Roman" w:hAnsi="Times New Roman" w:cs="Times New Roman"/>
          <w:i/>
          <w:sz w:val="24"/>
          <w:szCs w:val="24"/>
        </w:rPr>
        <w:t>Aucun parent ou allié du débiteur ou des dirigeants de la personne morale, jusqu'au quatrième degré inclusivement, ni aucune personne détenant directement ou indirectement tout ou partie du capital social ou des droits de vote de cette même personne ne peut être nommé</w:t>
      </w:r>
      <w:r w:rsidR="006D67F3">
        <w:rPr>
          <w:rFonts w:ascii="Times New Roman" w:eastAsia="Times New Roman" w:hAnsi="Times New Roman" w:cs="Times New Roman"/>
          <w:i/>
          <w:sz w:val="24"/>
          <w:szCs w:val="24"/>
        </w:rPr>
        <w:t>s</w:t>
      </w:r>
      <w:r>
        <w:rPr>
          <w:rFonts w:ascii="Times New Roman" w:eastAsia="Times New Roman" w:hAnsi="Times New Roman" w:cs="Times New Roman"/>
          <w:i/>
          <w:sz w:val="24"/>
          <w:szCs w:val="24"/>
        </w:rPr>
        <w:t xml:space="preserve"> contrôleur ou représentant d'une personne morale</w:t>
      </w:r>
      <w:r>
        <w:rPr>
          <w:rFonts w:ascii="Times New Roman" w:eastAsia="Times New Roman" w:hAnsi="Times New Roman" w:cs="Times New Roman"/>
          <w:sz w:val="24"/>
          <w:szCs w:val="24"/>
        </w:rPr>
        <w:t xml:space="preserve"> ”. </w:t>
      </w:r>
    </w:p>
    <w:p w14:paraId="3B1A1D39" w14:textId="6D279C87" w:rsidR="00715418" w:rsidRDefault="00715418" w:rsidP="00ED0E46">
      <w:pPr>
        <w:spacing w:before="240" w:after="240" w:line="360" w:lineRule="auto"/>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Dès lors, il apparaît nettement au vu de ce qui précède que le juge</w:t>
      </w:r>
      <w:r w:rsidR="008C4D69">
        <w:rPr>
          <w:rFonts w:ascii="Times New Roman" w:eastAsia="Times New Roman" w:hAnsi="Times New Roman" w:cs="Times New Roman"/>
          <w:sz w:val="24"/>
          <w:szCs w:val="24"/>
        </w:rPr>
        <w:t>-</w:t>
      </w:r>
      <w:r>
        <w:rPr>
          <w:rFonts w:ascii="Times New Roman" w:eastAsia="Times New Roman" w:hAnsi="Times New Roman" w:cs="Times New Roman"/>
          <w:sz w:val="24"/>
          <w:szCs w:val="24"/>
        </w:rPr>
        <w:t>commissaire exerce un contrôle sur les acteurs des procédures</w:t>
      </w:r>
      <w:r w:rsidR="00C646EF">
        <w:rPr>
          <w:rFonts w:ascii="Times New Roman" w:eastAsia="Times New Roman" w:hAnsi="Times New Roman" w:cs="Times New Roman"/>
          <w:sz w:val="24"/>
          <w:szCs w:val="24"/>
        </w:rPr>
        <w:t xml:space="preserve"> collectives.  Mais la réalité</w:t>
      </w:r>
      <w:r>
        <w:rPr>
          <w:rFonts w:ascii="Times New Roman" w:eastAsia="Times New Roman" w:hAnsi="Times New Roman" w:cs="Times New Roman"/>
          <w:sz w:val="24"/>
          <w:szCs w:val="24"/>
        </w:rPr>
        <w:t xml:space="preserve"> </w:t>
      </w:r>
      <w:r w:rsidR="00D32B06">
        <w:rPr>
          <w:rFonts w:ascii="Times New Roman" w:eastAsia="Times New Roman" w:hAnsi="Times New Roman" w:cs="Times New Roman"/>
          <w:sz w:val="24"/>
          <w:szCs w:val="24"/>
        </w:rPr>
        <w:t xml:space="preserve">de </w:t>
      </w:r>
      <w:r>
        <w:rPr>
          <w:rFonts w:ascii="Times New Roman" w:eastAsia="Times New Roman" w:hAnsi="Times New Roman" w:cs="Times New Roman"/>
          <w:sz w:val="24"/>
          <w:szCs w:val="24"/>
        </w:rPr>
        <w:t xml:space="preserve">ce contrôle va au-delà des seules personnes puisqu’il touche aussi à leur activité. </w:t>
      </w:r>
    </w:p>
    <w:p w14:paraId="73DFE899" w14:textId="2E550EC8" w:rsidR="00715418" w:rsidRPr="00EC3515" w:rsidRDefault="00715418" w:rsidP="006B3744">
      <w:pPr>
        <w:pStyle w:val="Titre1"/>
      </w:pPr>
      <w:bookmarkStart w:id="46" w:name="_Toc184492178"/>
      <w:bookmarkStart w:id="47" w:name="_Toc184492254"/>
      <w:proofErr w:type="spellStart"/>
      <w:r w:rsidRPr="00EC3515">
        <w:lastRenderedPageBreak/>
        <w:t>B-Le</w:t>
      </w:r>
      <w:proofErr w:type="spellEnd"/>
      <w:r w:rsidRPr="00EC3515">
        <w:t xml:space="preserve"> contrôle du juge</w:t>
      </w:r>
      <w:r w:rsidR="008C4D69" w:rsidRPr="00EC3515">
        <w:t>-</w:t>
      </w:r>
      <w:r w:rsidRPr="00EC3515">
        <w:t xml:space="preserve">commissaire sur l’activité des acteurs </w:t>
      </w:r>
      <w:r w:rsidR="00ED0E46" w:rsidRPr="00EC3515">
        <w:t>de</w:t>
      </w:r>
      <w:r w:rsidR="006B3744">
        <w:t xml:space="preserve"> </w:t>
      </w:r>
      <w:r w:rsidR="00ED0E46" w:rsidRPr="00EC3515">
        <w:t xml:space="preserve">la </w:t>
      </w:r>
      <w:r w:rsidR="00D32B06" w:rsidRPr="00EC3515">
        <w:t>procédure collective</w:t>
      </w:r>
      <w:bookmarkEnd w:id="46"/>
      <w:bookmarkEnd w:id="47"/>
    </w:p>
    <w:p w14:paraId="6FEB2E10" w14:textId="186786F3" w:rsidR="00715418" w:rsidRDefault="00715418" w:rsidP="00ED0E46">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Ce contrôle s’exerce principalement sur l’activité du syndic qui est la cheville ouvr</w:t>
      </w:r>
      <w:r w:rsidR="00D32B06">
        <w:rPr>
          <w:rFonts w:ascii="Times New Roman" w:eastAsia="Times New Roman" w:hAnsi="Times New Roman" w:cs="Times New Roman"/>
          <w:sz w:val="24"/>
          <w:szCs w:val="24"/>
        </w:rPr>
        <w:t>ière en la matière. En sus</w:t>
      </w:r>
      <w:r>
        <w:rPr>
          <w:rFonts w:ascii="Times New Roman" w:eastAsia="Times New Roman" w:hAnsi="Times New Roman" w:cs="Times New Roman"/>
          <w:sz w:val="24"/>
          <w:szCs w:val="24"/>
        </w:rPr>
        <w:t xml:space="preserve">, il peut intéresser de façon incidente les autres </w:t>
      </w:r>
      <w:r w:rsidR="0080231A">
        <w:rPr>
          <w:rFonts w:ascii="Times New Roman" w:eastAsia="Times New Roman" w:hAnsi="Times New Roman" w:cs="Times New Roman"/>
          <w:sz w:val="24"/>
          <w:szCs w:val="24"/>
        </w:rPr>
        <w:t>personnes qui</w:t>
      </w:r>
      <w:r>
        <w:rPr>
          <w:rFonts w:ascii="Times New Roman" w:eastAsia="Times New Roman" w:hAnsi="Times New Roman" w:cs="Times New Roman"/>
          <w:sz w:val="24"/>
          <w:szCs w:val="24"/>
        </w:rPr>
        <w:t xml:space="preserve"> sont impliquées. </w:t>
      </w:r>
    </w:p>
    <w:p w14:paraId="2C531F03" w14:textId="2824A882" w:rsidR="00715418" w:rsidRDefault="00ED0E46" w:rsidP="00ED0E46">
      <w:pPr>
        <w:spacing w:before="240" w:after="240" w:line="360" w:lineRule="auto"/>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 rôle </w:t>
      </w:r>
      <w:r w:rsidR="00715418">
        <w:rPr>
          <w:rFonts w:ascii="Times New Roman" w:eastAsia="Times New Roman" w:hAnsi="Times New Roman" w:cs="Times New Roman"/>
          <w:sz w:val="24"/>
          <w:szCs w:val="24"/>
        </w:rPr>
        <w:t>central du syndic dans la mise en œuvre des procédures collectives est incontestable. En effet, sa mission s’exerce au quotidien, soit seul en cas de liquidation des biens, soit en collaboration avec le débiteur qu'il assiste en cas de redressement judiciaire</w:t>
      </w:r>
      <w:r w:rsidR="00715418">
        <w:rPr>
          <w:rFonts w:ascii="Times New Roman" w:eastAsia="Times New Roman" w:hAnsi="Times New Roman" w:cs="Times New Roman"/>
          <w:sz w:val="24"/>
          <w:szCs w:val="24"/>
          <w:vertAlign w:val="superscript"/>
        </w:rPr>
        <w:footnoteReference w:id="55"/>
      </w:r>
      <w:r w:rsidR="00715418">
        <w:rPr>
          <w:rFonts w:ascii="Times New Roman" w:eastAsia="Times New Roman" w:hAnsi="Times New Roman" w:cs="Times New Roman"/>
          <w:sz w:val="24"/>
          <w:szCs w:val="24"/>
        </w:rPr>
        <w:t>. Le syndic représente ou peut représenter la masse des créanciers, le tribunal en tant que mandataire de justice et, le cas échéant, le débiteur.</w:t>
      </w:r>
    </w:p>
    <w:p w14:paraId="0BD99208" w14:textId="3F2B2942" w:rsidR="00715418" w:rsidRDefault="00715418" w:rsidP="00ED0E46">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Le siège du contrôle exercé par le juge</w:t>
      </w:r>
      <w:r w:rsidR="008C4D6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commissaire sur l’activité du syndic se trouve dans l’article 43 alinéa 01 de l’AUPC puisqu’il ressort de ce texte que le syndic exerce sa mission sous le contrôle du juge-commissaire, ce qui fait écho à l'article 39 al. 5 de l’AUPCAP. </w:t>
      </w:r>
    </w:p>
    <w:p w14:paraId="34C3EB83" w14:textId="6767A9E2" w:rsidR="00715418" w:rsidRDefault="00715418" w:rsidP="00ED0E46">
      <w:pPr>
        <w:spacing w:before="240" w:after="240" w:line="360" w:lineRule="auto"/>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L'obligation à la charge du syndic de rendre compte régulièrement au juge-commissaire sur sa mission et sur le déroulement de la procédure collective est renforcée du fait qu'il est désormais prévu qu’il remette un rapport écrit bimestriel au juge</w:t>
      </w:r>
      <w:r w:rsidR="006D67F3">
        <w:rPr>
          <w:rFonts w:ascii="Times New Roman" w:eastAsia="Times New Roman" w:hAnsi="Times New Roman" w:cs="Times New Roman"/>
          <w:sz w:val="24"/>
          <w:szCs w:val="24"/>
        </w:rPr>
        <w:t xml:space="preserve">-commissaire </w:t>
      </w:r>
      <w:r>
        <w:rPr>
          <w:rFonts w:ascii="Times New Roman" w:eastAsia="Times New Roman" w:hAnsi="Times New Roman" w:cs="Times New Roman"/>
          <w:sz w:val="24"/>
          <w:szCs w:val="24"/>
          <w:vertAlign w:val="superscript"/>
        </w:rPr>
        <w:footnoteReference w:id="56"/>
      </w:r>
      <w:r>
        <w:rPr>
          <w:rFonts w:ascii="Times New Roman" w:eastAsia="Times New Roman" w:hAnsi="Times New Roman" w:cs="Times New Roman"/>
          <w:sz w:val="24"/>
          <w:szCs w:val="24"/>
        </w:rPr>
        <w:t>en y indiquant les sommes déposées sur le compte spécial qu’il est tenu d’ouvrir et aussi des rapports ponctuels</w:t>
      </w:r>
      <w:r w:rsidR="006D67F3">
        <w:rPr>
          <w:rFonts w:ascii="Times New Roman" w:eastAsia="Times New Roman" w:hAnsi="Times New Roman" w:cs="Times New Roman"/>
          <w:sz w:val="24"/>
          <w:szCs w:val="24"/>
        </w:rPr>
        <w:t xml:space="preserve"> sur sollicitation de ce dernier.</w:t>
      </w:r>
      <w:r>
        <w:rPr>
          <w:rFonts w:ascii="Times New Roman" w:eastAsia="Times New Roman" w:hAnsi="Times New Roman" w:cs="Times New Roman"/>
          <w:sz w:val="24"/>
          <w:szCs w:val="24"/>
        </w:rPr>
        <w:t xml:space="preserve"> </w:t>
      </w:r>
    </w:p>
    <w:p w14:paraId="5B2ED9AE" w14:textId="757BD42D" w:rsidR="00715418" w:rsidRDefault="00715418" w:rsidP="00ED0E46">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Par ailleurs, ce pouvoir de direction du juge</w:t>
      </w:r>
      <w:r w:rsidR="008C4D6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commissaire sur l’activité du syndic trouve un terreau fertile lorsque nous sommes dans l’hypothèse de la nomination de plusieurs syndics. </w:t>
      </w:r>
      <w:r w:rsidR="008C4D69">
        <w:rPr>
          <w:rFonts w:ascii="Times New Roman" w:eastAsia="Times New Roman" w:hAnsi="Times New Roman" w:cs="Times New Roman"/>
          <w:sz w:val="24"/>
          <w:szCs w:val="24"/>
        </w:rPr>
        <w:t>À</w:t>
      </w:r>
      <w:r>
        <w:rPr>
          <w:rFonts w:ascii="Times New Roman" w:eastAsia="Times New Roman" w:hAnsi="Times New Roman" w:cs="Times New Roman"/>
          <w:sz w:val="24"/>
          <w:szCs w:val="24"/>
        </w:rPr>
        <w:t xml:space="preserve"> cet effet, s’il est prévu que ceux-ci agissent collectivement, rien n’exclut la possibilité pour le juge</w:t>
      </w:r>
      <w:r w:rsidR="008C4D6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commissaire d’assigner à chacun une tâche spécifique. Il faut dire que la mise en </w:t>
      </w:r>
      <w:r w:rsidR="008D4D26">
        <w:rPr>
          <w:rFonts w:ascii="Times New Roman" w:eastAsia="Times New Roman" w:hAnsi="Times New Roman" w:cs="Times New Roman"/>
          <w:sz w:val="24"/>
          <w:szCs w:val="24"/>
        </w:rPr>
        <w:t>œuvre</w:t>
      </w:r>
      <w:r>
        <w:rPr>
          <w:rFonts w:ascii="Times New Roman" w:eastAsia="Times New Roman" w:hAnsi="Times New Roman" w:cs="Times New Roman"/>
          <w:sz w:val="24"/>
          <w:szCs w:val="24"/>
        </w:rPr>
        <w:t xml:space="preserve"> de cette règle a par le passé donné naissance à une jurisprudence surprenante</w:t>
      </w:r>
      <w:r>
        <w:rPr>
          <w:rFonts w:ascii="Times New Roman" w:eastAsia="Times New Roman" w:hAnsi="Times New Roman" w:cs="Times New Roman"/>
          <w:sz w:val="24"/>
          <w:szCs w:val="24"/>
          <w:vertAlign w:val="superscript"/>
        </w:rPr>
        <w:footnoteReference w:id="57"/>
      </w:r>
      <w:r w:rsidR="008D4D26">
        <w:rPr>
          <w:rFonts w:ascii="Times New Roman" w:eastAsia="Times New Roman" w:hAnsi="Times New Roman" w:cs="Times New Roman"/>
          <w:sz w:val="24"/>
          <w:szCs w:val="24"/>
        </w:rPr>
        <w:t>. Car à notre sens</w:t>
      </w:r>
      <w:r w:rsidR="00A14271">
        <w:rPr>
          <w:rFonts w:ascii="Times New Roman" w:eastAsia="Times New Roman" w:hAnsi="Times New Roman" w:cs="Times New Roman"/>
          <w:sz w:val="24"/>
          <w:szCs w:val="24"/>
        </w:rPr>
        <w:t>, on ne doit en user que dans lorsqu’on est présence d’une procédure collective</w:t>
      </w:r>
      <w:r w:rsidR="008D4D2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d’une envergure telle que l’o</w:t>
      </w:r>
      <w:r w:rsidR="008D4D26">
        <w:rPr>
          <w:rFonts w:ascii="Times New Roman" w:eastAsia="Times New Roman" w:hAnsi="Times New Roman" w:cs="Times New Roman"/>
          <w:sz w:val="24"/>
          <w:szCs w:val="24"/>
        </w:rPr>
        <w:t>n ne saurait raisonnablement les</w:t>
      </w:r>
      <w:r>
        <w:rPr>
          <w:rFonts w:ascii="Times New Roman" w:eastAsia="Times New Roman" w:hAnsi="Times New Roman" w:cs="Times New Roman"/>
          <w:sz w:val="24"/>
          <w:szCs w:val="24"/>
        </w:rPr>
        <w:t xml:space="preserve"> confier à un seul syndic. </w:t>
      </w:r>
    </w:p>
    <w:p w14:paraId="2F61C0ED" w14:textId="04CC2944" w:rsidR="00715418" w:rsidRDefault="00715418" w:rsidP="00ED0E46">
      <w:pPr>
        <w:spacing w:before="240" w:after="24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Toujours dans le cadre de l’exercice de son contrôle sur l’activité du syndic, le juge-commissaire peut, au regard de l’article 42 de l’Acte </w:t>
      </w:r>
      <w:r w:rsidR="008C4D69">
        <w:rPr>
          <w:rFonts w:ascii="Times New Roman" w:eastAsia="Times New Roman" w:hAnsi="Times New Roman" w:cs="Times New Roman"/>
          <w:sz w:val="24"/>
          <w:szCs w:val="24"/>
        </w:rPr>
        <w:t>u</w:t>
      </w:r>
      <w:r>
        <w:rPr>
          <w:rFonts w:ascii="Times New Roman" w:eastAsia="Times New Roman" w:hAnsi="Times New Roman" w:cs="Times New Roman"/>
          <w:sz w:val="24"/>
          <w:szCs w:val="24"/>
        </w:rPr>
        <w:t xml:space="preserve">niforme, d’office ou sur les réclamations </w:t>
      </w:r>
      <w:r>
        <w:rPr>
          <w:rFonts w:ascii="Times New Roman" w:eastAsia="Times New Roman" w:hAnsi="Times New Roman" w:cs="Times New Roman"/>
          <w:sz w:val="24"/>
          <w:szCs w:val="24"/>
        </w:rPr>
        <w:lastRenderedPageBreak/>
        <w:t>qui lui sont adressées par le débiteur, les créanciers ou les contrôleurs, proposer au tribunal le remplacement ou la révocation du syndic</w:t>
      </w:r>
      <w:r>
        <w:rPr>
          <w:rFonts w:ascii="Times New Roman" w:eastAsia="Times New Roman" w:hAnsi="Times New Roman" w:cs="Times New Roman"/>
          <w:sz w:val="24"/>
          <w:szCs w:val="24"/>
          <w:vertAlign w:val="superscript"/>
        </w:rPr>
        <w:footnoteReference w:id="58"/>
      </w:r>
      <w:r>
        <w:rPr>
          <w:rFonts w:ascii="Times New Roman" w:eastAsia="Times New Roman" w:hAnsi="Times New Roman" w:cs="Times New Roman"/>
          <w:sz w:val="24"/>
          <w:szCs w:val="24"/>
        </w:rPr>
        <w:t>.</w:t>
      </w:r>
    </w:p>
    <w:p w14:paraId="54332055" w14:textId="77777777" w:rsidR="00715418" w:rsidRDefault="00715418" w:rsidP="00ED0E46">
      <w:pPr>
        <w:spacing w:before="240" w:after="240" w:line="360" w:lineRule="auto"/>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S’il contrôle ainsi largement le syndic, il contrôle en même temps l’activité du débiteur. En ce sens, il se renseigne sur les agissements de ce dernier avant le jugement déclaratif et sur son comportement après ce jugement. Il surveille sa gestion, voit s’il a été autorisé à continuer son commerce ou son activité.</w:t>
      </w:r>
    </w:p>
    <w:p w14:paraId="486C4DB9" w14:textId="1143B040" w:rsidR="00715418" w:rsidRDefault="00715418" w:rsidP="00ED0E46">
      <w:pPr>
        <w:spacing w:before="240" w:after="240" w:line="360" w:lineRule="auto"/>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 pouvoir de contrôle s’applique également à l’activité des contrôleurs. Selon l’article 48 de l’Acte </w:t>
      </w:r>
      <w:r w:rsidR="008C4D69">
        <w:rPr>
          <w:rFonts w:ascii="Times New Roman" w:eastAsia="Times New Roman" w:hAnsi="Times New Roman" w:cs="Times New Roman"/>
          <w:sz w:val="24"/>
          <w:szCs w:val="24"/>
        </w:rPr>
        <w:t>u</w:t>
      </w:r>
      <w:r>
        <w:rPr>
          <w:rFonts w:ascii="Times New Roman" w:eastAsia="Times New Roman" w:hAnsi="Times New Roman" w:cs="Times New Roman"/>
          <w:sz w:val="24"/>
          <w:szCs w:val="24"/>
        </w:rPr>
        <w:t>niforme « à toute époque, le juge</w:t>
      </w:r>
      <w:r w:rsidR="008C4D6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commissaire peut nommer un ou plusieurs contrôleurs choisis parmi les créanciers sans que le nombre puisse excéder trois ». Ces contrôleurs ont pour mission d’assister le juge-commissaire dans sa mission de surveillance du déroulement de la procédure et de veiller aux intérêts des créanciers. Ils peuvent saisir de toutes contestations le Juge-commissaire qui statue conformément aux dispositions de l'article 40 de l’Acte </w:t>
      </w:r>
      <w:r w:rsidR="008C4D69">
        <w:rPr>
          <w:rFonts w:ascii="Times New Roman" w:eastAsia="Times New Roman" w:hAnsi="Times New Roman" w:cs="Times New Roman"/>
          <w:sz w:val="24"/>
          <w:szCs w:val="24"/>
        </w:rPr>
        <w:t>u</w:t>
      </w:r>
      <w:r>
        <w:rPr>
          <w:rFonts w:ascii="Times New Roman" w:eastAsia="Times New Roman" w:hAnsi="Times New Roman" w:cs="Times New Roman"/>
          <w:sz w:val="24"/>
          <w:szCs w:val="24"/>
        </w:rPr>
        <w:t>niforme.</w:t>
      </w:r>
    </w:p>
    <w:p w14:paraId="7DEE7ACF" w14:textId="77777777" w:rsidR="00715418" w:rsidRDefault="00715418" w:rsidP="00ED0E46">
      <w:pPr>
        <w:spacing w:before="240" w:after="240" w:line="360" w:lineRule="auto"/>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Ils peuvent être révoqués par la juridiction compétente sur proposition du juge-commissaire. Après révocation, le juge-commissaire nomme leurs remplaçants.</w:t>
      </w:r>
    </w:p>
    <w:p w14:paraId="40EA57C7" w14:textId="77777777" w:rsidR="00715418" w:rsidRDefault="00715418" w:rsidP="00ED0E46">
      <w:pPr>
        <w:spacing w:before="240" w:after="240" w:line="360" w:lineRule="auto"/>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Au-delà de la mission de contrôle que nous venons d’évoquer, le juge-commissaire joue le rôle d’informateur de la juridiction compétente (Paragraphe II).</w:t>
      </w:r>
    </w:p>
    <w:p w14:paraId="79363B71" w14:textId="54F3DF3B" w:rsidR="00715418" w:rsidRPr="00EC3515" w:rsidRDefault="00715418" w:rsidP="006B3744">
      <w:pPr>
        <w:pStyle w:val="Titre1"/>
      </w:pPr>
      <w:bookmarkStart w:id="48" w:name="_Toc181262311"/>
      <w:bookmarkStart w:id="49" w:name="_Toc184492179"/>
      <w:bookmarkStart w:id="50" w:name="_Toc184492255"/>
      <w:r w:rsidRPr="00EC3515">
        <w:t>Paragraphe II/ Le juge</w:t>
      </w:r>
      <w:r w:rsidR="008C4D69" w:rsidRPr="00EC3515">
        <w:t>-</w:t>
      </w:r>
      <w:r w:rsidRPr="00EC3515">
        <w:t>commissaire, une émanation de la juridiction compétente</w:t>
      </w:r>
      <w:bookmarkEnd w:id="48"/>
      <w:bookmarkEnd w:id="49"/>
      <w:bookmarkEnd w:id="50"/>
    </w:p>
    <w:p w14:paraId="30934933" w14:textId="6E094FB4" w:rsidR="00715418" w:rsidRDefault="00715418" w:rsidP="00ED0E46">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Le juge</w:t>
      </w:r>
      <w:r w:rsidR="008C4D6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commissaire reste un membre de la juridiction qui a décidé d’ouvrir la procédure collective. </w:t>
      </w:r>
      <w:r w:rsidR="008C4D69">
        <w:rPr>
          <w:rFonts w:ascii="Times New Roman" w:eastAsia="Times New Roman" w:hAnsi="Times New Roman" w:cs="Times New Roman"/>
          <w:sz w:val="24"/>
          <w:szCs w:val="24"/>
        </w:rPr>
        <w:t>À</w:t>
      </w:r>
      <w:r>
        <w:rPr>
          <w:rFonts w:ascii="Times New Roman" w:eastAsia="Times New Roman" w:hAnsi="Times New Roman" w:cs="Times New Roman"/>
          <w:sz w:val="24"/>
          <w:szCs w:val="24"/>
        </w:rPr>
        <w:t xml:space="preserve"> cet égard, il doit la tenir informée de la situation de celle-ci en lui établissant périodiquement des rapports sur l’évolution de la procédure collective (A)</w:t>
      </w:r>
      <w:r w:rsidR="008C4D6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mais aussi en lui adressant des rapports en cours d’audience toutes les fois que cela est prévu (B). </w:t>
      </w:r>
    </w:p>
    <w:p w14:paraId="72CA23E0" w14:textId="77777777" w:rsidR="006B3744" w:rsidRDefault="006B3744">
      <w:pPr>
        <w:rPr>
          <w:rFonts w:ascii="Times New Roman" w:eastAsia="Times New Roman" w:hAnsi="Times New Roman" w:cs="Times New Roman"/>
          <w:b/>
          <w:sz w:val="24"/>
          <w:szCs w:val="24"/>
        </w:rPr>
      </w:pPr>
      <w:r>
        <w:br w:type="page"/>
      </w:r>
    </w:p>
    <w:p w14:paraId="1D6BF9C7" w14:textId="1024E74D" w:rsidR="00715418" w:rsidRPr="00EC3515" w:rsidRDefault="008D4D26" w:rsidP="006B3744">
      <w:pPr>
        <w:pStyle w:val="Titre1"/>
        <w:ind w:firstLine="700"/>
      </w:pPr>
      <w:bookmarkStart w:id="51" w:name="_Toc184492180"/>
      <w:bookmarkStart w:id="52" w:name="_Toc184492256"/>
      <w:proofErr w:type="spellStart"/>
      <w:r w:rsidRPr="00EC3515">
        <w:lastRenderedPageBreak/>
        <w:t>A-Le</w:t>
      </w:r>
      <w:proofErr w:type="spellEnd"/>
      <w:r w:rsidRPr="00EC3515">
        <w:t xml:space="preserve"> rapport périodique</w:t>
      </w:r>
      <w:r w:rsidR="00715418" w:rsidRPr="00EC3515">
        <w:t xml:space="preserve"> du juge</w:t>
      </w:r>
      <w:r w:rsidR="008C4D69" w:rsidRPr="00EC3515">
        <w:t>-</w:t>
      </w:r>
      <w:r w:rsidR="00715418" w:rsidRPr="00EC3515">
        <w:t>commissaire</w:t>
      </w:r>
      <w:bookmarkEnd w:id="51"/>
      <w:bookmarkEnd w:id="52"/>
    </w:p>
    <w:p w14:paraId="525A0F60" w14:textId="188960CA" w:rsidR="00715418" w:rsidRDefault="00715418" w:rsidP="00ED0E46">
      <w:pPr>
        <w:spacing w:before="240" w:after="240" w:line="360" w:lineRule="auto"/>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Le juge</w:t>
      </w:r>
      <w:r w:rsidR="008C4D6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commissaire tient la juridiction compétente informée des différentes étapes de la procédure collective par les rapports périodiques qu'elle lui adresse. Ce principe du rapport trouve son siège dans l’article 39 de l’Acte </w:t>
      </w:r>
      <w:r w:rsidR="008C4D69">
        <w:rPr>
          <w:rFonts w:ascii="Times New Roman" w:eastAsia="Times New Roman" w:hAnsi="Times New Roman" w:cs="Times New Roman"/>
          <w:sz w:val="24"/>
          <w:szCs w:val="24"/>
        </w:rPr>
        <w:t>u</w:t>
      </w:r>
      <w:r>
        <w:rPr>
          <w:rFonts w:ascii="Times New Roman" w:eastAsia="Times New Roman" w:hAnsi="Times New Roman" w:cs="Times New Roman"/>
          <w:sz w:val="24"/>
          <w:szCs w:val="24"/>
        </w:rPr>
        <w:t>niforme duquel il ressort que le juge</w:t>
      </w:r>
      <w:r w:rsidR="008C4D69">
        <w:rPr>
          <w:rFonts w:ascii="Times New Roman" w:eastAsia="Times New Roman" w:hAnsi="Times New Roman" w:cs="Times New Roman"/>
          <w:sz w:val="24"/>
          <w:szCs w:val="24"/>
        </w:rPr>
        <w:t>-</w:t>
      </w:r>
      <w:r>
        <w:rPr>
          <w:rFonts w:ascii="Times New Roman" w:eastAsia="Times New Roman" w:hAnsi="Times New Roman" w:cs="Times New Roman"/>
          <w:sz w:val="24"/>
          <w:szCs w:val="24"/>
        </w:rPr>
        <w:t>commissaire doit adresser des rapports à la juridiction compétente tous les 03 mois et à tout moment à la demande de cette dernière.</w:t>
      </w:r>
    </w:p>
    <w:p w14:paraId="640CA5AC" w14:textId="77777777" w:rsidR="00715418" w:rsidRDefault="00715418" w:rsidP="00ED0E46">
      <w:pPr>
        <w:spacing w:before="240" w:after="240" w:line="360" w:lineRule="auto"/>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Même si le législateur OHADA ne précise pas la forme de ce rapport. Nous sommes convaincus que la forme la plus appropriée pour ce type de rapport est l’écrit. En effet, seule cette forme peut assurer un suivi adéquat des différentes étapes de la procédure collective en en donnant un aperçu en temps réel.   </w:t>
      </w:r>
    </w:p>
    <w:p w14:paraId="543CA27B" w14:textId="3CD9E132" w:rsidR="00715418" w:rsidRDefault="00715418" w:rsidP="00ED0E46">
      <w:pPr>
        <w:spacing w:before="240" w:after="240" w:line="360" w:lineRule="auto"/>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 juge-commissaire </w:t>
      </w:r>
      <w:r w:rsidR="006D67F3">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droit d’être informé par le syndic. Il semble nécessaire à ce stade d’évoquer les règles relatives au syndic. En effet, </w:t>
      </w:r>
      <w:r w:rsidR="006D67F3">
        <w:rPr>
          <w:rFonts w:ascii="Times New Roman" w:eastAsia="Times New Roman" w:hAnsi="Times New Roman" w:cs="Times New Roman"/>
          <w:sz w:val="24"/>
          <w:szCs w:val="24"/>
        </w:rPr>
        <w:t xml:space="preserve">dès que </w:t>
      </w:r>
      <w:r>
        <w:rPr>
          <w:rFonts w:ascii="Times New Roman" w:eastAsia="Times New Roman" w:hAnsi="Times New Roman" w:cs="Times New Roman"/>
          <w:sz w:val="24"/>
          <w:szCs w:val="24"/>
        </w:rPr>
        <w:t xml:space="preserve">celui-ci </w:t>
      </w:r>
      <w:r w:rsidR="006D67F3">
        <w:rPr>
          <w:rFonts w:ascii="Times New Roman" w:eastAsia="Times New Roman" w:hAnsi="Times New Roman" w:cs="Times New Roman"/>
          <w:sz w:val="24"/>
          <w:szCs w:val="24"/>
        </w:rPr>
        <w:t xml:space="preserve">est </w:t>
      </w:r>
      <w:r>
        <w:rPr>
          <w:rFonts w:ascii="Times New Roman" w:eastAsia="Times New Roman" w:hAnsi="Times New Roman" w:cs="Times New Roman"/>
          <w:sz w:val="24"/>
          <w:szCs w:val="24"/>
        </w:rPr>
        <w:t xml:space="preserve">nommé par le tribunal, </w:t>
      </w:r>
      <w:r w:rsidR="006D67F3">
        <w:rPr>
          <w:rFonts w:ascii="Times New Roman" w:eastAsia="Times New Roman" w:hAnsi="Times New Roman" w:cs="Times New Roman"/>
          <w:sz w:val="24"/>
          <w:szCs w:val="24"/>
        </w:rPr>
        <w:t xml:space="preserve">il doit </w:t>
      </w:r>
      <w:r>
        <w:rPr>
          <w:rFonts w:ascii="Times New Roman" w:eastAsia="Times New Roman" w:hAnsi="Times New Roman" w:cs="Times New Roman"/>
          <w:sz w:val="24"/>
          <w:szCs w:val="24"/>
        </w:rPr>
        <w:t>dans le mois de son entrée en fonction</w:t>
      </w:r>
      <w:r w:rsidR="006D67F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remet</w:t>
      </w:r>
      <w:r w:rsidR="006D67F3">
        <w:rPr>
          <w:rFonts w:ascii="Times New Roman" w:eastAsia="Times New Roman" w:hAnsi="Times New Roman" w:cs="Times New Roman"/>
          <w:sz w:val="24"/>
          <w:szCs w:val="24"/>
        </w:rPr>
        <w:t>tre au juge-commissaire</w:t>
      </w:r>
      <w:r>
        <w:rPr>
          <w:rFonts w:ascii="Times New Roman" w:eastAsia="Times New Roman" w:hAnsi="Times New Roman" w:cs="Times New Roman"/>
          <w:sz w:val="24"/>
          <w:szCs w:val="24"/>
        </w:rPr>
        <w:t xml:space="preserve"> un rapport sommaire sur la situation apparente du débiteur retraçant les causes et </w:t>
      </w:r>
      <w:r>
        <w:rPr>
          <w:rFonts w:ascii="Times New Roman" w:eastAsia="Times New Roman" w:hAnsi="Times New Roman" w:cs="Times New Roman"/>
          <w:b/>
          <w:sz w:val="24"/>
          <w:szCs w:val="24"/>
        </w:rPr>
        <w:t>caractères</w:t>
      </w:r>
      <w:r>
        <w:rPr>
          <w:rFonts w:ascii="Times New Roman" w:eastAsia="Times New Roman" w:hAnsi="Times New Roman" w:cs="Times New Roman"/>
          <w:sz w:val="24"/>
          <w:szCs w:val="24"/>
        </w:rPr>
        <w:t xml:space="preserve"> de sa situation en faisant apparaître un bilan économique et social ainsi que, le cas échéant, les perspectives de redressement résultant des propositions concordataires du débiteur.</w:t>
      </w:r>
    </w:p>
    <w:p w14:paraId="35323136" w14:textId="3E1C2711" w:rsidR="00715418" w:rsidRDefault="00715418" w:rsidP="00ED0E46">
      <w:pPr>
        <w:spacing w:before="240" w:after="240" w:line="360" w:lineRule="auto"/>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D’une façon générale, « le syndic a l’obligation de rendre compte de sa mission et du déroulement de la procédure collective selon une périodicité définie par celui-ci et, à défaut une fois par mois et, dans tous les cas, chaque fois que le juge-commissaire le lui demande (article 43 AUPC</w:t>
      </w:r>
      <w:r w:rsidR="006D67F3">
        <w:rPr>
          <w:rFonts w:ascii="Times New Roman" w:eastAsia="Times New Roman" w:hAnsi="Times New Roman" w:cs="Times New Roman"/>
          <w:sz w:val="24"/>
          <w:szCs w:val="24"/>
        </w:rPr>
        <w:t>AP</w:t>
      </w:r>
      <w:r>
        <w:rPr>
          <w:rFonts w:ascii="Times New Roman" w:eastAsia="Times New Roman" w:hAnsi="Times New Roman" w:cs="Times New Roman"/>
          <w:sz w:val="24"/>
          <w:szCs w:val="24"/>
        </w:rPr>
        <w:t>).</w:t>
      </w:r>
    </w:p>
    <w:p w14:paraId="6196A700" w14:textId="43B9226E" w:rsidR="00715418" w:rsidRDefault="00715418" w:rsidP="00ED0E46">
      <w:pPr>
        <w:spacing w:before="240" w:after="240" w:line="360" w:lineRule="auto"/>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 syndic doit, à la fin de chaque période fixée par le </w:t>
      </w:r>
      <w:r w:rsidR="006D67F3">
        <w:rPr>
          <w:rFonts w:ascii="Times New Roman" w:eastAsia="Times New Roman" w:hAnsi="Times New Roman" w:cs="Times New Roman"/>
          <w:sz w:val="24"/>
          <w:szCs w:val="24"/>
        </w:rPr>
        <w:t>j</w:t>
      </w:r>
      <w:r>
        <w:rPr>
          <w:rFonts w:ascii="Times New Roman" w:eastAsia="Times New Roman" w:hAnsi="Times New Roman" w:cs="Times New Roman"/>
          <w:sz w:val="24"/>
          <w:szCs w:val="24"/>
        </w:rPr>
        <w:t xml:space="preserve">uge-commissaire et au moins tous les trois mois, communiquer les résultats de l'exploitation au </w:t>
      </w:r>
      <w:r w:rsidR="006D67F3">
        <w:rPr>
          <w:rFonts w:ascii="Times New Roman" w:eastAsia="Times New Roman" w:hAnsi="Times New Roman" w:cs="Times New Roman"/>
          <w:sz w:val="24"/>
          <w:szCs w:val="24"/>
        </w:rPr>
        <w:t>j</w:t>
      </w:r>
      <w:r>
        <w:rPr>
          <w:rFonts w:ascii="Times New Roman" w:eastAsia="Times New Roman" w:hAnsi="Times New Roman" w:cs="Times New Roman"/>
          <w:sz w:val="24"/>
          <w:szCs w:val="24"/>
        </w:rPr>
        <w:t xml:space="preserve">uge-commissaire et au représentant du </w:t>
      </w:r>
      <w:r w:rsidR="006D67F3">
        <w:rPr>
          <w:rFonts w:ascii="Times New Roman" w:eastAsia="Times New Roman" w:hAnsi="Times New Roman" w:cs="Times New Roman"/>
          <w:sz w:val="24"/>
          <w:szCs w:val="24"/>
        </w:rPr>
        <w:t>m</w:t>
      </w:r>
      <w:r>
        <w:rPr>
          <w:rFonts w:ascii="Times New Roman" w:eastAsia="Times New Roman" w:hAnsi="Times New Roman" w:cs="Times New Roman"/>
          <w:sz w:val="24"/>
          <w:szCs w:val="24"/>
        </w:rPr>
        <w:t xml:space="preserve">inistère </w:t>
      </w:r>
      <w:r w:rsidR="006D67F3">
        <w:rPr>
          <w:rFonts w:ascii="Times New Roman" w:eastAsia="Times New Roman" w:hAnsi="Times New Roman" w:cs="Times New Roman"/>
          <w:sz w:val="24"/>
          <w:szCs w:val="24"/>
        </w:rPr>
        <w:t>public</w:t>
      </w:r>
      <w:r>
        <w:rPr>
          <w:rFonts w:ascii="Times New Roman" w:eastAsia="Times New Roman" w:hAnsi="Times New Roman" w:cs="Times New Roman"/>
          <w:sz w:val="24"/>
          <w:szCs w:val="24"/>
        </w:rPr>
        <w:t xml:space="preserve">. Il indique, en outre, le montant des deniers déposés au compte de la procédure collective ouvert dans les conditions prévues par l'article 45 de l’Acte </w:t>
      </w:r>
      <w:r w:rsidR="008C4D69">
        <w:rPr>
          <w:rFonts w:ascii="Times New Roman" w:eastAsia="Times New Roman" w:hAnsi="Times New Roman" w:cs="Times New Roman"/>
          <w:sz w:val="24"/>
          <w:szCs w:val="24"/>
        </w:rPr>
        <w:t>u</w:t>
      </w:r>
      <w:r>
        <w:rPr>
          <w:rFonts w:ascii="Times New Roman" w:eastAsia="Times New Roman" w:hAnsi="Times New Roman" w:cs="Times New Roman"/>
          <w:sz w:val="24"/>
          <w:szCs w:val="24"/>
        </w:rPr>
        <w:t>niforme.</w:t>
      </w:r>
    </w:p>
    <w:p w14:paraId="6B91A8A7" w14:textId="0B71F19B" w:rsidR="00715418" w:rsidRDefault="00715418" w:rsidP="00ED0E46">
      <w:pPr>
        <w:spacing w:before="240" w:after="240" w:line="360" w:lineRule="auto"/>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 s’aperçoit combien il est </w:t>
      </w:r>
      <w:r w:rsidR="006D67F3">
        <w:rPr>
          <w:rFonts w:ascii="Times New Roman" w:eastAsia="Times New Roman" w:hAnsi="Times New Roman" w:cs="Times New Roman"/>
          <w:sz w:val="24"/>
          <w:szCs w:val="24"/>
        </w:rPr>
        <w:t xml:space="preserve">primordial que </w:t>
      </w:r>
      <w:r>
        <w:rPr>
          <w:rFonts w:ascii="Times New Roman" w:eastAsia="Times New Roman" w:hAnsi="Times New Roman" w:cs="Times New Roman"/>
          <w:sz w:val="24"/>
          <w:szCs w:val="24"/>
        </w:rPr>
        <w:t xml:space="preserve">s’instaure entre le syndic et le juge-commissaire une parfaite </w:t>
      </w:r>
      <w:r>
        <w:rPr>
          <w:rFonts w:ascii="Times New Roman" w:eastAsia="Times New Roman" w:hAnsi="Times New Roman" w:cs="Times New Roman"/>
          <w:b/>
          <w:sz w:val="24"/>
          <w:szCs w:val="24"/>
        </w:rPr>
        <w:t>collaboration efficace</w:t>
      </w:r>
      <w:r>
        <w:rPr>
          <w:rFonts w:ascii="Times New Roman" w:eastAsia="Times New Roman" w:hAnsi="Times New Roman" w:cs="Times New Roman"/>
          <w:sz w:val="24"/>
          <w:szCs w:val="24"/>
        </w:rPr>
        <w:t xml:space="preserve"> dont va dépendre la bonne information de ce magistrat. Il est indéniable que c’est le syndic qui est le mieux placé pour connaître tous les éléments de la situation du débiteur et de la manière dont elle évolue. Mais il n’est pas le seul à fournir des renseignements au juge-commissaire.</w:t>
      </w:r>
    </w:p>
    <w:p w14:paraId="4DFFFFF6" w14:textId="77777777" w:rsidR="00715418" w:rsidRDefault="00715418" w:rsidP="00ED0E46">
      <w:pPr>
        <w:spacing w:before="240" w:after="240" w:line="360" w:lineRule="auto"/>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En effet, le juge-commissaire peut en outre recevoir des informations venant du ministère public. En effet, il arrive assez souvent que des faits accomplis par le débiteur ou les dirigeants sociaux fassent l’objet d’une instruction pénale. Les éléments de cette information intéressent évidemment au premier chef le tribunal qui a ouvert la procédure de redressement judiciaire ou de liquidation des biens.</w:t>
      </w:r>
    </w:p>
    <w:p w14:paraId="710B4C6B" w14:textId="113CAAC1" w:rsidR="00715418" w:rsidRDefault="00715418" w:rsidP="00ED0E46">
      <w:pPr>
        <w:spacing w:before="240" w:after="240" w:line="360" w:lineRule="auto"/>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Le législateur prévoit que le juge-commissaire peut en avoir connaissance. Ainsi aux termes de l’article 47 alinéa 3 de l’AUPC</w:t>
      </w:r>
      <w:r w:rsidR="00D530AD">
        <w:rPr>
          <w:rFonts w:ascii="Times New Roman" w:eastAsia="Times New Roman" w:hAnsi="Times New Roman" w:cs="Times New Roman"/>
          <w:sz w:val="24"/>
          <w:szCs w:val="24"/>
        </w:rPr>
        <w:t>AP</w:t>
      </w:r>
      <w:r>
        <w:rPr>
          <w:rFonts w:ascii="Times New Roman" w:eastAsia="Times New Roman" w:hAnsi="Times New Roman" w:cs="Times New Roman"/>
          <w:sz w:val="24"/>
          <w:szCs w:val="24"/>
        </w:rPr>
        <w:t xml:space="preserve"> </w:t>
      </w:r>
      <w:r w:rsidRPr="00C42046">
        <w:rPr>
          <w:rFonts w:ascii="Times New Roman" w:eastAsia="Times New Roman" w:hAnsi="Times New Roman" w:cs="Times New Roman"/>
          <w:i/>
          <w:sz w:val="24"/>
          <w:szCs w:val="24"/>
        </w:rPr>
        <w:t>« le représentant du ministère public communique au juge-commissaire, sur sa demande ou même d’office, les renseignements utiles à l’administration de la procédure collective et provenant de toute procédure pénale, nonobstant le secret professionnel ».</w:t>
      </w:r>
    </w:p>
    <w:p w14:paraId="597F8CB8" w14:textId="77777777" w:rsidR="00715418" w:rsidRDefault="00715418" w:rsidP="00ED0E46">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Il incombe au ministère public de transmettre au juge-commissaire tous les éléments de fait qu’il a pu connaître, grâce aux informations reçues par exemple du commissaire aux comptes, de l’inspecteur du travail, des salariés eux-mêmes, de l’administration fiscale ou du juge d’instruction dans le cas d’une information pénale antérieure.</w:t>
      </w:r>
    </w:p>
    <w:p w14:paraId="0D4665C2" w14:textId="77777777" w:rsidR="00715418" w:rsidRDefault="00715418" w:rsidP="00ED0E46">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En somme, nous pouvons retenir que le juge-commissaire reçoit de nombreuses informations du syndic et du ministère public qui lui permettent de mener à bien sa mission de surveillance de la procédure collective.</w:t>
      </w:r>
    </w:p>
    <w:p w14:paraId="6DF64EDA" w14:textId="2E5B1BDB" w:rsidR="00715418" w:rsidRPr="00932FDB" w:rsidRDefault="00715418" w:rsidP="006B3744">
      <w:pPr>
        <w:spacing w:before="240" w:after="240" w:line="360" w:lineRule="auto"/>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Toutefois il convient de relever qu</w:t>
      </w:r>
      <w:r w:rsidR="008D4D26">
        <w:rPr>
          <w:rFonts w:ascii="Times New Roman" w:eastAsia="Times New Roman" w:hAnsi="Times New Roman" w:cs="Times New Roman"/>
          <w:sz w:val="24"/>
          <w:szCs w:val="24"/>
        </w:rPr>
        <w:t>’en plus des rapports périodique</w:t>
      </w:r>
      <w:r w:rsidR="00F45D68">
        <w:rPr>
          <w:rFonts w:ascii="Times New Roman" w:eastAsia="Times New Roman" w:hAnsi="Times New Roman" w:cs="Times New Roman"/>
          <w:sz w:val="24"/>
          <w:szCs w:val="24"/>
        </w:rPr>
        <w:t>s</w:t>
      </w:r>
      <w:r w:rsidR="008D4D26">
        <w:rPr>
          <w:rFonts w:ascii="Times New Roman" w:eastAsia="Times New Roman" w:hAnsi="Times New Roman" w:cs="Times New Roman"/>
          <w:sz w:val="24"/>
          <w:szCs w:val="24"/>
        </w:rPr>
        <w:t xml:space="preserve"> </w:t>
      </w:r>
      <w:r w:rsidR="00D530AD">
        <w:rPr>
          <w:rFonts w:ascii="Times New Roman" w:eastAsia="Times New Roman" w:hAnsi="Times New Roman" w:cs="Times New Roman"/>
          <w:sz w:val="24"/>
          <w:szCs w:val="24"/>
        </w:rPr>
        <w:t>destinés</w:t>
      </w:r>
      <w:r w:rsidR="008D4D26">
        <w:rPr>
          <w:rFonts w:ascii="Times New Roman" w:eastAsia="Times New Roman" w:hAnsi="Times New Roman" w:cs="Times New Roman"/>
          <w:sz w:val="24"/>
          <w:szCs w:val="24"/>
        </w:rPr>
        <w:t xml:space="preserve"> à informer le tribunal de l’évolution de la procédure collective, le juge</w:t>
      </w:r>
      <w:r w:rsidR="008C4D69">
        <w:rPr>
          <w:rFonts w:ascii="Times New Roman" w:eastAsia="Times New Roman" w:hAnsi="Times New Roman" w:cs="Times New Roman"/>
          <w:sz w:val="24"/>
          <w:szCs w:val="24"/>
        </w:rPr>
        <w:t>-</w:t>
      </w:r>
      <w:r w:rsidR="008D4D26">
        <w:rPr>
          <w:rFonts w:ascii="Times New Roman" w:eastAsia="Times New Roman" w:hAnsi="Times New Roman" w:cs="Times New Roman"/>
          <w:sz w:val="24"/>
          <w:szCs w:val="24"/>
        </w:rPr>
        <w:t xml:space="preserve">commissaire est tenu </w:t>
      </w:r>
      <w:r w:rsidR="00F45D68">
        <w:rPr>
          <w:rFonts w:ascii="Times New Roman" w:eastAsia="Times New Roman" w:hAnsi="Times New Roman" w:cs="Times New Roman"/>
          <w:sz w:val="24"/>
          <w:szCs w:val="24"/>
        </w:rPr>
        <w:t xml:space="preserve">de faire un rapport à la juridiction de jugement en cas de survenance d’un différend </w:t>
      </w:r>
      <w:r>
        <w:rPr>
          <w:rFonts w:ascii="Times New Roman" w:eastAsia="Times New Roman" w:hAnsi="Times New Roman" w:cs="Times New Roman"/>
          <w:sz w:val="24"/>
          <w:szCs w:val="24"/>
        </w:rPr>
        <w:t>(B).</w:t>
      </w:r>
    </w:p>
    <w:p w14:paraId="1D3BEDB2" w14:textId="0E14A57B" w:rsidR="00715418" w:rsidRPr="00932FDB" w:rsidRDefault="00346713" w:rsidP="006B3744">
      <w:pPr>
        <w:pStyle w:val="Titre1"/>
        <w:ind w:left="720" w:firstLine="720"/>
      </w:pPr>
      <w:bookmarkStart w:id="53" w:name="_Toc181262312"/>
      <w:bookmarkStart w:id="54" w:name="_Toc181697264"/>
      <w:bookmarkStart w:id="55" w:name="_Toc184492181"/>
      <w:bookmarkStart w:id="56" w:name="_Toc184492257"/>
      <w:proofErr w:type="spellStart"/>
      <w:r>
        <w:t>B</w:t>
      </w:r>
      <w:r w:rsidR="00715418" w:rsidRPr="00932FDB">
        <w:t>-le</w:t>
      </w:r>
      <w:proofErr w:type="spellEnd"/>
      <w:r w:rsidR="00715418" w:rsidRPr="00932FDB">
        <w:t xml:space="preserve"> rapport d’audience du juge</w:t>
      </w:r>
      <w:r w:rsidR="008C4D69" w:rsidRPr="00932FDB">
        <w:t>-</w:t>
      </w:r>
      <w:r w:rsidR="00715418" w:rsidRPr="00932FDB">
        <w:t>commissaire</w:t>
      </w:r>
      <w:bookmarkEnd w:id="53"/>
      <w:bookmarkEnd w:id="54"/>
      <w:bookmarkEnd w:id="55"/>
      <w:bookmarkEnd w:id="56"/>
    </w:p>
    <w:p w14:paraId="1F1A79BE" w14:textId="3676D79C" w:rsidR="00715418" w:rsidRDefault="00715418" w:rsidP="00ED0E46">
      <w:pPr>
        <w:spacing w:before="240" w:after="240" w:line="360" w:lineRule="auto"/>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plus de son rapport d’information périodique, le juge</w:t>
      </w:r>
      <w:r w:rsidR="008C4D69">
        <w:rPr>
          <w:rFonts w:ascii="Times New Roman" w:eastAsia="Times New Roman" w:hAnsi="Times New Roman" w:cs="Times New Roman"/>
          <w:sz w:val="24"/>
          <w:szCs w:val="24"/>
        </w:rPr>
        <w:t>-</w:t>
      </w:r>
      <w:r>
        <w:rPr>
          <w:rFonts w:ascii="Times New Roman" w:eastAsia="Times New Roman" w:hAnsi="Times New Roman" w:cs="Times New Roman"/>
          <w:sz w:val="24"/>
          <w:szCs w:val="24"/>
        </w:rPr>
        <w:t>commissaire est chargé d'éclairer le tribunal en cas de survenance d’un contentieux. Ce rôle de conseil est prévu notamment en cas de clôture pour extinction du passif, comblement du passif, contestation de créances, la continuation d’activité</w:t>
      </w:r>
      <w:r>
        <w:rPr>
          <w:rFonts w:ascii="Times New Roman" w:eastAsia="Times New Roman" w:hAnsi="Times New Roman" w:cs="Times New Roman"/>
          <w:sz w:val="24"/>
          <w:szCs w:val="24"/>
          <w:vertAlign w:val="superscript"/>
        </w:rPr>
        <w:footnoteReference w:id="59"/>
      </w:r>
      <w:r>
        <w:rPr>
          <w:rFonts w:ascii="Times New Roman" w:eastAsia="Times New Roman" w:hAnsi="Times New Roman" w:cs="Times New Roman"/>
          <w:sz w:val="24"/>
          <w:szCs w:val="24"/>
        </w:rPr>
        <w:t xml:space="preserve">. </w:t>
      </w:r>
    </w:p>
    <w:p w14:paraId="55BD2AB7" w14:textId="344E3E57" w:rsidR="00715418" w:rsidRDefault="00715418" w:rsidP="00ED0E46">
      <w:pPr>
        <w:spacing w:before="240" w:after="240" w:line="360" w:lineRule="auto"/>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Dans toutes ses situations, le rapport du juge</w:t>
      </w:r>
      <w:r w:rsidR="008C4D69">
        <w:rPr>
          <w:rFonts w:ascii="Times New Roman" w:eastAsia="Times New Roman" w:hAnsi="Times New Roman" w:cs="Times New Roman"/>
          <w:sz w:val="24"/>
          <w:szCs w:val="24"/>
        </w:rPr>
        <w:t>-</w:t>
      </w:r>
      <w:r>
        <w:rPr>
          <w:rFonts w:ascii="Times New Roman" w:eastAsia="Times New Roman" w:hAnsi="Times New Roman" w:cs="Times New Roman"/>
          <w:sz w:val="24"/>
          <w:szCs w:val="24"/>
        </w:rPr>
        <w:t>commissaire se fait pour les besoins d’une instance de la juridiction compétente</w:t>
      </w:r>
      <w:r w:rsidR="00D530A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et ce, en présence des parties. En l’absence d’exigence particulière </w:t>
      </w:r>
      <w:proofErr w:type="spellStart"/>
      <w:r>
        <w:rPr>
          <w:rFonts w:ascii="Times New Roman" w:eastAsia="Times New Roman" w:hAnsi="Times New Roman" w:cs="Times New Roman"/>
          <w:sz w:val="24"/>
          <w:szCs w:val="24"/>
        </w:rPr>
        <w:t>quand</w:t>
      </w:r>
      <w:proofErr w:type="spellEnd"/>
      <w:r>
        <w:rPr>
          <w:rFonts w:ascii="Times New Roman" w:eastAsia="Times New Roman" w:hAnsi="Times New Roman" w:cs="Times New Roman"/>
          <w:sz w:val="24"/>
          <w:szCs w:val="24"/>
        </w:rPr>
        <w:t xml:space="preserve"> à la forme, le rapport peut être sommaire, jusqu’à prendre la forme d’un avis </w:t>
      </w:r>
      <w:r>
        <w:rPr>
          <w:rFonts w:ascii="Times New Roman" w:eastAsia="Times New Roman" w:hAnsi="Times New Roman" w:cs="Times New Roman"/>
          <w:sz w:val="24"/>
          <w:szCs w:val="24"/>
        </w:rPr>
        <w:lastRenderedPageBreak/>
        <w:t>favorable à la requête d’un mandataire ou d’un tiers</w:t>
      </w:r>
      <w:r>
        <w:rPr>
          <w:rFonts w:ascii="Times New Roman" w:eastAsia="Times New Roman" w:hAnsi="Times New Roman" w:cs="Times New Roman"/>
          <w:sz w:val="24"/>
          <w:szCs w:val="24"/>
          <w:vertAlign w:val="superscript"/>
        </w:rPr>
        <w:footnoteReference w:id="60"/>
      </w:r>
      <w:r>
        <w:rPr>
          <w:rFonts w:ascii="Times New Roman" w:eastAsia="Times New Roman" w:hAnsi="Times New Roman" w:cs="Times New Roman"/>
          <w:sz w:val="24"/>
          <w:szCs w:val="24"/>
        </w:rPr>
        <w:t>. Il a été jugé qu’une note du juge annexé à un rapport de police constitue valablement le rapport</w:t>
      </w:r>
      <w:r>
        <w:rPr>
          <w:rFonts w:ascii="Times New Roman" w:eastAsia="Times New Roman" w:hAnsi="Times New Roman" w:cs="Times New Roman"/>
          <w:sz w:val="24"/>
          <w:szCs w:val="24"/>
          <w:vertAlign w:val="superscript"/>
        </w:rPr>
        <w:footnoteReference w:id="61"/>
      </w:r>
      <w:r>
        <w:rPr>
          <w:rFonts w:ascii="Times New Roman" w:eastAsia="Times New Roman" w:hAnsi="Times New Roman" w:cs="Times New Roman"/>
          <w:sz w:val="24"/>
          <w:szCs w:val="24"/>
        </w:rPr>
        <w:t>.</w:t>
      </w:r>
    </w:p>
    <w:p w14:paraId="551C8D44" w14:textId="62550D1E" w:rsidR="00715418" w:rsidRDefault="00715418" w:rsidP="00ED0E46">
      <w:pPr>
        <w:spacing w:before="240" w:after="240" w:line="360" w:lineRule="auto"/>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 ailleurs, ce rapport doit satisfaire à l’exigence du respect du principe du contradictoire. Cette exigence du contradictoire ne s’exprim</w:t>
      </w:r>
      <w:r w:rsidR="00CB7AD9">
        <w:rPr>
          <w:rFonts w:ascii="Times New Roman" w:eastAsia="Times New Roman" w:hAnsi="Times New Roman" w:cs="Times New Roman"/>
          <w:sz w:val="24"/>
          <w:szCs w:val="24"/>
        </w:rPr>
        <w:t xml:space="preserve">e pas de la même façon selon qu’il </w:t>
      </w:r>
      <w:r w:rsidR="00D530AD">
        <w:rPr>
          <w:rFonts w:ascii="Times New Roman" w:eastAsia="Times New Roman" w:hAnsi="Times New Roman" w:cs="Times New Roman"/>
          <w:sz w:val="24"/>
          <w:szCs w:val="24"/>
        </w:rPr>
        <w:t>est</w:t>
      </w:r>
      <w:r w:rsidR="00CB7AD9">
        <w:rPr>
          <w:rFonts w:ascii="Times New Roman" w:eastAsia="Times New Roman" w:hAnsi="Times New Roman" w:cs="Times New Roman"/>
          <w:sz w:val="24"/>
          <w:szCs w:val="24"/>
        </w:rPr>
        <w:t xml:space="preserve"> écrit ou oral</w:t>
      </w:r>
      <w:r>
        <w:rPr>
          <w:rFonts w:ascii="Times New Roman" w:eastAsia="Times New Roman" w:hAnsi="Times New Roman" w:cs="Times New Roman"/>
          <w:sz w:val="24"/>
          <w:szCs w:val="24"/>
        </w:rPr>
        <w:t xml:space="preserve">. </w:t>
      </w:r>
    </w:p>
    <w:p w14:paraId="43643AED" w14:textId="77777777" w:rsidR="00715418" w:rsidRDefault="00715418" w:rsidP="00ED0E46">
      <w:pPr>
        <w:spacing w:before="240" w:after="240" w:line="360" w:lineRule="auto"/>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Le juge-commissaire fait son rapport oral au tribunal avant que le dirigeant et son conseil ne prennent la parole et avant les réquisitions du ministère public si ce dernier intervient en qualité de partie jointe. Le respect de ce formalisme doit être repris sur la note d'audience ainsi que dans le jugement afin de respecter le principe du contradictoire.</w:t>
      </w:r>
    </w:p>
    <w:p w14:paraId="77356C0A" w14:textId="6E2A4A05" w:rsidR="00715418" w:rsidRDefault="00715418" w:rsidP="00ED0E46">
      <w:pPr>
        <w:spacing w:before="240" w:after="240" w:line="360" w:lineRule="auto"/>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S'agissant du rapport écrit, aucune disposition n'impose que le rapport soit communiqué aux parties préalablement à l'audience. Toutefois, le principe du contradic</w:t>
      </w:r>
      <w:r w:rsidR="00CB7AD9">
        <w:rPr>
          <w:rFonts w:ascii="Times New Roman" w:eastAsia="Times New Roman" w:hAnsi="Times New Roman" w:cs="Times New Roman"/>
          <w:sz w:val="24"/>
          <w:szCs w:val="24"/>
        </w:rPr>
        <w:t>toire tel qu'interprété par la C</w:t>
      </w:r>
      <w:r>
        <w:rPr>
          <w:rFonts w:ascii="Times New Roman" w:eastAsia="Times New Roman" w:hAnsi="Times New Roman" w:cs="Times New Roman"/>
          <w:sz w:val="24"/>
          <w:szCs w:val="24"/>
        </w:rPr>
        <w:t xml:space="preserve">our européenne des droits de l'homme commande que ce rapport, qui peut avoir une incidence sur la position retenue par le tribunal, soit mis à la disposition des parties le jour de l'audience et qu'elles soient à même de présenter leurs observations, notamment par des notes en délibéré, exigence qui s'impose également lorsque le rapport est oral. </w:t>
      </w:r>
    </w:p>
    <w:p w14:paraId="577EA295" w14:textId="5579847A" w:rsidR="00715418" w:rsidRDefault="00715418" w:rsidP="00ED0E46">
      <w:pPr>
        <w:spacing w:before="240" w:after="240" w:line="360" w:lineRule="auto"/>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Quelle que puisse être l’option retenue, le rapport reste obligatoire</w:t>
      </w:r>
      <w:r w:rsidR="00D530A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voire indispensable</w:t>
      </w:r>
      <w:r w:rsidR="00D530A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et constitue une formalité substantielle. Aussi tout jugement qui ne serait pas précédé de ce rapport sera nul. L’absence de mention du rapport serait un vice de forme entraînant la nullité </w:t>
      </w:r>
      <w:r>
        <w:rPr>
          <w:rFonts w:ascii="Times New Roman" w:eastAsia="Times New Roman" w:hAnsi="Times New Roman" w:cs="Times New Roman"/>
          <w:b/>
          <w:sz w:val="24"/>
          <w:szCs w:val="24"/>
        </w:rPr>
        <w:t>du jugement</w:t>
      </w:r>
      <w:r w:rsidR="008C4D69">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mais la mention des pièces visant le rapport dans le jugement est de nature à valider le jugement</w:t>
      </w:r>
      <w:r>
        <w:rPr>
          <w:rFonts w:ascii="Times New Roman" w:eastAsia="Times New Roman" w:hAnsi="Times New Roman" w:cs="Times New Roman"/>
          <w:sz w:val="24"/>
          <w:szCs w:val="24"/>
          <w:vertAlign w:val="superscript"/>
        </w:rPr>
        <w:footnoteReference w:id="62"/>
      </w:r>
      <w:r>
        <w:rPr>
          <w:rFonts w:ascii="Times New Roman" w:eastAsia="Times New Roman" w:hAnsi="Times New Roman" w:cs="Times New Roman"/>
          <w:sz w:val="24"/>
          <w:szCs w:val="24"/>
        </w:rPr>
        <w:t>. L’absence de rapport impose la nullité du jugement parce que sans</w:t>
      </w:r>
      <w:r w:rsidR="00CB7AD9">
        <w:rPr>
          <w:rFonts w:ascii="Times New Roman" w:eastAsia="Times New Roman" w:hAnsi="Times New Roman" w:cs="Times New Roman"/>
          <w:sz w:val="24"/>
          <w:szCs w:val="24"/>
        </w:rPr>
        <w:t xml:space="preserve"> aucun</w:t>
      </w:r>
      <w:r>
        <w:rPr>
          <w:rFonts w:ascii="Times New Roman" w:eastAsia="Times New Roman" w:hAnsi="Times New Roman" w:cs="Times New Roman"/>
          <w:sz w:val="24"/>
          <w:szCs w:val="24"/>
        </w:rPr>
        <w:t xml:space="preserve"> doute</w:t>
      </w:r>
      <w:r w:rsidR="00CB7AD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le texte sur le rapport </w:t>
      </w:r>
      <w:r w:rsidR="00CB7AD9">
        <w:rPr>
          <w:rFonts w:ascii="Times New Roman" w:eastAsia="Times New Roman" w:hAnsi="Times New Roman" w:cs="Times New Roman"/>
          <w:sz w:val="24"/>
          <w:szCs w:val="24"/>
        </w:rPr>
        <w:t xml:space="preserve">est </w:t>
      </w:r>
      <w:r>
        <w:rPr>
          <w:rFonts w:ascii="Times New Roman" w:eastAsia="Times New Roman" w:hAnsi="Times New Roman" w:cs="Times New Roman"/>
          <w:sz w:val="24"/>
          <w:szCs w:val="24"/>
        </w:rPr>
        <w:t>fondé sur des considérations d’ordre public</w:t>
      </w:r>
      <w:r w:rsidR="00D530AD">
        <w:rPr>
          <w:rFonts w:ascii="Times New Roman" w:eastAsia="Times New Roman" w:hAnsi="Times New Roman" w:cs="Times New Roman"/>
          <w:sz w:val="24"/>
          <w:szCs w:val="24"/>
        </w:rPr>
        <w:t xml:space="preserve"> comme </w:t>
      </w:r>
      <w:r>
        <w:rPr>
          <w:rFonts w:ascii="Times New Roman" w:eastAsia="Times New Roman" w:hAnsi="Times New Roman" w:cs="Times New Roman"/>
          <w:sz w:val="24"/>
          <w:szCs w:val="24"/>
          <w:vertAlign w:val="superscript"/>
        </w:rPr>
        <w:footnoteReference w:id="63"/>
      </w:r>
      <w:r>
        <w:rPr>
          <w:rFonts w:ascii="Times New Roman" w:eastAsia="Times New Roman" w:hAnsi="Times New Roman" w:cs="Times New Roman"/>
          <w:sz w:val="24"/>
          <w:szCs w:val="24"/>
        </w:rPr>
        <w:t xml:space="preserve"> en France. </w:t>
      </w:r>
    </w:p>
    <w:p w14:paraId="30301E26" w14:textId="626C49F5" w:rsidR="00715418" w:rsidRDefault="008C4D69" w:rsidP="00ED0E46">
      <w:pPr>
        <w:spacing w:before="240" w:after="240" w:line="360" w:lineRule="auto"/>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À</w:t>
      </w:r>
      <w:r w:rsidR="00CB7AD9">
        <w:rPr>
          <w:rFonts w:ascii="Times New Roman" w:eastAsia="Times New Roman" w:hAnsi="Times New Roman" w:cs="Times New Roman"/>
          <w:sz w:val="24"/>
          <w:szCs w:val="24"/>
        </w:rPr>
        <w:t xml:space="preserve"> titre illustratif</w:t>
      </w:r>
      <w:r w:rsidR="00715418">
        <w:rPr>
          <w:rFonts w:ascii="Times New Roman" w:eastAsia="Times New Roman" w:hAnsi="Times New Roman" w:cs="Times New Roman"/>
          <w:sz w:val="24"/>
          <w:szCs w:val="24"/>
        </w:rPr>
        <w:t>, c’est à bon droit qu’une Cour d’</w:t>
      </w:r>
      <w:r w:rsidR="00D530AD">
        <w:rPr>
          <w:rFonts w:ascii="Times New Roman" w:eastAsia="Times New Roman" w:hAnsi="Times New Roman" w:cs="Times New Roman"/>
          <w:sz w:val="24"/>
          <w:szCs w:val="24"/>
        </w:rPr>
        <w:t>a</w:t>
      </w:r>
      <w:r w:rsidR="00715418">
        <w:rPr>
          <w:rFonts w:ascii="Times New Roman" w:eastAsia="Times New Roman" w:hAnsi="Times New Roman" w:cs="Times New Roman"/>
          <w:sz w:val="24"/>
          <w:szCs w:val="24"/>
        </w:rPr>
        <w:t xml:space="preserve">ppel a retenu que “ </w:t>
      </w:r>
      <w:r w:rsidR="00715418">
        <w:rPr>
          <w:rFonts w:ascii="Times New Roman" w:eastAsia="Times New Roman" w:hAnsi="Times New Roman" w:cs="Times New Roman"/>
          <w:i/>
          <w:sz w:val="24"/>
          <w:szCs w:val="24"/>
        </w:rPr>
        <w:t>le rapport du juge-commissaire, qui n</w:t>
      </w:r>
      <w:r w:rsidR="007E71A6">
        <w:rPr>
          <w:rFonts w:ascii="Times New Roman" w:eastAsia="Times New Roman" w:hAnsi="Times New Roman" w:cs="Times New Roman"/>
          <w:i/>
          <w:sz w:val="24"/>
          <w:szCs w:val="24"/>
        </w:rPr>
        <w:t>’</w:t>
      </w:r>
      <w:r w:rsidR="00715418">
        <w:rPr>
          <w:rFonts w:ascii="Times New Roman" w:eastAsia="Times New Roman" w:hAnsi="Times New Roman" w:cs="Times New Roman"/>
          <w:i/>
          <w:sz w:val="24"/>
          <w:szCs w:val="24"/>
        </w:rPr>
        <w:t>a pas à être transmis aux parties avant l</w:t>
      </w:r>
      <w:r w:rsidR="007E71A6">
        <w:rPr>
          <w:rFonts w:ascii="Times New Roman" w:eastAsia="Times New Roman" w:hAnsi="Times New Roman" w:cs="Times New Roman"/>
          <w:i/>
          <w:sz w:val="24"/>
          <w:szCs w:val="24"/>
        </w:rPr>
        <w:t>’</w:t>
      </w:r>
      <w:r w:rsidR="00715418">
        <w:rPr>
          <w:rFonts w:ascii="Times New Roman" w:eastAsia="Times New Roman" w:hAnsi="Times New Roman" w:cs="Times New Roman"/>
          <w:i/>
          <w:sz w:val="24"/>
          <w:szCs w:val="24"/>
        </w:rPr>
        <w:t>audience, a été lu à l</w:t>
      </w:r>
      <w:r w:rsidR="007E71A6">
        <w:rPr>
          <w:rFonts w:ascii="Times New Roman" w:eastAsia="Times New Roman" w:hAnsi="Times New Roman" w:cs="Times New Roman"/>
          <w:i/>
          <w:sz w:val="24"/>
          <w:szCs w:val="24"/>
        </w:rPr>
        <w:t>’</w:t>
      </w:r>
      <w:r w:rsidR="00715418">
        <w:rPr>
          <w:rFonts w:ascii="Times New Roman" w:eastAsia="Times New Roman" w:hAnsi="Times New Roman" w:cs="Times New Roman"/>
          <w:i/>
          <w:sz w:val="24"/>
          <w:szCs w:val="24"/>
        </w:rPr>
        <w:t>audience et versé au dossier, qu</w:t>
      </w:r>
      <w:r w:rsidR="007E71A6">
        <w:rPr>
          <w:rFonts w:ascii="Times New Roman" w:eastAsia="Times New Roman" w:hAnsi="Times New Roman" w:cs="Times New Roman"/>
          <w:i/>
          <w:sz w:val="24"/>
          <w:szCs w:val="24"/>
        </w:rPr>
        <w:t>’</w:t>
      </w:r>
      <w:r w:rsidR="00715418">
        <w:rPr>
          <w:rFonts w:ascii="Times New Roman" w:eastAsia="Times New Roman" w:hAnsi="Times New Roman" w:cs="Times New Roman"/>
          <w:i/>
          <w:sz w:val="24"/>
          <w:szCs w:val="24"/>
        </w:rPr>
        <w:t>il a donc été porté à la connaissance de</w:t>
      </w:r>
      <w:r w:rsidR="00D530AD">
        <w:rPr>
          <w:rFonts w:ascii="Times New Roman" w:eastAsia="Times New Roman" w:hAnsi="Times New Roman" w:cs="Times New Roman"/>
          <w:i/>
          <w:sz w:val="24"/>
          <w:szCs w:val="24"/>
        </w:rPr>
        <w:t xml:space="preserve"> </w:t>
      </w:r>
      <w:r w:rsidR="00715418">
        <w:rPr>
          <w:rFonts w:ascii="Times New Roman" w:eastAsia="Times New Roman" w:hAnsi="Times New Roman" w:cs="Times New Roman"/>
          <w:i/>
          <w:sz w:val="24"/>
          <w:szCs w:val="24"/>
        </w:rPr>
        <w:t>[…]</w:t>
      </w:r>
      <w:r w:rsidR="00715418">
        <w:rPr>
          <w:rFonts w:ascii="Times New Roman" w:eastAsia="Times New Roman" w:hAnsi="Times New Roman" w:cs="Times New Roman"/>
          <w:sz w:val="24"/>
          <w:szCs w:val="24"/>
        </w:rPr>
        <w:t xml:space="preserve">” l’appelant “ </w:t>
      </w:r>
      <w:r w:rsidR="00715418">
        <w:rPr>
          <w:rFonts w:ascii="Times New Roman" w:eastAsia="Times New Roman" w:hAnsi="Times New Roman" w:cs="Times New Roman"/>
          <w:i/>
          <w:sz w:val="24"/>
          <w:szCs w:val="24"/>
        </w:rPr>
        <w:t>qui avait le loisir de faire toutes ob</w:t>
      </w:r>
      <w:r w:rsidR="00CB7AD9">
        <w:rPr>
          <w:rFonts w:ascii="Times New Roman" w:eastAsia="Times New Roman" w:hAnsi="Times New Roman" w:cs="Times New Roman"/>
          <w:i/>
          <w:sz w:val="24"/>
          <w:szCs w:val="24"/>
        </w:rPr>
        <w:t>servations utiles à l</w:t>
      </w:r>
      <w:r w:rsidR="007E71A6">
        <w:rPr>
          <w:rFonts w:ascii="Times New Roman" w:eastAsia="Times New Roman" w:hAnsi="Times New Roman" w:cs="Times New Roman"/>
          <w:i/>
          <w:sz w:val="24"/>
          <w:szCs w:val="24"/>
        </w:rPr>
        <w:t>’</w:t>
      </w:r>
      <w:r w:rsidR="00CB7AD9">
        <w:rPr>
          <w:rFonts w:ascii="Times New Roman" w:eastAsia="Times New Roman" w:hAnsi="Times New Roman" w:cs="Times New Roman"/>
          <w:i/>
          <w:sz w:val="24"/>
          <w:szCs w:val="24"/>
        </w:rPr>
        <w:t>oral et</w:t>
      </w:r>
      <w:r w:rsidR="00715418">
        <w:rPr>
          <w:rFonts w:ascii="Times New Roman" w:eastAsia="Times New Roman" w:hAnsi="Times New Roman" w:cs="Times New Roman"/>
          <w:i/>
          <w:sz w:val="24"/>
          <w:szCs w:val="24"/>
        </w:rPr>
        <w:t xml:space="preserve"> au moyen d</w:t>
      </w:r>
      <w:r w:rsidR="007E71A6">
        <w:rPr>
          <w:rFonts w:ascii="Times New Roman" w:eastAsia="Times New Roman" w:hAnsi="Times New Roman" w:cs="Times New Roman"/>
          <w:i/>
          <w:sz w:val="24"/>
          <w:szCs w:val="24"/>
        </w:rPr>
        <w:t>’</w:t>
      </w:r>
      <w:r w:rsidR="00715418">
        <w:rPr>
          <w:rFonts w:ascii="Times New Roman" w:eastAsia="Times New Roman" w:hAnsi="Times New Roman" w:cs="Times New Roman"/>
          <w:i/>
          <w:sz w:val="24"/>
          <w:szCs w:val="24"/>
        </w:rPr>
        <w:t>une note en délibéré. Ainsi, le principe du contradictoire a été respecté et le jugement n</w:t>
      </w:r>
      <w:r w:rsidR="007E71A6">
        <w:rPr>
          <w:rFonts w:ascii="Times New Roman" w:eastAsia="Times New Roman" w:hAnsi="Times New Roman" w:cs="Times New Roman"/>
          <w:i/>
          <w:sz w:val="24"/>
          <w:szCs w:val="24"/>
        </w:rPr>
        <w:t>’</w:t>
      </w:r>
      <w:r w:rsidR="00715418">
        <w:rPr>
          <w:rFonts w:ascii="Times New Roman" w:eastAsia="Times New Roman" w:hAnsi="Times New Roman" w:cs="Times New Roman"/>
          <w:i/>
          <w:sz w:val="24"/>
          <w:szCs w:val="24"/>
        </w:rPr>
        <w:t>encourt pas la nullité</w:t>
      </w:r>
      <w:r w:rsidR="00715418">
        <w:rPr>
          <w:rFonts w:ascii="Times New Roman" w:eastAsia="Times New Roman" w:hAnsi="Times New Roman" w:cs="Times New Roman"/>
          <w:sz w:val="24"/>
          <w:szCs w:val="24"/>
        </w:rPr>
        <w:t xml:space="preserve">”. </w:t>
      </w:r>
    </w:p>
    <w:p w14:paraId="6DB5438C" w14:textId="1A3110E4" w:rsidR="00715418" w:rsidRDefault="00CB7AD9" w:rsidP="00CB7AD9">
      <w:pPr>
        <w:spacing w:before="240" w:after="240" w:line="360" w:lineRule="auto"/>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On voit ainsi que le juge-commissaire est assujetti à des rapports portant sur des contentieux spécifiques afin d’éclairer la décision de la juridiction compétente.  </w:t>
      </w:r>
    </w:p>
    <w:p w14:paraId="6761CC46" w14:textId="5D7734D3" w:rsidR="00CB7AD9" w:rsidRDefault="00D530AD" w:rsidP="00CB7AD9">
      <w:pPr>
        <w:spacing w:before="240" w:after="240" w:line="360" w:lineRule="auto"/>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À</w:t>
      </w:r>
      <w:r w:rsidR="00CB7AD9">
        <w:rPr>
          <w:rFonts w:ascii="Times New Roman" w:eastAsia="Times New Roman" w:hAnsi="Times New Roman" w:cs="Times New Roman"/>
          <w:sz w:val="24"/>
          <w:szCs w:val="24"/>
        </w:rPr>
        <w:t xml:space="preserve"> travers ce chapitre, il nous est apparu que le juge</w:t>
      </w:r>
      <w:r w:rsidR="008C4D69">
        <w:rPr>
          <w:rFonts w:ascii="Times New Roman" w:eastAsia="Times New Roman" w:hAnsi="Times New Roman" w:cs="Times New Roman"/>
          <w:sz w:val="24"/>
          <w:szCs w:val="24"/>
        </w:rPr>
        <w:t>-</w:t>
      </w:r>
      <w:r w:rsidR="00CB7AD9">
        <w:rPr>
          <w:rFonts w:ascii="Times New Roman" w:eastAsia="Times New Roman" w:hAnsi="Times New Roman" w:cs="Times New Roman"/>
          <w:sz w:val="24"/>
          <w:szCs w:val="24"/>
        </w:rPr>
        <w:t xml:space="preserve">commissaire </w:t>
      </w:r>
      <w:r w:rsidR="0001575A">
        <w:rPr>
          <w:rFonts w:ascii="Times New Roman" w:eastAsia="Times New Roman" w:hAnsi="Times New Roman" w:cs="Times New Roman"/>
          <w:sz w:val="24"/>
          <w:szCs w:val="24"/>
        </w:rPr>
        <w:t xml:space="preserve">exerce des fonctions importantes </w:t>
      </w:r>
      <w:r w:rsidR="00CB7AD9">
        <w:rPr>
          <w:rFonts w:ascii="Times New Roman" w:eastAsia="Times New Roman" w:hAnsi="Times New Roman" w:cs="Times New Roman"/>
          <w:sz w:val="24"/>
          <w:szCs w:val="24"/>
        </w:rPr>
        <w:t>dans les procédures collectives. En effet, en plus de ce que l’on peut considérer comme l’</w:t>
      </w:r>
      <w:r w:rsidR="00DF6C47">
        <w:rPr>
          <w:rFonts w:ascii="Times New Roman" w:eastAsia="Times New Roman" w:hAnsi="Times New Roman" w:cs="Times New Roman"/>
          <w:sz w:val="24"/>
          <w:szCs w:val="24"/>
        </w:rPr>
        <w:t>office de tout juge, à savoir l’exercice de fonctions juridictionnelles, il est en quelque sorte le trait d’union entre la juridiction compétente et les autres organes de la procédure collective. Aussi, il est c</w:t>
      </w:r>
      <w:r w:rsidR="0001575A">
        <w:rPr>
          <w:rFonts w:ascii="Times New Roman" w:eastAsia="Times New Roman" w:hAnsi="Times New Roman" w:cs="Times New Roman"/>
          <w:sz w:val="24"/>
          <w:szCs w:val="24"/>
        </w:rPr>
        <w:t>lair que cet office,</w:t>
      </w:r>
      <w:r w:rsidR="00DF6C47">
        <w:rPr>
          <w:rFonts w:ascii="Times New Roman" w:eastAsia="Times New Roman" w:hAnsi="Times New Roman" w:cs="Times New Roman"/>
          <w:sz w:val="24"/>
          <w:szCs w:val="24"/>
        </w:rPr>
        <w:t xml:space="preserve"> bien que </w:t>
      </w:r>
      <w:r>
        <w:rPr>
          <w:rFonts w:ascii="Times New Roman" w:eastAsia="Times New Roman" w:hAnsi="Times New Roman" w:cs="Times New Roman"/>
          <w:sz w:val="24"/>
          <w:szCs w:val="24"/>
        </w:rPr>
        <w:t>délicat</w:t>
      </w:r>
      <w:r w:rsidR="0001575A">
        <w:rPr>
          <w:rFonts w:ascii="Times New Roman" w:eastAsia="Times New Roman" w:hAnsi="Times New Roman" w:cs="Times New Roman"/>
          <w:sz w:val="24"/>
          <w:szCs w:val="24"/>
        </w:rPr>
        <w:t>,</w:t>
      </w:r>
      <w:r w:rsidR="00DF6C47">
        <w:rPr>
          <w:rFonts w:ascii="Times New Roman" w:eastAsia="Times New Roman" w:hAnsi="Times New Roman" w:cs="Times New Roman"/>
          <w:sz w:val="24"/>
          <w:szCs w:val="24"/>
        </w:rPr>
        <w:t xml:space="preserve"> est indispensable au succès des procédures collectives. </w:t>
      </w:r>
    </w:p>
    <w:p w14:paraId="352CDDBD" w14:textId="23C61E11" w:rsidR="00DF6C47" w:rsidRDefault="00DF6C47" w:rsidP="00CB7AD9">
      <w:pPr>
        <w:spacing w:before="240" w:after="240" w:line="360" w:lineRule="auto"/>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Toutefois, si l’on doit admettre que cet acteur subit un caractère assez chargé à travers les missions précédemment explicitées, le législateur OHADA a entendu en faire en plus le porte</w:t>
      </w:r>
      <w:r w:rsidR="00D530A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étendard de la nouvelle doctrine des procédures collectives prenant appui sur l’intégration de variables économiques. Après plus d’une décennie, il est clair que le temps est venu de prendre la mesure de sa responsabilité en la matière. </w:t>
      </w:r>
    </w:p>
    <w:p w14:paraId="027C291A" w14:textId="70418363" w:rsidR="00346713" w:rsidRDefault="00346713" w:rsidP="00CB7AD9">
      <w:pPr>
        <w:spacing w:before="240" w:after="240" w:line="360" w:lineRule="auto"/>
        <w:ind w:firstLine="700"/>
        <w:jc w:val="both"/>
        <w:rPr>
          <w:rFonts w:ascii="Times New Roman" w:eastAsia="Times New Roman" w:hAnsi="Times New Roman" w:cs="Times New Roman"/>
          <w:sz w:val="24"/>
          <w:szCs w:val="24"/>
        </w:rPr>
      </w:pPr>
    </w:p>
    <w:p w14:paraId="739CD157" w14:textId="7B3E4DD5" w:rsidR="00346713" w:rsidRPr="00715418" w:rsidRDefault="00346713" w:rsidP="00CB7AD9">
      <w:pPr>
        <w:spacing w:before="240" w:after="240" w:line="360" w:lineRule="auto"/>
        <w:ind w:firstLine="700"/>
        <w:jc w:val="both"/>
        <w:rPr>
          <w:rFonts w:ascii="Times New Roman" w:eastAsia="Times New Roman" w:hAnsi="Times New Roman" w:cs="Times New Roman"/>
          <w:sz w:val="24"/>
          <w:szCs w:val="24"/>
        </w:rPr>
      </w:pPr>
    </w:p>
    <w:p w14:paraId="71C5E056" w14:textId="77777777" w:rsidR="00715418" w:rsidRPr="00715418" w:rsidRDefault="00715418" w:rsidP="00ED0E46">
      <w:pPr>
        <w:spacing w:line="360" w:lineRule="auto"/>
        <w:rPr>
          <w:rFonts w:ascii="Times New Roman" w:eastAsia="Times New Roman" w:hAnsi="Times New Roman" w:cs="Times New Roman"/>
          <w:sz w:val="24"/>
          <w:szCs w:val="24"/>
        </w:rPr>
      </w:pPr>
    </w:p>
    <w:p w14:paraId="54702F8B" w14:textId="27F59651" w:rsidR="00715418" w:rsidRDefault="00715418" w:rsidP="00ED0E46">
      <w:pPr>
        <w:spacing w:line="360" w:lineRule="auto"/>
        <w:rPr>
          <w:rFonts w:ascii="Times New Roman" w:eastAsia="Times New Roman" w:hAnsi="Times New Roman" w:cs="Times New Roman"/>
          <w:sz w:val="24"/>
          <w:szCs w:val="24"/>
        </w:rPr>
      </w:pPr>
    </w:p>
    <w:p w14:paraId="1394568E" w14:textId="315B4093" w:rsidR="001320A2" w:rsidRDefault="001320A2" w:rsidP="00ED0E46">
      <w:pPr>
        <w:spacing w:line="360" w:lineRule="auto"/>
        <w:rPr>
          <w:rFonts w:ascii="Times New Roman" w:eastAsia="Times New Roman" w:hAnsi="Times New Roman" w:cs="Times New Roman"/>
          <w:sz w:val="24"/>
          <w:szCs w:val="24"/>
        </w:rPr>
      </w:pPr>
    </w:p>
    <w:p w14:paraId="14C91269" w14:textId="00D3F2CE" w:rsidR="001320A2" w:rsidRDefault="001320A2" w:rsidP="00ED0E46">
      <w:pPr>
        <w:spacing w:line="360" w:lineRule="auto"/>
        <w:rPr>
          <w:rFonts w:ascii="Times New Roman" w:eastAsia="Times New Roman" w:hAnsi="Times New Roman" w:cs="Times New Roman"/>
          <w:sz w:val="24"/>
          <w:szCs w:val="24"/>
        </w:rPr>
      </w:pPr>
    </w:p>
    <w:p w14:paraId="5E168633" w14:textId="212749AB" w:rsidR="001320A2" w:rsidRDefault="001320A2" w:rsidP="00ED0E46">
      <w:pPr>
        <w:spacing w:line="360" w:lineRule="auto"/>
        <w:rPr>
          <w:rFonts w:ascii="Times New Roman" w:eastAsia="Times New Roman" w:hAnsi="Times New Roman" w:cs="Times New Roman"/>
          <w:sz w:val="24"/>
          <w:szCs w:val="24"/>
        </w:rPr>
      </w:pPr>
    </w:p>
    <w:p w14:paraId="7B41DCB7" w14:textId="28BD5025" w:rsidR="001320A2" w:rsidRDefault="001320A2" w:rsidP="00ED0E46">
      <w:pPr>
        <w:spacing w:line="360" w:lineRule="auto"/>
        <w:rPr>
          <w:rFonts w:ascii="Times New Roman" w:eastAsia="Times New Roman" w:hAnsi="Times New Roman" w:cs="Times New Roman"/>
          <w:sz w:val="24"/>
          <w:szCs w:val="24"/>
        </w:rPr>
      </w:pPr>
    </w:p>
    <w:p w14:paraId="01B85211" w14:textId="1731199D" w:rsidR="001320A2" w:rsidRDefault="001320A2" w:rsidP="00ED0E46">
      <w:pPr>
        <w:spacing w:line="360" w:lineRule="auto"/>
        <w:rPr>
          <w:rFonts w:ascii="Times New Roman" w:eastAsia="Times New Roman" w:hAnsi="Times New Roman" w:cs="Times New Roman"/>
          <w:sz w:val="24"/>
          <w:szCs w:val="24"/>
        </w:rPr>
      </w:pPr>
    </w:p>
    <w:p w14:paraId="51B061CC" w14:textId="76A49DB5" w:rsidR="001320A2" w:rsidRDefault="001320A2" w:rsidP="00ED0E46">
      <w:pPr>
        <w:spacing w:line="360" w:lineRule="auto"/>
        <w:rPr>
          <w:rFonts w:ascii="Times New Roman" w:eastAsia="Times New Roman" w:hAnsi="Times New Roman" w:cs="Times New Roman"/>
          <w:sz w:val="24"/>
          <w:szCs w:val="24"/>
        </w:rPr>
      </w:pPr>
    </w:p>
    <w:p w14:paraId="2443175A" w14:textId="3CE38F11" w:rsidR="001320A2" w:rsidRDefault="001320A2" w:rsidP="00ED0E46">
      <w:pPr>
        <w:spacing w:line="360" w:lineRule="auto"/>
        <w:rPr>
          <w:rFonts w:ascii="Times New Roman" w:eastAsia="Times New Roman" w:hAnsi="Times New Roman" w:cs="Times New Roman"/>
          <w:sz w:val="24"/>
          <w:szCs w:val="24"/>
        </w:rPr>
      </w:pPr>
    </w:p>
    <w:p w14:paraId="00F461EF" w14:textId="3A5DD0BC" w:rsidR="001320A2" w:rsidRDefault="001320A2" w:rsidP="00ED0E46">
      <w:pPr>
        <w:spacing w:line="360" w:lineRule="auto"/>
        <w:rPr>
          <w:rFonts w:ascii="Times New Roman" w:eastAsia="Times New Roman" w:hAnsi="Times New Roman" w:cs="Times New Roman"/>
          <w:sz w:val="24"/>
          <w:szCs w:val="24"/>
        </w:rPr>
      </w:pPr>
    </w:p>
    <w:p w14:paraId="7190A24C" w14:textId="1023E02C" w:rsidR="00FC6CF1" w:rsidRDefault="00C729A2" w:rsidP="0001575A">
      <w:pPr>
        <w:spacing w:before="240" w:after="240" w:line="360" w:lineRule="auto"/>
        <w:rPr>
          <w:rFonts w:ascii="Georgia" w:eastAsia="Georgia" w:hAnsi="Georgia" w:cs="Georgia"/>
          <w:b/>
          <w:sz w:val="28"/>
          <w:szCs w:val="28"/>
        </w:rPr>
      </w:pPr>
      <w:r>
        <w:rPr>
          <w:rFonts w:ascii="Times New Roman" w:eastAsia="Times New Roman" w:hAnsi="Times New Roman" w:cs="Times New Roman"/>
          <w:sz w:val="24"/>
          <w:szCs w:val="24"/>
        </w:rPr>
        <w:t xml:space="preserve"> </w:t>
      </w:r>
    </w:p>
    <w:p w14:paraId="0DFCDEB5" w14:textId="77777777" w:rsidR="006B3744" w:rsidRDefault="006B3744">
      <w:pPr>
        <w:rPr>
          <w:rFonts w:ascii="Georgia" w:eastAsia="Georgia" w:hAnsi="Georgia" w:cs="Times New Roman"/>
          <w:b/>
          <w:sz w:val="28"/>
          <w:szCs w:val="28"/>
        </w:rPr>
      </w:pPr>
      <w:bookmarkStart w:id="57" w:name="_Toc181262322"/>
      <w:r>
        <w:rPr>
          <w:rFonts w:ascii="Georgia" w:eastAsia="Georgia" w:hAnsi="Georgia" w:cs="Times New Roman"/>
          <w:b/>
          <w:sz w:val="28"/>
          <w:szCs w:val="28"/>
        </w:rPr>
        <w:br w:type="page"/>
      </w:r>
    </w:p>
    <w:p w14:paraId="5B98F484" w14:textId="78486FFB" w:rsidR="00A04F2F" w:rsidRPr="006B3744" w:rsidRDefault="00A04F2F" w:rsidP="006B3744">
      <w:pPr>
        <w:pStyle w:val="Titre1"/>
        <w:jc w:val="center"/>
        <w:rPr>
          <w:rFonts w:eastAsia="Georgia"/>
          <w:sz w:val="28"/>
        </w:rPr>
      </w:pPr>
      <w:bookmarkStart w:id="58" w:name="_Toc184492182"/>
      <w:bookmarkStart w:id="59" w:name="_Toc184492258"/>
      <w:r w:rsidRPr="006B3744">
        <w:rPr>
          <w:rFonts w:eastAsia="Georgia"/>
          <w:sz w:val="28"/>
        </w:rPr>
        <w:lastRenderedPageBreak/>
        <w:t>Chapitre II : La difficile admission de la responsabilité du juge-commissaire en droit OHADA</w:t>
      </w:r>
      <w:bookmarkEnd w:id="58"/>
      <w:bookmarkEnd w:id="59"/>
    </w:p>
    <w:p w14:paraId="15E951B5" w14:textId="77777777" w:rsidR="00A04F2F" w:rsidRDefault="00A04F2F" w:rsidP="00A04F2F">
      <w:pPr>
        <w:spacing w:before="240" w:after="240" w:line="360" w:lineRule="auto"/>
        <w:jc w:val="both"/>
        <w:rPr>
          <w:rFonts w:ascii="Times New Roman" w:eastAsia="Georgia" w:hAnsi="Times New Roman" w:cs="Times New Roman"/>
          <w:sz w:val="24"/>
          <w:szCs w:val="24"/>
        </w:rPr>
      </w:pPr>
      <w:r>
        <w:rPr>
          <w:rFonts w:ascii="Times New Roman" w:eastAsia="Georgia" w:hAnsi="Times New Roman" w:cs="Times New Roman"/>
          <w:sz w:val="24"/>
          <w:szCs w:val="24"/>
        </w:rPr>
        <w:t xml:space="preserve">Évoquer la responsabilité des juges-commissaires ne revient pas à en dénigrer leurs corps ou encore à stigmatiser des comportements minoritaires existants qui ne sont pas le lot quotidien de nos juridictions. Traiter de cette question, c’est croire au contraire, au droit à un juge-commissaire, mais à un « bon » juge-commissaire, même lorsque celui-ci est issu de l’entreprise. </w:t>
      </w:r>
    </w:p>
    <w:p w14:paraId="32F059DB" w14:textId="77777777" w:rsidR="00A04F2F" w:rsidRDefault="00A04F2F" w:rsidP="00A04F2F">
      <w:pPr>
        <w:spacing w:before="240" w:after="240" w:line="360" w:lineRule="auto"/>
        <w:jc w:val="both"/>
        <w:rPr>
          <w:rFonts w:ascii="Times New Roman" w:eastAsia="Georgia" w:hAnsi="Times New Roman" w:cs="Times New Roman"/>
          <w:sz w:val="24"/>
          <w:szCs w:val="24"/>
        </w:rPr>
      </w:pPr>
      <w:r>
        <w:rPr>
          <w:rFonts w:ascii="Times New Roman" w:eastAsia="Georgia" w:hAnsi="Times New Roman" w:cs="Times New Roman"/>
          <w:sz w:val="24"/>
          <w:szCs w:val="24"/>
        </w:rPr>
        <w:t>Notre étude se borne ici à rechercher un juste équilibre entre le besoin de réparation des préjudices subis par les victimes de dysfonctionnements du service judiciaire et la tranquillité d’esprit nécessaire qui doit animer les juges-commissaires. Or, répondre de ces actes ne signifie pas uniquement qu’il convienne de répondre de ses fautes</w:t>
      </w:r>
      <w:r>
        <w:rPr>
          <w:rStyle w:val="Appelnotedebasdep"/>
          <w:rFonts w:ascii="Times New Roman" w:eastAsia="Georgia" w:hAnsi="Times New Roman" w:cs="Times New Roman"/>
          <w:sz w:val="24"/>
          <w:szCs w:val="24"/>
        </w:rPr>
        <w:footnoteReference w:id="64"/>
      </w:r>
      <w:r>
        <w:rPr>
          <w:rFonts w:ascii="Times New Roman" w:eastAsia="Georgia" w:hAnsi="Times New Roman" w:cs="Times New Roman"/>
          <w:sz w:val="24"/>
          <w:szCs w:val="24"/>
        </w:rPr>
        <w:t>.</w:t>
      </w:r>
    </w:p>
    <w:p w14:paraId="49B3FCE0" w14:textId="77777777" w:rsidR="00A04F2F" w:rsidRDefault="00A04F2F" w:rsidP="00A04F2F">
      <w:pPr>
        <w:spacing w:before="240" w:after="240" w:line="360" w:lineRule="auto"/>
        <w:jc w:val="both"/>
        <w:rPr>
          <w:rFonts w:ascii="Times New Roman" w:eastAsia="Georgia" w:hAnsi="Times New Roman" w:cs="Times New Roman"/>
          <w:sz w:val="24"/>
          <w:szCs w:val="24"/>
        </w:rPr>
      </w:pPr>
      <w:r>
        <w:rPr>
          <w:rFonts w:ascii="Times New Roman" w:eastAsia="Georgia" w:hAnsi="Times New Roman" w:cs="Times New Roman"/>
          <w:sz w:val="24"/>
          <w:szCs w:val="24"/>
        </w:rPr>
        <w:t xml:space="preserve">L’étymologie du mot responsabilité est latine : « </w:t>
      </w:r>
      <w:proofErr w:type="spellStart"/>
      <w:r>
        <w:rPr>
          <w:rFonts w:ascii="Times New Roman" w:eastAsia="Georgia" w:hAnsi="Times New Roman" w:cs="Times New Roman"/>
          <w:i/>
          <w:sz w:val="24"/>
          <w:szCs w:val="24"/>
        </w:rPr>
        <w:t>respondere</w:t>
      </w:r>
      <w:proofErr w:type="spellEnd"/>
      <w:r>
        <w:rPr>
          <w:rFonts w:ascii="Times New Roman" w:eastAsia="Georgia" w:hAnsi="Times New Roman" w:cs="Times New Roman"/>
          <w:i/>
          <w:sz w:val="24"/>
          <w:szCs w:val="24"/>
        </w:rPr>
        <w:t xml:space="preserve"> </w:t>
      </w:r>
      <w:r>
        <w:rPr>
          <w:rFonts w:ascii="Times New Roman" w:eastAsia="Georgia" w:hAnsi="Times New Roman" w:cs="Times New Roman"/>
          <w:sz w:val="24"/>
          <w:szCs w:val="24"/>
        </w:rPr>
        <w:t xml:space="preserve">» signifiait sous l’Empire romain, se porter garant, répondre de ; et « </w:t>
      </w:r>
      <w:proofErr w:type="spellStart"/>
      <w:r>
        <w:rPr>
          <w:rFonts w:ascii="Times New Roman" w:eastAsia="Georgia" w:hAnsi="Times New Roman" w:cs="Times New Roman"/>
          <w:i/>
          <w:sz w:val="24"/>
          <w:szCs w:val="24"/>
        </w:rPr>
        <w:t>sponsio</w:t>
      </w:r>
      <w:proofErr w:type="spellEnd"/>
      <w:r>
        <w:rPr>
          <w:rFonts w:ascii="Times New Roman" w:eastAsia="Georgia" w:hAnsi="Times New Roman" w:cs="Times New Roman"/>
          <w:sz w:val="24"/>
          <w:szCs w:val="24"/>
        </w:rPr>
        <w:t xml:space="preserve"> », la promesse. C’est ainsi que le concept de responsabilité est inhérent à la mission même de magistrat professionnel, en qualité de « gardien des promesses ». </w:t>
      </w:r>
    </w:p>
    <w:p w14:paraId="18F900CF" w14:textId="77777777" w:rsidR="00A04F2F" w:rsidRDefault="00A04F2F" w:rsidP="00A04F2F">
      <w:pPr>
        <w:spacing w:before="240" w:after="240" w:line="360" w:lineRule="auto"/>
        <w:jc w:val="both"/>
        <w:rPr>
          <w:rFonts w:ascii="Times New Roman" w:eastAsia="Georgia" w:hAnsi="Times New Roman" w:cs="Times New Roman"/>
          <w:sz w:val="24"/>
          <w:szCs w:val="24"/>
        </w:rPr>
      </w:pPr>
      <w:r>
        <w:rPr>
          <w:rFonts w:ascii="Times New Roman" w:eastAsia="Georgia" w:hAnsi="Times New Roman" w:cs="Times New Roman"/>
          <w:sz w:val="24"/>
          <w:szCs w:val="24"/>
        </w:rPr>
        <w:t>Il est clair lorsque l’on s’intéresse au droit OHADA qu’il y a des difficultés dans l’élaboration d’un régime de responsabilité à l’encontre du juge-commissaire (</w:t>
      </w:r>
      <w:r>
        <w:rPr>
          <w:rFonts w:ascii="Times New Roman" w:eastAsia="Georgia" w:hAnsi="Times New Roman" w:cs="Times New Roman"/>
          <w:b/>
          <w:sz w:val="24"/>
          <w:szCs w:val="24"/>
        </w:rPr>
        <w:t>Section I</w:t>
      </w:r>
      <w:r>
        <w:rPr>
          <w:rFonts w:ascii="Times New Roman" w:eastAsia="Georgia" w:hAnsi="Times New Roman" w:cs="Times New Roman"/>
          <w:sz w:val="24"/>
          <w:szCs w:val="24"/>
        </w:rPr>
        <w:t xml:space="preserve">) même si une analyse approfondie nous pousse à nuancer ce propos (Section </w:t>
      </w:r>
      <w:r>
        <w:rPr>
          <w:rFonts w:ascii="Times New Roman" w:eastAsia="Georgia" w:hAnsi="Times New Roman" w:cs="Times New Roman"/>
          <w:b/>
          <w:sz w:val="24"/>
          <w:szCs w:val="24"/>
        </w:rPr>
        <w:t>II</w:t>
      </w:r>
      <w:r>
        <w:rPr>
          <w:rFonts w:ascii="Times New Roman" w:eastAsia="Georgia" w:hAnsi="Times New Roman" w:cs="Times New Roman"/>
          <w:sz w:val="24"/>
          <w:szCs w:val="24"/>
        </w:rPr>
        <w:t xml:space="preserve">). </w:t>
      </w:r>
    </w:p>
    <w:p w14:paraId="23A0BA1A" w14:textId="77777777" w:rsidR="00A04F2F" w:rsidRDefault="00A04F2F" w:rsidP="00A04F2F">
      <w:pPr>
        <w:spacing w:before="240" w:after="240" w:line="360" w:lineRule="auto"/>
        <w:jc w:val="center"/>
        <w:rPr>
          <w:rFonts w:asciiTheme="minorHAnsi" w:eastAsia="Georgia" w:hAnsiTheme="minorHAnsi" w:cs="Times New Roman"/>
          <w:b/>
          <w:sz w:val="24"/>
          <w:szCs w:val="24"/>
        </w:rPr>
      </w:pPr>
    </w:p>
    <w:p w14:paraId="6810340F" w14:textId="77777777" w:rsidR="00A04F2F" w:rsidRDefault="00A04F2F" w:rsidP="00A04F2F">
      <w:pPr>
        <w:spacing w:before="240" w:after="240" w:line="360" w:lineRule="auto"/>
        <w:jc w:val="center"/>
        <w:rPr>
          <w:rFonts w:asciiTheme="minorHAnsi" w:eastAsia="Georgia" w:hAnsiTheme="minorHAnsi" w:cs="Times New Roman"/>
          <w:b/>
          <w:sz w:val="24"/>
          <w:szCs w:val="24"/>
        </w:rPr>
      </w:pPr>
    </w:p>
    <w:p w14:paraId="50AA21A1" w14:textId="77777777" w:rsidR="00A04F2F" w:rsidRDefault="00A04F2F" w:rsidP="00A04F2F">
      <w:pPr>
        <w:spacing w:before="240" w:after="240" w:line="360" w:lineRule="auto"/>
        <w:jc w:val="center"/>
        <w:rPr>
          <w:rFonts w:asciiTheme="minorHAnsi" w:eastAsia="Georgia" w:hAnsiTheme="minorHAnsi" w:cs="Times New Roman"/>
          <w:b/>
          <w:sz w:val="24"/>
          <w:szCs w:val="24"/>
        </w:rPr>
      </w:pPr>
    </w:p>
    <w:p w14:paraId="29D8F2D5" w14:textId="77777777" w:rsidR="00A04F2F" w:rsidRDefault="00A04F2F" w:rsidP="00A04F2F">
      <w:pPr>
        <w:spacing w:before="240" w:after="240" w:line="360" w:lineRule="auto"/>
        <w:jc w:val="center"/>
        <w:rPr>
          <w:rFonts w:asciiTheme="minorHAnsi" w:eastAsia="Georgia" w:hAnsiTheme="minorHAnsi" w:cs="Times New Roman"/>
          <w:b/>
          <w:sz w:val="24"/>
          <w:szCs w:val="24"/>
        </w:rPr>
      </w:pPr>
    </w:p>
    <w:p w14:paraId="02E8AAF3" w14:textId="77777777" w:rsidR="00A04F2F" w:rsidRDefault="00A04F2F" w:rsidP="00A04F2F">
      <w:pPr>
        <w:spacing w:before="240" w:after="240" w:line="360" w:lineRule="auto"/>
        <w:jc w:val="center"/>
        <w:rPr>
          <w:rFonts w:asciiTheme="minorHAnsi" w:eastAsia="Georgia" w:hAnsiTheme="minorHAnsi" w:cs="Times New Roman"/>
          <w:b/>
          <w:sz w:val="24"/>
          <w:szCs w:val="24"/>
        </w:rPr>
      </w:pPr>
    </w:p>
    <w:p w14:paraId="32F2F063" w14:textId="77777777" w:rsidR="00A04F2F" w:rsidRDefault="00A04F2F" w:rsidP="00A04F2F">
      <w:pPr>
        <w:spacing w:before="240" w:after="240" w:line="360" w:lineRule="auto"/>
        <w:jc w:val="center"/>
        <w:rPr>
          <w:rFonts w:asciiTheme="minorHAnsi" w:eastAsia="Georgia" w:hAnsiTheme="minorHAnsi" w:cs="Times New Roman"/>
          <w:b/>
          <w:sz w:val="24"/>
          <w:szCs w:val="24"/>
        </w:rPr>
      </w:pPr>
    </w:p>
    <w:p w14:paraId="2CFCE414" w14:textId="4FCF3D56" w:rsidR="00A04F2F" w:rsidRDefault="00A04F2F" w:rsidP="006B3744">
      <w:pPr>
        <w:pStyle w:val="Titre1"/>
        <w:jc w:val="center"/>
        <w:rPr>
          <w:rFonts w:eastAsia="Georgia"/>
        </w:rPr>
      </w:pPr>
      <w:bookmarkStart w:id="60" w:name="_Toc184492183"/>
      <w:bookmarkStart w:id="61" w:name="_Toc184492259"/>
      <w:r>
        <w:rPr>
          <w:rFonts w:eastAsia="Georgia"/>
        </w:rPr>
        <w:lastRenderedPageBreak/>
        <w:t>Section I : les obstacles liés à l’élaboration d’un régime de responsabilité du juge-commissaire en droit OHADA</w:t>
      </w:r>
      <w:bookmarkEnd w:id="60"/>
      <w:bookmarkEnd w:id="61"/>
    </w:p>
    <w:p w14:paraId="7CC6A323" w14:textId="77777777" w:rsidR="00A04F2F" w:rsidRDefault="00A04F2F" w:rsidP="00A04F2F">
      <w:pPr>
        <w:spacing w:before="240" w:after="240" w:line="360" w:lineRule="auto"/>
        <w:jc w:val="both"/>
        <w:rPr>
          <w:rFonts w:ascii="Times New Roman" w:eastAsia="Georgia" w:hAnsi="Times New Roman" w:cs="Times New Roman"/>
          <w:sz w:val="24"/>
          <w:szCs w:val="24"/>
        </w:rPr>
      </w:pPr>
      <w:r>
        <w:rPr>
          <w:rFonts w:ascii="Times New Roman" w:eastAsia="Georgia" w:hAnsi="Times New Roman" w:cs="Times New Roman"/>
          <w:sz w:val="24"/>
          <w:szCs w:val="24"/>
        </w:rPr>
        <w:t xml:space="preserve">En parcourant l'article 1er de l'AUPC qui a entre autres, pour objet de définir « les sanctions applicables aux dirigeants de toute entreprise débitrice et aux personnes intervenant dans la gestion de la procédure », on peut imaginer que le juge-commissaire fait partie des personnes visées. Curieusement, en analysant les autres 257 articles, on n'observe aucune disposition traitant de la responsabilité du juge-commissaire. Cette absence peut trouver son explication dans l’objet du droit OHADA (Paragraphe I), mais aussi aux lacunes liées </w:t>
      </w:r>
      <w:r>
        <w:rPr>
          <w:rFonts w:ascii="Times New Roman" w:eastAsia="Times New Roman" w:hAnsi="Times New Roman" w:cs="Times New Roman"/>
          <w:b/>
          <w:color w:val="000000" w:themeColor="text1"/>
          <w:sz w:val="24"/>
          <w:szCs w:val="24"/>
        </w:rPr>
        <w:t>l’organisation judiciaire des États parties</w:t>
      </w:r>
      <w:r>
        <w:rPr>
          <w:rFonts w:ascii="Times New Roman" w:eastAsia="Georgia" w:hAnsi="Times New Roman" w:cs="Times New Roman"/>
          <w:sz w:val="24"/>
          <w:szCs w:val="24"/>
        </w:rPr>
        <w:t xml:space="preserve"> (Paragraphe II). </w:t>
      </w:r>
    </w:p>
    <w:p w14:paraId="6B6D67AE" w14:textId="77777777" w:rsidR="00A04F2F" w:rsidRPr="006B3744" w:rsidRDefault="00A04F2F" w:rsidP="006B3744">
      <w:pPr>
        <w:pStyle w:val="Titre1"/>
        <w:ind w:firstLine="720"/>
        <w:rPr>
          <w:rFonts w:eastAsia="Georgia"/>
        </w:rPr>
      </w:pPr>
      <w:bookmarkStart w:id="62" w:name="_Toc184492184"/>
      <w:bookmarkStart w:id="63" w:name="_Toc184492260"/>
      <w:r w:rsidRPr="006B3744">
        <w:rPr>
          <w:rStyle w:val="Titre1Car"/>
          <w:rFonts w:eastAsia="Georgia"/>
          <w:b/>
        </w:rPr>
        <w:t>Paragraphe I : les obstacles institutionnels à l’élaboration</w:t>
      </w:r>
      <w:r w:rsidRPr="006B3744">
        <w:rPr>
          <w:rFonts w:eastAsia="Georgia"/>
        </w:rPr>
        <w:t xml:space="preserve"> d’un régime de responsabilité du juge-commissaire</w:t>
      </w:r>
      <w:bookmarkEnd w:id="62"/>
      <w:bookmarkEnd w:id="63"/>
    </w:p>
    <w:p w14:paraId="5F2F62B0" w14:textId="77777777" w:rsidR="00A04F2F" w:rsidRDefault="00A04F2F" w:rsidP="00A04F2F">
      <w:pPr>
        <w:spacing w:before="240" w:after="240" w:line="360" w:lineRule="auto"/>
        <w:jc w:val="both"/>
        <w:rPr>
          <w:rFonts w:ascii="Times New Roman" w:eastAsia="Georgia" w:hAnsi="Times New Roman" w:cs="Times New Roman"/>
          <w:sz w:val="24"/>
          <w:szCs w:val="24"/>
        </w:rPr>
      </w:pPr>
      <w:r>
        <w:rPr>
          <w:rFonts w:ascii="Times New Roman" w:eastAsia="Georgia" w:hAnsi="Times New Roman" w:cs="Times New Roman"/>
          <w:sz w:val="24"/>
          <w:szCs w:val="24"/>
        </w:rPr>
        <w:t xml:space="preserve">Lorsque l’on s’intéresse en profondeur à l’objet du droit Ohada, on se rend compte que la mise en œuvre de la responsabilité du juge-commissaire se heurte à de sérieux obstacles. Ceux-ci tiennent essentiellement à l’exclusion du statut du juge du régime du droit des affaires (A) exclusion qui trouve son principe dans l’impossibilité de concilier cette prérogative avec la souveraineté judiciaire des États parties (B). </w:t>
      </w:r>
    </w:p>
    <w:p w14:paraId="23C6E46E" w14:textId="6832B8F1" w:rsidR="00A04F2F" w:rsidRPr="006B3744" w:rsidRDefault="006B3744" w:rsidP="006B3744">
      <w:pPr>
        <w:pStyle w:val="Titre1"/>
        <w:ind w:firstLine="720"/>
        <w:rPr>
          <w:rFonts w:eastAsia="Georgia"/>
        </w:rPr>
      </w:pPr>
      <w:bookmarkStart w:id="64" w:name="_Toc184492185"/>
      <w:bookmarkStart w:id="65" w:name="_Toc184492261"/>
      <w:proofErr w:type="spellStart"/>
      <w:r>
        <w:rPr>
          <w:rFonts w:eastAsia="Georgia"/>
        </w:rPr>
        <w:t>A-</w:t>
      </w:r>
      <w:r w:rsidR="00A04F2F">
        <w:rPr>
          <w:rFonts w:eastAsia="Georgia"/>
        </w:rPr>
        <w:t>L’exclusion</w:t>
      </w:r>
      <w:proofErr w:type="spellEnd"/>
      <w:r w:rsidR="00A04F2F">
        <w:rPr>
          <w:rFonts w:eastAsia="Georgia"/>
        </w:rPr>
        <w:t xml:space="preserve"> du régime statutaire du juge-commissaire de l’objet du</w:t>
      </w:r>
      <w:r>
        <w:rPr>
          <w:rFonts w:eastAsia="Georgia"/>
        </w:rPr>
        <w:t xml:space="preserve"> </w:t>
      </w:r>
      <w:r w:rsidR="00A04F2F" w:rsidRPr="006B3744">
        <w:rPr>
          <w:rFonts w:eastAsia="Georgia"/>
        </w:rPr>
        <w:t>traité de l’OHADA</w:t>
      </w:r>
      <w:bookmarkEnd w:id="64"/>
      <w:bookmarkEnd w:id="65"/>
    </w:p>
    <w:p w14:paraId="2036028A" w14:textId="77777777" w:rsidR="00A04F2F" w:rsidRDefault="00A04F2F" w:rsidP="00A04F2F">
      <w:pPr>
        <w:spacing w:before="240" w:after="240" w:line="360" w:lineRule="auto"/>
        <w:jc w:val="both"/>
        <w:rPr>
          <w:rFonts w:ascii="Times New Roman" w:eastAsia="Georgia" w:hAnsi="Times New Roman" w:cs="Times New Roman"/>
          <w:sz w:val="24"/>
          <w:szCs w:val="24"/>
        </w:rPr>
      </w:pPr>
      <w:r>
        <w:rPr>
          <w:rFonts w:ascii="Times New Roman" w:eastAsia="Georgia" w:hAnsi="Times New Roman" w:cs="Times New Roman"/>
          <w:sz w:val="24"/>
          <w:szCs w:val="24"/>
        </w:rPr>
        <w:t xml:space="preserve">Au sens de l’article 2 du traité relatif à l’harmonisation du droit des affaires en Afrique « Pour l’application du présent traité, entrent dans le domaine du droit des affaires l’ensemble des règles relatives au droit des sociétés et au statut juridique des commerçants, au recouvrement des créances, aux sûretés et aux voies d’exécution, au régime du redressement des entreprises et de la liquidation judiciaire, au droit de l’arbitrage, au droit du travail, au droit comptable, au droit de la vente et des transports, et toute autre matière que le Conseil des ministres déciderait, à l’unanimité, d’y inclure, conformément à l’objet du présent traité et aux dispositions de </w:t>
      </w:r>
      <w:proofErr w:type="gramStart"/>
      <w:r>
        <w:rPr>
          <w:rFonts w:ascii="Times New Roman" w:eastAsia="Georgia" w:hAnsi="Times New Roman" w:cs="Times New Roman"/>
          <w:sz w:val="24"/>
          <w:szCs w:val="24"/>
        </w:rPr>
        <w:t>l’article</w:t>
      </w:r>
      <w:proofErr w:type="gramEnd"/>
      <w:r>
        <w:rPr>
          <w:rFonts w:ascii="Times New Roman" w:eastAsia="Georgia" w:hAnsi="Times New Roman" w:cs="Times New Roman"/>
          <w:sz w:val="24"/>
          <w:szCs w:val="24"/>
        </w:rPr>
        <w:t xml:space="preserve"> 8, il apparait que le statut des magistrats et en général l’organisation du pouvoir judiciaire au sein des États parties échappe au droit des affaires. ». </w:t>
      </w:r>
    </w:p>
    <w:p w14:paraId="530C32E9" w14:textId="77777777" w:rsidR="00A04F2F" w:rsidRDefault="00A04F2F" w:rsidP="00A04F2F">
      <w:pPr>
        <w:spacing w:before="240" w:after="240" w:line="360" w:lineRule="auto"/>
        <w:jc w:val="both"/>
        <w:rPr>
          <w:rFonts w:ascii="Times New Roman" w:eastAsia="Georgia" w:hAnsi="Times New Roman" w:cs="Times New Roman"/>
          <w:sz w:val="24"/>
          <w:szCs w:val="24"/>
        </w:rPr>
      </w:pPr>
      <w:r>
        <w:rPr>
          <w:rFonts w:ascii="Times New Roman" w:eastAsia="Georgia" w:hAnsi="Times New Roman" w:cs="Times New Roman"/>
          <w:sz w:val="24"/>
          <w:szCs w:val="24"/>
        </w:rPr>
        <w:t xml:space="preserve">              Ainsi, le domaine du droit des affaires, qui est également le domaine de compétence de l'OHADA, est défini non par sa conception, mais par son contenu. Rationæ materiae, il se compose des matières énumérées. À défaut de pouvoir se référer à une conceptualisation </w:t>
      </w:r>
      <w:r>
        <w:rPr>
          <w:rFonts w:ascii="Times New Roman" w:eastAsia="Georgia" w:hAnsi="Times New Roman" w:cs="Times New Roman"/>
          <w:sz w:val="24"/>
          <w:szCs w:val="24"/>
        </w:rPr>
        <w:lastRenderedPageBreak/>
        <w:t xml:space="preserve">expresse offerte par le traité, toute justification ou contestation de la qualification de telle matière ou de telle autre à être comprise dans le droit des affaires paraît sans intérêt. De ce fait, il ressort de cette énumération que le statut du magistrat dont fait partie le juge-commissaire n’est pas intégré dans le domaine de l’OHADA. </w:t>
      </w:r>
    </w:p>
    <w:p w14:paraId="1609F920" w14:textId="77777777" w:rsidR="00A04F2F" w:rsidRDefault="00A04F2F" w:rsidP="00A04F2F">
      <w:pPr>
        <w:spacing w:before="240" w:after="240" w:line="360" w:lineRule="auto"/>
        <w:jc w:val="both"/>
        <w:rPr>
          <w:rFonts w:ascii="Times New Roman" w:eastAsia="Georgia" w:hAnsi="Times New Roman" w:cs="Times New Roman"/>
          <w:sz w:val="24"/>
          <w:szCs w:val="24"/>
        </w:rPr>
      </w:pPr>
      <w:r>
        <w:rPr>
          <w:rFonts w:ascii="Times New Roman" w:eastAsia="Georgia" w:hAnsi="Times New Roman" w:cs="Times New Roman"/>
          <w:sz w:val="24"/>
          <w:szCs w:val="24"/>
        </w:rPr>
        <w:t xml:space="preserve">Cela est compréhensible, car le juge-commissaire en tant que magistrat professionnel n’est pas un opérateur économique. D’ailleurs, lorsqu’on le compare aux autres intervenants dans le cadre des procédures collectives à savoir le syndic ou les contrôleurs, il reste le seul à être incompatible avec l’exercice de toute profession commerciale. Pour finir, son statut l’astreint à des obligations qui sont en porte à faux avec le milieu des affaires. </w:t>
      </w:r>
    </w:p>
    <w:p w14:paraId="17A70A5B" w14:textId="77777777" w:rsidR="00A04F2F" w:rsidRDefault="00A04F2F" w:rsidP="00A04F2F">
      <w:pPr>
        <w:spacing w:before="240" w:after="240" w:line="360" w:lineRule="auto"/>
        <w:jc w:val="both"/>
        <w:rPr>
          <w:rFonts w:ascii="Times New Roman" w:eastAsia="Georgia" w:hAnsi="Times New Roman" w:cs="Times New Roman"/>
          <w:sz w:val="24"/>
          <w:szCs w:val="24"/>
        </w:rPr>
      </w:pPr>
      <w:r>
        <w:rPr>
          <w:rFonts w:ascii="Times New Roman" w:eastAsia="Georgia" w:hAnsi="Times New Roman" w:cs="Times New Roman"/>
          <w:sz w:val="24"/>
          <w:szCs w:val="24"/>
        </w:rPr>
        <w:t xml:space="preserve">Ainsi, au regard de l’objet même du traité de l’OHADA, il est clair que la création d’un régime de responsabilité applicable au juge-commissaire se heurte à une difficulté majeure. Ce problème est accentué par la difficile conciliation entre la création d’un régime de responsabilité et le respect de la souveraineté des États parties. </w:t>
      </w:r>
    </w:p>
    <w:p w14:paraId="7E4514B4" w14:textId="77777777" w:rsidR="00A04F2F" w:rsidRDefault="00A04F2F" w:rsidP="006B3744">
      <w:pPr>
        <w:pStyle w:val="Titre1"/>
        <w:ind w:firstLine="720"/>
        <w:rPr>
          <w:rFonts w:eastAsia="Georgia"/>
        </w:rPr>
      </w:pPr>
      <w:bookmarkStart w:id="66" w:name="_Toc184492186"/>
      <w:bookmarkStart w:id="67" w:name="_Toc184492262"/>
      <w:r>
        <w:rPr>
          <w:rFonts w:eastAsia="Georgia"/>
        </w:rPr>
        <w:t>B- le difficile dialogue entre l’élaboration d’un régime de responsabilité du juge commissaire OHADA et la souveraineté des États parties</w:t>
      </w:r>
      <w:bookmarkEnd w:id="66"/>
      <w:bookmarkEnd w:id="67"/>
    </w:p>
    <w:p w14:paraId="3B3840D1" w14:textId="77777777" w:rsidR="00A04F2F" w:rsidRDefault="00A04F2F" w:rsidP="00A04F2F">
      <w:pPr>
        <w:spacing w:before="240" w:after="240" w:line="360" w:lineRule="auto"/>
        <w:jc w:val="both"/>
        <w:rPr>
          <w:rFonts w:ascii="Times New Roman" w:eastAsia="Georgia" w:hAnsi="Times New Roman" w:cs="Times New Roman"/>
          <w:sz w:val="24"/>
          <w:szCs w:val="24"/>
        </w:rPr>
      </w:pPr>
      <w:r>
        <w:rPr>
          <w:rFonts w:ascii="Times New Roman" w:eastAsia="Georgia" w:hAnsi="Times New Roman" w:cs="Times New Roman"/>
          <w:sz w:val="24"/>
          <w:szCs w:val="24"/>
        </w:rPr>
        <w:t xml:space="preserve">Lorsqu’un État décide de conclure un traité, il accepte implicitement de céder une portion de sa souveraineté pour la mise en œuvre dudit traité. Ainsi, en décidant de contracter le traité de l’OHADA, l’État du Sénégal a accepté de céder à l’organisation éponyme son pouvoir de légiférer dans le domaine du droit des affaires. Néanmoins, il y a des prérogatives régaliennes dont l’exercice est rattaché à l’existence même d’un État. Il en est ainsi du pouvoir judiciaire. </w:t>
      </w:r>
    </w:p>
    <w:p w14:paraId="781B5C7A" w14:textId="77777777" w:rsidR="00A04F2F" w:rsidRDefault="00A04F2F" w:rsidP="00A04F2F">
      <w:pPr>
        <w:spacing w:before="240" w:after="240" w:line="360" w:lineRule="auto"/>
        <w:jc w:val="both"/>
        <w:rPr>
          <w:rFonts w:ascii="Times New Roman" w:hAnsi="Times New Roman" w:cs="Times New Roman"/>
          <w:sz w:val="24"/>
          <w:szCs w:val="24"/>
        </w:rPr>
      </w:pPr>
      <w:r>
        <w:rPr>
          <w:rFonts w:ascii="Times New Roman" w:eastAsia="Georgia" w:hAnsi="Times New Roman" w:cs="Times New Roman"/>
          <w:sz w:val="24"/>
          <w:szCs w:val="24"/>
        </w:rPr>
        <w:t xml:space="preserve">              Au Sénégal, c’est l’article 88 de la constitution qui est le siège de ce pouvoir lorsqu’il nous dit la justice un pouvoir indépendant au côté du pouvoir législatif et du pouvoir judiciaire. Ce même texte précise que ce pouvoir est exercé </w:t>
      </w:r>
      <w:r>
        <w:rPr>
          <w:rFonts w:ascii="Times New Roman" w:hAnsi="Times New Roman" w:cs="Times New Roman"/>
          <w:color w:val="262626"/>
          <w:sz w:val="24"/>
          <w:szCs w:val="24"/>
          <w:shd w:val="clear" w:color="auto" w:fill="FFFFFF"/>
        </w:rPr>
        <w:t>par le Conseil constitutionnel, la « Cour suprême », la Cour des comptes et les Cours et Tribunaux. En outre, l’article 91 du même texte dispose « Le pouvoir judiciaire est gardien des droits et libertés définis par la Constitution et la loi. ».</w:t>
      </w:r>
      <w:r>
        <w:rPr>
          <w:rFonts w:ascii="Helvetica" w:hAnsi="Helvetica" w:cs="Helvetica"/>
          <w:color w:val="262626"/>
          <w:shd w:val="clear" w:color="auto" w:fill="FFFFFF"/>
        </w:rPr>
        <w:t xml:space="preserve"> </w:t>
      </w:r>
      <w:r>
        <w:rPr>
          <w:rFonts w:ascii="Times New Roman" w:hAnsi="Times New Roman" w:cs="Times New Roman"/>
          <w:color w:val="262626"/>
          <w:sz w:val="24"/>
          <w:szCs w:val="24"/>
          <w:shd w:val="clear" w:color="auto" w:fill="FFFFFF"/>
        </w:rPr>
        <w:t xml:space="preserve">L’exercice de ce pouvoir est donc l’œuvre de magistrats qui sont </w:t>
      </w:r>
      <w:r>
        <w:rPr>
          <w:rFonts w:ascii="Times New Roman" w:hAnsi="Times New Roman" w:cs="Times New Roman"/>
          <w:sz w:val="24"/>
          <w:szCs w:val="24"/>
        </w:rPr>
        <w:t xml:space="preserve">nommés par le Président de la République après avis du Conseil supérieur de la Magistrature. </w:t>
      </w:r>
    </w:p>
    <w:p w14:paraId="4CB7AA42" w14:textId="77777777" w:rsidR="00A04F2F" w:rsidRDefault="00A04F2F" w:rsidP="00A04F2F">
      <w:pPr>
        <w:spacing w:before="240" w:after="240" w:line="360" w:lineRule="auto"/>
        <w:jc w:val="both"/>
        <w:rPr>
          <w:rFonts w:ascii="Times New Roman" w:hAnsi="Times New Roman" w:cs="Times New Roman"/>
          <w:color w:val="262626"/>
          <w:sz w:val="24"/>
          <w:szCs w:val="24"/>
          <w:shd w:val="clear" w:color="auto" w:fill="FFFFFF"/>
        </w:rPr>
      </w:pPr>
      <w:r>
        <w:rPr>
          <w:rFonts w:ascii="Times New Roman" w:hAnsi="Times New Roman" w:cs="Times New Roman"/>
          <w:sz w:val="24"/>
          <w:szCs w:val="24"/>
        </w:rPr>
        <w:t xml:space="preserve">Sous ce rapport, il est normal que les règles qui régissent leurs fonctions relèvent de l’ordonnancement juridique interne des États parties. En effet, le statut du magistrat varie d’un état à un autre en fonction de facteurs sociologique, culturel ou encore historique qui lui sont </w:t>
      </w:r>
      <w:r>
        <w:rPr>
          <w:rFonts w:ascii="Times New Roman" w:hAnsi="Times New Roman" w:cs="Times New Roman"/>
          <w:sz w:val="24"/>
          <w:szCs w:val="24"/>
        </w:rPr>
        <w:lastRenderedPageBreak/>
        <w:t xml:space="preserve">propres. Ainsi, </w:t>
      </w:r>
      <w:r>
        <w:rPr>
          <w:rFonts w:ascii="Times New Roman" w:hAnsi="Times New Roman" w:cs="Times New Roman"/>
          <w:color w:val="262626"/>
          <w:sz w:val="24"/>
          <w:szCs w:val="24"/>
          <w:shd w:val="clear" w:color="auto" w:fill="FFFFFF"/>
        </w:rPr>
        <w:t xml:space="preserve">le législateur sénégalais à édifier un statut de la magistrature à travers Loi organique n° 2017-10 du 17 janvier 2017 portant Statut des magistrats conférant un statut spécial aux magistrats de l’ordre judiciaire. Ce statut ne prévoit pas de façon expresse une responsabilité du juge-commissaire, mais il n’est pas discuté que le régime de responsabilité qui y est prévu puisse être appliqué à ce dernier. </w:t>
      </w:r>
    </w:p>
    <w:p w14:paraId="3D0B7C38" w14:textId="77777777" w:rsidR="00A04F2F" w:rsidRDefault="00A04F2F" w:rsidP="00A04F2F">
      <w:pPr>
        <w:spacing w:before="240" w:after="240" w:line="360" w:lineRule="auto"/>
        <w:jc w:val="both"/>
        <w:rPr>
          <w:rFonts w:ascii="Times New Roman" w:hAnsi="Times New Roman" w:cs="Times New Roman"/>
          <w:color w:val="262626"/>
          <w:sz w:val="24"/>
          <w:szCs w:val="24"/>
          <w:shd w:val="clear" w:color="auto" w:fill="FFFFFF"/>
        </w:rPr>
      </w:pPr>
      <w:r>
        <w:rPr>
          <w:rFonts w:ascii="Times New Roman" w:hAnsi="Times New Roman" w:cs="Times New Roman"/>
          <w:color w:val="262626"/>
          <w:sz w:val="24"/>
          <w:szCs w:val="24"/>
          <w:shd w:val="clear" w:color="auto" w:fill="FFFFFF"/>
        </w:rPr>
        <w:t xml:space="preserve">Somme toute, il est évident que la particularité de la fonction de juger dans chacun des États partis se concilie mal avec la volonté unificatrice du droit OHADA. En conséquence, la possibilité de voir un régime de responsabilité « uniformisé » du juge-commissaire semble minime tant les États sont attachés à leur souveraineté qui est l’un de leurs éléments constitutifs. </w:t>
      </w:r>
    </w:p>
    <w:p w14:paraId="7CA94CCD" w14:textId="77777777" w:rsidR="00A04F2F" w:rsidRDefault="00A04F2F" w:rsidP="006B3744">
      <w:pPr>
        <w:pStyle w:val="Titre1"/>
        <w:ind w:firstLine="720"/>
      </w:pPr>
      <w:bookmarkStart w:id="68" w:name="_Toc184492187"/>
      <w:bookmarkStart w:id="69" w:name="_Toc184492263"/>
      <w:r>
        <w:t>Paragraphe II- les lacunes résultant du statut des magistrats</w:t>
      </w:r>
      <w:bookmarkEnd w:id="68"/>
      <w:bookmarkEnd w:id="69"/>
    </w:p>
    <w:p w14:paraId="05F45A39" w14:textId="77777777" w:rsidR="00A04F2F" w:rsidRDefault="00A04F2F" w:rsidP="00A04F2F">
      <w:pPr>
        <w:spacing w:before="240" w:after="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En faisant du juge-commissaire la pierre angulaire dans les procédures collectives, le législateur OHADA n’a pas su impulser des mesures d’accompagnement dans les États parties. Cette situation a débouché sur le manque de spécialisation du juge-commissaire (A) et à une absence de garantie de stabilité dans ses fonctions (B).</w:t>
      </w:r>
    </w:p>
    <w:p w14:paraId="0A35F907" w14:textId="77777777" w:rsidR="00A04F2F" w:rsidRDefault="00A04F2F" w:rsidP="006B3744">
      <w:pPr>
        <w:pStyle w:val="Titre1"/>
        <w:ind w:firstLine="720"/>
      </w:pPr>
      <w:bookmarkStart w:id="70" w:name="_Toc184492188"/>
      <w:bookmarkStart w:id="71" w:name="_Toc184492264"/>
      <w:proofErr w:type="spellStart"/>
      <w:r>
        <w:t>A-L’absence</w:t>
      </w:r>
      <w:proofErr w:type="spellEnd"/>
      <w:r>
        <w:t xml:space="preserve"> de spécialisation du juge-commissaire</w:t>
      </w:r>
      <w:bookmarkEnd w:id="70"/>
      <w:bookmarkEnd w:id="71"/>
    </w:p>
    <w:p w14:paraId="539F3D7C" w14:textId="77777777" w:rsidR="00A04F2F" w:rsidRDefault="00A04F2F" w:rsidP="00A04F2F">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Dans l’espace OHADA, la plupart des juridictions ne sont pas spécialisées. De ce fait, les magistrats qui œuvrent en leur sein connaissent de toutes les affaires pour lesquelles elles ont reçu compétence. Cette diversité de leur champ d’action n’aide pas à une appropriation optimale du contentieux relatif à la mise en œuvre de l’acte uniforme portant sur les procédures collectives.  </w:t>
      </w:r>
    </w:p>
    <w:p w14:paraId="1F06A3E0" w14:textId="77777777" w:rsidR="00A04F2F" w:rsidRDefault="00A04F2F" w:rsidP="00A04F2F">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C’est entre autres pour répondre à ce genre de problématique que le gouvernement de l’État du Sénégal a prévu dans son programme sectoriel justice en avril 2015 la création de tribunaux de commerce. Ainsi dans l’exposé des motifs de la loi n° 15/2017</w:t>
      </w:r>
      <w:r>
        <w:rPr>
          <w:rFonts w:ascii="Times New Roman" w:eastAsia="Times New Roman" w:hAnsi="Times New Roman" w:cs="Times New Roman"/>
          <w:sz w:val="24"/>
          <w:szCs w:val="24"/>
          <w:vertAlign w:val="superscript"/>
        </w:rPr>
        <w:footnoteReference w:id="65"/>
      </w:r>
      <w:r>
        <w:rPr>
          <w:rFonts w:ascii="Times New Roman" w:eastAsia="Times New Roman" w:hAnsi="Times New Roman" w:cs="Times New Roman"/>
          <w:sz w:val="24"/>
          <w:szCs w:val="24"/>
        </w:rPr>
        <w:t xml:space="preserve"> instituant le tribunal de commerce, le législateur a insisté sur le fait qu’il s’agit d’un pas important vers une spécialisation de magistrats dans le domaine économique et financier contribuant ainsi à une meilleure distribution de la justice dans cette matière</w:t>
      </w:r>
      <w:r>
        <w:rPr>
          <w:rFonts w:ascii="Times New Roman" w:eastAsia="Times New Roman" w:hAnsi="Times New Roman" w:cs="Times New Roman"/>
          <w:sz w:val="24"/>
          <w:szCs w:val="24"/>
          <w:vertAlign w:val="superscript"/>
        </w:rPr>
        <w:footnoteReference w:id="66"/>
      </w:r>
      <w:r>
        <w:rPr>
          <w:rFonts w:ascii="Times New Roman" w:eastAsia="Times New Roman" w:hAnsi="Times New Roman" w:cs="Times New Roman"/>
          <w:sz w:val="24"/>
          <w:szCs w:val="24"/>
        </w:rPr>
        <w:t xml:space="preserve">. D’ailleurs, ledit texte prévoit en son article 07 que les tribunaux de commerce connaissent des procédures collectives. </w:t>
      </w:r>
    </w:p>
    <w:p w14:paraId="5CC99C71" w14:textId="77777777" w:rsidR="00A04F2F" w:rsidRDefault="00A04F2F" w:rsidP="00A04F2F">
      <w:pPr>
        <w:spacing w:before="240" w:after="24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Si l’adoption de cette loi semble répondre à ce souci de spécialisation des magistrats en général et des juges-commissaires en particulier, il faut noter qu’en pratique cette réforme n’a pas encore réussi à atteindre son plein effet. En effet, en premier lieu, la carte judiciaire actuelle montre que cette juridiction n’est fonctionnelle qu’à Dakar</w:t>
      </w:r>
      <w:r>
        <w:rPr>
          <w:rFonts w:ascii="Times New Roman" w:eastAsia="Times New Roman" w:hAnsi="Times New Roman" w:cs="Times New Roman"/>
          <w:sz w:val="24"/>
          <w:szCs w:val="24"/>
          <w:vertAlign w:val="superscript"/>
        </w:rPr>
        <w:footnoteReference w:id="67"/>
      </w:r>
      <w:r>
        <w:rPr>
          <w:rFonts w:ascii="Times New Roman" w:eastAsia="Times New Roman" w:hAnsi="Times New Roman" w:cs="Times New Roman"/>
          <w:sz w:val="24"/>
          <w:szCs w:val="24"/>
        </w:rPr>
        <w:t xml:space="preserve"> à l’exclusion de toutes les autres régions du Sénégal. En second lieu, on peut avoir des doutes sur le fait que des magistrats généralistes puissent par le seul contact d’assesseurs devenir des spécialistes du contentieux économique et ce d’autant plus que la juridiction du juge-commissaire se singularise par sa solitude. </w:t>
      </w:r>
    </w:p>
    <w:p w14:paraId="3D83939C" w14:textId="77777777" w:rsidR="00A04F2F" w:rsidRDefault="00A04F2F" w:rsidP="00A04F2F">
      <w:pPr>
        <w:spacing w:before="240" w:after="24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 voit donc que le défaut de spécialisation du juge-commissaire constitue un frein au déploiement efficace de ses responsabilités. Par ailleurs, l’instabilité notée dans les fonctions judiciaires en général et dans celle de juge-commissaire (B) en particulier est une autre limite à leur efficacité. </w:t>
      </w:r>
    </w:p>
    <w:p w14:paraId="7BC2AB79" w14:textId="77777777" w:rsidR="00A04F2F" w:rsidRDefault="00A04F2F" w:rsidP="006B3744">
      <w:pPr>
        <w:pStyle w:val="Titre1"/>
        <w:ind w:firstLine="720"/>
      </w:pPr>
      <w:bookmarkStart w:id="72" w:name="_Toc184492189"/>
      <w:bookmarkStart w:id="73" w:name="_Toc184492265"/>
      <w:r>
        <w:t>B- L’instabilité du juge-commissaire OHADA</w:t>
      </w:r>
      <w:bookmarkEnd w:id="72"/>
      <w:bookmarkEnd w:id="73"/>
    </w:p>
    <w:p w14:paraId="76393F0F" w14:textId="77777777" w:rsidR="00A04F2F" w:rsidRDefault="00A04F2F" w:rsidP="00A04F2F">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S’il existe un domaine où la maîtrise personnelle du dossier permet l’atteinte de la finalité poursuivie, il s’agit bien des procédures collectives. Cela est d’autant plus exact que leur déploiement est assuré par un juge unique qui doit au prix d’un investissement personnel mener à bon port les opérations de redressement judiciaire ou de liquidation des biens. Ainsi, il n’y a aucun doute sur le rapport causal qui peut exister entre sa stabilité et le succès de la mesure ordonnée. </w:t>
      </w:r>
    </w:p>
    <w:p w14:paraId="0D351744" w14:textId="77777777" w:rsidR="00A04F2F" w:rsidRDefault="00A04F2F" w:rsidP="00A04F2F">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théorie, cette stabilité ne devrait pas poser de problèmes particuliers dans les États où le principe de l’inamovibilité des juges du siège </w:t>
      </w:r>
      <w:r>
        <w:rPr>
          <w:rFonts w:ascii="Times New Roman" w:eastAsia="Times New Roman" w:hAnsi="Times New Roman" w:cs="Times New Roman"/>
          <w:sz w:val="24"/>
          <w:szCs w:val="24"/>
          <w:vertAlign w:val="superscript"/>
        </w:rPr>
        <w:footnoteReference w:id="68"/>
      </w:r>
      <w:r>
        <w:rPr>
          <w:rFonts w:ascii="Times New Roman" w:eastAsia="Times New Roman" w:hAnsi="Times New Roman" w:cs="Times New Roman"/>
          <w:sz w:val="24"/>
          <w:szCs w:val="24"/>
        </w:rPr>
        <w:t xml:space="preserve">a reçu la consécration. Cependant, la pratique judiciaire sénégalaise montre que ce postulat n’est pas toujours exact. </w:t>
      </w:r>
    </w:p>
    <w:p w14:paraId="48CA4612" w14:textId="77777777" w:rsidR="00A04F2F" w:rsidRDefault="00A04F2F" w:rsidP="00A04F2F">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Dans la réalité, le principe de l’inamovibilité du juge du siège est mis en mal par la brèche de la nécessité du service. Le juge-commissaire en tant que juge du siège n’échappe pas à cette dérogation qui si elle le concerne peut remettre en cause l’efficacité de la procédure collective en cours. En effet, le traitement d’un dossier de procédure collective requiert une sensibilité de la part du juge-commissaire.</w:t>
      </w:r>
    </w:p>
    <w:p w14:paraId="12EF0D7D" w14:textId="77777777" w:rsidR="00A04F2F" w:rsidRDefault="00A04F2F" w:rsidP="00A04F2F">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Toutefois, cette instabilité du juge-commissaire est si prononcée dans l’espace OHADA que le législateur a sans doute essayé d’aider à son remplacement. En effet, en affirmant à l’article 39 AUPC in fine la possibilité de son remplacement sans délai et en n’indiquant pas les motifs qui en seraient le fondement, il donne du crédit à cet état de fait. </w:t>
      </w:r>
    </w:p>
    <w:p w14:paraId="77E52BEE" w14:textId="77777777" w:rsidR="00A04F2F" w:rsidRDefault="00A04F2F" w:rsidP="00A04F2F">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Ailleurs pourtant, la prise de conscience des conséquences néfastes de cette amovibilité du juge-commissaire a poussé la jurisprudence à trouver des solutions palliatives. Ainsi, elle a retenu qu’il appartient aux juges devant lesquels l’affaire a été débattue d’en délibérer et, en cas de changement dans la composition de la juridiction, il y a lieu de reprendre les débats par suite, en cas de décès du juge-commissaire devant qui avait été débattue par les parties en audience de l’admission d’une créance, le nouveau juge-commissaire l’ayant remplacé ne pouvait pas statuer sans reprendre les débats</w:t>
      </w:r>
      <w:r>
        <w:rPr>
          <w:rFonts w:ascii="Times New Roman" w:eastAsia="Times New Roman" w:hAnsi="Times New Roman" w:cs="Times New Roman"/>
          <w:sz w:val="24"/>
          <w:szCs w:val="24"/>
          <w:vertAlign w:val="superscript"/>
        </w:rPr>
        <w:footnoteReference w:id="69"/>
      </w:r>
      <w:r>
        <w:rPr>
          <w:rFonts w:ascii="Times New Roman" w:eastAsia="Times New Roman" w:hAnsi="Times New Roman" w:cs="Times New Roman"/>
          <w:sz w:val="24"/>
          <w:szCs w:val="24"/>
        </w:rPr>
        <w:t>.</w:t>
      </w:r>
    </w:p>
    <w:p w14:paraId="2DD33A28" w14:textId="77777777" w:rsidR="00A04F2F" w:rsidRDefault="00A04F2F" w:rsidP="00A04F2F">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Une telle pratique peut avoir pour avantage de rassurer les parties, mais surtout d’aider le juge-commissaire à mieux s’imprégner de l’environnement du dossier. </w:t>
      </w:r>
    </w:p>
    <w:p w14:paraId="1B6ACB34" w14:textId="77777777" w:rsidR="00A04F2F" w:rsidRDefault="00A04F2F" w:rsidP="00A04F2F">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En plus des lacunes tenant à sa faible spécialisation et à son instabilité, il faut ajouter que l’absence d’un régime de sanction efficace en cas de manquement par le juge-commissaire à ses responsabilités n’aide pas à la préservation des droits des parties. </w:t>
      </w:r>
    </w:p>
    <w:p w14:paraId="6B0245FB" w14:textId="77777777" w:rsidR="00A04F2F" w:rsidRDefault="00A04F2F" w:rsidP="00A04F2F">
      <w:pPr>
        <w:spacing w:before="240" w:after="240" w:line="360" w:lineRule="auto"/>
        <w:jc w:val="both"/>
        <w:rPr>
          <w:rFonts w:asciiTheme="minorHAnsi" w:eastAsia="Georgia" w:hAnsiTheme="minorHAnsi" w:cs="Times New Roman"/>
          <w:b/>
          <w:sz w:val="24"/>
          <w:szCs w:val="24"/>
        </w:rPr>
      </w:pPr>
    </w:p>
    <w:p w14:paraId="5143A1F2" w14:textId="77777777" w:rsidR="00A04F2F" w:rsidRDefault="00A04F2F" w:rsidP="00A04F2F">
      <w:pPr>
        <w:spacing w:before="240" w:after="240" w:line="360" w:lineRule="auto"/>
        <w:jc w:val="both"/>
        <w:rPr>
          <w:rFonts w:asciiTheme="minorHAnsi" w:eastAsia="Georgia" w:hAnsiTheme="minorHAnsi" w:cs="Times New Roman"/>
          <w:b/>
          <w:sz w:val="24"/>
          <w:szCs w:val="24"/>
        </w:rPr>
      </w:pPr>
    </w:p>
    <w:p w14:paraId="2AA8B32E" w14:textId="77777777" w:rsidR="00A04F2F" w:rsidRDefault="00A04F2F" w:rsidP="00A04F2F">
      <w:pPr>
        <w:spacing w:before="240" w:after="240" w:line="360" w:lineRule="auto"/>
        <w:jc w:val="both"/>
        <w:rPr>
          <w:rFonts w:asciiTheme="minorHAnsi" w:eastAsia="Georgia" w:hAnsiTheme="minorHAnsi" w:cs="Times New Roman"/>
          <w:b/>
          <w:sz w:val="24"/>
          <w:szCs w:val="24"/>
        </w:rPr>
      </w:pPr>
    </w:p>
    <w:p w14:paraId="24EEC5A0" w14:textId="77777777" w:rsidR="00A04F2F" w:rsidRDefault="00A04F2F" w:rsidP="00A04F2F">
      <w:pPr>
        <w:spacing w:before="240" w:after="240" w:line="360" w:lineRule="auto"/>
        <w:jc w:val="both"/>
        <w:rPr>
          <w:rFonts w:asciiTheme="minorHAnsi" w:eastAsia="Georgia" w:hAnsiTheme="minorHAnsi" w:cs="Times New Roman"/>
          <w:b/>
          <w:sz w:val="24"/>
          <w:szCs w:val="24"/>
        </w:rPr>
      </w:pPr>
    </w:p>
    <w:p w14:paraId="772063C3" w14:textId="77777777" w:rsidR="00A04F2F" w:rsidRDefault="00A04F2F" w:rsidP="00A04F2F">
      <w:pPr>
        <w:spacing w:before="240" w:after="240" w:line="360" w:lineRule="auto"/>
        <w:jc w:val="both"/>
        <w:rPr>
          <w:rFonts w:asciiTheme="minorHAnsi" w:eastAsia="Georgia" w:hAnsiTheme="minorHAnsi" w:cs="Times New Roman"/>
          <w:b/>
          <w:sz w:val="24"/>
          <w:szCs w:val="24"/>
        </w:rPr>
      </w:pPr>
    </w:p>
    <w:p w14:paraId="30A02B79" w14:textId="77777777" w:rsidR="00A04F2F" w:rsidRDefault="00A04F2F" w:rsidP="00A04F2F">
      <w:pPr>
        <w:spacing w:before="240" w:after="240" w:line="360" w:lineRule="auto"/>
        <w:jc w:val="both"/>
        <w:rPr>
          <w:rFonts w:asciiTheme="minorHAnsi" w:eastAsia="Georgia" w:hAnsiTheme="minorHAnsi" w:cs="Times New Roman"/>
          <w:b/>
          <w:sz w:val="24"/>
          <w:szCs w:val="24"/>
        </w:rPr>
      </w:pPr>
    </w:p>
    <w:p w14:paraId="1F457B3B" w14:textId="064FCF46" w:rsidR="00A04F2F" w:rsidRDefault="00A04F2F" w:rsidP="00A04F2F">
      <w:pPr>
        <w:spacing w:before="240" w:after="240" w:line="360" w:lineRule="auto"/>
        <w:rPr>
          <w:rFonts w:asciiTheme="minorHAnsi" w:eastAsia="Georgia" w:hAnsiTheme="minorHAnsi" w:cs="Times New Roman"/>
          <w:b/>
          <w:sz w:val="24"/>
          <w:szCs w:val="24"/>
        </w:rPr>
      </w:pPr>
    </w:p>
    <w:p w14:paraId="3ECF5DC3" w14:textId="77777777" w:rsidR="00A04F2F" w:rsidRDefault="00A04F2F" w:rsidP="00A04F2F">
      <w:pPr>
        <w:spacing w:before="240" w:after="240" w:line="360" w:lineRule="auto"/>
        <w:rPr>
          <w:rFonts w:ascii="Cambria" w:eastAsia="Georgia" w:hAnsi="Cambria" w:cs="Times New Roman"/>
          <w:b/>
          <w:sz w:val="24"/>
          <w:szCs w:val="24"/>
        </w:rPr>
      </w:pPr>
    </w:p>
    <w:p w14:paraId="47954393" w14:textId="33FE0DAD" w:rsidR="00A04F2F" w:rsidRDefault="00A04F2F" w:rsidP="006B3744">
      <w:pPr>
        <w:pStyle w:val="Titre1"/>
        <w:rPr>
          <w:rFonts w:eastAsia="Georgia"/>
        </w:rPr>
      </w:pPr>
      <w:bookmarkStart w:id="74" w:name="_Toc184492190"/>
      <w:bookmarkStart w:id="75" w:name="_Toc184492266"/>
      <w:r>
        <w:rPr>
          <w:rFonts w:eastAsia="Georgia"/>
        </w:rPr>
        <w:lastRenderedPageBreak/>
        <w:t>Section II : La possible admission de la responsabilité du</w:t>
      </w:r>
      <w:r w:rsidR="006B3744">
        <w:rPr>
          <w:rFonts w:eastAsia="Georgia"/>
        </w:rPr>
        <w:t xml:space="preserve"> </w:t>
      </w:r>
      <w:r>
        <w:rPr>
          <w:rFonts w:eastAsia="Georgia"/>
        </w:rPr>
        <w:t>juge-commissaire</w:t>
      </w:r>
      <w:bookmarkEnd w:id="74"/>
      <w:bookmarkEnd w:id="75"/>
    </w:p>
    <w:p w14:paraId="444E40A2" w14:textId="77777777" w:rsidR="00A04F2F" w:rsidRDefault="00A04F2F" w:rsidP="00A04F2F">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Parler de la responsabilité des juges-commissaires, c’est penser à la nécessaire protection de tous : débiteur, salariés, cocontractants, créanciers, ainsi que de la justice. L’intérêt général de tous les intérêts en présence doit l’emporter sur l’esprit de vengeance. Il n’est donc pas anormal sur le plan des principes, de mettre en première ligne la notion de responsabilité pour indemniser d’éventuelles victimes surtout qu’il est possible de lui trouver un fondement (A) même si la mise en œuvre des sanctions nous semble délicate (B). </w:t>
      </w:r>
    </w:p>
    <w:p w14:paraId="091265B7" w14:textId="77777777" w:rsidR="00A04F2F" w:rsidRDefault="00A04F2F" w:rsidP="006B3744">
      <w:pPr>
        <w:pStyle w:val="Titre1"/>
        <w:ind w:firstLine="720"/>
      </w:pPr>
      <w:bookmarkStart w:id="76" w:name="_Toc181262321"/>
      <w:bookmarkStart w:id="77" w:name="_Toc184492191"/>
      <w:bookmarkStart w:id="78" w:name="_Toc184492267"/>
      <w:r>
        <w:t>Paragraphe II : le fondement de la responsabilité du juge-commissair</w:t>
      </w:r>
      <w:bookmarkEnd w:id="76"/>
      <w:r>
        <w:t>e</w:t>
      </w:r>
      <w:bookmarkEnd w:id="77"/>
      <w:bookmarkEnd w:id="78"/>
    </w:p>
    <w:p w14:paraId="21D4CF4F" w14:textId="77777777" w:rsidR="00A04F2F" w:rsidRDefault="00A04F2F" w:rsidP="00A04F2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La responsabilité du juge-commissaire peut trouver un fondement juridique, mais aussi factuel. D’un point de vue juridique, il ne ressort pas des dispositions de l’AUPC une interdiction de recourir au droit interne pour engager la responsabilité du juge-commissaire (A) et aussi de l’existence de risques accrus de faute en raison de la particularité de la fonction du juge-commissaire (B). </w:t>
      </w:r>
    </w:p>
    <w:p w14:paraId="39EF64A5" w14:textId="099F1A43" w:rsidR="00A04F2F" w:rsidRPr="006B3744" w:rsidRDefault="006B3744" w:rsidP="006B3744">
      <w:pPr>
        <w:pStyle w:val="Titre1"/>
        <w:ind w:firstLine="720"/>
      </w:pPr>
      <w:bookmarkStart w:id="79" w:name="_Toc184492192"/>
      <w:bookmarkStart w:id="80" w:name="_Toc184492268"/>
      <w:proofErr w:type="spellStart"/>
      <w:r>
        <w:t>A-</w:t>
      </w:r>
      <w:r w:rsidR="00A04F2F">
        <w:t>Le</w:t>
      </w:r>
      <w:proofErr w:type="spellEnd"/>
      <w:r w:rsidR="00A04F2F">
        <w:t xml:space="preserve"> fondement ju</w:t>
      </w:r>
      <w:r>
        <w:t xml:space="preserve">ridique de la responsabilité du </w:t>
      </w:r>
      <w:r w:rsidR="00A04F2F" w:rsidRPr="006B3744">
        <w:t>juge-commissaire</w:t>
      </w:r>
      <w:bookmarkEnd w:id="79"/>
      <w:bookmarkEnd w:id="80"/>
    </w:p>
    <w:p w14:paraId="2FF4D400" w14:textId="77777777" w:rsidR="00A04F2F" w:rsidRDefault="00A04F2F" w:rsidP="00A04F2F">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À la lumière de l’AUPC, il existe des arguments juridiques qui militent en faveur de l’applicabilité des législations internes des États parties pour déterminer un régime de responsabilité au juge-commissaire. En effet, contrairement à l’ancien article 336 de l’acte uniforme portant procédures simplifiées de recouvrement et voies d’exécution, l’article 257 de l’AUPC n’a pas pour objet d’abroger toutes les dispositions relatives aux matières qu’il concerne dans les États parties. </w:t>
      </w:r>
    </w:p>
    <w:p w14:paraId="5E75D778" w14:textId="77777777" w:rsidR="00A04F2F" w:rsidRDefault="00A04F2F" w:rsidP="00A04F2F">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À titre illustratif en son article 4-6, il laisse aux États parties le soin d’organiser le contrôle de l’activité des mandataires judiciaires. Ainsi, le législateur sénégalais a adopté le Décret n° 2016-570 du 27 avril 2016 relatif au statut des mandataires judiciaires pris en application de l'Acte uniforme portant organisation des procédures collectives d'apurement du passif.</w:t>
      </w:r>
    </w:p>
    <w:p w14:paraId="69D7FDC5" w14:textId="77777777" w:rsidR="00A04F2F" w:rsidRDefault="00A04F2F" w:rsidP="00A04F2F">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 ailleurs, l’un des autres éléments qui peuvent nous amener à militer en faveur de ce postulat est l'avis de la CCJA selon lequel « </w:t>
      </w:r>
      <w:r>
        <w:rPr>
          <w:rFonts w:ascii="Times New Roman" w:eastAsia="Times New Roman" w:hAnsi="Times New Roman" w:cs="Times New Roman"/>
          <w:i/>
          <w:sz w:val="24"/>
          <w:szCs w:val="24"/>
        </w:rPr>
        <w:t xml:space="preserve">sauf dérogations prévues par les Actes uniformes eux-mêmes, l'effet abrogatoire de l'article 10 du traité relatif à l'harmonisation du droit des affaires en Afrique concerne l'abrogation ou l'interdiction de l'adoption de toute disposition d'un texte </w:t>
      </w:r>
      <w:r>
        <w:rPr>
          <w:rFonts w:ascii="Times New Roman" w:eastAsia="Times New Roman" w:hAnsi="Times New Roman" w:cs="Times New Roman"/>
          <w:i/>
          <w:sz w:val="24"/>
          <w:szCs w:val="24"/>
        </w:rPr>
        <w:lastRenderedPageBreak/>
        <w:t>législatif ou réglementaire de droit interne présent ou à venir ayant le même objet que les dispositions des Actes uniformes et étant contraire à celles-ci</w:t>
      </w:r>
      <w:r>
        <w:rPr>
          <w:rStyle w:val="Appelnotedebasdep"/>
          <w:rFonts w:ascii="Times New Roman" w:eastAsia="Times New Roman" w:hAnsi="Times New Roman" w:cs="Times New Roman"/>
          <w:i/>
          <w:sz w:val="24"/>
          <w:szCs w:val="24"/>
        </w:rPr>
        <w:footnoteReference w:id="70"/>
      </w:r>
      <w:r>
        <w:rPr>
          <w:rFonts w:ascii="Times New Roman" w:eastAsia="Times New Roman" w:hAnsi="Times New Roman" w:cs="Times New Roman"/>
          <w:sz w:val="24"/>
          <w:szCs w:val="24"/>
        </w:rPr>
        <w:t>».</w:t>
      </w:r>
    </w:p>
    <w:p w14:paraId="1E2F4CFA" w14:textId="77777777" w:rsidR="00A04F2F" w:rsidRDefault="00A04F2F" w:rsidP="00A04F2F">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interprétant à contrario ledit avis, il est admissible de faire usage des dispositions internes en ce qui concerne la responsabilité personnelle du juge-commissaire puisque la responsabilité civile n’est ni contraire ni du même objet que les procédures collectives.</w:t>
      </w:r>
    </w:p>
    <w:p w14:paraId="17A8E791" w14:textId="77777777" w:rsidR="00A04F2F" w:rsidRDefault="00A04F2F" w:rsidP="00A04F2F">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 ailleurs, en interprétant la possibilité du remplacement du juge-commissaire prévue par l’alinéa 7 de l’article 39 de l’AUPC, certains auteurs ont cru déceler la possibilité pour la juridiction compétente de pourvoir au remplacement du juge-commissaire qui agirait de façon blâmable. </w:t>
      </w:r>
    </w:p>
    <w:p w14:paraId="45C869DC" w14:textId="77777777" w:rsidR="00A04F2F" w:rsidRDefault="00A04F2F" w:rsidP="00A04F2F">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Au regard des arguments de droits précités, il est clair que le juge-commissaire peut voir sa responsabilité retenue dans le cadre de l’exercice de ses fonctions. Cette possibilité apparait plus explicitement lorsque l’on se penche sur son exposition à un risque accru de faute professionnelle. </w:t>
      </w:r>
    </w:p>
    <w:p w14:paraId="6063951C" w14:textId="3A752F4D" w:rsidR="00A04F2F" w:rsidRDefault="00A04F2F" w:rsidP="006B3744">
      <w:pPr>
        <w:pStyle w:val="Titre1"/>
        <w:ind w:firstLine="700"/>
      </w:pPr>
      <w:bookmarkStart w:id="81" w:name="_Toc184492193"/>
      <w:bookmarkStart w:id="82" w:name="_Toc184492269"/>
      <w:proofErr w:type="spellStart"/>
      <w:r>
        <w:t>B-L’existence</w:t>
      </w:r>
      <w:proofErr w:type="spellEnd"/>
      <w:r>
        <w:t xml:space="preserve"> de risques accrus de faute professionnelle du</w:t>
      </w:r>
      <w:r w:rsidR="006B3744">
        <w:t xml:space="preserve"> </w:t>
      </w:r>
      <w:r>
        <w:t>juge-commissaire</w:t>
      </w:r>
      <w:bookmarkEnd w:id="81"/>
      <w:bookmarkEnd w:id="82"/>
    </w:p>
    <w:p w14:paraId="675C4E94" w14:textId="77777777" w:rsidR="00A04F2F" w:rsidRDefault="00A04F2F" w:rsidP="00A04F2F">
      <w:pPr>
        <w:spacing w:before="240" w:after="240" w:line="360" w:lineRule="auto"/>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Le juge-commissaire, compte tenu de son rôle central dans la procédure collective, doit tout particulièrement veiller au respect de ses obligations déontologiques de magistrat professionnel.</w:t>
      </w:r>
    </w:p>
    <w:p w14:paraId="5B3F63D3" w14:textId="77777777" w:rsidR="00A04F2F" w:rsidRDefault="00A04F2F" w:rsidP="00A04F2F">
      <w:pPr>
        <w:spacing w:before="240" w:after="240" w:line="360" w:lineRule="auto"/>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L’obligation de réserve mérite quelques observations, car elle doit se concilier avec une obligation d’information à l’égard des autres organes de la procédure. Par ailleurs, l’exigence d’impartialité et d’indépendance donne lieu à quelques règles et soulève quelques difficultés spécifiques.</w:t>
      </w:r>
    </w:p>
    <w:p w14:paraId="29E56A40" w14:textId="77777777" w:rsidR="00A04F2F" w:rsidRDefault="00A04F2F" w:rsidP="00A04F2F">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 juge-commissaire, qui jouit d’un droit d’information étendu, détient souvent des informations confidentielles. S’il est tenu de respecter cette confidentialité, il a, par ailleurs, le devoir de collaborer à la circulation de l’information entre les organes de la procédure. </w:t>
      </w:r>
    </w:p>
    <w:p w14:paraId="6129CF7F" w14:textId="77777777" w:rsidR="00A04F2F" w:rsidRDefault="00A04F2F" w:rsidP="00A04F2F">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Ainsi, la loi prévoit que ces derniers reçoivent du juge-commissaire tous renseignements et documents utiles à l’accomplissement de sa mission. De même, on verra que le juge-</w:t>
      </w:r>
      <w:r>
        <w:rPr>
          <w:rFonts w:ascii="Times New Roman" w:eastAsia="Times New Roman" w:hAnsi="Times New Roman" w:cs="Times New Roman"/>
          <w:sz w:val="24"/>
          <w:szCs w:val="24"/>
        </w:rPr>
        <w:lastRenderedPageBreak/>
        <w:t>commissaire assure l’information du tribunal puisque celui-ci statue, généralement, sur son rapport.</w:t>
      </w:r>
    </w:p>
    <w:p w14:paraId="1C0A2876" w14:textId="77777777" w:rsidR="00A04F2F" w:rsidRDefault="00A04F2F" w:rsidP="00A04F2F">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 ailleurs, contrairement au législateur français</w:t>
      </w:r>
      <w:r>
        <w:rPr>
          <w:rFonts w:ascii="Times New Roman" w:eastAsia="Times New Roman" w:hAnsi="Times New Roman" w:cs="Times New Roman"/>
          <w:sz w:val="24"/>
          <w:szCs w:val="24"/>
          <w:vertAlign w:val="superscript"/>
        </w:rPr>
        <w:footnoteReference w:id="71"/>
      </w:r>
      <w:r>
        <w:rPr>
          <w:rFonts w:ascii="Times New Roman" w:eastAsia="Times New Roman" w:hAnsi="Times New Roman" w:cs="Times New Roman"/>
          <w:sz w:val="24"/>
          <w:szCs w:val="24"/>
        </w:rPr>
        <w:t>, le législateur OHADA n’a pas jugé pertinent d’ériger une règle d’incompatibilité à la charge. Ce creux laissé par l’acte uniforme devra être comblé par le recours au droit commun de la procédure civile des États parties. Ainsi au Sénégal, les articles 222</w:t>
      </w:r>
      <w:r>
        <w:rPr>
          <w:rFonts w:ascii="Times New Roman" w:eastAsia="Times New Roman" w:hAnsi="Times New Roman" w:cs="Times New Roman"/>
          <w:sz w:val="24"/>
          <w:szCs w:val="24"/>
          <w:vertAlign w:val="superscript"/>
        </w:rPr>
        <w:footnoteReference w:id="72"/>
      </w:r>
      <w:r>
        <w:rPr>
          <w:rFonts w:ascii="Times New Roman" w:eastAsia="Times New Roman" w:hAnsi="Times New Roman" w:cs="Times New Roman"/>
          <w:sz w:val="24"/>
          <w:szCs w:val="24"/>
        </w:rPr>
        <w:t xml:space="preserve"> et suivants du code de procédure civile permettent à une partie de demander le renvoi ou la récusation d’un juge en cas de parenté ou d’alliance de l’autre partie avec l’un des membres du tribunal.</w:t>
      </w:r>
    </w:p>
    <w:p w14:paraId="4CBEEADE" w14:textId="77777777" w:rsidR="00A04F2F" w:rsidRDefault="00A04F2F" w:rsidP="00A04F2F">
      <w:pPr>
        <w:spacing w:before="240" w:after="24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Enfin, le risque ou apparence de conflits d’intérêts est tellement élevé que le juge-commissaire est exclu de la formation de jugement lorsque l’affaire concerne la procédure collective. Cette exclusion ressort clairement de l’article 39 alinéa 02 de l’AUPCAP qui dispose " </w:t>
      </w:r>
      <w:r>
        <w:rPr>
          <w:rFonts w:ascii="Times New Roman" w:eastAsia="Times New Roman" w:hAnsi="Times New Roman" w:cs="Times New Roman"/>
          <w:i/>
          <w:sz w:val="24"/>
          <w:szCs w:val="24"/>
        </w:rPr>
        <w:t xml:space="preserve">la fonction de juge-commissaire est exclusive de l’exercice de toute autre attribution juridictionnelle relative à la procédure collective pour laquelle il a été désigné en cette qualité. L’objectif de cette règle étant d’assurer le respect de son impartialité, mais surtout de celle de la juridiction. Par exemple, en cas d’adoption d’un concordat, la présence du juge-commissaire dans la composition pourrait entacher l’impartialité de la juridiction. </w:t>
      </w:r>
    </w:p>
    <w:p w14:paraId="534522BC" w14:textId="77777777" w:rsidR="00A04F2F" w:rsidRDefault="00A04F2F" w:rsidP="00A04F2F">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Sur ce point, le droit OHADA est plus en avance que le droit français</w:t>
      </w:r>
      <w:r>
        <w:rPr>
          <w:rFonts w:ascii="Times New Roman" w:eastAsia="Times New Roman" w:hAnsi="Times New Roman" w:cs="Times New Roman"/>
          <w:sz w:val="24"/>
          <w:szCs w:val="24"/>
          <w:vertAlign w:val="superscript"/>
        </w:rPr>
        <w:footnoteReference w:id="73"/>
      </w:r>
      <w:r>
        <w:rPr>
          <w:rFonts w:ascii="Times New Roman" w:eastAsia="Times New Roman" w:hAnsi="Times New Roman" w:cs="Times New Roman"/>
          <w:sz w:val="24"/>
          <w:szCs w:val="24"/>
        </w:rPr>
        <w:t xml:space="preserve"> pour être au même niveau que la convention européenne des droits de l’homme qui au sens de son article 6 § 1 en fait une garantie d’un procès équitable. </w:t>
      </w:r>
    </w:p>
    <w:p w14:paraId="1E526934" w14:textId="77777777" w:rsidR="00A04F2F" w:rsidRDefault="00A04F2F" w:rsidP="006B3744">
      <w:pPr>
        <w:pStyle w:val="Titre1"/>
        <w:ind w:firstLine="720"/>
      </w:pPr>
      <w:bookmarkStart w:id="83" w:name="_Toc184492194"/>
      <w:bookmarkStart w:id="84" w:name="_Toc184492270"/>
      <w:r>
        <w:t>Paragraphe II : la mise en œuvre ténue de la responsabilité du juge-commissaire</w:t>
      </w:r>
      <w:bookmarkEnd w:id="83"/>
      <w:bookmarkEnd w:id="84"/>
    </w:p>
    <w:p w14:paraId="5A9AC0BD" w14:textId="77777777" w:rsidR="00A04F2F" w:rsidRDefault="00A04F2F" w:rsidP="00A04F2F">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 nous avons démontré plus haut que la possibilité d’engager la responsabilité du juge-commissaire peut être admise, on doit néanmoins admettre que sa mise en œuvre est complexe. En effet, cette complexité apparait lorsque l’on s’intéresse à la procédure de prise à partie (A), mais aussi au regard de l’inadaptation des autres régimes de sanction (B). </w:t>
      </w:r>
    </w:p>
    <w:p w14:paraId="09979BF5" w14:textId="77777777" w:rsidR="006B3744" w:rsidRDefault="006B3744">
      <w:pPr>
        <w:rPr>
          <w:rFonts w:ascii="Times New Roman" w:eastAsia="Times New Roman" w:hAnsi="Times New Roman" w:cs="Times New Roman"/>
          <w:b/>
          <w:sz w:val="24"/>
          <w:szCs w:val="24"/>
        </w:rPr>
      </w:pPr>
      <w:r>
        <w:br w:type="page"/>
      </w:r>
    </w:p>
    <w:p w14:paraId="7DE0EC1F" w14:textId="3CA463DB" w:rsidR="00A04F2F" w:rsidRDefault="00A04F2F" w:rsidP="006B3744">
      <w:pPr>
        <w:pStyle w:val="Titre1"/>
        <w:ind w:firstLine="720"/>
      </w:pPr>
      <w:bookmarkStart w:id="85" w:name="_Toc184492195"/>
      <w:bookmarkStart w:id="86" w:name="_Toc184492271"/>
      <w:r>
        <w:lastRenderedPageBreak/>
        <w:t>A –la complexité de la mise en œuvre de la procédure de prise à partie</w:t>
      </w:r>
      <w:bookmarkEnd w:id="85"/>
      <w:bookmarkEnd w:id="86"/>
    </w:p>
    <w:p w14:paraId="38CF5CD2" w14:textId="77777777" w:rsidR="00A04F2F" w:rsidRDefault="00A04F2F" w:rsidP="00A04F2F">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Issue de la coutume française, la prise à partie a consisté en une accusation directe contre le juge, donnant lieu à un duel judiciaire clos par la mort de l’une des parties. Saint-Louis a supprimé cette pratique barbare et a décidé que les dépositaires du pouvoir devaient indemniser la partie préjudiciée du dommage causé par leur dol ou leur négligence. À l’époque, l’attitude du juge est appréciée par le roi lui-même</w:t>
      </w:r>
      <w:r>
        <w:rPr>
          <w:rStyle w:val="Appelnotedebasdep"/>
          <w:rFonts w:ascii="Times New Roman" w:eastAsia="Times New Roman" w:hAnsi="Times New Roman" w:cs="Times New Roman"/>
          <w:sz w:val="24"/>
          <w:szCs w:val="24"/>
        </w:rPr>
        <w:footnoteReference w:id="74"/>
      </w:r>
      <w:r>
        <w:rPr>
          <w:rFonts w:ascii="Times New Roman" w:eastAsia="Times New Roman" w:hAnsi="Times New Roman" w:cs="Times New Roman"/>
          <w:sz w:val="24"/>
          <w:szCs w:val="24"/>
        </w:rPr>
        <w:t xml:space="preserve">. </w:t>
      </w:r>
    </w:p>
    <w:p w14:paraId="0628AC00" w14:textId="77777777" w:rsidR="00A04F2F" w:rsidRDefault="00A04F2F" w:rsidP="00A04F2F">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Au Sénégal, elle est prévue par les articles 312 et suivants du Code de procédure civil. À la lumière desdites dispositions on peut affirmer que la prise à partie obéit à un régime particulier. En effet, l’article 312 dudit code pose des cas limitatifs ouvrant droit à la prise à partie. Il s’agit notamment des cas de dol, fraude, concussion ou faute lourde professionnelle qu’on prétendrait avoir été commis, soit dans le cours de l’instruction, soit lors des jugements</w:t>
      </w:r>
      <w:r>
        <w:rPr>
          <w:rStyle w:val="Appelnotedebasdep"/>
          <w:rFonts w:ascii="Times New Roman" w:eastAsia="Times New Roman" w:hAnsi="Times New Roman" w:cs="Times New Roman"/>
          <w:sz w:val="24"/>
          <w:szCs w:val="24"/>
        </w:rPr>
        <w:footnoteReference w:id="75"/>
      </w:r>
      <w:r>
        <w:rPr>
          <w:rFonts w:ascii="Times New Roman" w:eastAsia="Times New Roman" w:hAnsi="Times New Roman" w:cs="Times New Roman"/>
          <w:sz w:val="24"/>
          <w:szCs w:val="24"/>
        </w:rPr>
        <w:t xml:space="preserve">. </w:t>
      </w:r>
    </w:p>
    <w:p w14:paraId="615B28F5" w14:textId="77777777" w:rsidR="00A04F2F" w:rsidRDefault="00A04F2F" w:rsidP="00A04F2F">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Aussi, avant toute action en prise à partie contre un juge du tribunal d’instance, du tribunal de grande instance, du tribunal de commerce et du tribunal du travail doit être précédée d’une autorisation préalable du premier président de la Cour d’appel du ressort de ladite juridiction qui statue après avoir pris l’avis du procureur général. La requête doit être signée de la partie ou de son fondé de procuration authentique et spéciale, laquelle procuration est annexée à la requête, ainsi que les pièces justificatives s’il y en a, à peine de nullité. Dans le cas particulier d’une prise à partie fondée sur un déni de justice, il faut deux réquisitions faites aux juges en la personne des greffiers et signifiés de huitaine en huitaine au moins ; tout huissier requis est tenu de faire ces réquisitions à peine d’interdiction.</w:t>
      </w:r>
    </w:p>
    <w:p w14:paraId="013F183F" w14:textId="77777777" w:rsidR="00A04F2F" w:rsidRDefault="00A04F2F" w:rsidP="00A04F2F">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outre, le requérant ne doit employer aucun terme injurieux contre les juges à peine, contre la partie de telle amende dont le montant ne pourra excéder 5.000 francs et contre son avocat de telle injonction ou suspension qu’il appartiendra. Par ailleurs, en cas de rejet de la requête, le demandeur peut être condamné à des dommages et intérêts envers les parties.</w:t>
      </w:r>
    </w:p>
    <w:p w14:paraId="6C91E92C" w14:textId="77777777" w:rsidR="00A04F2F" w:rsidRDefault="00A04F2F" w:rsidP="00A04F2F">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Si la requête est admise, elle est signifiée dans les trois jours au juge pris à partie qui est tenu de fournir ses défenses dans la huitaine. Il s’abstient de la connaissance du différend, il s’abstient même, jusqu’au jugement définitif de la prise à partie, de toutes les causes que la partie, ou ses parents en ligne directe, ou son conjoint peuvent avoir dans son tribunal à peine de nullité des jugements.</w:t>
      </w:r>
    </w:p>
    <w:p w14:paraId="34AB3758" w14:textId="77777777" w:rsidR="00A04F2F" w:rsidRDefault="00A04F2F" w:rsidP="00A04F2F">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prise à partie, portée à l’audience sur simple requête, est jugée par la Cour d’appel en audience solennelle. Si le demandeur est débouté, il est condamné à des dommages-intérêts envers les parties, s’il y a lieu. Lorsque la prise à partie est accueillie, l’État est civilement responsable des condamnations en dommages-intérêts qui sont prononcées à raison de ces faits contre les magistrats, sauf son recours contre ces derniers.</w:t>
      </w:r>
    </w:p>
    <w:p w14:paraId="277701D0" w14:textId="77777777" w:rsidR="00A04F2F" w:rsidRDefault="00A04F2F" w:rsidP="00A04F2F">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Il ressort de ce qui précède que la mise en œuvre de la responsabilité du juge-commissaire bien que possible est peu probable et ce notamment en raison de la complexité de ladite procédure. Par ailleurs, son recours aux autres régimes de responsabilité risque d’être sans réel apport en raison de leur inadaptation. </w:t>
      </w:r>
    </w:p>
    <w:p w14:paraId="1B8D500C" w14:textId="1846BFDA" w:rsidR="00A04F2F" w:rsidRDefault="006B3744" w:rsidP="006B3744">
      <w:pPr>
        <w:pStyle w:val="Titre1"/>
        <w:ind w:firstLine="720"/>
      </w:pPr>
      <w:bookmarkStart w:id="87" w:name="_Toc184492196"/>
      <w:bookmarkStart w:id="88" w:name="_Toc184492272"/>
      <w:proofErr w:type="spellStart"/>
      <w:r>
        <w:t>B-</w:t>
      </w:r>
      <w:r w:rsidR="00A04F2F">
        <w:t>L’inadaptation</w:t>
      </w:r>
      <w:proofErr w:type="spellEnd"/>
      <w:r w:rsidR="00A04F2F">
        <w:t xml:space="preserve"> des autres régimes de sanction au juge-commissaire</w:t>
      </w:r>
      <w:bookmarkEnd w:id="87"/>
      <w:bookmarkEnd w:id="88"/>
    </w:p>
    <w:p w14:paraId="17449AC7" w14:textId="77777777" w:rsidR="00A04F2F" w:rsidRDefault="00A04F2F" w:rsidP="00A04F2F">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L’adage suivant lequel un grand pouvoir implique de lourdes responsabilités semble ne pas recevoir d’échos favorables dans le domaine de l’AUPCAP. En effet, si tout le monde s’accorde à dire que le juge-commissaire est le noyau des procédures collectives, ce rôle central contraste avec l’inexistence d’un régime de sanction spécifique au cas où son action ou inaction causerait un préjudice aux parties. Cette absence de régime de sanction spécifique apparait nettement lorsque l’on interroge les dispositions des articles 4-4 et suivants de l’AUPCAP qui réglemente l’action des mandataires judiciaires intervenant dans le cadre des procédures collectives. </w:t>
      </w:r>
    </w:p>
    <w:p w14:paraId="3DF28388" w14:textId="77777777" w:rsidR="00A04F2F" w:rsidRDefault="00A04F2F" w:rsidP="00A04F2F">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Néanmoins, il ne s’agit pas ici de faire une assimilation entre le juge-commissaire et les autres mandataires judiciaires officiants dans le cadre des procédures collectives. En effet, malgré sa casquette d’organe de la procédure, il reste un fonctionnaire d’un État partie soumis à ce sujet à des sujétions particulières. Mais de montrer dans quelle mesure les parties qui le souhaitent peuvent engager des poursuites contre le juge-commissaire. Pour ce faire, nous allons distinguer les faits générateurs de leur mise en œuvre. </w:t>
      </w:r>
    </w:p>
    <w:p w14:paraId="1BACDDF0" w14:textId="77777777" w:rsidR="00A04F2F" w:rsidRDefault="00A04F2F" w:rsidP="00A04F2F">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Pour les moyens d’action, force est de constater que l’acte uniforme s’illustre par son silence. Cependant, l’analyse de l’article </w:t>
      </w:r>
      <w:r>
        <w:rPr>
          <w:rFonts w:ascii="Times New Roman" w:eastAsia="Times New Roman" w:hAnsi="Times New Roman" w:cs="Times New Roman"/>
          <w:b/>
          <w:sz w:val="24"/>
          <w:szCs w:val="24"/>
        </w:rPr>
        <w:t>40 AUPCAP</w:t>
      </w:r>
      <w:r>
        <w:rPr>
          <w:rFonts w:ascii="Times New Roman" w:eastAsia="Times New Roman" w:hAnsi="Times New Roman" w:cs="Times New Roman"/>
          <w:sz w:val="24"/>
          <w:szCs w:val="24"/>
        </w:rPr>
        <w:t xml:space="preserve"> sanctionnant le silence gardé par le juge-</w:t>
      </w:r>
      <w:r>
        <w:rPr>
          <w:rFonts w:ascii="Times New Roman" w:eastAsia="Times New Roman" w:hAnsi="Times New Roman" w:cs="Times New Roman"/>
          <w:sz w:val="24"/>
          <w:szCs w:val="24"/>
        </w:rPr>
        <w:lastRenderedPageBreak/>
        <w:t>commissaire, au-delà du délai de 08 jours, par une décision implicite de rejet, montre que le juge-commissaire est soumis à une obligation de diligence. Cette obligation est prévue et définie par le manuel de déontologie des magistrats du Sénégal comme la célérité et le soin que le magistrat doit manifester dans le traitement des affaires</w:t>
      </w:r>
      <w:r>
        <w:rPr>
          <w:rFonts w:ascii="Times New Roman" w:eastAsia="Times New Roman" w:hAnsi="Times New Roman" w:cs="Times New Roman"/>
          <w:sz w:val="24"/>
          <w:szCs w:val="24"/>
          <w:vertAlign w:val="superscript"/>
        </w:rPr>
        <w:footnoteReference w:id="76"/>
      </w:r>
      <w:r>
        <w:rPr>
          <w:rFonts w:ascii="Times New Roman" w:eastAsia="Times New Roman" w:hAnsi="Times New Roman" w:cs="Times New Roman"/>
          <w:sz w:val="24"/>
          <w:szCs w:val="24"/>
        </w:rPr>
        <w:t>. En outre, l’article 18 de la loi 2017-10 du 17 janvier 2017 portant Statut</w:t>
      </w:r>
      <w:r>
        <w:rPr>
          <w:sz w:val="20"/>
          <w:szCs w:val="20"/>
        </w:rPr>
        <w:t xml:space="preserve"> </w:t>
      </w:r>
      <w:r>
        <w:rPr>
          <w:rFonts w:ascii="Times New Roman" w:eastAsia="Times New Roman" w:hAnsi="Times New Roman" w:cs="Times New Roman"/>
          <w:sz w:val="26"/>
          <w:szCs w:val="26"/>
        </w:rPr>
        <w:t>des magistrats dispose</w:t>
      </w:r>
      <w:r>
        <w:rPr>
          <w:sz w:val="20"/>
          <w:szCs w:val="20"/>
        </w:rPr>
        <w:t xml:space="preserve"> </w:t>
      </w:r>
      <w:r>
        <w:rPr>
          <w:rFonts w:ascii="Times New Roman" w:eastAsia="Times New Roman" w:hAnsi="Times New Roman" w:cs="Times New Roman"/>
          <w:i/>
          <w:sz w:val="24"/>
          <w:szCs w:val="24"/>
        </w:rPr>
        <w:t>tout manquement par un magistrat aux devoirs de son état, à l’honneur, à la délicatesse ou à la dignité de ses fonctions constitue une faute disciplinaire. Pa</w:t>
      </w:r>
      <w:r>
        <w:rPr>
          <w:rFonts w:ascii="Times New Roman" w:eastAsia="Times New Roman" w:hAnsi="Times New Roman" w:cs="Times New Roman"/>
          <w:sz w:val="24"/>
          <w:szCs w:val="24"/>
        </w:rPr>
        <w:t xml:space="preserve">r ailleurs, en droit sénégalais, toute faute peut entraîner la responsabilité de son auteur. Il résulte donc de ce qui précède que les parties peuvent trouver divers moyens pour agir en responsabilité contre le juge-commissaire. </w:t>
      </w:r>
    </w:p>
    <w:p w14:paraId="51CAF862" w14:textId="77777777" w:rsidR="00A04F2F" w:rsidRDefault="00A04F2F" w:rsidP="00A04F2F">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Pour ce qui est de l’action proprement dite, on peut observer qu’en l’absence d’une réglementation spécifique, ils peuvent user de la procédure de droit commun. En l’espèce, le créancier ayant subi un dommage du fait de l’action du juge-commissaire sénégalais pourra sur la base de la faute du juge-commissaire engager la responsabilité de l’État pour fonctionnement défectueux du service public de la justice</w:t>
      </w:r>
      <w:r>
        <w:rPr>
          <w:rFonts w:ascii="Times New Roman" w:eastAsia="Times New Roman" w:hAnsi="Times New Roman" w:cs="Times New Roman"/>
          <w:sz w:val="24"/>
          <w:szCs w:val="24"/>
          <w:vertAlign w:val="superscript"/>
        </w:rPr>
        <w:footnoteReference w:id="77"/>
      </w:r>
      <w:r>
        <w:rPr>
          <w:rFonts w:ascii="Times New Roman" w:eastAsia="Times New Roman" w:hAnsi="Times New Roman" w:cs="Times New Roman"/>
          <w:sz w:val="24"/>
          <w:szCs w:val="24"/>
        </w:rPr>
        <w:t xml:space="preserve">. </w:t>
      </w:r>
    </w:p>
    <w:p w14:paraId="72A7AA48" w14:textId="77777777" w:rsidR="00A04F2F" w:rsidRDefault="00A04F2F" w:rsidP="00A04F2F">
      <w:r>
        <w:rPr>
          <w:rFonts w:ascii="Times New Roman" w:eastAsia="Times New Roman" w:hAnsi="Times New Roman" w:cs="Times New Roman"/>
          <w:sz w:val="24"/>
          <w:szCs w:val="24"/>
        </w:rPr>
        <w:t xml:space="preserve">En pareille hypothèse, le juge-commissaire ne peut subir les conséquences pécuniaires de ses actes que si l’État décide d’exercer une action récursoire contre celui-ci </w:t>
      </w:r>
      <w:r>
        <w:rPr>
          <w:rFonts w:ascii="Times New Roman" w:eastAsia="Times New Roman" w:hAnsi="Times New Roman" w:cs="Times New Roman"/>
          <w:sz w:val="24"/>
          <w:szCs w:val="24"/>
          <w:vertAlign w:val="superscript"/>
        </w:rPr>
        <w:footnoteReference w:id="78"/>
      </w:r>
      <w:r>
        <w:rPr>
          <w:rFonts w:ascii="Times New Roman" w:eastAsia="Times New Roman" w:hAnsi="Times New Roman" w:cs="Times New Roman"/>
          <w:sz w:val="24"/>
          <w:szCs w:val="24"/>
        </w:rPr>
        <w:t>en démontrant que l’acte que celui-ci a posé est détachable du service.</w:t>
      </w:r>
    </w:p>
    <w:p w14:paraId="2482CAC5" w14:textId="1E711CFC" w:rsidR="00437A7A" w:rsidRDefault="00437A7A" w:rsidP="006B3744">
      <w:pPr>
        <w:pStyle w:val="Titre1"/>
      </w:pPr>
    </w:p>
    <w:p w14:paraId="7471C423" w14:textId="77777777" w:rsidR="002D3FFD" w:rsidRPr="002D3FFD" w:rsidRDefault="002D3FFD" w:rsidP="002D3FFD"/>
    <w:p w14:paraId="03ECCD86" w14:textId="2E953E29" w:rsidR="00437A7A" w:rsidRDefault="00437A7A" w:rsidP="00437A7A"/>
    <w:p w14:paraId="55DB111C" w14:textId="77777777" w:rsidR="00A04F2F" w:rsidRDefault="00A04F2F" w:rsidP="001320A2">
      <w:pPr>
        <w:jc w:val="center"/>
        <w:rPr>
          <w:rFonts w:ascii="Cambria" w:eastAsia="Times New Roman" w:hAnsi="Cambria" w:cs="Times New Roman"/>
          <w:b/>
          <w:sz w:val="28"/>
          <w:szCs w:val="28"/>
        </w:rPr>
      </w:pPr>
    </w:p>
    <w:p w14:paraId="4757D0B9" w14:textId="77777777" w:rsidR="00A04F2F" w:rsidRDefault="00A04F2F" w:rsidP="001320A2">
      <w:pPr>
        <w:jc w:val="center"/>
        <w:rPr>
          <w:rFonts w:ascii="Cambria" w:eastAsia="Times New Roman" w:hAnsi="Cambria" w:cs="Times New Roman"/>
          <w:b/>
          <w:sz w:val="28"/>
          <w:szCs w:val="28"/>
        </w:rPr>
      </w:pPr>
    </w:p>
    <w:p w14:paraId="2EDFFBCA" w14:textId="77777777" w:rsidR="00A04F2F" w:rsidRDefault="00A04F2F" w:rsidP="001320A2">
      <w:pPr>
        <w:jc w:val="center"/>
        <w:rPr>
          <w:rFonts w:ascii="Cambria" w:eastAsia="Times New Roman" w:hAnsi="Cambria" w:cs="Times New Roman"/>
          <w:b/>
          <w:sz w:val="28"/>
          <w:szCs w:val="28"/>
        </w:rPr>
      </w:pPr>
    </w:p>
    <w:p w14:paraId="19D73659" w14:textId="77777777" w:rsidR="00A04F2F" w:rsidRDefault="00A04F2F" w:rsidP="001320A2">
      <w:pPr>
        <w:jc w:val="center"/>
        <w:rPr>
          <w:rFonts w:ascii="Cambria" w:eastAsia="Times New Roman" w:hAnsi="Cambria" w:cs="Times New Roman"/>
          <w:b/>
          <w:sz w:val="28"/>
          <w:szCs w:val="28"/>
        </w:rPr>
      </w:pPr>
    </w:p>
    <w:p w14:paraId="03304E35" w14:textId="77777777" w:rsidR="00A04F2F" w:rsidRDefault="00A04F2F" w:rsidP="001320A2">
      <w:pPr>
        <w:jc w:val="center"/>
        <w:rPr>
          <w:rFonts w:ascii="Cambria" w:eastAsia="Times New Roman" w:hAnsi="Cambria" w:cs="Times New Roman"/>
          <w:b/>
          <w:sz w:val="28"/>
          <w:szCs w:val="28"/>
        </w:rPr>
      </w:pPr>
    </w:p>
    <w:p w14:paraId="592965C3" w14:textId="77777777" w:rsidR="00A04F2F" w:rsidRDefault="00A04F2F" w:rsidP="001320A2">
      <w:pPr>
        <w:jc w:val="center"/>
        <w:rPr>
          <w:rFonts w:ascii="Cambria" w:eastAsia="Times New Roman" w:hAnsi="Cambria" w:cs="Times New Roman"/>
          <w:b/>
          <w:sz w:val="28"/>
          <w:szCs w:val="28"/>
        </w:rPr>
      </w:pPr>
    </w:p>
    <w:p w14:paraId="19D05D42" w14:textId="77777777" w:rsidR="00A04F2F" w:rsidRDefault="00A04F2F" w:rsidP="001320A2">
      <w:pPr>
        <w:jc w:val="center"/>
        <w:rPr>
          <w:rFonts w:ascii="Cambria" w:eastAsia="Times New Roman" w:hAnsi="Cambria" w:cs="Times New Roman"/>
          <w:b/>
          <w:sz w:val="28"/>
          <w:szCs w:val="28"/>
        </w:rPr>
      </w:pPr>
    </w:p>
    <w:p w14:paraId="71FBC068" w14:textId="77777777" w:rsidR="00A04F2F" w:rsidRDefault="00A04F2F" w:rsidP="001320A2">
      <w:pPr>
        <w:jc w:val="center"/>
        <w:rPr>
          <w:rFonts w:ascii="Cambria" w:eastAsia="Times New Roman" w:hAnsi="Cambria" w:cs="Times New Roman"/>
          <w:b/>
          <w:sz w:val="28"/>
          <w:szCs w:val="28"/>
        </w:rPr>
      </w:pPr>
    </w:p>
    <w:p w14:paraId="6FE7FDBF" w14:textId="77777777" w:rsidR="00A04F2F" w:rsidRDefault="00A04F2F" w:rsidP="001320A2">
      <w:pPr>
        <w:jc w:val="center"/>
        <w:rPr>
          <w:rFonts w:ascii="Cambria" w:eastAsia="Times New Roman" w:hAnsi="Cambria" w:cs="Times New Roman"/>
          <w:b/>
          <w:sz w:val="28"/>
          <w:szCs w:val="28"/>
        </w:rPr>
      </w:pPr>
    </w:p>
    <w:p w14:paraId="0E27BB4F" w14:textId="77777777" w:rsidR="00A04F2F" w:rsidRDefault="00A04F2F" w:rsidP="001320A2">
      <w:pPr>
        <w:jc w:val="center"/>
        <w:rPr>
          <w:rFonts w:ascii="Cambria" w:eastAsia="Times New Roman" w:hAnsi="Cambria" w:cs="Times New Roman"/>
          <w:b/>
          <w:sz w:val="28"/>
          <w:szCs w:val="28"/>
        </w:rPr>
      </w:pPr>
    </w:p>
    <w:p w14:paraId="7F110F52" w14:textId="77777777" w:rsidR="00BB18EA" w:rsidRPr="006B3744" w:rsidRDefault="00BB18EA" w:rsidP="006B3744">
      <w:pPr>
        <w:pStyle w:val="Titre1"/>
        <w:jc w:val="center"/>
        <w:rPr>
          <w:sz w:val="32"/>
        </w:rPr>
      </w:pPr>
      <w:bookmarkStart w:id="89" w:name="_Toc184492197"/>
      <w:bookmarkStart w:id="90" w:name="_Toc184492273"/>
      <w:bookmarkEnd w:id="57"/>
      <w:r w:rsidRPr="006B3744">
        <w:rPr>
          <w:sz w:val="32"/>
        </w:rPr>
        <w:lastRenderedPageBreak/>
        <w:t>Conclusion</w:t>
      </w:r>
      <w:bookmarkEnd w:id="89"/>
      <w:bookmarkEnd w:id="90"/>
    </w:p>
    <w:p w14:paraId="4C85C815" w14:textId="77777777" w:rsidR="00BB18EA" w:rsidRDefault="00BB18EA" w:rsidP="00BB18EA">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Le développement des États membres de l’OHADA passera nécessairement par la création d’un espace économique et juridique propice à la naissance et à la prolifération d’entreprises viables. À ce titre, il est certain que l’instauration d’un dispositif efficace de traitement de leurs difficultés est indispensable. Cet objectif assigné aux procédures collectives n’est réalisable que par l’instauration d’institution désignée, suffisamment structurée telle que le juge-commissaire. </w:t>
      </w:r>
    </w:p>
    <w:p w14:paraId="43599AE1" w14:textId="77777777" w:rsidR="00BB18EA" w:rsidRDefault="00BB18EA" w:rsidP="00BB18EA">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Aussi, nous nous sommes attelés tout au long de notre cheminement à tenter d’apporter des éléments de réponse à ce qui nous parait être le point focal de ce travail à savoir l’analyse de son rôle et de sa responsabilité dans le cadre précis des procédures de redressement judiciaire et de liquidation des biens. </w:t>
      </w:r>
    </w:p>
    <w:p w14:paraId="5F978DFE" w14:textId="77777777" w:rsidR="00BB18EA" w:rsidRDefault="00BB18EA" w:rsidP="00BB18EA">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Dans un premier élan, nous avons noté qu’il exerce un rôle aussi bien juridictionnel que non juridictionnel. Pour le premier, nous avons pu constater à quel point il est dense en mettant en lumière son cadre d’intervention prenant à ce titre appui sur la nature des décisions qu’il prend et la portée qui leur est reconnue. En ce qui concerne le second, on a relevé qu’il faisait de lui une sorte de trait d’union entre la juridiction ayant ouvert la procédure collective et les différents intervenants. Concernant cette dernière facette de son intervention, nous avons vu qu’il devait en tant qu’émanation de la juridiction compétente lui rendre périodiquement compte de l’évolution des opérations qu’elle lui a confiée, mais aussi donner son opinion sur des contentieux ponctuels à laquelle cette dernière doit apporter une réponse juridique. Par ailleurs, il a été démontré que les autres organes nommés sont soumis à son contrôle.</w:t>
      </w:r>
    </w:p>
    <w:p w14:paraId="542F2476" w14:textId="77777777" w:rsidR="00BB18EA" w:rsidRDefault="00BB18EA" w:rsidP="00BB18EA">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Dans un second temps, il est apparu que la responsabilité du juge-commissaire fait l’objet d’une timide admission en droit OHADA. En effet, la tendance générale va plutôt vers le sens d’une irresponsabilité du juge-commissaire. Ce propos est illustré par les difficultés qui s’attachent à l’élaboration d’un régime de responsabilité à son endroit. Ces difficultés sont issues d’obstacles institutionnels, mais aussi de lacunes dans le statut des magistrats de certains États parties. Toutefois, en poursuivant, on a pu relever la possibilité de retenir la responsabilité du juge-commissaire par des voies indirectes même si là encore il est vite apparu que la complexité liée à la mise en œuvre des sanctions et leur inadéquation les rendent inefficaces. </w:t>
      </w:r>
    </w:p>
    <w:p w14:paraId="2F969EE1" w14:textId="77777777" w:rsidR="00BB18EA" w:rsidRDefault="00BB18EA" w:rsidP="00BB18EA">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En définitive, on peut dire que le juge-commissaire est une institution indispensable à la réussite d’une procédure collective. Toutefois, pour plus d’efficacité dans le déploiement de son action, il est nécessaire que l’OHADA insiste sur la création de juridictions commerciales soumises à une réglementation harmonisée. Nous touchons sans doute à un point sensible, car l'organisation judiciaire relevant de la souveraineté des États la question est plutôt de savoir jusqu’à quel point ceux-ci sont prêts à se dépouiller de l'une de leurs prérogatives essentielles dans le but d'atteindre l'attractivité économique ? </w:t>
      </w:r>
    </w:p>
    <w:p w14:paraId="4059F9AD" w14:textId="77777777" w:rsidR="00BB18EA" w:rsidRDefault="00BB18EA" w:rsidP="00BB18EA"/>
    <w:p w14:paraId="7357BE0D" w14:textId="0822E599" w:rsidR="008B4E53" w:rsidRDefault="008B4E53" w:rsidP="00655B23">
      <w:pPr>
        <w:spacing w:before="240" w:after="240" w:line="360" w:lineRule="auto"/>
        <w:jc w:val="both"/>
        <w:rPr>
          <w:rFonts w:ascii="Times New Roman" w:eastAsia="Times New Roman" w:hAnsi="Times New Roman" w:cs="Times New Roman"/>
          <w:sz w:val="24"/>
          <w:szCs w:val="24"/>
        </w:rPr>
      </w:pPr>
    </w:p>
    <w:p w14:paraId="3DCECF36" w14:textId="41F02009" w:rsidR="008B4E53" w:rsidRDefault="008B4E53" w:rsidP="00655B23">
      <w:pPr>
        <w:spacing w:before="240" w:after="240" w:line="360" w:lineRule="auto"/>
        <w:jc w:val="both"/>
        <w:rPr>
          <w:rFonts w:ascii="Times New Roman" w:eastAsia="Times New Roman" w:hAnsi="Times New Roman" w:cs="Times New Roman"/>
          <w:sz w:val="24"/>
          <w:szCs w:val="24"/>
        </w:rPr>
      </w:pPr>
    </w:p>
    <w:p w14:paraId="3409D5CF" w14:textId="785C262F" w:rsidR="008B4E53" w:rsidRDefault="008B4E53" w:rsidP="00655B23">
      <w:pPr>
        <w:spacing w:before="240" w:after="240" w:line="360" w:lineRule="auto"/>
        <w:jc w:val="both"/>
        <w:rPr>
          <w:rFonts w:ascii="Times New Roman" w:eastAsia="Times New Roman" w:hAnsi="Times New Roman" w:cs="Times New Roman"/>
          <w:sz w:val="24"/>
          <w:szCs w:val="24"/>
        </w:rPr>
      </w:pPr>
    </w:p>
    <w:p w14:paraId="0231DDED" w14:textId="4E1B8285" w:rsidR="008B4E53" w:rsidRDefault="008B4E53" w:rsidP="00655B23">
      <w:pPr>
        <w:spacing w:before="240" w:after="240" w:line="360" w:lineRule="auto"/>
        <w:jc w:val="both"/>
        <w:rPr>
          <w:rFonts w:ascii="Times New Roman" w:eastAsia="Times New Roman" w:hAnsi="Times New Roman" w:cs="Times New Roman"/>
          <w:sz w:val="24"/>
          <w:szCs w:val="24"/>
        </w:rPr>
      </w:pPr>
    </w:p>
    <w:p w14:paraId="106B15B8" w14:textId="772CDF73" w:rsidR="008B4E53" w:rsidRDefault="008B4E53" w:rsidP="00655B23">
      <w:pPr>
        <w:spacing w:before="240" w:after="240" w:line="360" w:lineRule="auto"/>
        <w:jc w:val="both"/>
        <w:rPr>
          <w:rFonts w:ascii="Times New Roman" w:eastAsia="Times New Roman" w:hAnsi="Times New Roman" w:cs="Times New Roman"/>
          <w:sz w:val="24"/>
          <w:szCs w:val="24"/>
        </w:rPr>
      </w:pPr>
    </w:p>
    <w:p w14:paraId="0F85340B" w14:textId="042A47D1" w:rsidR="008B4E53" w:rsidRDefault="008B4E53" w:rsidP="00655B23">
      <w:pPr>
        <w:spacing w:before="240" w:after="240" w:line="360" w:lineRule="auto"/>
        <w:jc w:val="both"/>
        <w:rPr>
          <w:rFonts w:ascii="Times New Roman" w:eastAsia="Times New Roman" w:hAnsi="Times New Roman" w:cs="Times New Roman"/>
          <w:sz w:val="24"/>
          <w:szCs w:val="24"/>
        </w:rPr>
      </w:pPr>
    </w:p>
    <w:p w14:paraId="2CAB1BD8" w14:textId="109DF202" w:rsidR="008B4E53" w:rsidRDefault="008B4E53" w:rsidP="006B3744">
      <w:pPr>
        <w:pStyle w:val="Titre1"/>
      </w:pPr>
    </w:p>
    <w:p w14:paraId="1659FDB0" w14:textId="1565FCF1" w:rsidR="008B4E53" w:rsidRDefault="008B4E53" w:rsidP="008B4E53"/>
    <w:p w14:paraId="34FE57FF" w14:textId="7ED05BA7" w:rsidR="008B4E53" w:rsidRDefault="008B4E53" w:rsidP="008B4E53"/>
    <w:p w14:paraId="1A591DBE" w14:textId="4D2CDC3B" w:rsidR="008B4E53" w:rsidRDefault="008B4E53" w:rsidP="008B4E53"/>
    <w:p w14:paraId="4D0997CD" w14:textId="1C29B384" w:rsidR="00BB18EA" w:rsidRDefault="00BB18EA" w:rsidP="008B4E53"/>
    <w:p w14:paraId="06D896F7" w14:textId="17606063" w:rsidR="00BB18EA" w:rsidRDefault="00BB18EA" w:rsidP="008B4E53"/>
    <w:p w14:paraId="675E7654" w14:textId="3623D8DB" w:rsidR="00BB18EA" w:rsidRDefault="00BB18EA" w:rsidP="008B4E53"/>
    <w:p w14:paraId="184312C4" w14:textId="2F81118C" w:rsidR="00BB18EA" w:rsidRDefault="00BB18EA" w:rsidP="008B4E53"/>
    <w:p w14:paraId="058AED9F" w14:textId="231957B7" w:rsidR="00BB18EA" w:rsidRDefault="00BB18EA" w:rsidP="008B4E53"/>
    <w:p w14:paraId="1E46DB8D" w14:textId="60653DBF" w:rsidR="00BB18EA" w:rsidRDefault="00BB18EA" w:rsidP="008B4E53"/>
    <w:p w14:paraId="26FEA4DA" w14:textId="360BC237" w:rsidR="00BB18EA" w:rsidRDefault="00BB18EA" w:rsidP="008B4E53"/>
    <w:p w14:paraId="7C269A6F" w14:textId="2157360A" w:rsidR="00BB18EA" w:rsidRDefault="00BB18EA" w:rsidP="008B4E53"/>
    <w:p w14:paraId="29C0E38B" w14:textId="76BF7D09" w:rsidR="00BB18EA" w:rsidRDefault="00BB18EA" w:rsidP="008B4E53"/>
    <w:p w14:paraId="2B2CA913" w14:textId="4787A2E3" w:rsidR="00BB18EA" w:rsidRDefault="00BB18EA" w:rsidP="008B4E53"/>
    <w:p w14:paraId="3980B708" w14:textId="77A33AD3" w:rsidR="00BB18EA" w:rsidRDefault="00BB18EA" w:rsidP="008B4E53"/>
    <w:p w14:paraId="4C14ABE9" w14:textId="71D3B46C" w:rsidR="00BB18EA" w:rsidRDefault="00BB18EA" w:rsidP="008B4E53"/>
    <w:p w14:paraId="756BC2AB" w14:textId="4F454250" w:rsidR="00BB18EA" w:rsidRDefault="00BB18EA" w:rsidP="008B4E53"/>
    <w:p w14:paraId="2F0DCFB4" w14:textId="77777777" w:rsidR="00BB18EA" w:rsidRDefault="00BB18EA" w:rsidP="008B4E53"/>
    <w:p w14:paraId="47B1AA6D" w14:textId="05FA84AE" w:rsidR="008B4E53" w:rsidRDefault="008B4E53" w:rsidP="008B4E53"/>
    <w:p w14:paraId="76C0C8B2" w14:textId="77777777" w:rsidR="006E4070" w:rsidRDefault="006E4070" w:rsidP="008B4E53"/>
    <w:bookmarkStart w:id="91" w:name="_Toc184492274" w:displacedByCustomXml="next"/>
    <w:bookmarkStart w:id="92" w:name="_Toc184492198" w:displacedByCustomXml="next"/>
    <w:bookmarkStart w:id="93" w:name="_Toc181876459" w:displacedByCustomXml="next"/>
    <w:sdt>
      <w:sdtPr>
        <w:id w:val="-1592457556"/>
        <w:docPartObj>
          <w:docPartGallery w:val="Bibliographies"/>
          <w:docPartUnique/>
        </w:docPartObj>
      </w:sdtPr>
      <w:sdtEndPr>
        <w:rPr>
          <w:rFonts w:ascii="Arial" w:eastAsia="Arial" w:hAnsi="Arial" w:cs="Arial"/>
          <w:b w:val="0"/>
          <w:sz w:val="22"/>
          <w:szCs w:val="22"/>
        </w:rPr>
      </w:sdtEndPr>
      <w:sdtContent>
        <w:p w14:paraId="04E8694B" w14:textId="2AB07CE2" w:rsidR="00B659DE" w:rsidRPr="006B3744" w:rsidRDefault="00B659DE" w:rsidP="006B3744">
          <w:pPr>
            <w:pStyle w:val="Titre1"/>
            <w:rPr>
              <w:sz w:val="32"/>
            </w:rPr>
          </w:pPr>
          <w:r w:rsidRPr="006B3744">
            <w:rPr>
              <w:sz w:val="32"/>
            </w:rPr>
            <w:t>Bibliographie</w:t>
          </w:r>
          <w:bookmarkEnd w:id="93"/>
          <w:bookmarkEnd w:id="92"/>
          <w:bookmarkEnd w:id="91"/>
        </w:p>
        <w:p w14:paraId="48639CBF" w14:textId="1A95B095" w:rsidR="00A268FF" w:rsidRDefault="008276E6" w:rsidP="006C2BA4">
          <w:pPr>
            <w:jc w:val="center"/>
            <w:rPr>
              <w:rFonts w:ascii="Times New Roman" w:hAnsi="Times New Roman" w:cs="Times New Roman"/>
              <w:b/>
              <w:sz w:val="28"/>
              <w:szCs w:val="28"/>
              <w:lang w:val="fr-FR"/>
            </w:rPr>
          </w:pPr>
          <w:r>
            <w:rPr>
              <w:rFonts w:ascii="Times New Roman" w:hAnsi="Times New Roman" w:cs="Times New Roman"/>
              <w:b/>
              <w:sz w:val="28"/>
              <w:szCs w:val="28"/>
              <w:lang w:val="fr-FR"/>
            </w:rPr>
            <w:t>Ouvrages généraux</w:t>
          </w:r>
        </w:p>
        <w:p w14:paraId="5E950D80" w14:textId="77777777" w:rsidR="008276E6" w:rsidRPr="00B659DE" w:rsidRDefault="008276E6" w:rsidP="008276E6">
          <w:pPr>
            <w:pStyle w:val="Bibliographie"/>
            <w:ind w:left="720" w:hanging="720"/>
            <w:jc w:val="both"/>
            <w:rPr>
              <w:rFonts w:ascii="Times New Roman" w:hAnsi="Times New Roman" w:cs="Times New Roman"/>
              <w:noProof/>
              <w:sz w:val="24"/>
              <w:szCs w:val="24"/>
            </w:rPr>
          </w:pPr>
          <w:r w:rsidRPr="00A268FF">
            <w:rPr>
              <w:rFonts w:ascii="Times New Roman" w:hAnsi="Times New Roman" w:cs="Times New Roman"/>
              <w:b/>
              <w:noProof/>
              <w:sz w:val="24"/>
              <w:szCs w:val="24"/>
            </w:rPr>
            <w:t>Collectif.</w:t>
          </w:r>
          <w:r w:rsidRPr="00B659DE">
            <w:rPr>
              <w:rFonts w:ascii="Times New Roman" w:hAnsi="Times New Roman" w:cs="Times New Roman"/>
              <w:noProof/>
              <w:sz w:val="24"/>
              <w:szCs w:val="24"/>
            </w:rPr>
            <w:t xml:space="preserve"> (2017). </w:t>
          </w:r>
          <w:r w:rsidRPr="00B659DE">
            <w:rPr>
              <w:rFonts w:ascii="Times New Roman" w:hAnsi="Times New Roman" w:cs="Times New Roman"/>
              <w:i/>
              <w:iCs/>
              <w:noProof/>
              <w:sz w:val="24"/>
              <w:szCs w:val="24"/>
            </w:rPr>
            <w:t>Mémento Procédure civile 2018-2019.</w:t>
          </w:r>
          <w:r w:rsidRPr="00B659DE">
            <w:rPr>
              <w:rFonts w:ascii="Times New Roman" w:hAnsi="Times New Roman" w:cs="Times New Roman"/>
              <w:noProof/>
              <w:sz w:val="24"/>
              <w:szCs w:val="24"/>
            </w:rPr>
            <w:t xml:space="preserve"> Francis Lefèvre.</w:t>
          </w:r>
        </w:p>
        <w:p w14:paraId="17EEC9AA" w14:textId="1CE37980" w:rsidR="008276E6" w:rsidRDefault="008276E6" w:rsidP="008276E6">
          <w:pPr>
            <w:pStyle w:val="Bibliographie"/>
            <w:ind w:left="720" w:hanging="720"/>
            <w:jc w:val="both"/>
            <w:rPr>
              <w:rFonts w:ascii="Times New Roman" w:hAnsi="Times New Roman" w:cs="Times New Roman"/>
              <w:noProof/>
              <w:sz w:val="24"/>
              <w:szCs w:val="24"/>
            </w:rPr>
          </w:pPr>
          <w:r>
            <w:rPr>
              <w:rFonts w:ascii="Times New Roman" w:hAnsi="Times New Roman" w:cs="Times New Roman"/>
              <w:b/>
              <w:noProof/>
              <w:sz w:val="24"/>
              <w:szCs w:val="24"/>
            </w:rPr>
            <w:t>Collectif</w:t>
          </w:r>
          <w:r w:rsidRPr="00B659DE">
            <w:rPr>
              <w:rFonts w:ascii="Times New Roman" w:hAnsi="Times New Roman" w:cs="Times New Roman"/>
              <w:noProof/>
              <w:sz w:val="24"/>
              <w:szCs w:val="24"/>
            </w:rPr>
            <w:t xml:space="preserve">. (2023). </w:t>
          </w:r>
          <w:r w:rsidRPr="00B659DE">
            <w:rPr>
              <w:rFonts w:ascii="Times New Roman" w:hAnsi="Times New Roman" w:cs="Times New Roman"/>
              <w:i/>
              <w:iCs/>
              <w:noProof/>
              <w:sz w:val="24"/>
              <w:szCs w:val="24"/>
            </w:rPr>
            <w:t>OHADA, Traité et Actes Uniformes commentés et annotés.</w:t>
          </w:r>
          <w:r w:rsidRPr="00B659DE">
            <w:rPr>
              <w:rFonts w:ascii="Times New Roman" w:hAnsi="Times New Roman" w:cs="Times New Roman"/>
              <w:noProof/>
              <w:sz w:val="24"/>
              <w:szCs w:val="24"/>
            </w:rPr>
            <w:t xml:space="preserve"> Juriscope.</w:t>
          </w:r>
        </w:p>
        <w:p w14:paraId="5DB8F58C" w14:textId="77777777" w:rsidR="008276E6" w:rsidRPr="008276E6" w:rsidRDefault="008276E6" w:rsidP="008276E6"/>
        <w:p w14:paraId="58966668" w14:textId="6A615397" w:rsidR="008276E6" w:rsidRDefault="008276E6" w:rsidP="006C2BA4">
          <w:pPr>
            <w:jc w:val="center"/>
            <w:rPr>
              <w:rFonts w:ascii="Times New Roman" w:hAnsi="Times New Roman" w:cs="Times New Roman"/>
              <w:b/>
              <w:sz w:val="28"/>
              <w:szCs w:val="28"/>
              <w:lang w:val="fr-FR"/>
            </w:rPr>
          </w:pPr>
          <w:r>
            <w:rPr>
              <w:rFonts w:ascii="Times New Roman" w:hAnsi="Times New Roman" w:cs="Times New Roman"/>
              <w:b/>
              <w:sz w:val="28"/>
              <w:szCs w:val="28"/>
              <w:lang w:val="fr-FR"/>
            </w:rPr>
            <w:t>Ouvrage</w:t>
          </w:r>
          <w:r w:rsidR="00C703CA">
            <w:rPr>
              <w:rFonts w:ascii="Times New Roman" w:hAnsi="Times New Roman" w:cs="Times New Roman"/>
              <w:b/>
              <w:sz w:val="28"/>
              <w:szCs w:val="28"/>
              <w:lang w:val="fr-FR"/>
            </w:rPr>
            <w:t>s</w:t>
          </w:r>
          <w:r>
            <w:rPr>
              <w:rFonts w:ascii="Times New Roman" w:hAnsi="Times New Roman" w:cs="Times New Roman"/>
              <w:b/>
              <w:sz w:val="28"/>
              <w:szCs w:val="28"/>
              <w:lang w:val="fr-FR"/>
            </w:rPr>
            <w:t xml:space="preserve"> spécifiques</w:t>
          </w:r>
        </w:p>
        <w:p w14:paraId="2EA98197" w14:textId="1F97C0B8" w:rsidR="008276E6" w:rsidRPr="008276E6" w:rsidRDefault="008276E6" w:rsidP="008276E6">
          <w:pPr>
            <w:pStyle w:val="Bibliographie"/>
            <w:ind w:left="720" w:hanging="720"/>
            <w:jc w:val="both"/>
            <w:rPr>
              <w:rFonts w:ascii="Times New Roman" w:hAnsi="Times New Roman" w:cs="Times New Roman"/>
              <w:noProof/>
              <w:sz w:val="24"/>
              <w:szCs w:val="24"/>
            </w:rPr>
          </w:pPr>
          <w:r w:rsidRPr="00A268FF">
            <w:rPr>
              <w:rFonts w:ascii="Times New Roman" w:hAnsi="Times New Roman" w:cs="Times New Roman"/>
              <w:b/>
              <w:noProof/>
              <w:sz w:val="24"/>
              <w:szCs w:val="24"/>
            </w:rPr>
            <w:t>F.Derrida, P. e.-P.</w:t>
          </w:r>
          <w:r w:rsidRPr="00B659DE">
            <w:rPr>
              <w:rFonts w:ascii="Times New Roman" w:hAnsi="Times New Roman" w:cs="Times New Roman"/>
              <w:noProof/>
              <w:sz w:val="24"/>
              <w:szCs w:val="24"/>
            </w:rPr>
            <w:t xml:space="preserve"> (1986). </w:t>
          </w:r>
          <w:r w:rsidRPr="00B659DE">
            <w:rPr>
              <w:rFonts w:ascii="Times New Roman" w:hAnsi="Times New Roman" w:cs="Times New Roman"/>
              <w:i/>
              <w:iCs/>
              <w:noProof/>
              <w:sz w:val="24"/>
              <w:szCs w:val="24"/>
            </w:rPr>
            <w:t>Droit et pratique des procédures collectives</w:t>
          </w:r>
          <w:r w:rsidR="00437A7A">
            <w:rPr>
              <w:rFonts w:ascii="Times New Roman" w:hAnsi="Times New Roman" w:cs="Times New Roman"/>
              <w:i/>
              <w:iCs/>
              <w:noProof/>
              <w:sz w:val="24"/>
              <w:szCs w:val="24"/>
            </w:rPr>
            <w:t>,</w:t>
          </w:r>
          <w:r w:rsidRPr="00B659DE">
            <w:rPr>
              <w:rFonts w:ascii="Times New Roman" w:hAnsi="Times New Roman" w:cs="Times New Roman"/>
              <w:i/>
              <w:iCs/>
              <w:noProof/>
              <w:sz w:val="24"/>
              <w:szCs w:val="24"/>
            </w:rPr>
            <w:t xml:space="preserve"> 02e édition.</w:t>
          </w:r>
          <w:r>
            <w:rPr>
              <w:rFonts w:ascii="Times New Roman" w:hAnsi="Times New Roman" w:cs="Times New Roman"/>
              <w:noProof/>
              <w:sz w:val="24"/>
              <w:szCs w:val="24"/>
            </w:rPr>
            <w:t xml:space="preserve"> Dalloz Référence.</w:t>
          </w:r>
        </w:p>
        <w:p w14:paraId="66EBBBA1" w14:textId="7E6AF578" w:rsidR="00A268FF" w:rsidRDefault="00A268FF" w:rsidP="00B659DE">
          <w:pPr>
            <w:jc w:val="both"/>
            <w:rPr>
              <w:rFonts w:ascii="Times New Roman" w:hAnsi="Times New Roman" w:cs="Times New Roman"/>
              <w:noProof/>
              <w:sz w:val="24"/>
              <w:szCs w:val="24"/>
            </w:rPr>
          </w:pPr>
          <w:r w:rsidRPr="00A268FF">
            <w:rPr>
              <w:rFonts w:ascii="Times New Roman" w:hAnsi="Times New Roman" w:cs="Times New Roman"/>
              <w:b/>
              <w:noProof/>
              <w:sz w:val="24"/>
              <w:szCs w:val="24"/>
            </w:rPr>
            <w:t>Corre, P. M</w:t>
          </w:r>
          <w:r w:rsidRPr="00B659DE">
            <w:rPr>
              <w:rFonts w:ascii="Times New Roman" w:hAnsi="Times New Roman" w:cs="Times New Roman"/>
              <w:noProof/>
              <w:sz w:val="24"/>
              <w:szCs w:val="24"/>
            </w:rPr>
            <w:t xml:space="preserve">. (2019/2020). </w:t>
          </w:r>
          <w:r w:rsidRPr="00B659DE">
            <w:rPr>
              <w:rFonts w:ascii="Times New Roman" w:hAnsi="Times New Roman" w:cs="Times New Roman"/>
              <w:i/>
              <w:iCs/>
              <w:noProof/>
              <w:sz w:val="24"/>
              <w:szCs w:val="24"/>
            </w:rPr>
            <w:t>Droit et pratique des procédures collectives.</w:t>
          </w:r>
          <w:r w:rsidRPr="00B659DE">
            <w:rPr>
              <w:rFonts w:ascii="Times New Roman" w:hAnsi="Times New Roman" w:cs="Times New Roman"/>
              <w:noProof/>
              <w:sz w:val="24"/>
              <w:szCs w:val="24"/>
            </w:rPr>
            <w:t xml:space="preserve"> Dallor Référence.</w:t>
          </w:r>
        </w:p>
        <w:p w14:paraId="1815A9B2" w14:textId="367FE453" w:rsidR="008276E6" w:rsidRPr="00B659DE" w:rsidRDefault="008276E6" w:rsidP="008276E6">
          <w:pPr>
            <w:pStyle w:val="Bibliographie"/>
            <w:ind w:left="720" w:hanging="720"/>
            <w:jc w:val="both"/>
            <w:rPr>
              <w:rFonts w:ascii="Times New Roman" w:hAnsi="Times New Roman" w:cs="Times New Roman"/>
              <w:noProof/>
              <w:sz w:val="24"/>
              <w:szCs w:val="24"/>
            </w:rPr>
          </w:pPr>
          <w:r w:rsidRPr="00A268FF">
            <w:rPr>
              <w:rFonts w:ascii="Times New Roman" w:hAnsi="Times New Roman" w:cs="Times New Roman"/>
              <w:b/>
              <w:noProof/>
              <w:sz w:val="24"/>
              <w:szCs w:val="24"/>
            </w:rPr>
            <w:t>COULIBALY, D. A.</w:t>
          </w:r>
          <w:r w:rsidRPr="00B659DE">
            <w:rPr>
              <w:rFonts w:ascii="Times New Roman" w:hAnsi="Times New Roman" w:cs="Times New Roman"/>
              <w:noProof/>
              <w:sz w:val="24"/>
              <w:szCs w:val="24"/>
            </w:rPr>
            <w:t xml:space="preserve"> (2021). </w:t>
          </w:r>
          <w:r w:rsidRPr="00B659DE">
            <w:rPr>
              <w:rFonts w:ascii="Times New Roman" w:hAnsi="Times New Roman" w:cs="Times New Roman"/>
              <w:i/>
              <w:iCs/>
              <w:noProof/>
              <w:sz w:val="24"/>
              <w:szCs w:val="24"/>
            </w:rPr>
            <w:t>Sûretés réelles et procédures collectives OHADA.</w:t>
          </w:r>
          <w:r w:rsidRPr="00B659DE">
            <w:rPr>
              <w:rFonts w:ascii="Times New Roman" w:hAnsi="Times New Roman" w:cs="Times New Roman"/>
              <w:noProof/>
              <w:sz w:val="24"/>
              <w:szCs w:val="24"/>
            </w:rPr>
            <w:t xml:space="preserve"> L</w:t>
          </w:r>
          <w:r w:rsidR="007E71A6">
            <w:rPr>
              <w:rFonts w:ascii="Times New Roman" w:hAnsi="Times New Roman" w:cs="Times New Roman"/>
              <w:noProof/>
              <w:sz w:val="24"/>
              <w:szCs w:val="24"/>
            </w:rPr>
            <w:t>’</w:t>
          </w:r>
          <w:r w:rsidRPr="00B659DE">
            <w:rPr>
              <w:rFonts w:ascii="Times New Roman" w:hAnsi="Times New Roman" w:cs="Times New Roman"/>
              <w:noProof/>
              <w:sz w:val="24"/>
              <w:szCs w:val="24"/>
            </w:rPr>
            <w:t>Harmattan.</w:t>
          </w:r>
        </w:p>
        <w:p w14:paraId="5A413447" w14:textId="77777777" w:rsidR="008276E6" w:rsidRPr="00B659DE" w:rsidRDefault="008276E6" w:rsidP="008276E6">
          <w:pPr>
            <w:pStyle w:val="Bibliographie"/>
            <w:ind w:left="720" w:hanging="720"/>
            <w:jc w:val="both"/>
            <w:rPr>
              <w:rFonts w:ascii="Times New Roman" w:hAnsi="Times New Roman" w:cs="Times New Roman"/>
              <w:noProof/>
              <w:sz w:val="24"/>
              <w:szCs w:val="24"/>
            </w:rPr>
          </w:pPr>
          <w:r w:rsidRPr="00A268FF">
            <w:rPr>
              <w:rFonts w:ascii="Times New Roman" w:hAnsi="Times New Roman" w:cs="Times New Roman"/>
              <w:b/>
              <w:noProof/>
              <w:sz w:val="24"/>
              <w:szCs w:val="24"/>
            </w:rPr>
            <w:t xml:space="preserve">Pétel, P. </w:t>
          </w:r>
          <w:r w:rsidRPr="00B659DE">
            <w:rPr>
              <w:rFonts w:ascii="Times New Roman" w:hAnsi="Times New Roman" w:cs="Times New Roman"/>
              <w:noProof/>
              <w:sz w:val="24"/>
              <w:szCs w:val="24"/>
            </w:rPr>
            <w:t xml:space="preserve">(2023). </w:t>
          </w:r>
          <w:r w:rsidRPr="00B659DE">
            <w:rPr>
              <w:rFonts w:ascii="Times New Roman" w:hAnsi="Times New Roman" w:cs="Times New Roman"/>
              <w:i/>
              <w:iCs/>
              <w:noProof/>
              <w:sz w:val="24"/>
              <w:szCs w:val="24"/>
            </w:rPr>
            <w:t>Procédures collectives 11ème éditition.</w:t>
          </w:r>
          <w:r w:rsidRPr="00B659DE">
            <w:rPr>
              <w:rFonts w:ascii="Times New Roman" w:hAnsi="Times New Roman" w:cs="Times New Roman"/>
              <w:noProof/>
              <w:sz w:val="24"/>
              <w:szCs w:val="24"/>
            </w:rPr>
            <w:t xml:space="preserve"> Dalloz.</w:t>
          </w:r>
        </w:p>
        <w:p w14:paraId="127F65AE" w14:textId="7683BD3A" w:rsidR="008276E6" w:rsidRDefault="008276E6" w:rsidP="008276E6">
          <w:pPr>
            <w:pStyle w:val="Bibliographie"/>
            <w:ind w:left="720" w:hanging="720"/>
            <w:jc w:val="both"/>
            <w:rPr>
              <w:rFonts w:ascii="Times New Roman" w:hAnsi="Times New Roman" w:cs="Times New Roman"/>
              <w:noProof/>
              <w:sz w:val="24"/>
              <w:szCs w:val="24"/>
            </w:rPr>
          </w:pPr>
          <w:r w:rsidRPr="00A268FF">
            <w:rPr>
              <w:rFonts w:ascii="Times New Roman" w:hAnsi="Times New Roman" w:cs="Times New Roman"/>
              <w:b/>
              <w:noProof/>
              <w:sz w:val="24"/>
              <w:szCs w:val="24"/>
            </w:rPr>
            <w:t>THERA, F.</w:t>
          </w:r>
          <w:r w:rsidRPr="00B659DE">
            <w:rPr>
              <w:rFonts w:ascii="Times New Roman" w:hAnsi="Times New Roman" w:cs="Times New Roman"/>
              <w:noProof/>
              <w:sz w:val="24"/>
              <w:szCs w:val="24"/>
            </w:rPr>
            <w:t xml:space="preserve"> (2012). </w:t>
          </w:r>
          <w:r w:rsidRPr="00B659DE">
            <w:rPr>
              <w:rFonts w:ascii="Times New Roman" w:hAnsi="Times New Roman" w:cs="Times New Roman"/>
              <w:i/>
              <w:iCs/>
              <w:noProof/>
              <w:sz w:val="24"/>
              <w:szCs w:val="24"/>
            </w:rPr>
            <w:t>La réforme de l</w:t>
          </w:r>
          <w:r w:rsidR="007E71A6">
            <w:rPr>
              <w:rFonts w:ascii="Times New Roman" w:hAnsi="Times New Roman" w:cs="Times New Roman"/>
              <w:i/>
              <w:iCs/>
              <w:noProof/>
              <w:sz w:val="24"/>
              <w:szCs w:val="24"/>
            </w:rPr>
            <w:t>’</w:t>
          </w:r>
          <w:r w:rsidRPr="00B659DE">
            <w:rPr>
              <w:rFonts w:ascii="Times New Roman" w:hAnsi="Times New Roman" w:cs="Times New Roman"/>
              <w:i/>
              <w:iCs/>
              <w:noProof/>
              <w:sz w:val="24"/>
              <w:szCs w:val="24"/>
            </w:rPr>
            <w:t>OHADA et les procédures collectives d</w:t>
          </w:r>
          <w:r w:rsidR="007E71A6">
            <w:rPr>
              <w:rFonts w:ascii="Times New Roman" w:hAnsi="Times New Roman" w:cs="Times New Roman"/>
              <w:i/>
              <w:iCs/>
              <w:noProof/>
              <w:sz w:val="24"/>
              <w:szCs w:val="24"/>
            </w:rPr>
            <w:t>’</w:t>
          </w:r>
          <w:r w:rsidRPr="00B659DE">
            <w:rPr>
              <w:rFonts w:ascii="Times New Roman" w:hAnsi="Times New Roman" w:cs="Times New Roman"/>
              <w:i/>
              <w:iCs/>
              <w:noProof/>
              <w:sz w:val="24"/>
              <w:szCs w:val="24"/>
            </w:rPr>
            <w:t>apurement du passif.</w:t>
          </w:r>
          <w:r w:rsidRPr="00B659DE">
            <w:rPr>
              <w:rFonts w:ascii="Times New Roman" w:hAnsi="Times New Roman" w:cs="Times New Roman"/>
              <w:noProof/>
              <w:sz w:val="24"/>
              <w:szCs w:val="24"/>
            </w:rPr>
            <w:t xml:space="preserve"> l</w:t>
          </w:r>
          <w:r w:rsidR="007E71A6">
            <w:rPr>
              <w:rFonts w:ascii="Times New Roman" w:hAnsi="Times New Roman" w:cs="Times New Roman"/>
              <w:noProof/>
              <w:sz w:val="24"/>
              <w:szCs w:val="24"/>
            </w:rPr>
            <w:t>’</w:t>
          </w:r>
          <w:r w:rsidRPr="00B659DE">
            <w:rPr>
              <w:rFonts w:ascii="Times New Roman" w:hAnsi="Times New Roman" w:cs="Times New Roman"/>
              <w:noProof/>
              <w:sz w:val="24"/>
              <w:szCs w:val="24"/>
            </w:rPr>
            <w:t>Harmattan.</w:t>
          </w:r>
        </w:p>
        <w:p w14:paraId="7DB6C306" w14:textId="39A632B8" w:rsidR="00D83166" w:rsidRDefault="00D83166" w:rsidP="00906FBA">
          <w:pPr>
            <w:jc w:val="center"/>
            <w:rPr>
              <w:rFonts w:ascii="Times New Roman" w:hAnsi="Times New Roman" w:cs="Times New Roman"/>
              <w:b/>
              <w:noProof/>
              <w:sz w:val="24"/>
              <w:szCs w:val="24"/>
            </w:rPr>
          </w:pPr>
          <w:r>
            <w:rPr>
              <w:rFonts w:ascii="Times New Roman" w:hAnsi="Times New Roman" w:cs="Times New Roman"/>
              <w:b/>
              <w:noProof/>
              <w:sz w:val="24"/>
              <w:szCs w:val="24"/>
            </w:rPr>
            <w:t>Thèse</w:t>
          </w:r>
        </w:p>
        <w:p w14:paraId="37F4A25F" w14:textId="1DEF8771" w:rsidR="00D83166" w:rsidRPr="00906FBA" w:rsidRDefault="00906FBA" w:rsidP="00906FBA">
          <w:pPr>
            <w:jc w:val="both"/>
            <w:rPr>
              <w:rFonts w:ascii="Times New Roman" w:hAnsi="Times New Roman" w:cs="Times New Roman"/>
            </w:rPr>
          </w:pPr>
          <w:proofErr w:type="spellStart"/>
          <w:r w:rsidRPr="00906FBA">
            <w:rPr>
              <w:rFonts w:ascii="Times New Roman" w:hAnsi="Times New Roman" w:cs="Times New Roman"/>
              <w:b/>
              <w:sz w:val="24"/>
              <w:szCs w:val="24"/>
            </w:rPr>
            <w:t>Fageole</w:t>
          </w:r>
          <w:proofErr w:type="spellEnd"/>
          <w:r w:rsidRPr="00906FBA">
            <w:rPr>
              <w:rFonts w:ascii="Times New Roman" w:hAnsi="Times New Roman" w:cs="Times New Roman"/>
              <w:b/>
              <w:sz w:val="24"/>
              <w:szCs w:val="24"/>
            </w:rPr>
            <w:t>-Maury A.M</w:t>
          </w:r>
          <w:r w:rsidRPr="00906FBA">
            <w:rPr>
              <w:rFonts w:ascii="Times New Roman" w:hAnsi="Times New Roman" w:cs="Times New Roman"/>
              <w:sz w:val="24"/>
              <w:szCs w:val="24"/>
            </w:rPr>
            <w:t>., Le juge-commissaire et la juridiction commerciale : contribution à l’étude d’une magistrature économique,</w:t>
          </w:r>
          <w:r w:rsidRPr="00906FBA">
            <w:rPr>
              <w:sz w:val="24"/>
              <w:szCs w:val="24"/>
            </w:rPr>
            <w:t xml:space="preserve"> </w:t>
          </w:r>
          <w:r w:rsidRPr="00906FBA">
            <w:rPr>
              <w:rFonts w:ascii="Times New Roman" w:hAnsi="Times New Roman" w:cs="Times New Roman"/>
              <w:sz w:val="24"/>
              <w:szCs w:val="24"/>
            </w:rPr>
            <w:t>Université Clermont Auvergne, soutenue le 10</w:t>
          </w:r>
          <w:r w:rsidR="007E71A6">
            <w:rPr>
              <w:rFonts w:ascii="Times New Roman" w:hAnsi="Times New Roman" w:cs="Times New Roman"/>
              <w:sz w:val="24"/>
              <w:szCs w:val="24"/>
            </w:rPr>
            <w:t> </w:t>
          </w:r>
          <w:r w:rsidRPr="00906FBA">
            <w:rPr>
              <w:rFonts w:ascii="Times New Roman" w:hAnsi="Times New Roman" w:cs="Times New Roman"/>
              <w:sz w:val="24"/>
              <w:szCs w:val="24"/>
            </w:rPr>
            <w:t>décembre 2018</w:t>
          </w:r>
          <w:r>
            <w:rPr>
              <w:rFonts w:ascii="Times New Roman" w:hAnsi="Times New Roman" w:cs="Times New Roman"/>
            </w:rPr>
            <w:t>.</w:t>
          </w:r>
        </w:p>
        <w:p w14:paraId="15C89FE2" w14:textId="47F8FE7A" w:rsidR="006C2BA4" w:rsidRDefault="006C2BA4" w:rsidP="006C2BA4">
          <w:pPr>
            <w:jc w:val="center"/>
            <w:rPr>
              <w:rFonts w:ascii="Times New Roman" w:hAnsi="Times New Roman" w:cs="Times New Roman"/>
              <w:b/>
              <w:noProof/>
              <w:sz w:val="24"/>
              <w:szCs w:val="24"/>
            </w:rPr>
          </w:pPr>
          <w:r>
            <w:rPr>
              <w:rFonts w:ascii="Times New Roman" w:hAnsi="Times New Roman" w:cs="Times New Roman"/>
              <w:b/>
              <w:noProof/>
              <w:sz w:val="24"/>
              <w:szCs w:val="24"/>
            </w:rPr>
            <w:t>Manuels</w:t>
          </w:r>
        </w:p>
        <w:p w14:paraId="6D006D50" w14:textId="7B78CC8F" w:rsidR="006C2BA4" w:rsidRPr="006C2BA4" w:rsidRDefault="006C2BA4" w:rsidP="006C2BA4">
          <w:pPr>
            <w:jc w:val="both"/>
            <w:rPr>
              <w:rFonts w:ascii="Times New Roman" w:hAnsi="Times New Roman" w:cs="Times New Roman"/>
              <w:sz w:val="24"/>
              <w:szCs w:val="24"/>
            </w:rPr>
          </w:pPr>
          <w:r w:rsidRPr="006C2BA4">
            <w:rPr>
              <w:rFonts w:ascii="Times New Roman" w:hAnsi="Times New Roman" w:cs="Times New Roman"/>
              <w:b/>
              <w:sz w:val="24"/>
              <w:szCs w:val="24"/>
            </w:rPr>
            <w:t>Centre de formation judiciaire.</w:t>
          </w:r>
          <w:r w:rsidRPr="006C2BA4">
            <w:rPr>
              <w:rFonts w:ascii="Times New Roman" w:hAnsi="Times New Roman" w:cs="Times New Roman"/>
              <w:sz w:val="24"/>
              <w:szCs w:val="24"/>
            </w:rPr>
            <w:t xml:space="preserve"> (2017). </w:t>
          </w:r>
          <w:r w:rsidRPr="006C2BA4">
            <w:rPr>
              <w:rFonts w:ascii="Times New Roman" w:hAnsi="Times New Roman" w:cs="Times New Roman"/>
              <w:i/>
              <w:iCs/>
              <w:sz w:val="24"/>
              <w:szCs w:val="24"/>
            </w:rPr>
            <w:t>Manuel de déontologie des magistrats du Sénégal.</w:t>
          </w:r>
          <w:r w:rsidRPr="006C2BA4">
            <w:rPr>
              <w:rFonts w:ascii="Times New Roman" w:hAnsi="Times New Roman" w:cs="Times New Roman"/>
              <w:sz w:val="24"/>
              <w:szCs w:val="24"/>
            </w:rPr>
            <w:t xml:space="preserve"> </w:t>
          </w:r>
          <w:proofErr w:type="spellStart"/>
          <w:r w:rsidRPr="006C2BA4">
            <w:rPr>
              <w:rFonts w:ascii="Times New Roman" w:hAnsi="Times New Roman" w:cs="Times New Roman"/>
              <w:sz w:val="24"/>
              <w:szCs w:val="24"/>
            </w:rPr>
            <w:t>LexisNexis</w:t>
          </w:r>
          <w:proofErr w:type="spellEnd"/>
          <w:r w:rsidRPr="006C2BA4">
            <w:rPr>
              <w:rFonts w:ascii="Times New Roman" w:hAnsi="Times New Roman" w:cs="Times New Roman"/>
              <w:sz w:val="24"/>
              <w:szCs w:val="24"/>
            </w:rPr>
            <w:t>.</w:t>
          </w:r>
        </w:p>
        <w:p w14:paraId="446E967D" w14:textId="7E05F7DD" w:rsidR="006C2BA4" w:rsidRPr="006C2BA4" w:rsidRDefault="006C2BA4" w:rsidP="006C2BA4">
          <w:pPr>
            <w:jc w:val="both"/>
            <w:rPr>
              <w:rFonts w:ascii="Times New Roman" w:hAnsi="Times New Roman" w:cs="Times New Roman"/>
              <w:sz w:val="24"/>
              <w:szCs w:val="24"/>
            </w:rPr>
          </w:pPr>
          <w:r w:rsidRPr="006C2BA4">
            <w:rPr>
              <w:rFonts w:ascii="Times New Roman" w:hAnsi="Times New Roman" w:cs="Times New Roman"/>
              <w:b/>
              <w:sz w:val="24"/>
              <w:szCs w:val="24"/>
            </w:rPr>
            <w:t>Conseil national des greffiers des tribunaux de commerce</w:t>
          </w:r>
          <w:r w:rsidRPr="006C2BA4">
            <w:rPr>
              <w:rFonts w:ascii="Times New Roman" w:hAnsi="Times New Roman" w:cs="Times New Roman"/>
              <w:sz w:val="24"/>
              <w:szCs w:val="24"/>
            </w:rPr>
            <w:t xml:space="preserve">. (2012). </w:t>
          </w:r>
          <w:r w:rsidRPr="006C2BA4">
            <w:rPr>
              <w:rFonts w:ascii="Times New Roman" w:hAnsi="Times New Roman" w:cs="Times New Roman"/>
              <w:i/>
              <w:iCs/>
              <w:sz w:val="24"/>
              <w:szCs w:val="24"/>
            </w:rPr>
            <w:t>Manuel théorique et pratique à l</w:t>
          </w:r>
          <w:r w:rsidR="007E71A6">
            <w:rPr>
              <w:rFonts w:ascii="Times New Roman" w:hAnsi="Times New Roman" w:cs="Times New Roman"/>
              <w:i/>
              <w:iCs/>
              <w:sz w:val="24"/>
              <w:szCs w:val="24"/>
            </w:rPr>
            <w:t>’</w:t>
          </w:r>
          <w:r w:rsidRPr="006C2BA4">
            <w:rPr>
              <w:rFonts w:ascii="Times New Roman" w:hAnsi="Times New Roman" w:cs="Times New Roman"/>
              <w:i/>
              <w:iCs/>
              <w:sz w:val="24"/>
              <w:szCs w:val="24"/>
            </w:rPr>
            <w:t>usage des Juges-commissaires, TRAITEMENT DES PROCEDURES DE SAUVEGARDE, REDRESSEMENT JUDICIAIRE ET LIQUIDATION JUDICIAIRE DES ENTREPRISES.</w:t>
          </w:r>
          <w:r w:rsidRPr="006C2BA4">
            <w:rPr>
              <w:rFonts w:ascii="Times New Roman" w:hAnsi="Times New Roman" w:cs="Times New Roman"/>
              <w:sz w:val="24"/>
              <w:szCs w:val="24"/>
            </w:rPr>
            <w:t xml:space="preserve"> </w:t>
          </w:r>
        </w:p>
        <w:p w14:paraId="36477798" w14:textId="731FA79B" w:rsidR="006C2BA4" w:rsidRPr="006C2BA4" w:rsidRDefault="006C2BA4" w:rsidP="006C2BA4">
          <w:pPr>
            <w:tabs>
              <w:tab w:val="left" w:pos="1735"/>
            </w:tabs>
          </w:pPr>
          <w:r w:rsidRPr="006C2BA4">
            <w:rPr>
              <w:rFonts w:ascii="Times New Roman" w:hAnsi="Times New Roman" w:cs="Times New Roman"/>
              <w:sz w:val="24"/>
              <w:szCs w:val="24"/>
            </w:rPr>
            <w:t>Collectif</w:t>
          </w:r>
          <w:r>
            <w:rPr>
              <w:rFonts w:ascii="Times New Roman" w:hAnsi="Times New Roman" w:cs="Times New Roman"/>
              <w:sz w:val="24"/>
              <w:szCs w:val="24"/>
            </w:rPr>
            <w:t xml:space="preserve"> </w:t>
          </w:r>
          <w:r w:rsidRPr="00B659DE">
            <w:rPr>
              <w:rFonts w:ascii="Times New Roman" w:hAnsi="Times New Roman" w:cs="Times New Roman"/>
              <w:noProof/>
              <w:sz w:val="24"/>
              <w:szCs w:val="24"/>
            </w:rPr>
            <w:t xml:space="preserve">(2005). </w:t>
          </w:r>
          <w:r w:rsidRPr="00B659DE">
            <w:rPr>
              <w:rFonts w:ascii="Times New Roman" w:hAnsi="Times New Roman" w:cs="Times New Roman"/>
              <w:i/>
              <w:iCs/>
              <w:noProof/>
              <w:sz w:val="24"/>
              <w:szCs w:val="24"/>
            </w:rPr>
            <w:t>Guide législatif sur l</w:t>
          </w:r>
          <w:r w:rsidR="007E71A6">
            <w:rPr>
              <w:rFonts w:ascii="Times New Roman" w:hAnsi="Times New Roman" w:cs="Times New Roman"/>
              <w:i/>
              <w:iCs/>
              <w:noProof/>
              <w:sz w:val="24"/>
              <w:szCs w:val="24"/>
            </w:rPr>
            <w:t>’</w:t>
          </w:r>
          <w:r w:rsidRPr="00B659DE">
            <w:rPr>
              <w:rFonts w:ascii="Times New Roman" w:hAnsi="Times New Roman" w:cs="Times New Roman"/>
              <w:i/>
              <w:iCs/>
              <w:noProof/>
              <w:sz w:val="24"/>
              <w:szCs w:val="24"/>
            </w:rPr>
            <w:t>insolvabilité de la CNUDCI et de la Banque mondiale</w:t>
          </w:r>
          <w:r>
            <w:rPr>
              <w:rFonts w:ascii="Times New Roman" w:hAnsi="Times New Roman" w:cs="Times New Roman"/>
              <w:i/>
              <w:iCs/>
              <w:noProof/>
              <w:sz w:val="24"/>
              <w:szCs w:val="24"/>
            </w:rPr>
            <w:t>.</w:t>
          </w:r>
        </w:p>
        <w:p w14:paraId="6857F347" w14:textId="750C4BD5" w:rsidR="00A268FF" w:rsidRDefault="00A268FF" w:rsidP="00B659DE">
          <w:pPr>
            <w:jc w:val="both"/>
            <w:rPr>
              <w:rFonts w:ascii="Times New Roman" w:hAnsi="Times New Roman" w:cs="Times New Roman"/>
              <w:sz w:val="28"/>
              <w:szCs w:val="28"/>
              <w:lang w:val="fr-FR"/>
            </w:rPr>
          </w:pPr>
        </w:p>
        <w:p w14:paraId="73C60F14" w14:textId="1009D355" w:rsidR="006C2BA4" w:rsidRPr="006C2BA4" w:rsidRDefault="006C2BA4" w:rsidP="006C2BA4">
          <w:pPr>
            <w:jc w:val="center"/>
            <w:rPr>
              <w:rFonts w:ascii="Times New Roman" w:hAnsi="Times New Roman" w:cs="Times New Roman"/>
              <w:b/>
              <w:sz w:val="28"/>
              <w:szCs w:val="28"/>
              <w:lang w:val="fr-FR"/>
            </w:rPr>
          </w:pPr>
          <w:r w:rsidRPr="006C2BA4">
            <w:rPr>
              <w:rFonts w:ascii="Times New Roman" w:hAnsi="Times New Roman" w:cs="Times New Roman"/>
              <w:b/>
              <w:sz w:val="28"/>
              <w:szCs w:val="28"/>
              <w:lang w:val="fr-FR"/>
            </w:rPr>
            <w:t>Articles</w:t>
          </w:r>
        </w:p>
        <w:sdt>
          <w:sdtPr>
            <w:rPr>
              <w:rFonts w:ascii="Times New Roman" w:hAnsi="Times New Roman" w:cs="Times New Roman"/>
              <w:sz w:val="24"/>
              <w:szCs w:val="24"/>
            </w:rPr>
            <w:id w:val="111145805"/>
            <w:bibliography/>
          </w:sdtPr>
          <w:sdtEndPr>
            <w:rPr>
              <w:rFonts w:ascii="Arial" w:hAnsi="Arial" w:cs="Arial"/>
              <w:sz w:val="22"/>
              <w:szCs w:val="22"/>
            </w:rPr>
          </w:sdtEndPr>
          <w:sdtContent>
            <w:p w14:paraId="745B9ADE" w14:textId="03957BF4" w:rsidR="00B659DE" w:rsidRPr="00B659DE" w:rsidRDefault="00B659DE" w:rsidP="00B659DE">
              <w:pPr>
                <w:pStyle w:val="Bibliographie"/>
                <w:spacing w:line="360" w:lineRule="auto"/>
                <w:ind w:left="720" w:hanging="720"/>
                <w:jc w:val="both"/>
                <w:rPr>
                  <w:rFonts w:ascii="Times New Roman" w:hAnsi="Times New Roman" w:cs="Times New Roman"/>
                  <w:noProof/>
                  <w:sz w:val="24"/>
                  <w:szCs w:val="24"/>
                </w:rPr>
              </w:pPr>
              <w:r w:rsidRPr="00B659DE">
                <w:rPr>
                  <w:rFonts w:ascii="Times New Roman" w:hAnsi="Times New Roman" w:cs="Times New Roman"/>
                  <w:sz w:val="24"/>
                  <w:szCs w:val="24"/>
                </w:rPr>
                <w:fldChar w:fldCharType="begin"/>
              </w:r>
              <w:r w:rsidRPr="00B659DE">
                <w:rPr>
                  <w:rFonts w:ascii="Times New Roman" w:hAnsi="Times New Roman" w:cs="Times New Roman"/>
                  <w:sz w:val="24"/>
                  <w:szCs w:val="24"/>
                </w:rPr>
                <w:instrText>BIBLIOGRAPHY</w:instrText>
              </w:r>
              <w:r w:rsidRPr="00B659DE">
                <w:rPr>
                  <w:rFonts w:ascii="Times New Roman" w:hAnsi="Times New Roman" w:cs="Times New Roman"/>
                  <w:sz w:val="24"/>
                  <w:szCs w:val="24"/>
                </w:rPr>
                <w:fldChar w:fldCharType="separate"/>
              </w:r>
              <w:r w:rsidRPr="00B659DE">
                <w:rPr>
                  <w:rFonts w:ascii="Times New Roman" w:hAnsi="Times New Roman" w:cs="Times New Roman"/>
                  <w:b/>
                  <w:noProof/>
                  <w:sz w:val="24"/>
                  <w:szCs w:val="24"/>
                </w:rPr>
                <w:t>Algadi, A. S</w:t>
              </w:r>
              <w:r w:rsidRPr="00B659DE">
                <w:rPr>
                  <w:rFonts w:ascii="Times New Roman" w:hAnsi="Times New Roman" w:cs="Times New Roman"/>
                  <w:noProof/>
                  <w:sz w:val="24"/>
                  <w:szCs w:val="24"/>
                </w:rPr>
                <w:t>. (2012, Octobre 03). L’ATTR</w:t>
              </w:r>
              <w:r>
                <w:rPr>
                  <w:rFonts w:ascii="Times New Roman" w:hAnsi="Times New Roman" w:cs="Times New Roman"/>
                  <w:noProof/>
                  <w:sz w:val="24"/>
                  <w:szCs w:val="24"/>
                </w:rPr>
                <w:t>ACTIVITE CONTRACTUELLE DU DROIT</w:t>
              </w:r>
              <w:r w:rsidRPr="00B659DE">
                <w:rPr>
                  <w:rFonts w:ascii="Times New Roman" w:hAnsi="Times New Roman" w:cs="Times New Roman"/>
                  <w:noProof/>
                  <w:sz w:val="24"/>
                  <w:szCs w:val="24"/>
                </w:rPr>
                <w:t xml:space="preserve">DES PROCEDURES COLLECTIVES DE L’ESPACE OHADA. </w:t>
              </w:r>
              <w:r w:rsidRPr="00B659DE">
                <w:rPr>
                  <w:rFonts w:ascii="Times New Roman" w:hAnsi="Times New Roman" w:cs="Times New Roman"/>
                  <w:i/>
                  <w:iCs/>
                  <w:noProof/>
                  <w:sz w:val="24"/>
                  <w:szCs w:val="24"/>
                </w:rPr>
                <w:t>Droit et Expertise</w:t>
              </w:r>
              <w:r w:rsidRPr="00B659DE">
                <w:rPr>
                  <w:rFonts w:ascii="Times New Roman" w:hAnsi="Times New Roman" w:cs="Times New Roman"/>
                  <w:noProof/>
                  <w:sz w:val="24"/>
                  <w:szCs w:val="24"/>
                </w:rPr>
                <w:t>, p.</w:t>
              </w:r>
              <w:r w:rsidR="007E71A6">
                <w:rPr>
                  <w:rFonts w:ascii="Times New Roman" w:hAnsi="Times New Roman" w:cs="Times New Roman"/>
                  <w:noProof/>
                  <w:sz w:val="24"/>
                  <w:szCs w:val="24"/>
                </w:rPr>
                <w:t> </w:t>
              </w:r>
              <w:r w:rsidRPr="00B659DE">
                <w:rPr>
                  <w:rFonts w:ascii="Times New Roman" w:hAnsi="Times New Roman" w:cs="Times New Roman"/>
                  <w:noProof/>
                  <w:sz w:val="24"/>
                  <w:szCs w:val="24"/>
                </w:rPr>
                <w:t>9.</w:t>
              </w:r>
            </w:p>
            <w:p w14:paraId="79512A1C" w14:textId="12DBF017" w:rsidR="00B659DE" w:rsidRPr="00B659DE" w:rsidRDefault="00B659DE" w:rsidP="00B659DE">
              <w:pPr>
                <w:pStyle w:val="Bibliographie"/>
                <w:ind w:left="720" w:hanging="720"/>
                <w:jc w:val="both"/>
                <w:rPr>
                  <w:rFonts w:ascii="Times New Roman" w:hAnsi="Times New Roman" w:cs="Times New Roman"/>
                  <w:noProof/>
                  <w:sz w:val="24"/>
                  <w:szCs w:val="24"/>
                </w:rPr>
              </w:pPr>
              <w:r w:rsidRPr="00B659DE">
                <w:rPr>
                  <w:rFonts w:ascii="Times New Roman" w:hAnsi="Times New Roman" w:cs="Times New Roman"/>
                  <w:b/>
                  <w:noProof/>
                  <w:sz w:val="24"/>
                  <w:szCs w:val="24"/>
                </w:rPr>
                <w:t>ATYAM, A. M.</w:t>
              </w:r>
              <w:r w:rsidRPr="00B659DE">
                <w:rPr>
                  <w:rFonts w:ascii="Times New Roman" w:hAnsi="Times New Roman" w:cs="Times New Roman"/>
                  <w:noProof/>
                  <w:sz w:val="24"/>
                  <w:szCs w:val="24"/>
                </w:rPr>
                <w:t xml:space="preserve"> (s.d.). LES VOIES DE RECOURS CONTRE LES DÉCISIONS DU TRIBUNAL COMPÉTENT DANS LES PROCÉDURES COLLECTIVES OHADA.</w:t>
              </w:r>
            </w:p>
            <w:p w14:paraId="39C970EE" w14:textId="18C0E58F" w:rsidR="00B659DE" w:rsidRPr="00B659DE" w:rsidRDefault="00B659DE" w:rsidP="00B659DE">
              <w:pPr>
                <w:pStyle w:val="Bibliographie"/>
                <w:ind w:left="720" w:hanging="720"/>
                <w:jc w:val="both"/>
                <w:rPr>
                  <w:rFonts w:ascii="Times New Roman" w:hAnsi="Times New Roman" w:cs="Times New Roman"/>
                  <w:noProof/>
                  <w:sz w:val="24"/>
                  <w:szCs w:val="24"/>
                </w:rPr>
              </w:pPr>
              <w:r w:rsidRPr="00B659DE">
                <w:rPr>
                  <w:rFonts w:ascii="Times New Roman" w:hAnsi="Times New Roman" w:cs="Times New Roman"/>
                  <w:noProof/>
                  <w:sz w:val="24"/>
                  <w:szCs w:val="24"/>
                </w:rPr>
                <w:t>Avis, N°</w:t>
              </w:r>
              <w:r w:rsidR="007E71A6">
                <w:rPr>
                  <w:rFonts w:ascii="Times New Roman" w:hAnsi="Times New Roman" w:cs="Times New Roman"/>
                  <w:noProof/>
                  <w:sz w:val="24"/>
                  <w:szCs w:val="24"/>
                </w:rPr>
                <w:t> </w:t>
              </w:r>
              <w:r w:rsidRPr="00B659DE">
                <w:rPr>
                  <w:rFonts w:ascii="Times New Roman" w:hAnsi="Times New Roman" w:cs="Times New Roman"/>
                  <w:noProof/>
                  <w:sz w:val="24"/>
                  <w:szCs w:val="24"/>
                </w:rPr>
                <w:t>001 (CCJA Juin 17, 2015).</w:t>
              </w:r>
            </w:p>
            <w:p w14:paraId="7FFE1E91" w14:textId="77777777" w:rsidR="00B659DE" w:rsidRPr="00B659DE" w:rsidRDefault="00B659DE" w:rsidP="00B659DE">
              <w:pPr>
                <w:pStyle w:val="Bibliographie"/>
                <w:ind w:left="720" w:hanging="720"/>
                <w:jc w:val="both"/>
                <w:rPr>
                  <w:rFonts w:ascii="Times New Roman" w:hAnsi="Times New Roman" w:cs="Times New Roman"/>
                  <w:noProof/>
                  <w:sz w:val="24"/>
                  <w:szCs w:val="24"/>
                </w:rPr>
              </w:pPr>
              <w:r w:rsidRPr="00A268FF">
                <w:rPr>
                  <w:rFonts w:ascii="Times New Roman" w:hAnsi="Times New Roman" w:cs="Times New Roman"/>
                  <w:b/>
                  <w:noProof/>
                  <w:sz w:val="24"/>
                  <w:szCs w:val="24"/>
                </w:rPr>
                <w:t>BEMELINGUE, G. A.</w:t>
              </w:r>
              <w:r w:rsidRPr="00B659DE">
                <w:rPr>
                  <w:rFonts w:ascii="Times New Roman" w:hAnsi="Times New Roman" w:cs="Times New Roman"/>
                  <w:noProof/>
                  <w:sz w:val="24"/>
                  <w:szCs w:val="24"/>
                </w:rPr>
                <w:t xml:space="preserve"> (s.d.). RETOUR SUR LA FINALITÉ DE LA DISCIPLINE COLLECTIVE DES CRÉANCIERS D’UNE ENTREPRISE SUJETTE À UNE PROCÉDURE COLLECTIVE EN DROIT OHADA.</w:t>
              </w:r>
            </w:p>
            <w:p w14:paraId="50A406F9" w14:textId="77777777" w:rsidR="00B659DE" w:rsidRPr="00B659DE" w:rsidRDefault="00B659DE" w:rsidP="00B659DE">
              <w:pPr>
                <w:pStyle w:val="Bibliographie"/>
                <w:ind w:left="720" w:hanging="720"/>
                <w:jc w:val="both"/>
                <w:rPr>
                  <w:rFonts w:ascii="Times New Roman" w:hAnsi="Times New Roman" w:cs="Times New Roman"/>
                  <w:noProof/>
                  <w:sz w:val="24"/>
                  <w:szCs w:val="24"/>
                </w:rPr>
              </w:pPr>
              <w:r w:rsidRPr="00A268FF">
                <w:rPr>
                  <w:rFonts w:ascii="Times New Roman" w:hAnsi="Times New Roman" w:cs="Times New Roman"/>
                  <w:b/>
                  <w:noProof/>
                  <w:sz w:val="24"/>
                  <w:szCs w:val="24"/>
                </w:rPr>
                <w:t>Ejan Mackaay, S. R.</w:t>
              </w:r>
              <w:r w:rsidRPr="00B659DE">
                <w:rPr>
                  <w:rFonts w:ascii="Times New Roman" w:hAnsi="Times New Roman" w:cs="Times New Roman"/>
                  <w:noProof/>
                  <w:sz w:val="24"/>
                  <w:szCs w:val="24"/>
                </w:rPr>
                <w:t xml:space="preserve"> (2008). Analyse économique du droit. </w:t>
              </w:r>
              <w:r w:rsidRPr="00B659DE">
                <w:rPr>
                  <w:rFonts w:ascii="Times New Roman" w:hAnsi="Times New Roman" w:cs="Times New Roman"/>
                  <w:i/>
                  <w:iCs/>
                  <w:noProof/>
                  <w:sz w:val="24"/>
                  <w:szCs w:val="24"/>
                </w:rPr>
                <w:t>co-édition Dalloz/Thémis</w:t>
              </w:r>
              <w:r w:rsidRPr="00B659DE">
                <w:rPr>
                  <w:rFonts w:ascii="Times New Roman" w:hAnsi="Times New Roman" w:cs="Times New Roman"/>
                  <w:noProof/>
                  <w:sz w:val="24"/>
                  <w:szCs w:val="24"/>
                </w:rPr>
                <w:t>.</w:t>
              </w:r>
            </w:p>
            <w:p w14:paraId="1B5CF468" w14:textId="3A69B738" w:rsidR="00B659DE" w:rsidRDefault="00B659DE" w:rsidP="006C2BA4">
              <w:pPr>
                <w:pStyle w:val="Bibliographie"/>
                <w:ind w:left="720" w:hanging="720"/>
                <w:jc w:val="both"/>
                <w:rPr>
                  <w:rFonts w:ascii="Times New Roman" w:hAnsi="Times New Roman" w:cs="Times New Roman"/>
                  <w:noProof/>
                  <w:sz w:val="24"/>
                  <w:szCs w:val="24"/>
                </w:rPr>
              </w:pPr>
              <w:r w:rsidRPr="00A268FF">
                <w:rPr>
                  <w:rFonts w:ascii="Times New Roman" w:hAnsi="Times New Roman" w:cs="Times New Roman"/>
                  <w:b/>
                  <w:noProof/>
                  <w:sz w:val="24"/>
                  <w:szCs w:val="24"/>
                </w:rPr>
                <w:t>Gehuchten, P.-P. V.</w:t>
              </w:r>
              <w:r w:rsidRPr="00B659DE">
                <w:rPr>
                  <w:rFonts w:ascii="Times New Roman" w:hAnsi="Times New Roman" w:cs="Times New Roman"/>
                  <w:noProof/>
                  <w:sz w:val="24"/>
                  <w:szCs w:val="24"/>
                </w:rPr>
                <w:t xml:space="preserve"> (1985). Observations à propos de la noti</w:t>
              </w:r>
              <w:r w:rsidR="00927815">
                <w:rPr>
                  <w:rFonts w:ascii="Times New Roman" w:hAnsi="Times New Roman" w:cs="Times New Roman"/>
                  <w:noProof/>
                  <w:sz w:val="24"/>
                  <w:szCs w:val="24"/>
                </w:rPr>
                <w:t>on d</w:t>
              </w:r>
              <w:r w:rsidR="007E71A6">
                <w:rPr>
                  <w:rFonts w:ascii="Times New Roman" w:hAnsi="Times New Roman" w:cs="Times New Roman"/>
                  <w:noProof/>
                  <w:sz w:val="24"/>
                  <w:szCs w:val="24"/>
                </w:rPr>
                <w:t>’</w:t>
              </w:r>
              <w:r w:rsidR="00927815">
                <w:rPr>
                  <w:rFonts w:ascii="Times New Roman" w:hAnsi="Times New Roman" w:cs="Times New Roman"/>
                  <w:noProof/>
                  <w:sz w:val="24"/>
                  <w:szCs w:val="24"/>
                </w:rPr>
                <w:t>"intérêt de l</w:t>
              </w:r>
              <w:r w:rsidR="007E71A6">
                <w:rPr>
                  <w:rFonts w:ascii="Times New Roman" w:hAnsi="Times New Roman" w:cs="Times New Roman"/>
                  <w:noProof/>
                  <w:sz w:val="24"/>
                  <w:szCs w:val="24"/>
                </w:rPr>
                <w:t>’</w:t>
              </w:r>
              <w:r w:rsidR="00927815">
                <w:rPr>
                  <w:rFonts w:ascii="Times New Roman" w:hAnsi="Times New Roman" w:cs="Times New Roman"/>
                  <w:noProof/>
                  <w:sz w:val="24"/>
                  <w:szCs w:val="24"/>
                </w:rPr>
                <w:t xml:space="preserve">entreprise". </w:t>
              </w:r>
              <w:r w:rsidRPr="00B659DE">
                <w:rPr>
                  <w:rFonts w:ascii="Times New Roman" w:hAnsi="Times New Roman" w:cs="Times New Roman"/>
                  <w:i/>
                  <w:iCs/>
                  <w:noProof/>
                  <w:sz w:val="24"/>
                  <w:szCs w:val="24"/>
                </w:rPr>
                <w:t>Revue interdisciplinaire d</w:t>
              </w:r>
              <w:r w:rsidR="007E71A6">
                <w:rPr>
                  <w:rFonts w:ascii="Times New Roman" w:hAnsi="Times New Roman" w:cs="Times New Roman"/>
                  <w:i/>
                  <w:iCs/>
                  <w:noProof/>
                  <w:sz w:val="24"/>
                  <w:szCs w:val="24"/>
                </w:rPr>
                <w:t>’</w:t>
              </w:r>
              <w:r w:rsidRPr="00B659DE">
                <w:rPr>
                  <w:rFonts w:ascii="Times New Roman" w:hAnsi="Times New Roman" w:cs="Times New Roman"/>
                  <w:i/>
                  <w:iCs/>
                  <w:noProof/>
                  <w:sz w:val="24"/>
                  <w:szCs w:val="24"/>
                </w:rPr>
                <w:t>étude juridique, volume</w:t>
              </w:r>
              <w:r w:rsidR="007E71A6">
                <w:rPr>
                  <w:rFonts w:ascii="Times New Roman" w:hAnsi="Times New Roman" w:cs="Times New Roman"/>
                  <w:i/>
                  <w:iCs/>
                  <w:noProof/>
                  <w:sz w:val="24"/>
                  <w:szCs w:val="24"/>
                </w:rPr>
                <w:t> </w:t>
              </w:r>
              <w:r w:rsidRPr="00B659DE">
                <w:rPr>
                  <w:rFonts w:ascii="Times New Roman" w:hAnsi="Times New Roman" w:cs="Times New Roman"/>
                  <w:i/>
                  <w:iCs/>
                  <w:noProof/>
                  <w:sz w:val="24"/>
                  <w:szCs w:val="24"/>
                </w:rPr>
                <w:t>14</w:t>
              </w:r>
              <w:r w:rsidR="006C2BA4">
                <w:rPr>
                  <w:rFonts w:ascii="Times New Roman" w:hAnsi="Times New Roman" w:cs="Times New Roman"/>
                  <w:noProof/>
                  <w:sz w:val="24"/>
                  <w:szCs w:val="24"/>
                </w:rPr>
                <w:t>.</w:t>
              </w:r>
            </w:p>
            <w:p w14:paraId="7002B7C9" w14:textId="269DC1B7" w:rsidR="006C2BA4" w:rsidRDefault="00927815" w:rsidP="006C2BA4">
              <w:pPr>
                <w:rPr>
                  <w:rFonts w:ascii="Calibri" w:hAnsi="Calibri"/>
                </w:rPr>
              </w:pPr>
              <w:r w:rsidRPr="00927815">
                <w:rPr>
                  <w:rFonts w:ascii="Calibri" w:hAnsi="Calibri"/>
                  <w:b/>
                </w:rPr>
                <w:t>MARÉ Y.B.</w:t>
              </w:r>
              <w:r>
                <w:rPr>
                  <w:rFonts w:ascii="Calibri" w:hAnsi="Calibri"/>
                </w:rPr>
                <w:t xml:space="preserve"> </w:t>
              </w:r>
              <w:r w:rsidRPr="00927815">
                <w:rPr>
                  <w:rFonts w:ascii="Calibri" w:hAnsi="Calibri"/>
                </w:rPr>
                <w:t>LA PROTECTI</w:t>
              </w:r>
              <w:r>
                <w:rPr>
                  <w:rFonts w:ascii="Calibri" w:hAnsi="Calibri"/>
                </w:rPr>
                <w:t xml:space="preserve">ON DES INTÉRÊTS CATÉGORIELS EN </w:t>
              </w:r>
              <w:r w:rsidRPr="00927815">
                <w:rPr>
                  <w:rFonts w:ascii="Calibri" w:hAnsi="Calibri"/>
                </w:rPr>
                <w:t xml:space="preserve">CAS </w:t>
              </w:r>
              <w:r>
                <w:rPr>
                  <w:rFonts w:ascii="Calibri" w:hAnsi="Calibri"/>
                </w:rPr>
                <w:t xml:space="preserve">DE CESSION D’UNE ENTREPRISE EN </w:t>
              </w:r>
              <w:r w:rsidRPr="00927815">
                <w:rPr>
                  <w:rFonts w:ascii="Calibri" w:hAnsi="Calibri"/>
                </w:rPr>
                <w:t>DIFFICULTÉ</w:t>
              </w:r>
              <w:r>
                <w:rPr>
                  <w:rFonts w:ascii="Calibri" w:hAnsi="Calibri"/>
                </w:rPr>
                <w:t>,</w:t>
              </w:r>
              <w:r w:rsidRPr="00927815">
                <w:t xml:space="preserve"> </w:t>
              </w:r>
              <w:r w:rsidRPr="00927815">
                <w:rPr>
                  <w:rFonts w:ascii="Calibri" w:hAnsi="Calibri"/>
                </w:rPr>
                <w:t>Revue Horizons du droit, N°</w:t>
              </w:r>
              <w:r w:rsidR="007E71A6">
                <w:rPr>
                  <w:rFonts w:ascii="Calibri" w:hAnsi="Calibri"/>
                </w:rPr>
                <w:t> </w:t>
              </w:r>
              <w:r w:rsidRPr="00927815">
                <w:rPr>
                  <w:rFonts w:ascii="Calibri" w:hAnsi="Calibri"/>
                </w:rPr>
                <w:t>32, janvier 2022, pp.</w:t>
              </w:r>
              <w:r w:rsidR="007E71A6">
                <w:rPr>
                  <w:rFonts w:ascii="Calibri" w:hAnsi="Calibri"/>
                </w:rPr>
                <w:t> </w:t>
              </w:r>
              <w:r w:rsidRPr="00927815">
                <w:rPr>
                  <w:rFonts w:ascii="Calibri" w:hAnsi="Calibri"/>
                </w:rPr>
                <w:t>69 - 95</w:t>
              </w:r>
              <w:r>
                <w:rPr>
                  <w:rFonts w:ascii="Calibri" w:hAnsi="Calibri"/>
                </w:rPr>
                <w:t>.</w:t>
              </w:r>
            </w:p>
            <w:p w14:paraId="076F3BE0" w14:textId="1ADA311C" w:rsidR="00927815" w:rsidRDefault="00927815" w:rsidP="00927815">
              <w:pPr>
                <w:rPr>
                  <w:rFonts w:ascii="Calibri" w:hAnsi="Calibri"/>
                </w:rPr>
              </w:pPr>
              <w:r w:rsidRPr="00927815">
                <w:rPr>
                  <w:rFonts w:ascii="Calibri" w:hAnsi="Calibri"/>
                  <w:b/>
                </w:rPr>
                <w:lastRenderedPageBreak/>
                <w:t>BEMELINGUE G A</w:t>
              </w:r>
              <w:r>
                <w:rPr>
                  <w:rFonts w:ascii="Calibri" w:hAnsi="Calibri"/>
                </w:rPr>
                <w:t xml:space="preserve">, </w:t>
              </w:r>
              <w:r w:rsidRPr="00927815">
                <w:rPr>
                  <w:rFonts w:ascii="Calibri" w:hAnsi="Calibri"/>
                </w:rPr>
                <w:t>RETOUR SU</w:t>
              </w:r>
              <w:r>
                <w:rPr>
                  <w:rFonts w:ascii="Calibri" w:hAnsi="Calibri"/>
                </w:rPr>
                <w:t xml:space="preserve">R LA FINALITÉ DE LA DISCIPLINE </w:t>
              </w:r>
              <w:r w:rsidRPr="00927815">
                <w:rPr>
                  <w:rFonts w:ascii="Calibri" w:hAnsi="Calibri"/>
                </w:rPr>
                <w:t>COLLECTIVE D</w:t>
              </w:r>
              <w:r>
                <w:rPr>
                  <w:rFonts w:ascii="Calibri" w:hAnsi="Calibri"/>
                </w:rPr>
                <w:t xml:space="preserve">ES CRÉANCIERS D’UNE ENTREPRISE </w:t>
              </w:r>
              <w:r w:rsidRPr="00927815">
                <w:rPr>
                  <w:rFonts w:ascii="Calibri" w:hAnsi="Calibri"/>
                </w:rPr>
                <w:t>SUJETTE À UNE</w:t>
              </w:r>
              <w:r>
                <w:rPr>
                  <w:rFonts w:ascii="Calibri" w:hAnsi="Calibri"/>
                </w:rPr>
                <w:t xml:space="preserve"> PROCÉDURE COLLECTIVE EN DROIT </w:t>
              </w:r>
              <w:r w:rsidRPr="00927815">
                <w:rPr>
                  <w:rFonts w:ascii="Calibri" w:hAnsi="Calibri"/>
                </w:rPr>
                <w:t>OHADA</w:t>
              </w:r>
              <w:r>
                <w:rPr>
                  <w:rFonts w:ascii="Calibri" w:hAnsi="Calibri"/>
                </w:rPr>
                <w:t>.</w:t>
              </w:r>
            </w:p>
            <w:p w14:paraId="3F9ABEF0" w14:textId="7027D21C" w:rsidR="00906FBA" w:rsidRPr="00906FBA" w:rsidRDefault="00E03C74" w:rsidP="00906FBA">
              <w:pPr>
                <w:jc w:val="both"/>
                <w:rPr>
                  <w:rFonts w:ascii="Times New Roman" w:hAnsi="Times New Roman" w:cs="Times New Roman"/>
                  <w:sz w:val="24"/>
                  <w:szCs w:val="24"/>
                </w:rPr>
              </w:pPr>
              <w:r w:rsidRPr="00E03C74">
                <w:rPr>
                  <w:rFonts w:ascii="Times New Roman" w:hAnsi="Times New Roman" w:cs="Times New Roman"/>
                  <w:b/>
                  <w:sz w:val="24"/>
                  <w:szCs w:val="24"/>
                </w:rPr>
                <w:t xml:space="preserve">MOUKOKO </w:t>
              </w:r>
              <w:r w:rsidR="00906FBA" w:rsidRPr="00E03C74">
                <w:rPr>
                  <w:rFonts w:ascii="Times New Roman" w:hAnsi="Times New Roman" w:cs="Times New Roman"/>
                  <w:b/>
                  <w:sz w:val="24"/>
                  <w:szCs w:val="24"/>
                </w:rPr>
                <w:t>MOUKALA</w:t>
              </w:r>
              <w:r w:rsidR="00906FBA">
                <w:rPr>
                  <w:rFonts w:ascii="Times New Roman" w:hAnsi="Times New Roman" w:cs="Times New Roman"/>
                  <w:sz w:val="24"/>
                  <w:szCs w:val="24"/>
                </w:rPr>
                <w:t>, « Rôle et responsabilité du juge et des autres organes intervenant dans les procédures co</w:t>
              </w:r>
              <w:r w:rsidR="002D087A">
                <w:rPr>
                  <w:rFonts w:ascii="Times New Roman" w:hAnsi="Times New Roman" w:cs="Times New Roman"/>
                  <w:sz w:val="24"/>
                  <w:szCs w:val="24"/>
                </w:rPr>
                <w:t xml:space="preserve">llectives » </w:t>
              </w:r>
              <w:r w:rsidR="00906FBA">
                <w:rPr>
                  <w:rFonts w:ascii="Times New Roman" w:hAnsi="Times New Roman" w:cs="Times New Roman"/>
                  <w:sz w:val="24"/>
                  <w:szCs w:val="24"/>
                </w:rPr>
                <w:t>08</w:t>
              </w:r>
              <w:r w:rsidR="002D087A">
                <w:rPr>
                  <w:rFonts w:ascii="Times New Roman" w:hAnsi="Times New Roman" w:cs="Times New Roman"/>
                  <w:sz w:val="24"/>
                  <w:szCs w:val="24"/>
                </w:rPr>
                <w:t xml:space="preserve"> au</w:t>
              </w:r>
              <w:r w:rsidR="00906FBA">
                <w:rPr>
                  <w:rFonts w:ascii="Times New Roman" w:hAnsi="Times New Roman" w:cs="Times New Roman"/>
                  <w:sz w:val="24"/>
                  <w:szCs w:val="24"/>
                </w:rPr>
                <w:t xml:space="preserve"> 11</w:t>
              </w:r>
              <w:r w:rsidR="007E71A6">
                <w:rPr>
                  <w:rFonts w:ascii="Times New Roman" w:hAnsi="Times New Roman" w:cs="Times New Roman"/>
                  <w:sz w:val="24"/>
                  <w:szCs w:val="24"/>
                </w:rPr>
                <w:t> </w:t>
              </w:r>
              <w:r w:rsidR="00906FBA">
                <w:rPr>
                  <w:rFonts w:ascii="Times New Roman" w:hAnsi="Times New Roman" w:cs="Times New Roman"/>
                  <w:sz w:val="24"/>
                  <w:szCs w:val="24"/>
                </w:rPr>
                <w:t xml:space="preserve">juillet 2013. Porto-Novo, </w:t>
              </w:r>
              <w:r w:rsidR="002D087A">
                <w:rPr>
                  <w:rFonts w:ascii="Times New Roman" w:hAnsi="Times New Roman" w:cs="Times New Roman"/>
                  <w:sz w:val="24"/>
                  <w:szCs w:val="24"/>
                </w:rPr>
                <w:t>www.ohada.com/.</w:t>
              </w:r>
              <w:r w:rsidR="00906FBA">
                <w:rPr>
                  <w:rFonts w:ascii="Times New Roman" w:hAnsi="Times New Roman" w:cs="Times New Roman"/>
                  <w:sz w:val="24"/>
                  <w:szCs w:val="24"/>
                </w:rPr>
                <w:t>/Etude MOUKALA-</w:t>
              </w:r>
              <w:r w:rsidR="00906FBA" w:rsidRPr="00906FBA">
                <w:rPr>
                  <w:rFonts w:ascii="Times New Roman" w:hAnsi="Times New Roman" w:cs="Times New Roman"/>
                  <w:sz w:val="24"/>
                  <w:szCs w:val="24"/>
                </w:rPr>
                <w:t>MOUKOKO.pdf</w:t>
              </w:r>
            </w:p>
            <w:p w14:paraId="16C15076" w14:textId="72B6432D" w:rsidR="002D087A" w:rsidRDefault="002D087A" w:rsidP="002D087A">
              <w:pPr>
                <w:rPr>
                  <w:rFonts w:ascii="Calibri" w:hAnsi="Calibri"/>
                </w:rPr>
              </w:pPr>
              <w:r w:rsidRPr="00E03C74">
                <w:rPr>
                  <w:rFonts w:ascii="Calibri" w:hAnsi="Calibri"/>
                  <w:b/>
                </w:rPr>
                <w:t>TAKAFO-KENFACK D.</w:t>
              </w:r>
              <w:r>
                <w:rPr>
                  <w:rFonts w:ascii="Calibri" w:hAnsi="Calibri"/>
                </w:rPr>
                <w:t xml:space="preserve">, DE LA RESPONSABILITE DU JUGE-COMMISSAIRE EN DROIT DE </w:t>
              </w:r>
              <w:r w:rsidRPr="002D087A">
                <w:rPr>
                  <w:rFonts w:ascii="Calibri" w:hAnsi="Calibri"/>
                </w:rPr>
                <w:t>L’OHADA</w:t>
              </w:r>
              <w:r>
                <w:rPr>
                  <w:rFonts w:ascii="Calibri" w:hAnsi="Calibri"/>
                </w:rPr>
                <w:t xml:space="preserve">, </w:t>
              </w:r>
              <w:r w:rsidR="00E03C74">
                <w:rPr>
                  <w:rFonts w:ascii="Calibri" w:hAnsi="Calibri"/>
                </w:rPr>
                <w:t xml:space="preserve">REVUE DU DROIT </w:t>
              </w:r>
              <w:r>
                <w:rPr>
                  <w:rFonts w:ascii="Calibri" w:hAnsi="Calibri"/>
                </w:rPr>
                <w:t xml:space="preserve">DES </w:t>
              </w:r>
              <w:r w:rsidR="00E03C74">
                <w:rPr>
                  <w:rFonts w:ascii="Calibri" w:hAnsi="Calibri"/>
                </w:rPr>
                <w:t xml:space="preserve">AFFAIRES EN AFRIQUE </w:t>
              </w:r>
              <w:r w:rsidRPr="002D087A">
                <w:rPr>
                  <w:rFonts w:ascii="Calibri" w:hAnsi="Calibri"/>
                </w:rPr>
                <w:t>(RDAA)</w:t>
              </w:r>
              <w:r>
                <w:rPr>
                  <w:rFonts w:ascii="Calibri" w:hAnsi="Calibri"/>
                </w:rPr>
                <w:t>, juillet 2017.</w:t>
              </w:r>
            </w:p>
            <w:p w14:paraId="52FB63BD" w14:textId="77777777" w:rsidR="00927815" w:rsidRDefault="00927815" w:rsidP="006C2BA4"/>
            <w:p w14:paraId="58B0DB41" w14:textId="13D83092" w:rsidR="006C2BA4" w:rsidRDefault="006C2BA4" w:rsidP="006C2BA4"/>
            <w:p w14:paraId="67CC105A" w14:textId="1A9C3932" w:rsidR="006C2BA4" w:rsidRDefault="006C2BA4" w:rsidP="006C2BA4"/>
            <w:p w14:paraId="764AE73C" w14:textId="3295F237" w:rsidR="006C2BA4" w:rsidRDefault="006C2BA4" w:rsidP="006C2BA4"/>
            <w:p w14:paraId="3D7A06EA" w14:textId="0D681E2C" w:rsidR="006C2BA4" w:rsidRDefault="006C2BA4" w:rsidP="006C2BA4"/>
            <w:p w14:paraId="6E5A2552" w14:textId="1356A27E" w:rsidR="006C2BA4" w:rsidRDefault="006C2BA4" w:rsidP="006C2BA4"/>
            <w:p w14:paraId="7DA47E3B" w14:textId="2A8BA20F" w:rsidR="006C2BA4" w:rsidRDefault="006C2BA4" w:rsidP="006C2BA4"/>
            <w:p w14:paraId="49D4E068" w14:textId="06B1D026" w:rsidR="006C2BA4" w:rsidRDefault="006C2BA4" w:rsidP="006C2BA4"/>
            <w:p w14:paraId="6E8AF787" w14:textId="6446D8F2" w:rsidR="006C2BA4" w:rsidRDefault="006C2BA4" w:rsidP="006C2BA4"/>
            <w:p w14:paraId="0CFDB321" w14:textId="7BCDAC16" w:rsidR="006C2BA4" w:rsidRDefault="006C2BA4" w:rsidP="006C2BA4"/>
            <w:p w14:paraId="1C4FC38D" w14:textId="3B0DBFEE" w:rsidR="006C2BA4" w:rsidRDefault="006C2BA4" w:rsidP="006C2BA4"/>
            <w:p w14:paraId="1988E0C9" w14:textId="332431E6" w:rsidR="006C2BA4" w:rsidRDefault="006C2BA4" w:rsidP="006C2BA4"/>
            <w:p w14:paraId="0E9B04D9" w14:textId="6C15A676" w:rsidR="006C2BA4" w:rsidRDefault="006C2BA4" w:rsidP="006C2BA4"/>
            <w:p w14:paraId="159FEE76" w14:textId="338BE66E" w:rsidR="006C2BA4" w:rsidRDefault="006C2BA4" w:rsidP="006C2BA4"/>
            <w:p w14:paraId="1913E154" w14:textId="2AB8256A" w:rsidR="006C2BA4" w:rsidRDefault="006C2BA4" w:rsidP="006C2BA4"/>
            <w:p w14:paraId="75801B70" w14:textId="4EA97FEA" w:rsidR="006C2BA4" w:rsidRDefault="006C2BA4" w:rsidP="006C2BA4"/>
            <w:p w14:paraId="579D00F5" w14:textId="3D3AA5C0" w:rsidR="006C2BA4" w:rsidRDefault="006C2BA4" w:rsidP="006C2BA4"/>
            <w:p w14:paraId="0DF57C10" w14:textId="1DA525F7" w:rsidR="006C2BA4" w:rsidRDefault="006C2BA4" w:rsidP="006C2BA4"/>
            <w:p w14:paraId="63AE3864" w14:textId="2DB62EFE" w:rsidR="006C2BA4" w:rsidRDefault="006C2BA4" w:rsidP="006C2BA4"/>
            <w:p w14:paraId="413597DF" w14:textId="4010186F" w:rsidR="006C2BA4" w:rsidRDefault="006C2BA4" w:rsidP="006C2BA4"/>
            <w:p w14:paraId="44862CAC" w14:textId="6A6C8DDC" w:rsidR="006C2BA4" w:rsidRDefault="006C2BA4" w:rsidP="006C2BA4"/>
            <w:p w14:paraId="618B26C8" w14:textId="325BBC25" w:rsidR="006C2BA4" w:rsidRDefault="006C2BA4" w:rsidP="006C2BA4"/>
            <w:p w14:paraId="044DAA17" w14:textId="3282F53F" w:rsidR="006C2BA4" w:rsidRDefault="006C2BA4" w:rsidP="006C2BA4"/>
            <w:p w14:paraId="650730E6" w14:textId="77777777" w:rsidR="006C2BA4" w:rsidRPr="006C2BA4" w:rsidRDefault="006C2BA4" w:rsidP="006C2BA4"/>
            <w:p w14:paraId="71DCC205" w14:textId="5407B8E4" w:rsidR="00B659DE" w:rsidRDefault="00B659DE" w:rsidP="00B659DE">
              <w:pPr>
                <w:jc w:val="both"/>
              </w:pPr>
              <w:r w:rsidRPr="00B659DE">
                <w:rPr>
                  <w:rFonts w:ascii="Times New Roman" w:hAnsi="Times New Roman" w:cs="Times New Roman"/>
                  <w:b/>
                  <w:bCs/>
                  <w:sz w:val="24"/>
                  <w:szCs w:val="24"/>
                </w:rPr>
                <w:fldChar w:fldCharType="end"/>
              </w:r>
            </w:p>
          </w:sdtContent>
        </w:sdt>
      </w:sdtContent>
    </w:sdt>
    <w:p w14:paraId="58D9745F" w14:textId="77777777" w:rsidR="008B4E53" w:rsidRPr="008B4E53" w:rsidRDefault="008B4E53" w:rsidP="008B4E53"/>
    <w:p w14:paraId="5400E775" w14:textId="77777777" w:rsidR="008B4E53" w:rsidRDefault="008B4E53" w:rsidP="00655B23">
      <w:pPr>
        <w:spacing w:before="240" w:after="240" w:line="360" w:lineRule="auto"/>
        <w:jc w:val="both"/>
        <w:rPr>
          <w:rFonts w:ascii="Times New Roman" w:eastAsia="Times New Roman" w:hAnsi="Times New Roman" w:cs="Times New Roman"/>
          <w:sz w:val="24"/>
          <w:szCs w:val="24"/>
        </w:rPr>
      </w:pPr>
    </w:p>
    <w:p w14:paraId="7CEB8BE4" w14:textId="7362A947" w:rsidR="001D7CE1" w:rsidRDefault="001D7CE1" w:rsidP="00655B23">
      <w:pPr>
        <w:spacing w:before="240" w:after="240" w:line="360" w:lineRule="auto"/>
        <w:jc w:val="both"/>
        <w:rPr>
          <w:rFonts w:ascii="Times New Roman" w:eastAsia="Times New Roman" w:hAnsi="Times New Roman" w:cs="Times New Roman"/>
          <w:sz w:val="24"/>
          <w:szCs w:val="24"/>
        </w:rPr>
      </w:pPr>
    </w:p>
    <w:p w14:paraId="2B0507F3" w14:textId="77777777" w:rsidR="001D7CE1" w:rsidRDefault="001D7CE1" w:rsidP="00655B23">
      <w:pPr>
        <w:spacing w:before="240" w:after="240" w:line="360" w:lineRule="auto"/>
        <w:jc w:val="both"/>
        <w:rPr>
          <w:rFonts w:ascii="Times New Roman" w:eastAsia="Times New Roman" w:hAnsi="Times New Roman" w:cs="Times New Roman"/>
          <w:sz w:val="24"/>
          <w:szCs w:val="24"/>
        </w:rPr>
      </w:pPr>
    </w:p>
    <w:p w14:paraId="703DF961" w14:textId="77777777" w:rsidR="008C386F" w:rsidRDefault="008C386F" w:rsidP="00655B23">
      <w:pPr>
        <w:spacing w:before="240" w:after="240" w:line="360" w:lineRule="auto"/>
        <w:jc w:val="both"/>
        <w:rPr>
          <w:rFonts w:ascii="Times New Roman" w:eastAsia="Times New Roman" w:hAnsi="Times New Roman" w:cs="Times New Roman"/>
          <w:sz w:val="24"/>
          <w:szCs w:val="24"/>
        </w:rPr>
      </w:pPr>
    </w:p>
    <w:p w14:paraId="3484B2CA" w14:textId="5AAA4381" w:rsidR="00FF2134" w:rsidRDefault="00FF2134" w:rsidP="00655B23">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E0FC190" w14:textId="27F8B626" w:rsidR="00C9493D" w:rsidRDefault="00C9493D" w:rsidP="00285EAC">
      <w:pPr>
        <w:spacing w:before="240" w:after="240" w:line="360" w:lineRule="auto"/>
        <w:jc w:val="both"/>
        <w:rPr>
          <w:rFonts w:ascii="Times New Roman" w:eastAsia="Times New Roman" w:hAnsi="Times New Roman" w:cs="Times New Roman"/>
          <w:sz w:val="24"/>
          <w:szCs w:val="24"/>
        </w:rPr>
      </w:pPr>
    </w:p>
    <w:sdt>
      <w:sdtPr>
        <w:rPr>
          <w:rFonts w:ascii="Arial" w:eastAsia="Arial" w:hAnsi="Arial" w:cs="Arial"/>
          <w:color w:val="auto"/>
          <w:sz w:val="22"/>
          <w:szCs w:val="22"/>
          <w:lang w:val="fr"/>
        </w:rPr>
        <w:id w:val="269671463"/>
        <w:docPartObj>
          <w:docPartGallery w:val="Table of Contents"/>
          <w:docPartUnique/>
        </w:docPartObj>
      </w:sdtPr>
      <w:sdtEndPr>
        <w:rPr>
          <w:rFonts w:asciiTheme="majorHAnsi" w:eastAsiaTheme="majorEastAsia" w:hAnsiTheme="majorHAnsi" w:cstheme="majorBidi"/>
          <w:b w:val="0"/>
          <w:bCs/>
          <w:color w:val="365F91" w:themeColor="accent1" w:themeShade="BF"/>
          <w:sz w:val="32"/>
          <w:szCs w:val="32"/>
          <w:lang w:val="fr-FR"/>
        </w:rPr>
      </w:sdtEndPr>
      <w:sdtContent>
        <w:p w14:paraId="25FC9B3E" w14:textId="77777777" w:rsidR="006B3744" w:rsidRDefault="0005761C" w:rsidP="006B3744">
          <w:pPr>
            <w:pStyle w:val="En-ttedetabledesmatires"/>
            <w:rPr>
              <w:noProof/>
            </w:rPr>
          </w:pPr>
          <w:r>
            <w:t>Table des matières</w:t>
          </w:r>
          <w:r w:rsidR="006B3744">
            <w:fldChar w:fldCharType="begin"/>
          </w:r>
          <w:r w:rsidR="006B3744">
            <w:instrText xml:space="preserve"> TOC \o "1-1" \h \z \u </w:instrText>
          </w:r>
          <w:r w:rsidR="006B3744">
            <w:fldChar w:fldCharType="separate"/>
          </w:r>
        </w:p>
        <w:p w14:paraId="66DC6E7D" w14:textId="77777777" w:rsidR="006B3744" w:rsidRDefault="006B3744">
          <w:pPr>
            <w:pStyle w:val="TM1"/>
            <w:tabs>
              <w:tab w:val="right" w:leader="dot" w:pos="9019"/>
            </w:tabs>
            <w:rPr>
              <w:rFonts w:cstheme="minorBidi"/>
              <w:noProof/>
            </w:rPr>
          </w:pPr>
          <w:hyperlink w:anchor="_Toc184492162" w:history="1">
            <w:r w:rsidRPr="00BE46D3">
              <w:rPr>
                <w:rStyle w:val="Lienhypertexte"/>
                <w:noProof/>
              </w:rPr>
              <w:t>Sommaire</w:t>
            </w:r>
            <w:r>
              <w:rPr>
                <w:noProof/>
                <w:webHidden/>
              </w:rPr>
              <w:tab/>
            </w:r>
            <w:r>
              <w:rPr>
                <w:noProof/>
                <w:webHidden/>
              </w:rPr>
              <w:fldChar w:fldCharType="begin"/>
            </w:r>
            <w:r>
              <w:rPr>
                <w:noProof/>
                <w:webHidden/>
              </w:rPr>
              <w:instrText xml:space="preserve"> PAGEREF _Toc184492162 \h </w:instrText>
            </w:r>
            <w:r>
              <w:rPr>
                <w:noProof/>
                <w:webHidden/>
              </w:rPr>
            </w:r>
            <w:r>
              <w:rPr>
                <w:noProof/>
                <w:webHidden/>
              </w:rPr>
              <w:fldChar w:fldCharType="separate"/>
            </w:r>
            <w:r>
              <w:rPr>
                <w:noProof/>
                <w:webHidden/>
              </w:rPr>
              <w:t>i</w:t>
            </w:r>
            <w:r>
              <w:rPr>
                <w:noProof/>
                <w:webHidden/>
              </w:rPr>
              <w:fldChar w:fldCharType="end"/>
            </w:r>
          </w:hyperlink>
        </w:p>
        <w:p w14:paraId="3187B0DD" w14:textId="77777777" w:rsidR="006B3744" w:rsidRDefault="006B3744">
          <w:pPr>
            <w:pStyle w:val="TM1"/>
            <w:tabs>
              <w:tab w:val="right" w:leader="dot" w:pos="9019"/>
            </w:tabs>
            <w:rPr>
              <w:rFonts w:cstheme="minorBidi"/>
              <w:noProof/>
            </w:rPr>
          </w:pPr>
          <w:hyperlink w:anchor="_Toc184492163" w:history="1">
            <w:r w:rsidRPr="00BE46D3">
              <w:rPr>
                <w:rStyle w:val="Lienhypertexte"/>
                <w:noProof/>
              </w:rPr>
              <w:t>Remerciements et dédicaces</w:t>
            </w:r>
            <w:r>
              <w:rPr>
                <w:noProof/>
                <w:webHidden/>
              </w:rPr>
              <w:tab/>
            </w:r>
            <w:r>
              <w:rPr>
                <w:noProof/>
                <w:webHidden/>
              </w:rPr>
              <w:fldChar w:fldCharType="begin"/>
            </w:r>
            <w:r>
              <w:rPr>
                <w:noProof/>
                <w:webHidden/>
              </w:rPr>
              <w:instrText xml:space="preserve"> PAGEREF _Toc184492163 \h </w:instrText>
            </w:r>
            <w:r>
              <w:rPr>
                <w:noProof/>
                <w:webHidden/>
              </w:rPr>
            </w:r>
            <w:r>
              <w:rPr>
                <w:noProof/>
                <w:webHidden/>
              </w:rPr>
              <w:fldChar w:fldCharType="separate"/>
            </w:r>
            <w:r>
              <w:rPr>
                <w:noProof/>
                <w:webHidden/>
              </w:rPr>
              <w:t>ii</w:t>
            </w:r>
            <w:r>
              <w:rPr>
                <w:noProof/>
                <w:webHidden/>
              </w:rPr>
              <w:fldChar w:fldCharType="end"/>
            </w:r>
          </w:hyperlink>
        </w:p>
        <w:p w14:paraId="3D98E700" w14:textId="77777777" w:rsidR="006B3744" w:rsidRDefault="006B3744">
          <w:pPr>
            <w:pStyle w:val="TM1"/>
            <w:tabs>
              <w:tab w:val="right" w:leader="dot" w:pos="9019"/>
            </w:tabs>
            <w:rPr>
              <w:rFonts w:cstheme="minorBidi"/>
              <w:noProof/>
            </w:rPr>
          </w:pPr>
          <w:hyperlink w:anchor="_Toc184492164" w:history="1">
            <w:r w:rsidRPr="00BE46D3">
              <w:rPr>
                <w:rStyle w:val="Lienhypertexte"/>
                <w:noProof/>
              </w:rPr>
              <w:t>Liste des sigles et abréviations</w:t>
            </w:r>
            <w:r>
              <w:rPr>
                <w:noProof/>
                <w:webHidden/>
              </w:rPr>
              <w:tab/>
            </w:r>
            <w:r>
              <w:rPr>
                <w:noProof/>
                <w:webHidden/>
              </w:rPr>
              <w:fldChar w:fldCharType="begin"/>
            </w:r>
            <w:r>
              <w:rPr>
                <w:noProof/>
                <w:webHidden/>
              </w:rPr>
              <w:instrText xml:space="preserve"> PAGEREF _Toc184492164 \h </w:instrText>
            </w:r>
            <w:r>
              <w:rPr>
                <w:noProof/>
                <w:webHidden/>
              </w:rPr>
            </w:r>
            <w:r>
              <w:rPr>
                <w:noProof/>
                <w:webHidden/>
              </w:rPr>
              <w:fldChar w:fldCharType="separate"/>
            </w:r>
            <w:r>
              <w:rPr>
                <w:noProof/>
                <w:webHidden/>
              </w:rPr>
              <w:t>iii</w:t>
            </w:r>
            <w:r>
              <w:rPr>
                <w:noProof/>
                <w:webHidden/>
              </w:rPr>
              <w:fldChar w:fldCharType="end"/>
            </w:r>
          </w:hyperlink>
        </w:p>
        <w:p w14:paraId="2DE2C73D" w14:textId="77777777" w:rsidR="006B3744" w:rsidRDefault="006B3744">
          <w:pPr>
            <w:pStyle w:val="TM1"/>
            <w:tabs>
              <w:tab w:val="right" w:leader="dot" w:pos="9019"/>
            </w:tabs>
            <w:rPr>
              <w:rFonts w:cstheme="minorBidi"/>
              <w:noProof/>
            </w:rPr>
          </w:pPr>
          <w:hyperlink w:anchor="_Toc184492165" w:history="1">
            <w:r w:rsidRPr="00BE46D3">
              <w:rPr>
                <w:rStyle w:val="Lienhypertexte"/>
                <w:noProof/>
              </w:rPr>
              <w:t>« Des entreprises en difficulté, on en trouve un peu partout en Afrique ; des entreprises en difficulté qui se redressent, on en cherche ».</w:t>
            </w:r>
            <w:r>
              <w:rPr>
                <w:noProof/>
                <w:webHidden/>
              </w:rPr>
              <w:tab/>
            </w:r>
            <w:r>
              <w:rPr>
                <w:noProof/>
                <w:webHidden/>
              </w:rPr>
              <w:fldChar w:fldCharType="begin"/>
            </w:r>
            <w:r>
              <w:rPr>
                <w:noProof/>
                <w:webHidden/>
              </w:rPr>
              <w:instrText xml:space="preserve"> PAGEREF _Toc184492165 \h </w:instrText>
            </w:r>
            <w:r>
              <w:rPr>
                <w:noProof/>
                <w:webHidden/>
              </w:rPr>
            </w:r>
            <w:r>
              <w:rPr>
                <w:noProof/>
                <w:webHidden/>
              </w:rPr>
              <w:fldChar w:fldCharType="separate"/>
            </w:r>
            <w:r>
              <w:rPr>
                <w:noProof/>
                <w:webHidden/>
              </w:rPr>
              <w:t>1</w:t>
            </w:r>
            <w:r>
              <w:rPr>
                <w:noProof/>
                <w:webHidden/>
              </w:rPr>
              <w:fldChar w:fldCharType="end"/>
            </w:r>
          </w:hyperlink>
        </w:p>
        <w:p w14:paraId="700239A3" w14:textId="77777777" w:rsidR="006B3744" w:rsidRDefault="006B3744">
          <w:pPr>
            <w:pStyle w:val="TM1"/>
            <w:tabs>
              <w:tab w:val="right" w:leader="dot" w:pos="9019"/>
            </w:tabs>
            <w:rPr>
              <w:rFonts w:cstheme="minorBidi"/>
              <w:noProof/>
            </w:rPr>
          </w:pPr>
          <w:hyperlink w:anchor="_Toc184492166" w:history="1">
            <w:r w:rsidRPr="00BE46D3">
              <w:rPr>
                <w:rStyle w:val="Lienhypertexte"/>
                <w:noProof/>
              </w:rPr>
              <w:t>Introduction</w:t>
            </w:r>
            <w:r>
              <w:rPr>
                <w:noProof/>
                <w:webHidden/>
              </w:rPr>
              <w:tab/>
            </w:r>
            <w:r>
              <w:rPr>
                <w:noProof/>
                <w:webHidden/>
              </w:rPr>
              <w:fldChar w:fldCharType="begin"/>
            </w:r>
            <w:r>
              <w:rPr>
                <w:noProof/>
                <w:webHidden/>
              </w:rPr>
              <w:instrText xml:space="preserve"> PAGEREF _Toc184492166 \h </w:instrText>
            </w:r>
            <w:r>
              <w:rPr>
                <w:noProof/>
                <w:webHidden/>
              </w:rPr>
            </w:r>
            <w:r>
              <w:rPr>
                <w:noProof/>
                <w:webHidden/>
              </w:rPr>
              <w:fldChar w:fldCharType="separate"/>
            </w:r>
            <w:r>
              <w:rPr>
                <w:noProof/>
                <w:webHidden/>
              </w:rPr>
              <w:t>1</w:t>
            </w:r>
            <w:r>
              <w:rPr>
                <w:noProof/>
                <w:webHidden/>
              </w:rPr>
              <w:fldChar w:fldCharType="end"/>
            </w:r>
          </w:hyperlink>
        </w:p>
        <w:p w14:paraId="206A1130" w14:textId="77777777" w:rsidR="006B3744" w:rsidRDefault="006B3744">
          <w:pPr>
            <w:pStyle w:val="TM1"/>
            <w:tabs>
              <w:tab w:val="right" w:leader="dot" w:pos="9019"/>
            </w:tabs>
            <w:rPr>
              <w:rFonts w:cstheme="minorBidi"/>
              <w:noProof/>
            </w:rPr>
          </w:pPr>
          <w:hyperlink w:anchor="_Toc184492167" w:history="1">
            <w:r w:rsidRPr="00BE46D3">
              <w:rPr>
                <w:rStyle w:val="Lienhypertexte"/>
                <w:rFonts w:eastAsia="Georgia"/>
                <w:noProof/>
              </w:rPr>
              <w:t>Chapitre I : Le rôle du juge-commissaire en droit OHADA</w:t>
            </w:r>
            <w:r>
              <w:rPr>
                <w:noProof/>
                <w:webHidden/>
              </w:rPr>
              <w:tab/>
            </w:r>
            <w:r>
              <w:rPr>
                <w:noProof/>
                <w:webHidden/>
              </w:rPr>
              <w:fldChar w:fldCharType="begin"/>
            </w:r>
            <w:r>
              <w:rPr>
                <w:noProof/>
                <w:webHidden/>
              </w:rPr>
              <w:instrText xml:space="preserve"> PAGEREF _Toc184492167 \h </w:instrText>
            </w:r>
            <w:r>
              <w:rPr>
                <w:noProof/>
                <w:webHidden/>
              </w:rPr>
            </w:r>
            <w:r>
              <w:rPr>
                <w:noProof/>
                <w:webHidden/>
              </w:rPr>
              <w:fldChar w:fldCharType="separate"/>
            </w:r>
            <w:r>
              <w:rPr>
                <w:noProof/>
                <w:webHidden/>
              </w:rPr>
              <w:t>5</w:t>
            </w:r>
            <w:r>
              <w:rPr>
                <w:noProof/>
                <w:webHidden/>
              </w:rPr>
              <w:fldChar w:fldCharType="end"/>
            </w:r>
          </w:hyperlink>
        </w:p>
        <w:p w14:paraId="2022125D" w14:textId="77777777" w:rsidR="006B3744" w:rsidRDefault="006B3744">
          <w:pPr>
            <w:pStyle w:val="TM1"/>
            <w:tabs>
              <w:tab w:val="right" w:leader="dot" w:pos="9019"/>
            </w:tabs>
            <w:rPr>
              <w:rFonts w:cstheme="minorBidi"/>
              <w:noProof/>
            </w:rPr>
          </w:pPr>
          <w:hyperlink w:anchor="_Toc184492168" w:history="1">
            <w:r w:rsidRPr="00BE46D3">
              <w:rPr>
                <w:rStyle w:val="Lienhypertexte"/>
                <w:noProof/>
              </w:rPr>
              <w:t>Section I/ les missions juridictionnelle du juge-commissaire</w:t>
            </w:r>
            <w:r>
              <w:rPr>
                <w:noProof/>
                <w:webHidden/>
              </w:rPr>
              <w:tab/>
            </w:r>
            <w:r>
              <w:rPr>
                <w:noProof/>
                <w:webHidden/>
              </w:rPr>
              <w:fldChar w:fldCharType="begin"/>
            </w:r>
            <w:r>
              <w:rPr>
                <w:noProof/>
                <w:webHidden/>
              </w:rPr>
              <w:instrText xml:space="preserve"> PAGEREF _Toc184492168 \h </w:instrText>
            </w:r>
            <w:r>
              <w:rPr>
                <w:noProof/>
                <w:webHidden/>
              </w:rPr>
            </w:r>
            <w:r>
              <w:rPr>
                <w:noProof/>
                <w:webHidden/>
              </w:rPr>
              <w:fldChar w:fldCharType="separate"/>
            </w:r>
            <w:r>
              <w:rPr>
                <w:noProof/>
                <w:webHidden/>
              </w:rPr>
              <w:t>5</w:t>
            </w:r>
            <w:r>
              <w:rPr>
                <w:noProof/>
                <w:webHidden/>
              </w:rPr>
              <w:fldChar w:fldCharType="end"/>
            </w:r>
          </w:hyperlink>
        </w:p>
        <w:p w14:paraId="56274EE7" w14:textId="77777777" w:rsidR="006B3744" w:rsidRDefault="006B3744">
          <w:pPr>
            <w:pStyle w:val="TM1"/>
            <w:tabs>
              <w:tab w:val="right" w:leader="dot" w:pos="9019"/>
            </w:tabs>
            <w:rPr>
              <w:rFonts w:cstheme="minorBidi"/>
              <w:noProof/>
            </w:rPr>
          </w:pPr>
          <w:hyperlink w:anchor="_Toc184492169" w:history="1">
            <w:r w:rsidRPr="00BE46D3">
              <w:rPr>
                <w:rStyle w:val="Lienhypertexte"/>
                <w:noProof/>
              </w:rPr>
              <w:t>Paragraphe I : la nature des décisions prises par le juge-commissaire</w:t>
            </w:r>
            <w:r>
              <w:rPr>
                <w:noProof/>
                <w:webHidden/>
              </w:rPr>
              <w:tab/>
            </w:r>
            <w:r>
              <w:rPr>
                <w:noProof/>
                <w:webHidden/>
              </w:rPr>
              <w:fldChar w:fldCharType="begin"/>
            </w:r>
            <w:r>
              <w:rPr>
                <w:noProof/>
                <w:webHidden/>
              </w:rPr>
              <w:instrText xml:space="preserve"> PAGEREF _Toc184492169 \h </w:instrText>
            </w:r>
            <w:r>
              <w:rPr>
                <w:noProof/>
                <w:webHidden/>
              </w:rPr>
            </w:r>
            <w:r>
              <w:rPr>
                <w:noProof/>
                <w:webHidden/>
              </w:rPr>
              <w:fldChar w:fldCharType="separate"/>
            </w:r>
            <w:r>
              <w:rPr>
                <w:noProof/>
                <w:webHidden/>
              </w:rPr>
              <w:t>5</w:t>
            </w:r>
            <w:r>
              <w:rPr>
                <w:noProof/>
                <w:webHidden/>
              </w:rPr>
              <w:fldChar w:fldCharType="end"/>
            </w:r>
          </w:hyperlink>
        </w:p>
        <w:p w14:paraId="3D0ADAF2" w14:textId="77777777" w:rsidR="006B3744" w:rsidRDefault="006B3744">
          <w:pPr>
            <w:pStyle w:val="TM1"/>
            <w:tabs>
              <w:tab w:val="right" w:leader="dot" w:pos="9019"/>
            </w:tabs>
            <w:rPr>
              <w:rFonts w:cstheme="minorBidi"/>
              <w:noProof/>
            </w:rPr>
          </w:pPr>
          <w:hyperlink w:anchor="_Toc184492170" w:history="1">
            <w:r w:rsidRPr="00BE46D3">
              <w:rPr>
                <w:rStyle w:val="Lienhypertexte"/>
                <w:noProof/>
              </w:rPr>
              <w:t>A- la forme des décisions du juge-commissaire</w:t>
            </w:r>
            <w:r>
              <w:rPr>
                <w:noProof/>
                <w:webHidden/>
              </w:rPr>
              <w:tab/>
            </w:r>
            <w:r>
              <w:rPr>
                <w:noProof/>
                <w:webHidden/>
              </w:rPr>
              <w:fldChar w:fldCharType="begin"/>
            </w:r>
            <w:r>
              <w:rPr>
                <w:noProof/>
                <w:webHidden/>
              </w:rPr>
              <w:instrText xml:space="preserve"> PAGEREF _Toc184492170 \h </w:instrText>
            </w:r>
            <w:r>
              <w:rPr>
                <w:noProof/>
                <w:webHidden/>
              </w:rPr>
            </w:r>
            <w:r>
              <w:rPr>
                <w:noProof/>
                <w:webHidden/>
              </w:rPr>
              <w:fldChar w:fldCharType="separate"/>
            </w:r>
            <w:r>
              <w:rPr>
                <w:noProof/>
                <w:webHidden/>
              </w:rPr>
              <w:t>6</w:t>
            </w:r>
            <w:r>
              <w:rPr>
                <w:noProof/>
                <w:webHidden/>
              </w:rPr>
              <w:fldChar w:fldCharType="end"/>
            </w:r>
          </w:hyperlink>
        </w:p>
        <w:p w14:paraId="647E4663" w14:textId="77777777" w:rsidR="006B3744" w:rsidRDefault="006B3744">
          <w:pPr>
            <w:pStyle w:val="TM1"/>
            <w:tabs>
              <w:tab w:val="right" w:leader="dot" w:pos="9019"/>
            </w:tabs>
            <w:rPr>
              <w:rFonts w:cstheme="minorBidi"/>
              <w:noProof/>
            </w:rPr>
          </w:pPr>
          <w:hyperlink w:anchor="_Toc184492171" w:history="1">
            <w:r w:rsidRPr="00BE46D3">
              <w:rPr>
                <w:rStyle w:val="Lienhypertexte"/>
                <w:noProof/>
              </w:rPr>
              <w:t>B : la publicité des décisions du juge-commissaire</w:t>
            </w:r>
            <w:r>
              <w:rPr>
                <w:noProof/>
                <w:webHidden/>
              </w:rPr>
              <w:tab/>
            </w:r>
            <w:r>
              <w:rPr>
                <w:noProof/>
                <w:webHidden/>
              </w:rPr>
              <w:fldChar w:fldCharType="begin"/>
            </w:r>
            <w:r>
              <w:rPr>
                <w:noProof/>
                <w:webHidden/>
              </w:rPr>
              <w:instrText xml:space="preserve"> PAGEREF _Toc184492171 \h </w:instrText>
            </w:r>
            <w:r>
              <w:rPr>
                <w:noProof/>
                <w:webHidden/>
              </w:rPr>
            </w:r>
            <w:r>
              <w:rPr>
                <w:noProof/>
                <w:webHidden/>
              </w:rPr>
              <w:fldChar w:fldCharType="separate"/>
            </w:r>
            <w:r>
              <w:rPr>
                <w:noProof/>
                <w:webHidden/>
              </w:rPr>
              <w:t>9</w:t>
            </w:r>
            <w:r>
              <w:rPr>
                <w:noProof/>
                <w:webHidden/>
              </w:rPr>
              <w:fldChar w:fldCharType="end"/>
            </w:r>
          </w:hyperlink>
        </w:p>
        <w:p w14:paraId="5B5F20F3" w14:textId="77777777" w:rsidR="006B3744" w:rsidRDefault="006B3744">
          <w:pPr>
            <w:pStyle w:val="TM1"/>
            <w:tabs>
              <w:tab w:val="right" w:leader="dot" w:pos="9019"/>
            </w:tabs>
            <w:rPr>
              <w:rFonts w:cstheme="minorBidi"/>
              <w:noProof/>
            </w:rPr>
          </w:pPr>
          <w:hyperlink w:anchor="_Toc184492172" w:history="1">
            <w:r w:rsidRPr="00BE46D3">
              <w:rPr>
                <w:rStyle w:val="Lienhypertexte"/>
                <w:noProof/>
              </w:rPr>
              <w:t>Paragraphe II : la portée des décisions prises par le juge-commissaire : les voies de recours</w:t>
            </w:r>
            <w:r>
              <w:rPr>
                <w:noProof/>
                <w:webHidden/>
              </w:rPr>
              <w:tab/>
            </w:r>
            <w:r>
              <w:rPr>
                <w:noProof/>
                <w:webHidden/>
              </w:rPr>
              <w:fldChar w:fldCharType="begin"/>
            </w:r>
            <w:r>
              <w:rPr>
                <w:noProof/>
                <w:webHidden/>
              </w:rPr>
              <w:instrText xml:space="preserve"> PAGEREF _Toc184492172 \h </w:instrText>
            </w:r>
            <w:r>
              <w:rPr>
                <w:noProof/>
                <w:webHidden/>
              </w:rPr>
            </w:r>
            <w:r>
              <w:rPr>
                <w:noProof/>
                <w:webHidden/>
              </w:rPr>
              <w:fldChar w:fldCharType="separate"/>
            </w:r>
            <w:r>
              <w:rPr>
                <w:noProof/>
                <w:webHidden/>
              </w:rPr>
              <w:t>11</w:t>
            </w:r>
            <w:r>
              <w:rPr>
                <w:noProof/>
                <w:webHidden/>
              </w:rPr>
              <w:fldChar w:fldCharType="end"/>
            </w:r>
          </w:hyperlink>
        </w:p>
        <w:p w14:paraId="6B7FF413" w14:textId="77777777" w:rsidR="006B3744" w:rsidRDefault="006B3744">
          <w:pPr>
            <w:pStyle w:val="TM1"/>
            <w:tabs>
              <w:tab w:val="right" w:leader="dot" w:pos="9019"/>
            </w:tabs>
            <w:rPr>
              <w:rFonts w:cstheme="minorBidi"/>
              <w:noProof/>
            </w:rPr>
          </w:pPr>
          <w:hyperlink w:anchor="_Toc184492173" w:history="1">
            <w:r w:rsidRPr="00BE46D3">
              <w:rPr>
                <w:rStyle w:val="Lienhypertexte"/>
                <w:noProof/>
              </w:rPr>
              <w:t>A- le régime de l’opposition</w:t>
            </w:r>
            <w:r>
              <w:rPr>
                <w:noProof/>
                <w:webHidden/>
              </w:rPr>
              <w:tab/>
            </w:r>
            <w:r>
              <w:rPr>
                <w:noProof/>
                <w:webHidden/>
              </w:rPr>
              <w:fldChar w:fldCharType="begin"/>
            </w:r>
            <w:r>
              <w:rPr>
                <w:noProof/>
                <w:webHidden/>
              </w:rPr>
              <w:instrText xml:space="preserve"> PAGEREF _Toc184492173 \h </w:instrText>
            </w:r>
            <w:r>
              <w:rPr>
                <w:noProof/>
                <w:webHidden/>
              </w:rPr>
            </w:r>
            <w:r>
              <w:rPr>
                <w:noProof/>
                <w:webHidden/>
              </w:rPr>
              <w:fldChar w:fldCharType="separate"/>
            </w:r>
            <w:r>
              <w:rPr>
                <w:noProof/>
                <w:webHidden/>
              </w:rPr>
              <w:t>11</w:t>
            </w:r>
            <w:r>
              <w:rPr>
                <w:noProof/>
                <w:webHidden/>
              </w:rPr>
              <w:fldChar w:fldCharType="end"/>
            </w:r>
          </w:hyperlink>
        </w:p>
        <w:p w14:paraId="26C36907" w14:textId="77777777" w:rsidR="006B3744" w:rsidRDefault="006B3744">
          <w:pPr>
            <w:pStyle w:val="TM1"/>
            <w:tabs>
              <w:tab w:val="right" w:leader="dot" w:pos="9019"/>
            </w:tabs>
            <w:rPr>
              <w:rFonts w:cstheme="minorBidi"/>
              <w:noProof/>
            </w:rPr>
          </w:pPr>
          <w:hyperlink w:anchor="_Toc184492174" w:history="1">
            <w:r w:rsidRPr="00BE46D3">
              <w:rPr>
                <w:rStyle w:val="Lienhypertexte"/>
                <w:noProof/>
              </w:rPr>
              <w:t>B- Le jugement statuant sur l’opposition</w:t>
            </w:r>
            <w:r>
              <w:rPr>
                <w:noProof/>
                <w:webHidden/>
              </w:rPr>
              <w:tab/>
            </w:r>
            <w:r>
              <w:rPr>
                <w:noProof/>
                <w:webHidden/>
              </w:rPr>
              <w:fldChar w:fldCharType="begin"/>
            </w:r>
            <w:r>
              <w:rPr>
                <w:noProof/>
                <w:webHidden/>
              </w:rPr>
              <w:instrText xml:space="preserve"> PAGEREF _Toc184492174 \h </w:instrText>
            </w:r>
            <w:r>
              <w:rPr>
                <w:noProof/>
                <w:webHidden/>
              </w:rPr>
            </w:r>
            <w:r>
              <w:rPr>
                <w:noProof/>
                <w:webHidden/>
              </w:rPr>
              <w:fldChar w:fldCharType="separate"/>
            </w:r>
            <w:r>
              <w:rPr>
                <w:noProof/>
                <w:webHidden/>
              </w:rPr>
              <w:t>13</w:t>
            </w:r>
            <w:r>
              <w:rPr>
                <w:noProof/>
                <w:webHidden/>
              </w:rPr>
              <w:fldChar w:fldCharType="end"/>
            </w:r>
          </w:hyperlink>
        </w:p>
        <w:p w14:paraId="31A0E937" w14:textId="77777777" w:rsidR="006B3744" w:rsidRDefault="006B3744">
          <w:pPr>
            <w:pStyle w:val="TM1"/>
            <w:tabs>
              <w:tab w:val="right" w:leader="dot" w:pos="9019"/>
            </w:tabs>
            <w:rPr>
              <w:rFonts w:cstheme="minorBidi"/>
              <w:noProof/>
            </w:rPr>
          </w:pPr>
          <w:hyperlink w:anchor="_Toc184492175" w:history="1">
            <w:r w:rsidRPr="00BE46D3">
              <w:rPr>
                <w:rStyle w:val="Lienhypertexte"/>
                <w:rFonts w:eastAsia="Georgia"/>
                <w:noProof/>
              </w:rPr>
              <w:t>Section II/Les missions non juridictionnelle du juge-commissaire</w:t>
            </w:r>
            <w:r>
              <w:rPr>
                <w:noProof/>
                <w:webHidden/>
              </w:rPr>
              <w:tab/>
            </w:r>
            <w:r>
              <w:rPr>
                <w:noProof/>
                <w:webHidden/>
              </w:rPr>
              <w:fldChar w:fldCharType="begin"/>
            </w:r>
            <w:r>
              <w:rPr>
                <w:noProof/>
                <w:webHidden/>
              </w:rPr>
              <w:instrText xml:space="preserve"> PAGEREF _Toc184492175 \h </w:instrText>
            </w:r>
            <w:r>
              <w:rPr>
                <w:noProof/>
                <w:webHidden/>
              </w:rPr>
            </w:r>
            <w:r>
              <w:rPr>
                <w:noProof/>
                <w:webHidden/>
              </w:rPr>
              <w:fldChar w:fldCharType="separate"/>
            </w:r>
            <w:r>
              <w:rPr>
                <w:noProof/>
                <w:webHidden/>
              </w:rPr>
              <w:t>14</w:t>
            </w:r>
            <w:r>
              <w:rPr>
                <w:noProof/>
                <w:webHidden/>
              </w:rPr>
              <w:fldChar w:fldCharType="end"/>
            </w:r>
          </w:hyperlink>
        </w:p>
        <w:p w14:paraId="051FBB40" w14:textId="77777777" w:rsidR="006B3744" w:rsidRDefault="006B3744">
          <w:pPr>
            <w:pStyle w:val="TM1"/>
            <w:tabs>
              <w:tab w:val="right" w:leader="dot" w:pos="9019"/>
            </w:tabs>
            <w:rPr>
              <w:rFonts w:cstheme="minorBidi"/>
              <w:noProof/>
            </w:rPr>
          </w:pPr>
          <w:hyperlink w:anchor="_Toc184492176" w:history="1">
            <w:r w:rsidRPr="00BE46D3">
              <w:rPr>
                <w:rStyle w:val="Lienhypertexte"/>
                <w:noProof/>
              </w:rPr>
              <w:t>Paragraphe I : Le contrôle exercé par le juge-commissaire</w:t>
            </w:r>
            <w:r>
              <w:rPr>
                <w:noProof/>
                <w:webHidden/>
              </w:rPr>
              <w:tab/>
            </w:r>
            <w:r>
              <w:rPr>
                <w:noProof/>
                <w:webHidden/>
              </w:rPr>
              <w:fldChar w:fldCharType="begin"/>
            </w:r>
            <w:r>
              <w:rPr>
                <w:noProof/>
                <w:webHidden/>
              </w:rPr>
              <w:instrText xml:space="preserve"> PAGEREF _Toc184492176 \h </w:instrText>
            </w:r>
            <w:r>
              <w:rPr>
                <w:noProof/>
                <w:webHidden/>
              </w:rPr>
            </w:r>
            <w:r>
              <w:rPr>
                <w:noProof/>
                <w:webHidden/>
              </w:rPr>
              <w:fldChar w:fldCharType="separate"/>
            </w:r>
            <w:r>
              <w:rPr>
                <w:noProof/>
                <w:webHidden/>
              </w:rPr>
              <w:t>15</w:t>
            </w:r>
            <w:r>
              <w:rPr>
                <w:noProof/>
                <w:webHidden/>
              </w:rPr>
              <w:fldChar w:fldCharType="end"/>
            </w:r>
          </w:hyperlink>
        </w:p>
        <w:p w14:paraId="2D5F38AE" w14:textId="77777777" w:rsidR="006B3744" w:rsidRDefault="006B3744">
          <w:pPr>
            <w:pStyle w:val="TM1"/>
            <w:tabs>
              <w:tab w:val="right" w:leader="dot" w:pos="9019"/>
            </w:tabs>
            <w:rPr>
              <w:rFonts w:cstheme="minorBidi"/>
              <w:noProof/>
            </w:rPr>
          </w:pPr>
          <w:hyperlink w:anchor="_Toc184492177" w:history="1">
            <w:r w:rsidRPr="00BE46D3">
              <w:rPr>
                <w:rStyle w:val="Lienhypertexte"/>
                <w:noProof/>
              </w:rPr>
              <w:t>A- le contrôle exercé par le juge-commissaire sur les mandataires</w:t>
            </w:r>
            <w:r>
              <w:rPr>
                <w:noProof/>
                <w:webHidden/>
              </w:rPr>
              <w:tab/>
            </w:r>
            <w:r>
              <w:rPr>
                <w:noProof/>
                <w:webHidden/>
              </w:rPr>
              <w:fldChar w:fldCharType="begin"/>
            </w:r>
            <w:r>
              <w:rPr>
                <w:noProof/>
                <w:webHidden/>
              </w:rPr>
              <w:instrText xml:space="preserve"> PAGEREF _Toc184492177 \h </w:instrText>
            </w:r>
            <w:r>
              <w:rPr>
                <w:noProof/>
                <w:webHidden/>
              </w:rPr>
            </w:r>
            <w:r>
              <w:rPr>
                <w:noProof/>
                <w:webHidden/>
              </w:rPr>
              <w:fldChar w:fldCharType="separate"/>
            </w:r>
            <w:r>
              <w:rPr>
                <w:noProof/>
                <w:webHidden/>
              </w:rPr>
              <w:t>15</w:t>
            </w:r>
            <w:r>
              <w:rPr>
                <w:noProof/>
                <w:webHidden/>
              </w:rPr>
              <w:fldChar w:fldCharType="end"/>
            </w:r>
          </w:hyperlink>
        </w:p>
        <w:p w14:paraId="390E280E" w14:textId="77777777" w:rsidR="006B3744" w:rsidRDefault="006B3744">
          <w:pPr>
            <w:pStyle w:val="TM1"/>
            <w:tabs>
              <w:tab w:val="right" w:leader="dot" w:pos="9019"/>
            </w:tabs>
            <w:rPr>
              <w:rFonts w:cstheme="minorBidi"/>
              <w:noProof/>
            </w:rPr>
          </w:pPr>
          <w:hyperlink w:anchor="_Toc184492178" w:history="1">
            <w:r w:rsidRPr="00BE46D3">
              <w:rPr>
                <w:rStyle w:val="Lienhypertexte"/>
                <w:noProof/>
              </w:rPr>
              <w:t>B-Le contrôle du juge-commissaire sur l’activité des acteurs de la procédure collective</w:t>
            </w:r>
            <w:r>
              <w:rPr>
                <w:noProof/>
                <w:webHidden/>
              </w:rPr>
              <w:tab/>
            </w:r>
            <w:r>
              <w:rPr>
                <w:noProof/>
                <w:webHidden/>
              </w:rPr>
              <w:fldChar w:fldCharType="begin"/>
            </w:r>
            <w:r>
              <w:rPr>
                <w:noProof/>
                <w:webHidden/>
              </w:rPr>
              <w:instrText xml:space="preserve"> PAGEREF _Toc184492178 \h </w:instrText>
            </w:r>
            <w:r>
              <w:rPr>
                <w:noProof/>
                <w:webHidden/>
              </w:rPr>
            </w:r>
            <w:r>
              <w:rPr>
                <w:noProof/>
                <w:webHidden/>
              </w:rPr>
              <w:fldChar w:fldCharType="separate"/>
            </w:r>
            <w:r>
              <w:rPr>
                <w:noProof/>
                <w:webHidden/>
              </w:rPr>
              <w:t>17</w:t>
            </w:r>
            <w:r>
              <w:rPr>
                <w:noProof/>
                <w:webHidden/>
              </w:rPr>
              <w:fldChar w:fldCharType="end"/>
            </w:r>
          </w:hyperlink>
        </w:p>
        <w:p w14:paraId="6F236771" w14:textId="77777777" w:rsidR="006B3744" w:rsidRDefault="006B3744">
          <w:pPr>
            <w:pStyle w:val="TM1"/>
            <w:tabs>
              <w:tab w:val="right" w:leader="dot" w:pos="9019"/>
            </w:tabs>
            <w:rPr>
              <w:rFonts w:cstheme="minorBidi"/>
              <w:noProof/>
            </w:rPr>
          </w:pPr>
          <w:hyperlink w:anchor="_Toc184492179" w:history="1">
            <w:r w:rsidRPr="00BE46D3">
              <w:rPr>
                <w:rStyle w:val="Lienhypertexte"/>
                <w:noProof/>
              </w:rPr>
              <w:t>Paragraphe II/ Le juge-commissaire, une émanation de la juridiction compétente</w:t>
            </w:r>
            <w:r>
              <w:rPr>
                <w:noProof/>
                <w:webHidden/>
              </w:rPr>
              <w:tab/>
            </w:r>
            <w:r>
              <w:rPr>
                <w:noProof/>
                <w:webHidden/>
              </w:rPr>
              <w:fldChar w:fldCharType="begin"/>
            </w:r>
            <w:r>
              <w:rPr>
                <w:noProof/>
                <w:webHidden/>
              </w:rPr>
              <w:instrText xml:space="preserve"> PAGEREF _Toc184492179 \h </w:instrText>
            </w:r>
            <w:r>
              <w:rPr>
                <w:noProof/>
                <w:webHidden/>
              </w:rPr>
            </w:r>
            <w:r>
              <w:rPr>
                <w:noProof/>
                <w:webHidden/>
              </w:rPr>
              <w:fldChar w:fldCharType="separate"/>
            </w:r>
            <w:r>
              <w:rPr>
                <w:noProof/>
                <w:webHidden/>
              </w:rPr>
              <w:t>18</w:t>
            </w:r>
            <w:r>
              <w:rPr>
                <w:noProof/>
                <w:webHidden/>
              </w:rPr>
              <w:fldChar w:fldCharType="end"/>
            </w:r>
          </w:hyperlink>
        </w:p>
        <w:p w14:paraId="3C444965" w14:textId="77777777" w:rsidR="006B3744" w:rsidRDefault="006B3744">
          <w:pPr>
            <w:pStyle w:val="TM1"/>
            <w:tabs>
              <w:tab w:val="right" w:leader="dot" w:pos="9019"/>
            </w:tabs>
            <w:rPr>
              <w:rFonts w:cstheme="minorBidi"/>
              <w:noProof/>
            </w:rPr>
          </w:pPr>
          <w:hyperlink w:anchor="_Toc184492180" w:history="1">
            <w:r w:rsidRPr="00BE46D3">
              <w:rPr>
                <w:rStyle w:val="Lienhypertexte"/>
                <w:noProof/>
              </w:rPr>
              <w:t>A-Le rapport périodique du juge-commissaire</w:t>
            </w:r>
            <w:r>
              <w:rPr>
                <w:noProof/>
                <w:webHidden/>
              </w:rPr>
              <w:tab/>
            </w:r>
            <w:r>
              <w:rPr>
                <w:noProof/>
                <w:webHidden/>
              </w:rPr>
              <w:fldChar w:fldCharType="begin"/>
            </w:r>
            <w:r>
              <w:rPr>
                <w:noProof/>
                <w:webHidden/>
              </w:rPr>
              <w:instrText xml:space="preserve"> PAGEREF _Toc184492180 \h </w:instrText>
            </w:r>
            <w:r>
              <w:rPr>
                <w:noProof/>
                <w:webHidden/>
              </w:rPr>
            </w:r>
            <w:r>
              <w:rPr>
                <w:noProof/>
                <w:webHidden/>
              </w:rPr>
              <w:fldChar w:fldCharType="separate"/>
            </w:r>
            <w:r>
              <w:rPr>
                <w:noProof/>
                <w:webHidden/>
              </w:rPr>
              <w:t>19</w:t>
            </w:r>
            <w:r>
              <w:rPr>
                <w:noProof/>
                <w:webHidden/>
              </w:rPr>
              <w:fldChar w:fldCharType="end"/>
            </w:r>
          </w:hyperlink>
        </w:p>
        <w:p w14:paraId="22C07E89" w14:textId="77777777" w:rsidR="006B3744" w:rsidRDefault="006B3744">
          <w:pPr>
            <w:pStyle w:val="TM1"/>
            <w:tabs>
              <w:tab w:val="right" w:leader="dot" w:pos="9019"/>
            </w:tabs>
            <w:rPr>
              <w:rFonts w:cstheme="minorBidi"/>
              <w:noProof/>
            </w:rPr>
          </w:pPr>
          <w:hyperlink w:anchor="_Toc184492181" w:history="1">
            <w:r w:rsidRPr="00BE46D3">
              <w:rPr>
                <w:rStyle w:val="Lienhypertexte"/>
                <w:noProof/>
              </w:rPr>
              <w:t>B-le rapport d’audience du juge-commissaire</w:t>
            </w:r>
            <w:r>
              <w:rPr>
                <w:noProof/>
                <w:webHidden/>
              </w:rPr>
              <w:tab/>
            </w:r>
            <w:r>
              <w:rPr>
                <w:noProof/>
                <w:webHidden/>
              </w:rPr>
              <w:fldChar w:fldCharType="begin"/>
            </w:r>
            <w:r>
              <w:rPr>
                <w:noProof/>
                <w:webHidden/>
              </w:rPr>
              <w:instrText xml:space="preserve"> PAGEREF _Toc184492181 \h </w:instrText>
            </w:r>
            <w:r>
              <w:rPr>
                <w:noProof/>
                <w:webHidden/>
              </w:rPr>
            </w:r>
            <w:r>
              <w:rPr>
                <w:noProof/>
                <w:webHidden/>
              </w:rPr>
              <w:fldChar w:fldCharType="separate"/>
            </w:r>
            <w:r>
              <w:rPr>
                <w:noProof/>
                <w:webHidden/>
              </w:rPr>
              <w:t>20</w:t>
            </w:r>
            <w:r>
              <w:rPr>
                <w:noProof/>
                <w:webHidden/>
              </w:rPr>
              <w:fldChar w:fldCharType="end"/>
            </w:r>
          </w:hyperlink>
        </w:p>
        <w:p w14:paraId="4DC31540" w14:textId="77777777" w:rsidR="006B3744" w:rsidRDefault="006B3744">
          <w:pPr>
            <w:pStyle w:val="TM1"/>
            <w:tabs>
              <w:tab w:val="right" w:leader="dot" w:pos="9019"/>
            </w:tabs>
            <w:rPr>
              <w:rFonts w:cstheme="minorBidi"/>
              <w:noProof/>
            </w:rPr>
          </w:pPr>
          <w:hyperlink w:anchor="_Toc184492182" w:history="1">
            <w:r w:rsidRPr="00BE46D3">
              <w:rPr>
                <w:rStyle w:val="Lienhypertexte"/>
                <w:rFonts w:eastAsia="Georgia"/>
                <w:noProof/>
              </w:rPr>
              <w:t>Chapitre II : La difficile admission de la responsabilité du juge-commissaire en droit OHADA</w:t>
            </w:r>
            <w:r>
              <w:rPr>
                <w:noProof/>
                <w:webHidden/>
              </w:rPr>
              <w:tab/>
            </w:r>
            <w:r>
              <w:rPr>
                <w:noProof/>
                <w:webHidden/>
              </w:rPr>
              <w:fldChar w:fldCharType="begin"/>
            </w:r>
            <w:r>
              <w:rPr>
                <w:noProof/>
                <w:webHidden/>
              </w:rPr>
              <w:instrText xml:space="preserve"> PAGEREF _Toc184492182 \h </w:instrText>
            </w:r>
            <w:r>
              <w:rPr>
                <w:noProof/>
                <w:webHidden/>
              </w:rPr>
            </w:r>
            <w:r>
              <w:rPr>
                <w:noProof/>
                <w:webHidden/>
              </w:rPr>
              <w:fldChar w:fldCharType="separate"/>
            </w:r>
            <w:r>
              <w:rPr>
                <w:noProof/>
                <w:webHidden/>
              </w:rPr>
              <w:t>23</w:t>
            </w:r>
            <w:r>
              <w:rPr>
                <w:noProof/>
                <w:webHidden/>
              </w:rPr>
              <w:fldChar w:fldCharType="end"/>
            </w:r>
          </w:hyperlink>
        </w:p>
        <w:p w14:paraId="50131D07" w14:textId="77777777" w:rsidR="006B3744" w:rsidRDefault="006B3744">
          <w:pPr>
            <w:pStyle w:val="TM1"/>
            <w:tabs>
              <w:tab w:val="right" w:leader="dot" w:pos="9019"/>
            </w:tabs>
            <w:rPr>
              <w:rFonts w:cstheme="minorBidi"/>
              <w:noProof/>
            </w:rPr>
          </w:pPr>
          <w:hyperlink w:anchor="_Toc184492183" w:history="1">
            <w:r w:rsidRPr="00BE46D3">
              <w:rPr>
                <w:rStyle w:val="Lienhypertexte"/>
                <w:rFonts w:eastAsia="Georgia"/>
                <w:noProof/>
              </w:rPr>
              <w:t>Section I : les obstacles liés à l’élaboration d’un régime de responsabilité du juge-commissaire en droit OHADA</w:t>
            </w:r>
            <w:r>
              <w:rPr>
                <w:noProof/>
                <w:webHidden/>
              </w:rPr>
              <w:tab/>
            </w:r>
            <w:r>
              <w:rPr>
                <w:noProof/>
                <w:webHidden/>
              </w:rPr>
              <w:fldChar w:fldCharType="begin"/>
            </w:r>
            <w:r>
              <w:rPr>
                <w:noProof/>
                <w:webHidden/>
              </w:rPr>
              <w:instrText xml:space="preserve"> PAGEREF _Toc184492183 \h </w:instrText>
            </w:r>
            <w:r>
              <w:rPr>
                <w:noProof/>
                <w:webHidden/>
              </w:rPr>
            </w:r>
            <w:r>
              <w:rPr>
                <w:noProof/>
                <w:webHidden/>
              </w:rPr>
              <w:fldChar w:fldCharType="separate"/>
            </w:r>
            <w:r>
              <w:rPr>
                <w:noProof/>
                <w:webHidden/>
              </w:rPr>
              <w:t>24</w:t>
            </w:r>
            <w:r>
              <w:rPr>
                <w:noProof/>
                <w:webHidden/>
              </w:rPr>
              <w:fldChar w:fldCharType="end"/>
            </w:r>
          </w:hyperlink>
        </w:p>
        <w:p w14:paraId="084D7B26" w14:textId="77777777" w:rsidR="006B3744" w:rsidRDefault="006B3744">
          <w:pPr>
            <w:pStyle w:val="TM1"/>
            <w:tabs>
              <w:tab w:val="right" w:leader="dot" w:pos="9019"/>
            </w:tabs>
            <w:rPr>
              <w:rFonts w:cstheme="minorBidi"/>
              <w:noProof/>
            </w:rPr>
          </w:pPr>
          <w:hyperlink w:anchor="_Toc184492184" w:history="1">
            <w:r w:rsidRPr="00BE46D3">
              <w:rPr>
                <w:rStyle w:val="Lienhypertexte"/>
                <w:rFonts w:eastAsia="Georgia"/>
                <w:noProof/>
              </w:rPr>
              <w:t>Paragraphe I : les obstacles institutionnels à l’élaboration d’un régime de responsabilité du juge-commissaire</w:t>
            </w:r>
            <w:r>
              <w:rPr>
                <w:noProof/>
                <w:webHidden/>
              </w:rPr>
              <w:tab/>
            </w:r>
            <w:r>
              <w:rPr>
                <w:noProof/>
                <w:webHidden/>
              </w:rPr>
              <w:fldChar w:fldCharType="begin"/>
            </w:r>
            <w:r>
              <w:rPr>
                <w:noProof/>
                <w:webHidden/>
              </w:rPr>
              <w:instrText xml:space="preserve"> PAGEREF _Toc184492184 \h </w:instrText>
            </w:r>
            <w:r>
              <w:rPr>
                <w:noProof/>
                <w:webHidden/>
              </w:rPr>
            </w:r>
            <w:r>
              <w:rPr>
                <w:noProof/>
                <w:webHidden/>
              </w:rPr>
              <w:fldChar w:fldCharType="separate"/>
            </w:r>
            <w:r>
              <w:rPr>
                <w:noProof/>
                <w:webHidden/>
              </w:rPr>
              <w:t>24</w:t>
            </w:r>
            <w:r>
              <w:rPr>
                <w:noProof/>
                <w:webHidden/>
              </w:rPr>
              <w:fldChar w:fldCharType="end"/>
            </w:r>
          </w:hyperlink>
        </w:p>
        <w:p w14:paraId="1F7A1FF9" w14:textId="77777777" w:rsidR="006B3744" w:rsidRDefault="006B3744">
          <w:pPr>
            <w:pStyle w:val="TM1"/>
            <w:tabs>
              <w:tab w:val="right" w:leader="dot" w:pos="9019"/>
            </w:tabs>
            <w:rPr>
              <w:rFonts w:cstheme="minorBidi"/>
              <w:noProof/>
            </w:rPr>
          </w:pPr>
          <w:hyperlink w:anchor="_Toc184492185" w:history="1">
            <w:r w:rsidRPr="00BE46D3">
              <w:rPr>
                <w:rStyle w:val="Lienhypertexte"/>
                <w:rFonts w:eastAsia="Georgia"/>
                <w:noProof/>
              </w:rPr>
              <w:t>A-L’exclusion du régime statutaire du juge-commissaire de l’objet du traité de l’OHADA</w:t>
            </w:r>
            <w:r>
              <w:rPr>
                <w:noProof/>
                <w:webHidden/>
              </w:rPr>
              <w:tab/>
            </w:r>
            <w:r>
              <w:rPr>
                <w:noProof/>
                <w:webHidden/>
              </w:rPr>
              <w:fldChar w:fldCharType="begin"/>
            </w:r>
            <w:r>
              <w:rPr>
                <w:noProof/>
                <w:webHidden/>
              </w:rPr>
              <w:instrText xml:space="preserve"> PAGEREF _Toc184492185 \h </w:instrText>
            </w:r>
            <w:r>
              <w:rPr>
                <w:noProof/>
                <w:webHidden/>
              </w:rPr>
            </w:r>
            <w:r>
              <w:rPr>
                <w:noProof/>
                <w:webHidden/>
              </w:rPr>
              <w:fldChar w:fldCharType="separate"/>
            </w:r>
            <w:r>
              <w:rPr>
                <w:noProof/>
                <w:webHidden/>
              </w:rPr>
              <w:t>24</w:t>
            </w:r>
            <w:r>
              <w:rPr>
                <w:noProof/>
                <w:webHidden/>
              </w:rPr>
              <w:fldChar w:fldCharType="end"/>
            </w:r>
          </w:hyperlink>
        </w:p>
        <w:p w14:paraId="2B294BA8" w14:textId="77777777" w:rsidR="006B3744" w:rsidRDefault="006B3744">
          <w:pPr>
            <w:pStyle w:val="TM1"/>
            <w:tabs>
              <w:tab w:val="right" w:leader="dot" w:pos="9019"/>
            </w:tabs>
            <w:rPr>
              <w:rFonts w:cstheme="minorBidi"/>
              <w:noProof/>
            </w:rPr>
          </w:pPr>
          <w:hyperlink w:anchor="_Toc184492186" w:history="1">
            <w:r w:rsidRPr="00BE46D3">
              <w:rPr>
                <w:rStyle w:val="Lienhypertexte"/>
                <w:rFonts w:eastAsia="Georgia"/>
                <w:noProof/>
              </w:rPr>
              <w:t>B- le difficile dialogue entre l’élaboration d’un régime de responsabilité du juge commissaire OHADA et la souveraineté des États parties</w:t>
            </w:r>
            <w:r>
              <w:rPr>
                <w:noProof/>
                <w:webHidden/>
              </w:rPr>
              <w:tab/>
            </w:r>
            <w:r>
              <w:rPr>
                <w:noProof/>
                <w:webHidden/>
              </w:rPr>
              <w:fldChar w:fldCharType="begin"/>
            </w:r>
            <w:r>
              <w:rPr>
                <w:noProof/>
                <w:webHidden/>
              </w:rPr>
              <w:instrText xml:space="preserve"> PAGEREF _Toc184492186 \h </w:instrText>
            </w:r>
            <w:r>
              <w:rPr>
                <w:noProof/>
                <w:webHidden/>
              </w:rPr>
            </w:r>
            <w:r>
              <w:rPr>
                <w:noProof/>
                <w:webHidden/>
              </w:rPr>
              <w:fldChar w:fldCharType="separate"/>
            </w:r>
            <w:r>
              <w:rPr>
                <w:noProof/>
                <w:webHidden/>
              </w:rPr>
              <w:t>25</w:t>
            </w:r>
            <w:r>
              <w:rPr>
                <w:noProof/>
                <w:webHidden/>
              </w:rPr>
              <w:fldChar w:fldCharType="end"/>
            </w:r>
          </w:hyperlink>
        </w:p>
        <w:p w14:paraId="6A482859" w14:textId="77777777" w:rsidR="006B3744" w:rsidRDefault="006B3744">
          <w:pPr>
            <w:pStyle w:val="TM1"/>
            <w:tabs>
              <w:tab w:val="right" w:leader="dot" w:pos="9019"/>
            </w:tabs>
            <w:rPr>
              <w:rFonts w:cstheme="minorBidi"/>
              <w:noProof/>
            </w:rPr>
          </w:pPr>
          <w:hyperlink w:anchor="_Toc184492187" w:history="1">
            <w:r w:rsidRPr="00BE46D3">
              <w:rPr>
                <w:rStyle w:val="Lienhypertexte"/>
                <w:noProof/>
              </w:rPr>
              <w:t>Paragraphe II- les lacunes résultant du statut des magistrats</w:t>
            </w:r>
            <w:r>
              <w:rPr>
                <w:noProof/>
                <w:webHidden/>
              </w:rPr>
              <w:tab/>
            </w:r>
            <w:r>
              <w:rPr>
                <w:noProof/>
                <w:webHidden/>
              </w:rPr>
              <w:fldChar w:fldCharType="begin"/>
            </w:r>
            <w:r>
              <w:rPr>
                <w:noProof/>
                <w:webHidden/>
              </w:rPr>
              <w:instrText xml:space="preserve"> PAGEREF _Toc184492187 \h </w:instrText>
            </w:r>
            <w:r>
              <w:rPr>
                <w:noProof/>
                <w:webHidden/>
              </w:rPr>
            </w:r>
            <w:r>
              <w:rPr>
                <w:noProof/>
                <w:webHidden/>
              </w:rPr>
              <w:fldChar w:fldCharType="separate"/>
            </w:r>
            <w:r>
              <w:rPr>
                <w:noProof/>
                <w:webHidden/>
              </w:rPr>
              <w:t>26</w:t>
            </w:r>
            <w:r>
              <w:rPr>
                <w:noProof/>
                <w:webHidden/>
              </w:rPr>
              <w:fldChar w:fldCharType="end"/>
            </w:r>
          </w:hyperlink>
        </w:p>
        <w:p w14:paraId="6D40C0A3" w14:textId="77777777" w:rsidR="006B3744" w:rsidRDefault="006B3744">
          <w:pPr>
            <w:pStyle w:val="TM1"/>
            <w:tabs>
              <w:tab w:val="right" w:leader="dot" w:pos="9019"/>
            </w:tabs>
            <w:rPr>
              <w:rFonts w:cstheme="minorBidi"/>
              <w:noProof/>
            </w:rPr>
          </w:pPr>
          <w:hyperlink w:anchor="_Toc184492188" w:history="1">
            <w:r w:rsidRPr="00BE46D3">
              <w:rPr>
                <w:rStyle w:val="Lienhypertexte"/>
                <w:noProof/>
              </w:rPr>
              <w:t>A-L’absence de spécialisation du juge-commissaire</w:t>
            </w:r>
            <w:r>
              <w:rPr>
                <w:noProof/>
                <w:webHidden/>
              </w:rPr>
              <w:tab/>
            </w:r>
            <w:r>
              <w:rPr>
                <w:noProof/>
                <w:webHidden/>
              </w:rPr>
              <w:fldChar w:fldCharType="begin"/>
            </w:r>
            <w:r>
              <w:rPr>
                <w:noProof/>
                <w:webHidden/>
              </w:rPr>
              <w:instrText xml:space="preserve"> PAGEREF _Toc184492188 \h </w:instrText>
            </w:r>
            <w:r>
              <w:rPr>
                <w:noProof/>
                <w:webHidden/>
              </w:rPr>
            </w:r>
            <w:r>
              <w:rPr>
                <w:noProof/>
                <w:webHidden/>
              </w:rPr>
              <w:fldChar w:fldCharType="separate"/>
            </w:r>
            <w:r>
              <w:rPr>
                <w:noProof/>
                <w:webHidden/>
              </w:rPr>
              <w:t>26</w:t>
            </w:r>
            <w:r>
              <w:rPr>
                <w:noProof/>
                <w:webHidden/>
              </w:rPr>
              <w:fldChar w:fldCharType="end"/>
            </w:r>
          </w:hyperlink>
        </w:p>
        <w:p w14:paraId="682B130A" w14:textId="77777777" w:rsidR="006B3744" w:rsidRDefault="006B3744">
          <w:pPr>
            <w:pStyle w:val="TM1"/>
            <w:tabs>
              <w:tab w:val="right" w:leader="dot" w:pos="9019"/>
            </w:tabs>
            <w:rPr>
              <w:rFonts w:cstheme="minorBidi"/>
              <w:noProof/>
            </w:rPr>
          </w:pPr>
          <w:hyperlink w:anchor="_Toc184492189" w:history="1">
            <w:r w:rsidRPr="00BE46D3">
              <w:rPr>
                <w:rStyle w:val="Lienhypertexte"/>
                <w:noProof/>
              </w:rPr>
              <w:t>B- L’instabilité du juge-commissaire OHADA</w:t>
            </w:r>
            <w:r>
              <w:rPr>
                <w:noProof/>
                <w:webHidden/>
              </w:rPr>
              <w:tab/>
            </w:r>
            <w:r>
              <w:rPr>
                <w:noProof/>
                <w:webHidden/>
              </w:rPr>
              <w:fldChar w:fldCharType="begin"/>
            </w:r>
            <w:r>
              <w:rPr>
                <w:noProof/>
                <w:webHidden/>
              </w:rPr>
              <w:instrText xml:space="preserve"> PAGEREF _Toc184492189 \h </w:instrText>
            </w:r>
            <w:r>
              <w:rPr>
                <w:noProof/>
                <w:webHidden/>
              </w:rPr>
            </w:r>
            <w:r>
              <w:rPr>
                <w:noProof/>
                <w:webHidden/>
              </w:rPr>
              <w:fldChar w:fldCharType="separate"/>
            </w:r>
            <w:r>
              <w:rPr>
                <w:noProof/>
                <w:webHidden/>
              </w:rPr>
              <w:t>27</w:t>
            </w:r>
            <w:r>
              <w:rPr>
                <w:noProof/>
                <w:webHidden/>
              </w:rPr>
              <w:fldChar w:fldCharType="end"/>
            </w:r>
          </w:hyperlink>
        </w:p>
        <w:p w14:paraId="57866124" w14:textId="77777777" w:rsidR="006B3744" w:rsidRDefault="006B3744">
          <w:pPr>
            <w:pStyle w:val="TM1"/>
            <w:tabs>
              <w:tab w:val="right" w:leader="dot" w:pos="9019"/>
            </w:tabs>
            <w:rPr>
              <w:rFonts w:cstheme="minorBidi"/>
              <w:noProof/>
            </w:rPr>
          </w:pPr>
          <w:hyperlink w:anchor="_Toc184492190" w:history="1">
            <w:r w:rsidRPr="00BE46D3">
              <w:rPr>
                <w:rStyle w:val="Lienhypertexte"/>
                <w:rFonts w:eastAsia="Georgia"/>
                <w:noProof/>
              </w:rPr>
              <w:t>Section II : La possible admission de la responsabilité du juge-commissaire</w:t>
            </w:r>
            <w:r>
              <w:rPr>
                <w:noProof/>
                <w:webHidden/>
              </w:rPr>
              <w:tab/>
            </w:r>
            <w:r>
              <w:rPr>
                <w:noProof/>
                <w:webHidden/>
              </w:rPr>
              <w:fldChar w:fldCharType="begin"/>
            </w:r>
            <w:r>
              <w:rPr>
                <w:noProof/>
                <w:webHidden/>
              </w:rPr>
              <w:instrText xml:space="preserve"> PAGEREF _Toc184492190 \h </w:instrText>
            </w:r>
            <w:r>
              <w:rPr>
                <w:noProof/>
                <w:webHidden/>
              </w:rPr>
            </w:r>
            <w:r>
              <w:rPr>
                <w:noProof/>
                <w:webHidden/>
              </w:rPr>
              <w:fldChar w:fldCharType="separate"/>
            </w:r>
            <w:r>
              <w:rPr>
                <w:noProof/>
                <w:webHidden/>
              </w:rPr>
              <w:t>29</w:t>
            </w:r>
            <w:r>
              <w:rPr>
                <w:noProof/>
                <w:webHidden/>
              </w:rPr>
              <w:fldChar w:fldCharType="end"/>
            </w:r>
          </w:hyperlink>
        </w:p>
        <w:p w14:paraId="59497B3E" w14:textId="77777777" w:rsidR="006B3744" w:rsidRDefault="006B3744">
          <w:pPr>
            <w:pStyle w:val="TM1"/>
            <w:tabs>
              <w:tab w:val="right" w:leader="dot" w:pos="9019"/>
            </w:tabs>
            <w:rPr>
              <w:rFonts w:cstheme="minorBidi"/>
              <w:noProof/>
            </w:rPr>
          </w:pPr>
          <w:hyperlink w:anchor="_Toc184492191" w:history="1">
            <w:r w:rsidRPr="00BE46D3">
              <w:rPr>
                <w:rStyle w:val="Lienhypertexte"/>
                <w:noProof/>
              </w:rPr>
              <w:t>Paragraphe II : le fondement de la responsabilité du juge-commissaire</w:t>
            </w:r>
            <w:r>
              <w:rPr>
                <w:noProof/>
                <w:webHidden/>
              </w:rPr>
              <w:tab/>
            </w:r>
            <w:r>
              <w:rPr>
                <w:noProof/>
                <w:webHidden/>
              </w:rPr>
              <w:fldChar w:fldCharType="begin"/>
            </w:r>
            <w:r>
              <w:rPr>
                <w:noProof/>
                <w:webHidden/>
              </w:rPr>
              <w:instrText xml:space="preserve"> PAGEREF _Toc184492191 \h </w:instrText>
            </w:r>
            <w:r>
              <w:rPr>
                <w:noProof/>
                <w:webHidden/>
              </w:rPr>
            </w:r>
            <w:r>
              <w:rPr>
                <w:noProof/>
                <w:webHidden/>
              </w:rPr>
              <w:fldChar w:fldCharType="separate"/>
            </w:r>
            <w:r>
              <w:rPr>
                <w:noProof/>
                <w:webHidden/>
              </w:rPr>
              <w:t>29</w:t>
            </w:r>
            <w:r>
              <w:rPr>
                <w:noProof/>
                <w:webHidden/>
              </w:rPr>
              <w:fldChar w:fldCharType="end"/>
            </w:r>
          </w:hyperlink>
        </w:p>
        <w:p w14:paraId="7309D934" w14:textId="77777777" w:rsidR="006B3744" w:rsidRDefault="006B3744">
          <w:pPr>
            <w:pStyle w:val="TM1"/>
            <w:tabs>
              <w:tab w:val="right" w:leader="dot" w:pos="9019"/>
            </w:tabs>
            <w:rPr>
              <w:rFonts w:cstheme="minorBidi"/>
              <w:noProof/>
            </w:rPr>
          </w:pPr>
          <w:hyperlink w:anchor="_Toc184492192" w:history="1">
            <w:r w:rsidRPr="00BE46D3">
              <w:rPr>
                <w:rStyle w:val="Lienhypertexte"/>
                <w:noProof/>
              </w:rPr>
              <w:t>A-Le fondement juridique de la responsabilité du juge-commissaire</w:t>
            </w:r>
            <w:r>
              <w:rPr>
                <w:noProof/>
                <w:webHidden/>
              </w:rPr>
              <w:tab/>
            </w:r>
            <w:r>
              <w:rPr>
                <w:noProof/>
                <w:webHidden/>
              </w:rPr>
              <w:fldChar w:fldCharType="begin"/>
            </w:r>
            <w:r>
              <w:rPr>
                <w:noProof/>
                <w:webHidden/>
              </w:rPr>
              <w:instrText xml:space="preserve"> PAGEREF _Toc184492192 \h </w:instrText>
            </w:r>
            <w:r>
              <w:rPr>
                <w:noProof/>
                <w:webHidden/>
              </w:rPr>
            </w:r>
            <w:r>
              <w:rPr>
                <w:noProof/>
                <w:webHidden/>
              </w:rPr>
              <w:fldChar w:fldCharType="separate"/>
            </w:r>
            <w:r>
              <w:rPr>
                <w:noProof/>
                <w:webHidden/>
              </w:rPr>
              <w:t>29</w:t>
            </w:r>
            <w:r>
              <w:rPr>
                <w:noProof/>
                <w:webHidden/>
              </w:rPr>
              <w:fldChar w:fldCharType="end"/>
            </w:r>
          </w:hyperlink>
        </w:p>
        <w:p w14:paraId="5BDE9E5E" w14:textId="77777777" w:rsidR="006B3744" w:rsidRDefault="006B3744">
          <w:pPr>
            <w:pStyle w:val="TM1"/>
            <w:tabs>
              <w:tab w:val="right" w:leader="dot" w:pos="9019"/>
            </w:tabs>
            <w:rPr>
              <w:rFonts w:cstheme="minorBidi"/>
              <w:noProof/>
            </w:rPr>
          </w:pPr>
          <w:hyperlink w:anchor="_Toc184492193" w:history="1">
            <w:r w:rsidRPr="00BE46D3">
              <w:rPr>
                <w:rStyle w:val="Lienhypertexte"/>
                <w:noProof/>
              </w:rPr>
              <w:t>B-L’existence de risques accrus de faute professionnelle du juge-commissaire</w:t>
            </w:r>
            <w:r>
              <w:rPr>
                <w:noProof/>
                <w:webHidden/>
              </w:rPr>
              <w:tab/>
            </w:r>
            <w:r>
              <w:rPr>
                <w:noProof/>
                <w:webHidden/>
              </w:rPr>
              <w:fldChar w:fldCharType="begin"/>
            </w:r>
            <w:r>
              <w:rPr>
                <w:noProof/>
                <w:webHidden/>
              </w:rPr>
              <w:instrText xml:space="preserve"> PAGEREF _Toc184492193 \h </w:instrText>
            </w:r>
            <w:r>
              <w:rPr>
                <w:noProof/>
                <w:webHidden/>
              </w:rPr>
            </w:r>
            <w:r>
              <w:rPr>
                <w:noProof/>
                <w:webHidden/>
              </w:rPr>
              <w:fldChar w:fldCharType="separate"/>
            </w:r>
            <w:r>
              <w:rPr>
                <w:noProof/>
                <w:webHidden/>
              </w:rPr>
              <w:t>30</w:t>
            </w:r>
            <w:r>
              <w:rPr>
                <w:noProof/>
                <w:webHidden/>
              </w:rPr>
              <w:fldChar w:fldCharType="end"/>
            </w:r>
          </w:hyperlink>
        </w:p>
        <w:p w14:paraId="066E6D5E" w14:textId="77777777" w:rsidR="006B3744" w:rsidRDefault="006B3744">
          <w:pPr>
            <w:pStyle w:val="TM1"/>
            <w:tabs>
              <w:tab w:val="right" w:leader="dot" w:pos="9019"/>
            </w:tabs>
            <w:rPr>
              <w:rFonts w:cstheme="minorBidi"/>
              <w:noProof/>
            </w:rPr>
          </w:pPr>
          <w:hyperlink w:anchor="_Toc184492194" w:history="1">
            <w:r w:rsidRPr="00BE46D3">
              <w:rPr>
                <w:rStyle w:val="Lienhypertexte"/>
                <w:noProof/>
              </w:rPr>
              <w:t>Paragraphe II : la mise en œuvre ténue de la responsabilité du juge-commissaire</w:t>
            </w:r>
            <w:r>
              <w:rPr>
                <w:noProof/>
                <w:webHidden/>
              </w:rPr>
              <w:tab/>
            </w:r>
            <w:r>
              <w:rPr>
                <w:noProof/>
                <w:webHidden/>
              </w:rPr>
              <w:fldChar w:fldCharType="begin"/>
            </w:r>
            <w:r>
              <w:rPr>
                <w:noProof/>
                <w:webHidden/>
              </w:rPr>
              <w:instrText xml:space="preserve"> PAGEREF _Toc184492194 \h </w:instrText>
            </w:r>
            <w:r>
              <w:rPr>
                <w:noProof/>
                <w:webHidden/>
              </w:rPr>
            </w:r>
            <w:r>
              <w:rPr>
                <w:noProof/>
                <w:webHidden/>
              </w:rPr>
              <w:fldChar w:fldCharType="separate"/>
            </w:r>
            <w:r>
              <w:rPr>
                <w:noProof/>
                <w:webHidden/>
              </w:rPr>
              <w:t>31</w:t>
            </w:r>
            <w:r>
              <w:rPr>
                <w:noProof/>
                <w:webHidden/>
              </w:rPr>
              <w:fldChar w:fldCharType="end"/>
            </w:r>
          </w:hyperlink>
        </w:p>
        <w:p w14:paraId="5566743B" w14:textId="77777777" w:rsidR="006B3744" w:rsidRDefault="006B3744">
          <w:pPr>
            <w:pStyle w:val="TM1"/>
            <w:tabs>
              <w:tab w:val="right" w:leader="dot" w:pos="9019"/>
            </w:tabs>
            <w:rPr>
              <w:rFonts w:cstheme="minorBidi"/>
              <w:noProof/>
            </w:rPr>
          </w:pPr>
          <w:hyperlink w:anchor="_Toc184492195" w:history="1">
            <w:r w:rsidRPr="00BE46D3">
              <w:rPr>
                <w:rStyle w:val="Lienhypertexte"/>
                <w:noProof/>
              </w:rPr>
              <w:t>A –la complexité de la mise en œuvre de la procédure de prise à partie</w:t>
            </w:r>
            <w:r>
              <w:rPr>
                <w:noProof/>
                <w:webHidden/>
              </w:rPr>
              <w:tab/>
            </w:r>
            <w:r>
              <w:rPr>
                <w:noProof/>
                <w:webHidden/>
              </w:rPr>
              <w:fldChar w:fldCharType="begin"/>
            </w:r>
            <w:r>
              <w:rPr>
                <w:noProof/>
                <w:webHidden/>
              </w:rPr>
              <w:instrText xml:space="preserve"> PAGEREF _Toc184492195 \h </w:instrText>
            </w:r>
            <w:r>
              <w:rPr>
                <w:noProof/>
                <w:webHidden/>
              </w:rPr>
            </w:r>
            <w:r>
              <w:rPr>
                <w:noProof/>
                <w:webHidden/>
              </w:rPr>
              <w:fldChar w:fldCharType="separate"/>
            </w:r>
            <w:r>
              <w:rPr>
                <w:noProof/>
                <w:webHidden/>
              </w:rPr>
              <w:t>32</w:t>
            </w:r>
            <w:r>
              <w:rPr>
                <w:noProof/>
                <w:webHidden/>
              </w:rPr>
              <w:fldChar w:fldCharType="end"/>
            </w:r>
          </w:hyperlink>
        </w:p>
        <w:p w14:paraId="5685E767" w14:textId="77777777" w:rsidR="006B3744" w:rsidRDefault="006B3744">
          <w:pPr>
            <w:pStyle w:val="TM1"/>
            <w:tabs>
              <w:tab w:val="right" w:leader="dot" w:pos="9019"/>
            </w:tabs>
            <w:rPr>
              <w:rFonts w:cstheme="minorBidi"/>
              <w:noProof/>
            </w:rPr>
          </w:pPr>
          <w:hyperlink w:anchor="_Toc184492196" w:history="1">
            <w:r w:rsidRPr="00BE46D3">
              <w:rPr>
                <w:rStyle w:val="Lienhypertexte"/>
                <w:noProof/>
              </w:rPr>
              <w:t>B-L’inadaptation des autres régimes de sanction au juge-commissaire</w:t>
            </w:r>
            <w:r>
              <w:rPr>
                <w:noProof/>
                <w:webHidden/>
              </w:rPr>
              <w:tab/>
            </w:r>
            <w:r>
              <w:rPr>
                <w:noProof/>
                <w:webHidden/>
              </w:rPr>
              <w:fldChar w:fldCharType="begin"/>
            </w:r>
            <w:r>
              <w:rPr>
                <w:noProof/>
                <w:webHidden/>
              </w:rPr>
              <w:instrText xml:space="preserve"> PAGEREF _Toc184492196 \h </w:instrText>
            </w:r>
            <w:r>
              <w:rPr>
                <w:noProof/>
                <w:webHidden/>
              </w:rPr>
            </w:r>
            <w:r>
              <w:rPr>
                <w:noProof/>
                <w:webHidden/>
              </w:rPr>
              <w:fldChar w:fldCharType="separate"/>
            </w:r>
            <w:r>
              <w:rPr>
                <w:noProof/>
                <w:webHidden/>
              </w:rPr>
              <w:t>33</w:t>
            </w:r>
            <w:r>
              <w:rPr>
                <w:noProof/>
                <w:webHidden/>
              </w:rPr>
              <w:fldChar w:fldCharType="end"/>
            </w:r>
          </w:hyperlink>
        </w:p>
        <w:p w14:paraId="6A0B50CD" w14:textId="7A1CCE6C" w:rsidR="006B3744" w:rsidRDefault="006B3744">
          <w:pPr>
            <w:pStyle w:val="TM1"/>
            <w:tabs>
              <w:tab w:val="right" w:leader="dot" w:pos="9019"/>
            </w:tabs>
            <w:rPr>
              <w:rFonts w:cstheme="minorBidi"/>
              <w:noProof/>
            </w:rPr>
          </w:pPr>
          <w:hyperlink w:anchor="_Toc184492197" w:history="1">
            <w:r w:rsidRPr="00BE46D3">
              <w:rPr>
                <w:rStyle w:val="Lienhypertexte"/>
                <w:noProof/>
              </w:rPr>
              <w:t>Conclusion</w:t>
            </w:r>
            <w:r>
              <w:rPr>
                <w:noProof/>
                <w:webHidden/>
              </w:rPr>
              <w:tab/>
            </w:r>
            <w:r>
              <w:rPr>
                <w:noProof/>
                <w:webHidden/>
              </w:rPr>
              <w:fldChar w:fldCharType="begin"/>
            </w:r>
            <w:r>
              <w:rPr>
                <w:noProof/>
                <w:webHidden/>
              </w:rPr>
              <w:instrText xml:space="preserve"> PAGEREF _Toc184492197 \h </w:instrText>
            </w:r>
            <w:r>
              <w:rPr>
                <w:noProof/>
                <w:webHidden/>
              </w:rPr>
            </w:r>
            <w:r>
              <w:rPr>
                <w:noProof/>
                <w:webHidden/>
              </w:rPr>
              <w:fldChar w:fldCharType="separate"/>
            </w:r>
            <w:r>
              <w:rPr>
                <w:noProof/>
                <w:webHidden/>
              </w:rPr>
              <w:t>35</w:t>
            </w:r>
            <w:r>
              <w:rPr>
                <w:noProof/>
                <w:webHidden/>
              </w:rPr>
              <w:fldChar w:fldCharType="end"/>
            </w:r>
          </w:hyperlink>
        </w:p>
        <w:p w14:paraId="4F27C860" w14:textId="77777777" w:rsidR="006B3744" w:rsidRDefault="006B3744">
          <w:pPr>
            <w:pStyle w:val="TM1"/>
            <w:tabs>
              <w:tab w:val="right" w:leader="dot" w:pos="9019"/>
            </w:tabs>
            <w:rPr>
              <w:rFonts w:cstheme="minorBidi"/>
              <w:noProof/>
            </w:rPr>
          </w:pPr>
          <w:hyperlink w:anchor="_Toc184492198" w:history="1">
            <w:r w:rsidRPr="00BE46D3">
              <w:rPr>
                <w:rStyle w:val="Lienhypertexte"/>
                <w:noProof/>
              </w:rPr>
              <w:t>Bibliographie</w:t>
            </w:r>
            <w:r>
              <w:rPr>
                <w:noProof/>
                <w:webHidden/>
              </w:rPr>
              <w:tab/>
            </w:r>
            <w:r>
              <w:rPr>
                <w:noProof/>
                <w:webHidden/>
              </w:rPr>
              <w:fldChar w:fldCharType="begin"/>
            </w:r>
            <w:r>
              <w:rPr>
                <w:noProof/>
                <w:webHidden/>
              </w:rPr>
              <w:instrText xml:space="preserve"> PAGEREF _Toc184492198 \h </w:instrText>
            </w:r>
            <w:r>
              <w:rPr>
                <w:noProof/>
                <w:webHidden/>
              </w:rPr>
            </w:r>
            <w:r>
              <w:rPr>
                <w:noProof/>
                <w:webHidden/>
              </w:rPr>
              <w:fldChar w:fldCharType="separate"/>
            </w:r>
            <w:r>
              <w:rPr>
                <w:noProof/>
                <w:webHidden/>
              </w:rPr>
              <w:t>37</w:t>
            </w:r>
            <w:r>
              <w:rPr>
                <w:noProof/>
                <w:webHidden/>
              </w:rPr>
              <w:fldChar w:fldCharType="end"/>
            </w:r>
          </w:hyperlink>
        </w:p>
        <w:p w14:paraId="443EE709" w14:textId="77777777" w:rsidR="006B3744" w:rsidRDefault="006B3744">
          <w:pPr>
            <w:pStyle w:val="TM1"/>
            <w:tabs>
              <w:tab w:val="right" w:leader="dot" w:pos="9019"/>
            </w:tabs>
            <w:rPr>
              <w:rFonts w:cstheme="minorBidi"/>
              <w:noProof/>
            </w:rPr>
          </w:pPr>
          <w:hyperlink w:anchor="_Toc184492199" w:history="1">
            <w:r w:rsidRPr="00BE46D3">
              <w:rPr>
                <w:rStyle w:val="Lienhypertexte"/>
                <w:noProof/>
              </w:rPr>
              <w:t>Annexes</w:t>
            </w:r>
            <w:r>
              <w:rPr>
                <w:noProof/>
                <w:webHidden/>
              </w:rPr>
              <w:tab/>
            </w:r>
            <w:r>
              <w:rPr>
                <w:noProof/>
                <w:webHidden/>
              </w:rPr>
              <w:fldChar w:fldCharType="begin"/>
            </w:r>
            <w:r>
              <w:rPr>
                <w:noProof/>
                <w:webHidden/>
              </w:rPr>
              <w:instrText xml:space="preserve"> PAGEREF _Toc184492199 \h </w:instrText>
            </w:r>
            <w:r>
              <w:rPr>
                <w:noProof/>
                <w:webHidden/>
              </w:rPr>
            </w:r>
            <w:r>
              <w:rPr>
                <w:noProof/>
                <w:webHidden/>
              </w:rPr>
              <w:fldChar w:fldCharType="separate"/>
            </w:r>
            <w:r>
              <w:rPr>
                <w:noProof/>
                <w:webHidden/>
              </w:rPr>
              <w:t>40</w:t>
            </w:r>
            <w:r>
              <w:rPr>
                <w:noProof/>
                <w:webHidden/>
              </w:rPr>
              <w:fldChar w:fldCharType="end"/>
            </w:r>
          </w:hyperlink>
        </w:p>
        <w:p w14:paraId="6CA8BCCB" w14:textId="240BC4AE" w:rsidR="006B3744" w:rsidRDefault="006B3744">
          <w:pPr>
            <w:pStyle w:val="TM1"/>
            <w:tabs>
              <w:tab w:val="right" w:leader="dot" w:pos="9019"/>
            </w:tabs>
            <w:rPr>
              <w:rFonts w:cstheme="minorBidi"/>
              <w:noProof/>
            </w:rPr>
          </w:pPr>
          <w:bookmarkStart w:id="94" w:name="_GoBack"/>
          <w:bookmarkEnd w:id="94"/>
        </w:p>
        <w:p w14:paraId="1F19518D" w14:textId="35F95158" w:rsidR="0005761C" w:rsidRDefault="006B3744" w:rsidP="006B3744">
          <w:pPr>
            <w:pStyle w:val="En-ttedetabledesmatires"/>
          </w:pPr>
          <w:r>
            <w:fldChar w:fldCharType="end"/>
          </w:r>
        </w:p>
      </w:sdtContent>
    </w:sdt>
    <w:p w14:paraId="3EC31348" w14:textId="3ADDA73F" w:rsidR="0005761C" w:rsidRDefault="0005761C" w:rsidP="00285EAC">
      <w:pPr>
        <w:spacing w:before="240" w:after="240" w:line="360" w:lineRule="auto"/>
        <w:jc w:val="both"/>
        <w:rPr>
          <w:rFonts w:ascii="Times New Roman" w:eastAsia="Times New Roman" w:hAnsi="Times New Roman" w:cs="Times New Roman"/>
          <w:sz w:val="24"/>
          <w:szCs w:val="24"/>
        </w:rPr>
      </w:pPr>
    </w:p>
    <w:p w14:paraId="02C4D97B" w14:textId="163C457F" w:rsidR="006B3744" w:rsidRDefault="006B3744" w:rsidP="00285EAC">
      <w:pPr>
        <w:spacing w:before="240" w:after="240" w:line="360" w:lineRule="auto"/>
        <w:jc w:val="both"/>
        <w:rPr>
          <w:rFonts w:ascii="Times New Roman" w:eastAsia="Times New Roman" w:hAnsi="Times New Roman" w:cs="Times New Roman"/>
          <w:sz w:val="24"/>
          <w:szCs w:val="24"/>
        </w:rPr>
      </w:pPr>
    </w:p>
    <w:p w14:paraId="54D8077E" w14:textId="77777777" w:rsidR="006B3744" w:rsidRDefault="006B3744" w:rsidP="00285EAC">
      <w:pPr>
        <w:spacing w:before="240" w:after="240" w:line="360" w:lineRule="auto"/>
        <w:jc w:val="both"/>
        <w:rPr>
          <w:rFonts w:ascii="Times New Roman" w:eastAsia="Times New Roman" w:hAnsi="Times New Roman" w:cs="Times New Roman"/>
          <w:sz w:val="24"/>
          <w:szCs w:val="24"/>
        </w:rPr>
      </w:pPr>
    </w:p>
    <w:p w14:paraId="7EA4555F" w14:textId="77777777" w:rsidR="006B3744" w:rsidRDefault="006B3744" w:rsidP="00285EAC">
      <w:pPr>
        <w:spacing w:before="240" w:after="240" w:line="360" w:lineRule="auto"/>
        <w:jc w:val="both"/>
        <w:rPr>
          <w:rFonts w:ascii="Times New Roman" w:eastAsia="Times New Roman" w:hAnsi="Times New Roman" w:cs="Times New Roman"/>
          <w:sz w:val="24"/>
          <w:szCs w:val="24"/>
        </w:rPr>
      </w:pPr>
    </w:p>
    <w:p w14:paraId="7053C172" w14:textId="365AF67B" w:rsidR="00B57F76" w:rsidRDefault="00B57F76" w:rsidP="00285EAC">
      <w:pPr>
        <w:spacing w:before="240" w:after="240" w:line="360" w:lineRule="auto"/>
        <w:jc w:val="both"/>
        <w:rPr>
          <w:rFonts w:ascii="Times New Roman" w:eastAsia="Times New Roman" w:hAnsi="Times New Roman" w:cs="Times New Roman"/>
          <w:sz w:val="24"/>
          <w:szCs w:val="24"/>
        </w:rPr>
      </w:pPr>
    </w:p>
    <w:p w14:paraId="0DD7B3B3" w14:textId="7EB85A65" w:rsidR="00531DDE" w:rsidRDefault="00531DDE" w:rsidP="00285EAC">
      <w:pPr>
        <w:spacing w:before="240" w:after="240" w:line="360" w:lineRule="auto"/>
        <w:jc w:val="both"/>
        <w:rPr>
          <w:rFonts w:ascii="Times New Roman" w:eastAsia="Times New Roman" w:hAnsi="Times New Roman" w:cs="Times New Roman"/>
          <w:sz w:val="24"/>
          <w:szCs w:val="24"/>
        </w:rPr>
      </w:pPr>
    </w:p>
    <w:p w14:paraId="3315CDEE" w14:textId="3CCAC9EC" w:rsidR="0005761C" w:rsidRDefault="0005761C" w:rsidP="006B3744"/>
    <w:p w14:paraId="58238059" w14:textId="42DEA242" w:rsidR="006B3744" w:rsidRDefault="006B3744" w:rsidP="006B3744"/>
    <w:p w14:paraId="1513318C" w14:textId="77777777" w:rsidR="006B3744" w:rsidRDefault="006B3744" w:rsidP="006B3744"/>
    <w:p w14:paraId="1C60811B" w14:textId="39321EC7" w:rsidR="006B3744" w:rsidRPr="006B3744" w:rsidRDefault="006B3744" w:rsidP="006B3744"/>
    <w:p w14:paraId="68D6C878" w14:textId="77777777" w:rsidR="006B3744" w:rsidRDefault="006B3744">
      <w:pPr>
        <w:rPr>
          <w:rFonts w:ascii="Times New Roman" w:eastAsia="Times New Roman" w:hAnsi="Times New Roman" w:cs="Times New Roman"/>
          <w:b/>
          <w:sz w:val="24"/>
          <w:szCs w:val="24"/>
        </w:rPr>
      </w:pPr>
      <w:bookmarkStart w:id="95" w:name="_Toc181876460"/>
      <w:bookmarkStart w:id="96" w:name="_Toc184492199"/>
      <w:r>
        <w:br w:type="page"/>
      </w:r>
    </w:p>
    <w:p w14:paraId="6B5B3A4E" w14:textId="458FFBC9" w:rsidR="0005761C" w:rsidRPr="00B57F76" w:rsidRDefault="0005761C" w:rsidP="006B3744">
      <w:pPr>
        <w:pStyle w:val="Titre1"/>
        <w:rPr>
          <w:b w:val="0"/>
        </w:rPr>
      </w:pPr>
      <w:bookmarkStart w:id="97" w:name="_Toc184492275"/>
      <w:r w:rsidRPr="00B57F76">
        <w:lastRenderedPageBreak/>
        <w:t>Annexes</w:t>
      </w:r>
      <w:bookmarkEnd w:id="95"/>
      <w:bookmarkEnd w:id="96"/>
      <w:bookmarkEnd w:id="97"/>
    </w:p>
    <w:p w14:paraId="58139079" w14:textId="3FBB259C" w:rsidR="00B57F76" w:rsidRPr="00B57F76" w:rsidRDefault="006B3744" w:rsidP="00B57F76">
      <w:pPr>
        <w:spacing w:before="240" w:after="240" w:line="360" w:lineRule="auto"/>
        <w:rPr>
          <w:rFonts w:ascii="Times New Roman" w:eastAsia="Times New Roman" w:hAnsi="Times New Roman" w:cs="Times New Roman"/>
          <w:b/>
          <w:sz w:val="24"/>
          <w:szCs w:val="24"/>
        </w:rPr>
      </w:pPr>
      <w:r w:rsidRPr="00150213">
        <w:rPr>
          <w:rFonts w:asciiTheme="minorHAnsi" w:hAnsiTheme="minorHAnsi" w:cstheme="minorHAnsi"/>
          <w:noProof/>
          <w:sz w:val="24"/>
          <w:szCs w:val="24"/>
          <w:lang w:val="fr-FR"/>
        </w:rPr>
        <mc:AlternateContent>
          <mc:Choice Requires="wps">
            <w:drawing>
              <wp:anchor distT="0" distB="0" distL="114300" distR="114300" simplePos="0" relativeHeight="251669504" behindDoc="0" locked="0" layoutInCell="1" allowOverlap="1" wp14:anchorId="50B5BF01" wp14:editId="7A3867ED">
                <wp:simplePos x="0" y="0"/>
                <wp:positionH relativeFrom="page">
                  <wp:posOffset>315743</wp:posOffset>
                </wp:positionH>
                <wp:positionV relativeFrom="page">
                  <wp:posOffset>1790006</wp:posOffset>
                </wp:positionV>
                <wp:extent cx="2280285" cy="7966364"/>
                <wp:effectExtent l="0" t="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0285" cy="79663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18C0CE71" w14:textId="77777777" w:rsidR="00416F75" w:rsidRDefault="00416F75" w:rsidP="00531DDE">
                            <w:pPr>
                              <w:spacing w:line="240" w:lineRule="auto"/>
                              <w:rPr>
                                <w:rFonts w:ascii="Cambria" w:eastAsia="Times New Roman" w:hAnsi="Cambria"/>
                                <w:i/>
                                <w:noProof/>
                                <w:sz w:val="24"/>
                                <w:szCs w:val="20"/>
                              </w:rPr>
                            </w:pPr>
                          </w:p>
                          <w:p w14:paraId="37BC9274" w14:textId="77777777" w:rsidR="00416F75" w:rsidRPr="003D1D11" w:rsidRDefault="00416F75" w:rsidP="00531DDE">
                            <w:pPr>
                              <w:spacing w:line="240" w:lineRule="auto"/>
                              <w:rPr>
                                <w:rFonts w:ascii="Cambria" w:eastAsia="Times New Roman" w:hAnsi="Cambria"/>
                                <w:i/>
                                <w:noProof/>
                                <w:sz w:val="24"/>
                                <w:szCs w:val="20"/>
                              </w:rPr>
                            </w:pPr>
                            <w:r w:rsidRPr="003D1D11">
                              <w:rPr>
                                <w:rFonts w:ascii="Cambria" w:eastAsia="Times New Roman" w:hAnsi="Cambria"/>
                                <w:i/>
                                <w:noProof/>
                                <w:sz w:val="24"/>
                                <w:szCs w:val="20"/>
                              </w:rPr>
                              <w:t xml:space="preserve">REPUBLIQUE DU SENEGAL                                                                                                                            </w:t>
                            </w:r>
                          </w:p>
                          <w:p w14:paraId="584B37F8" w14:textId="77777777" w:rsidR="00416F75" w:rsidRPr="003D1D11" w:rsidRDefault="00416F75" w:rsidP="00531DDE">
                            <w:pPr>
                              <w:spacing w:line="240" w:lineRule="auto"/>
                              <w:rPr>
                                <w:rFonts w:asciiTheme="minorHAnsi" w:eastAsia="MS Mincho" w:hAnsiTheme="minorHAnsi"/>
                                <w:sz w:val="24"/>
                                <w:szCs w:val="20"/>
                              </w:rPr>
                            </w:pPr>
                            <w:r w:rsidRPr="003D1D11">
                              <w:rPr>
                                <w:rFonts w:eastAsia="Times New Roman"/>
                                <w:noProof/>
                                <w:sz w:val="24"/>
                                <w:szCs w:val="20"/>
                              </w:rPr>
                              <w:t>Un Peuple – Un But – Une Foi</w:t>
                            </w:r>
                          </w:p>
                          <w:p w14:paraId="58AEF80A" w14:textId="77777777" w:rsidR="00416F75" w:rsidRPr="003D1D11" w:rsidRDefault="00416F75" w:rsidP="00531DDE">
                            <w:pPr>
                              <w:spacing w:line="240" w:lineRule="auto"/>
                              <w:rPr>
                                <w:rFonts w:ascii="Century Gothic" w:eastAsia="MS Mincho" w:hAnsi="Century Gothic"/>
                                <w:sz w:val="24"/>
                                <w:szCs w:val="20"/>
                              </w:rPr>
                            </w:pPr>
                            <w:r w:rsidRPr="003D1D11">
                              <w:rPr>
                                <w:noProof/>
                                <w:sz w:val="18"/>
                                <w:szCs w:val="20"/>
                                <w:lang w:val="fr-FR"/>
                              </w:rPr>
                              <w:drawing>
                                <wp:inline distT="0" distB="0" distL="0" distR="0" wp14:anchorId="634CC639" wp14:editId="135D5A1E">
                                  <wp:extent cx="762000" cy="428625"/>
                                  <wp:effectExtent l="0" t="0" r="0" b="9525"/>
                                  <wp:docPr id="12" name="Image 12" descr="Description : Description : Description : Description : Description : Description : Description : Description : C:\Users\user\Desktop\DRAPEAU-IMMOCAP-SENEG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Description : Description : Description : Description : Description : Description : Description : Description : C:\Users\user\Desktop\DRAPEAU-IMMOCAP-SENEGAL.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62000" cy="428625"/>
                                          </a:xfrm>
                                          <a:prstGeom prst="rect">
                                            <a:avLst/>
                                          </a:prstGeom>
                                          <a:noFill/>
                                          <a:ln>
                                            <a:noFill/>
                                          </a:ln>
                                        </pic:spPr>
                                      </pic:pic>
                                    </a:graphicData>
                                  </a:graphic>
                                </wp:inline>
                              </w:drawing>
                            </w:r>
                          </w:p>
                          <w:p w14:paraId="4B6E7465" w14:textId="77777777" w:rsidR="00416F75" w:rsidRPr="003D1D11" w:rsidRDefault="00416F75" w:rsidP="00531DDE">
                            <w:pPr>
                              <w:spacing w:line="240" w:lineRule="auto"/>
                              <w:rPr>
                                <w:rFonts w:ascii="Century Gothic" w:eastAsia="MS Mincho" w:hAnsi="Century Gothic"/>
                                <w:sz w:val="24"/>
                                <w:szCs w:val="20"/>
                              </w:rPr>
                            </w:pPr>
                          </w:p>
                          <w:p w14:paraId="67741B95" w14:textId="77777777" w:rsidR="00416F75" w:rsidRPr="003D1D11" w:rsidRDefault="00416F75" w:rsidP="00531DDE">
                            <w:pPr>
                              <w:spacing w:line="240" w:lineRule="auto"/>
                              <w:rPr>
                                <w:rFonts w:ascii="Cambria" w:eastAsia="MS Mincho" w:hAnsi="Cambria"/>
                                <w:i/>
                                <w:sz w:val="24"/>
                                <w:szCs w:val="20"/>
                              </w:rPr>
                            </w:pPr>
                            <w:r w:rsidRPr="003D1D11">
                              <w:rPr>
                                <w:rFonts w:ascii="Cambria" w:eastAsia="MS Mincho" w:hAnsi="Cambria"/>
                                <w:i/>
                                <w:sz w:val="24"/>
                                <w:szCs w:val="20"/>
                              </w:rPr>
                              <w:t>COUR D’APPEL DE DAKAR</w:t>
                            </w:r>
                          </w:p>
                          <w:p w14:paraId="6C531B9C" w14:textId="77777777" w:rsidR="00416F75" w:rsidRPr="003D1D11" w:rsidRDefault="00416F75" w:rsidP="00531DDE">
                            <w:pPr>
                              <w:spacing w:line="240" w:lineRule="auto"/>
                              <w:rPr>
                                <w:rFonts w:ascii="Century Gothic" w:eastAsia="MS Mincho" w:hAnsi="Century Gothic"/>
                                <w:b/>
                                <w:sz w:val="24"/>
                                <w:szCs w:val="20"/>
                              </w:rPr>
                            </w:pPr>
                            <w:r w:rsidRPr="003D1D11">
                              <w:rPr>
                                <w:rFonts w:ascii="Century Gothic" w:eastAsia="MS Mincho" w:hAnsi="Century Gothic"/>
                                <w:b/>
                                <w:sz w:val="24"/>
                                <w:szCs w:val="20"/>
                              </w:rPr>
                              <w:t xml:space="preserve">        ----------------</w:t>
                            </w:r>
                          </w:p>
                          <w:p w14:paraId="4B5732DF" w14:textId="77777777" w:rsidR="00416F75" w:rsidRPr="003D1D11" w:rsidRDefault="00416F75" w:rsidP="00531DDE">
                            <w:pPr>
                              <w:spacing w:line="240" w:lineRule="auto"/>
                              <w:rPr>
                                <w:rFonts w:ascii="Cambria" w:eastAsia="MS Mincho" w:hAnsi="Cambria"/>
                                <w:i/>
                                <w:sz w:val="24"/>
                                <w:szCs w:val="20"/>
                              </w:rPr>
                            </w:pPr>
                            <w:r w:rsidRPr="003D1D11">
                              <w:rPr>
                                <w:rFonts w:ascii="Cambria" w:eastAsia="MS Mincho" w:hAnsi="Cambria"/>
                                <w:i/>
                                <w:sz w:val="24"/>
                                <w:szCs w:val="20"/>
                              </w:rPr>
                              <w:t xml:space="preserve">TRIBUNAL DE COMMERCE </w:t>
                            </w:r>
                          </w:p>
                          <w:p w14:paraId="6B4770F2" w14:textId="77777777" w:rsidR="00416F75" w:rsidRPr="003D1D11" w:rsidRDefault="00416F75" w:rsidP="00531DDE">
                            <w:pPr>
                              <w:spacing w:line="240" w:lineRule="auto"/>
                              <w:rPr>
                                <w:rFonts w:ascii="Cambria" w:eastAsia="MS Mincho" w:hAnsi="Cambria"/>
                                <w:i/>
                                <w:sz w:val="24"/>
                                <w:szCs w:val="20"/>
                              </w:rPr>
                            </w:pPr>
                            <w:r w:rsidRPr="003D1D11">
                              <w:rPr>
                                <w:rFonts w:ascii="Cambria" w:eastAsia="MS Mincho" w:hAnsi="Cambria"/>
                                <w:i/>
                                <w:sz w:val="24"/>
                                <w:szCs w:val="20"/>
                              </w:rPr>
                              <w:t>HORS-CLASSE DE DAKAR</w:t>
                            </w:r>
                          </w:p>
                          <w:p w14:paraId="2EC4EF3F" w14:textId="77777777" w:rsidR="00416F75" w:rsidRPr="003D1D11" w:rsidRDefault="00416F75" w:rsidP="00531DDE">
                            <w:pPr>
                              <w:spacing w:line="240" w:lineRule="auto"/>
                              <w:rPr>
                                <w:rFonts w:ascii="Cambria" w:eastAsia="MS Mincho" w:hAnsi="Cambria"/>
                                <w:b/>
                                <w:i/>
                                <w:sz w:val="24"/>
                                <w:szCs w:val="20"/>
                              </w:rPr>
                            </w:pPr>
                          </w:p>
                          <w:p w14:paraId="541B1D20" w14:textId="77777777" w:rsidR="00416F75" w:rsidRPr="003D1D11" w:rsidRDefault="00416F75" w:rsidP="00531DDE">
                            <w:pPr>
                              <w:jc w:val="center"/>
                              <w:rPr>
                                <w:rFonts w:ascii="Cambria" w:eastAsia="Calibri" w:hAnsi="Cambria"/>
                                <w:bCs/>
                                <w:i/>
                                <w:sz w:val="24"/>
                                <w:szCs w:val="24"/>
                              </w:rPr>
                            </w:pPr>
                            <w:r w:rsidRPr="003D1D11">
                              <w:rPr>
                                <w:noProof/>
                                <w:sz w:val="18"/>
                                <w:szCs w:val="20"/>
                                <w:lang w:val="fr-FR"/>
                              </w:rPr>
                              <w:drawing>
                                <wp:inline distT="0" distB="0" distL="0" distR="0" wp14:anchorId="7F56E977" wp14:editId="44477FC1">
                                  <wp:extent cx="1362075" cy="647700"/>
                                  <wp:effectExtent l="0" t="0" r="9525" b="0"/>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62075" cy="647700"/>
                                          </a:xfrm>
                                          <a:prstGeom prst="rect">
                                            <a:avLst/>
                                          </a:prstGeom>
                                          <a:noFill/>
                                          <a:ln>
                                            <a:noFill/>
                                          </a:ln>
                                        </pic:spPr>
                                      </pic:pic>
                                    </a:graphicData>
                                  </a:graphic>
                                </wp:inline>
                              </w:drawing>
                            </w:r>
                          </w:p>
                          <w:p w14:paraId="2F393B47" w14:textId="77777777" w:rsidR="00416F75" w:rsidRPr="003D1D11" w:rsidRDefault="00416F75" w:rsidP="00531DDE">
                            <w:pPr>
                              <w:jc w:val="center"/>
                              <w:rPr>
                                <w:rFonts w:ascii="Cambria" w:hAnsi="Cambria"/>
                                <w:b/>
                                <w:bCs/>
                                <w:i/>
                                <w:sz w:val="24"/>
                                <w:szCs w:val="24"/>
                              </w:rPr>
                            </w:pPr>
                            <w:r w:rsidRPr="003D1D11">
                              <w:rPr>
                                <w:rFonts w:ascii="Cambria" w:hAnsi="Cambria"/>
                                <w:b/>
                                <w:bCs/>
                                <w:i/>
                                <w:sz w:val="24"/>
                                <w:szCs w:val="24"/>
                              </w:rPr>
                              <w:t>……….</w:t>
                            </w:r>
                          </w:p>
                          <w:p w14:paraId="41A3E6CA" w14:textId="77777777" w:rsidR="00416F75" w:rsidRPr="003D1D11" w:rsidRDefault="00416F75" w:rsidP="00531DDE">
                            <w:pPr>
                              <w:jc w:val="both"/>
                              <w:rPr>
                                <w:rFonts w:ascii="Cambria" w:hAnsi="Cambria"/>
                                <w:b/>
                                <w:bCs/>
                                <w:sz w:val="18"/>
                                <w:szCs w:val="24"/>
                              </w:rPr>
                            </w:pPr>
                            <w:r w:rsidRPr="00C058AB">
                              <w:rPr>
                                <w:rFonts w:ascii="Calibri" w:hAnsi="Calibri" w:cs="Calibri"/>
                                <w:b/>
                                <w:bCs/>
                                <w:szCs w:val="24"/>
                              </w:rPr>
                              <w:t>N° 2034/23</w:t>
                            </w:r>
                            <w:r w:rsidRPr="003D1D11">
                              <w:rPr>
                                <w:rFonts w:ascii="Cambria" w:hAnsi="Cambria"/>
                                <w:b/>
                                <w:bCs/>
                                <w:szCs w:val="24"/>
                              </w:rPr>
                              <w:t xml:space="preserve"> DU JUGEMENT</w:t>
                            </w:r>
                          </w:p>
                          <w:p w14:paraId="47D99E9C" w14:textId="77777777" w:rsidR="00416F75" w:rsidRPr="003D1D11" w:rsidRDefault="00416F75" w:rsidP="00531DDE">
                            <w:pPr>
                              <w:rPr>
                                <w:rFonts w:ascii="Cambria" w:hAnsi="Cambria"/>
                                <w:bCs/>
                                <w:sz w:val="14"/>
                                <w:szCs w:val="24"/>
                              </w:rPr>
                            </w:pPr>
                            <w:r w:rsidRPr="003D1D11">
                              <w:rPr>
                                <w:rFonts w:ascii="Cambria" w:hAnsi="Cambria"/>
                                <w:bCs/>
                                <w:sz w:val="24"/>
                                <w:szCs w:val="24"/>
                              </w:rPr>
                              <w:t>N</w:t>
                            </w:r>
                            <w:r w:rsidRPr="003D1D11">
                              <w:rPr>
                                <w:rFonts w:ascii="Cambria" w:hAnsi="Cambria"/>
                                <w:bCs/>
                                <w:szCs w:val="24"/>
                              </w:rPr>
                              <w:t xml:space="preserve">° </w:t>
                            </w:r>
                            <w:r>
                              <w:rPr>
                                <w:rFonts w:ascii="Cambria" w:hAnsi="Cambria"/>
                                <w:bCs/>
                                <w:szCs w:val="24"/>
                              </w:rPr>
                              <w:t>1520</w:t>
                            </w:r>
                            <w:r w:rsidRPr="003D1D11">
                              <w:rPr>
                                <w:rFonts w:ascii="Cambria" w:hAnsi="Cambria"/>
                                <w:bCs/>
                                <w:szCs w:val="24"/>
                              </w:rPr>
                              <w:t>/</w:t>
                            </w:r>
                            <w:r>
                              <w:rPr>
                                <w:rFonts w:ascii="Cambria" w:hAnsi="Cambria"/>
                                <w:bCs/>
                                <w:szCs w:val="24"/>
                              </w:rPr>
                              <w:t>23</w:t>
                            </w:r>
                            <w:r w:rsidRPr="003D1D11">
                              <w:rPr>
                                <w:rFonts w:ascii="Cambria" w:hAnsi="Cambria"/>
                                <w:bCs/>
                                <w:szCs w:val="24"/>
                              </w:rPr>
                              <w:t xml:space="preserve"> du RG</w:t>
                            </w:r>
                          </w:p>
                          <w:p w14:paraId="02A6AE9A" w14:textId="77777777" w:rsidR="00416F75" w:rsidRPr="003D1D11" w:rsidRDefault="00416F75" w:rsidP="00531DDE">
                            <w:pPr>
                              <w:ind w:firstLine="708"/>
                              <w:jc w:val="center"/>
                              <w:rPr>
                                <w:rFonts w:ascii="Cambria" w:hAnsi="Cambria"/>
                                <w:b/>
                                <w:bCs/>
                                <w:sz w:val="20"/>
                                <w:szCs w:val="24"/>
                              </w:rPr>
                            </w:pPr>
                            <w:r w:rsidRPr="003D1D11">
                              <w:rPr>
                                <w:rFonts w:ascii="Cambria" w:hAnsi="Cambria"/>
                                <w:b/>
                                <w:bCs/>
                                <w:sz w:val="24"/>
                                <w:szCs w:val="24"/>
                              </w:rPr>
                              <w:t>---------</w:t>
                            </w:r>
                          </w:p>
                          <w:p w14:paraId="4F84FAF3" w14:textId="77777777" w:rsidR="00416F75" w:rsidRPr="00995429" w:rsidRDefault="00416F75" w:rsidP="00531DDE">
                            <w:pPr>
                              <w:jc w:val="center"/>
                              <w:rPr>
                                <w:rFonts w:ascii="Cambria" w:hAnsi="Cambria"/>
                                <w:b/>
                                <w:sz w:val="26"/>
                                <w:szCs w:val="26"/>
                              </w:rPr>
                            </w:pPr>
                            <w:r w:rsidRPr="00995429">
                              <w:rPr>
                                <w:rFonts w:ascii="Cambria" w:hAnsi="Cambria"/>
                                <w:b/>
                                <w:sz w:val="26"/>
                                <w:szCs w:val="26"/>
                              </w:rPr>
                              <w:t>JUGEMENT COMMERCIAL</w:t>
                            </w:r>
                            <w:r>
                              <w:rPr>
                                <w:rFonts w:ascii="Cambria" w:hAnsi="Cambria"/>
                                <w:b/>
                                <w:sz w:val="26"/>
                                <w:szCs w:val="26"/>
                              </w:rPr>
                              <w:t xml:space="preserve"> </w:t>
                            </w:r>
                          </w:p>
                          <w:p w14:paraId="3B9C0E2D" w14:textId="77777777" w:rsidR="00416F75" w:rsidRPr="003D1D11" w:rsidRDefault="00416F75" w:rsidP="00531DDE">
                            <w:pPr>
                              <w:keepNext/>
                              <w:keepLines/>
                              <w:spacing w:before="240"/>
                              <w:jc w:val="center"/>
                              <w:outlineLvl w:val="0"/>
                              <w:rPr>
                                <w:rFonts w:ascii="Cambria" w:eastAsia="Times New Roman" w:hAnsi="Cambria"/>
                                <w:color w:val="365F91"/>
                                <w:sz w:val="24"/>
                                <w:szCs w:val="24"/>
                              </w:rPr>
                            </w:pPr>
                            <w:bookmarkStart w:id="98" w:name="_Toc181813709"/>
                            <w:bookmarkStart w:id="99" w:name="_Toc181876215"/>
                            <w:bookmarkStart w:id="100" w:name="_Toc181876461"/>
                            <w:bookmarkStart w:id="101" w:name="_Toc184492200"/>
                            <w:bookmarkStart w:id="102" w:name="_Toc184492276"/>
                            <w:r w:rsidRPr="003D1D11">
                              <w:rPr>
                                <w:rFonts w:ascii="Cambria" w:eastAsia="Times New Roman" w:hAnsi="Cambria"/>
                                <w:color w:val="365F91"/>
                                <w:sz w:val="24"/>
                                <w:szCs w:val="24"/>
                              </w:rPr>
                              <w:t>----------</w:t>
                            </w:r>
                            <w:bookmarkEnd w:id="98"/>
                            <w:bookmarkEnd w:id="99"/>
                            <w:bookmarkEnd w:id="100"/>
                            <w:bookmarkEnd w:id="101"/>
                            <w:bookmarkEnd w:id="102"/>
                          </w:p>
                          <w:p w14:paraId="6CD8B348" w14:textId="77777777" w:rsidR="00416F75" w:rsidRPr="003D1D11" w:rsidRDefault="00416F75" w:rsidP="00531DDE">
                            <w:pPr>
                              <w:jc w:val="center"/>
                              <w:rPr>
                                <w:rFonts w:ascii="Cambria" w:eastAsia="Calibri" w:hAnsi="Cambria"/>
                                <w:sz w:val="18"/>
                                <w:u w:val="single"/>
                              </w:rPr>
                            </w:pPr>
                            <w:r w:rsidRPr="003D1D11">
                              <w:rPr>
                                <w:rFonts w:ascii="Cambria" w:hAnsi="Cambria"/>
                                <w:u w:val="single"/>
                              </w:rPr>
                              <w:t>AFFAIRE</w:t>
                            </w:r>
                          </w:p>
                          <w:p w14:paraId="5062B051" w14:textId="0ACF69CC" w:rsidR="00416F75" w:rsidRDefault="00416F75" w:rsidP="00531DDE">
                            <w:pPr>
                              <w:keepNext/>
                              <w:keepLines/>
                              <w:spacing w:before="240"/>
                              <w:jc w:val="center"/>
                              <w:outlineLvl w:val="0"/>
                              <w:rPr>
                                <w:rFonts w:asciiTheme="minorHAnsi" w:hAnsiTheme="minorHAnsi" w:cstheme="minorHAnsi"/>
                                <w:b/>
                                <w:sz w:val="24"/>
                                <w:szCs w:val="24"/>
                              </w:rPr>
                            </w:pPr>
                            <w:bookmarkStart w:id="103" w:name="_Toc181813710"/>
                            <w:bookmarkStart w:id="104" w:name="_Toc181876216"/>
                            <w:bookmarkStart w:id="105" w:name="_Toc181876462"/>
                            <w:bookmarkStart w:id="106" w:name="_Toc184492201"/>
                            <w:bookmarkStart w:id="107" w:name="_Toc184492277"/>
                            <w:r w:rsidRPr="005E6BE6">
                              <w:rPr>
                                <w:rFonts w:asciiTheme="minorHAnsi" w:hAnsiTheme="minorHAnsi" w:cstheme="minorHAnsi"/>
                                <w:b/>
                                <w:sz w:val="24"/>
                                <w:szCs w:val="24"/>
                              </w:rPr>
                              <w:t xml:space="preserve">LA SOCIETE </w:t>
                            </w:r>
                            <w:r>
                              <w:rPr>
                                <w:rFonts w:asciiTheme="minorHAnsi" w:hAnsiTheme="minorHAnsi" w:cstheme="minorHAnsi"/>
                                <w:b/>
                                <w:sz w:val="24"/>
                                <w:szCs w:val="24"/>
                              </w:rPr>
                              <w:t>« AFRICA 7 » SARL</w:t>
                            </w:r>
                            <w:bookmarkEnd w:id="103"/>
                            <w:bookmarkEnd w:id="104"/>
                            <w:bookmarkEnd w:id="105"/>
                            <w:bookmarkEnd w:id="106"/>
                            <w:bookmarkEnd w:id="107"/>
                            <w:r>
                              <w:rPr>
                                <w:rFonts w:asciiTheme="minorHAnsi" w:hAnsiTheme="minorHAnsi" w:cstheme="minorHAnsi"/>
                                <w:b/>
                                <w:sz w:val="24"/>
                                <w:szCs w:val="24"/>
                              </w:rPr>
                              <w:t xml:space="preserve"> </w:t>
                            </w:r>
                          </w:p>
                          <w:p w14:paraId="7512E146" w14:textId="77777777" w:rsidR="00416F75" w:rsidRDefault="00416F75" w:rsidP="00531DDE">
                            <w:pPr>
                              <w:keepNext/>
                              <w:keepLines/>
                              <w:spacing w:before="240"/>
                              <w:jc w:val="center"/>
                              <w:outlineLvl w:val="0"/>
                              <w:rPr>
                                <w:rFonts w:ascii="Cambria" w:hAnsi="Cambria"/>
                                <w:szCs w:val="24"/>
                              </w:rPr>
                            </w:pPr>
                            <w:bookmarkStart w:id="108" w:name="_Toc181813711"/>
                            <w:bookmarkStart w:id="109" w:name="_Toc181876217"/>
                            <w:bookmarkStart w:id="110" w:name="_Toc181876463"/>
                            <w:bookmarkStart w:id="111" w:name="_Toc184492202"/>
                            <w:bookmarkStart w:id="112" w:name="_Toc184492278"/>
                            <w:r w:rsidRPr="003D1D11">
                              <w:rPr>
                                <w:rFonts w:ascii="Cambria" w:hAnsi="Cambria"/>
                                <w:szCs w:val="24"/>
                              </w:rPr>
                              <w:t>(</w:t>
                            </w:r>
                            <w:r>
                              <w:rPr>
                                <w:rFonts w:asciiTheme="minorHAnsi" w:eastAsia="Times New Roman" w:hAnsiTheme="minorHAnsi" w:cstheme="minorHAnsi"/>
                                <w:bCs/>
                                <w:sz w:val="24"/>
                                <w:szCs w:val="24"/>
                              </w:rPr>
                              <w:t>SCP SYSS AVOCATS</w:t>
                            </w:r>
                            <w:r w:rsidRPr="003D1D11">
                              <w:rPr>
                                <w:rFonts w:ascii="Cambria" w:hAnsi="Cambria"/>
                                <w:szCs w:val="24"/>
                              </w:rPr>
                              <w:t>)</w:t>
                            </w:r>
                            <w:bookmarkEnd w:id="108"/>
                            <w:bookmarkEnd w:id="109"/>
                            <w:bookmarkEnd w:id="110"/>
                            <w:bookmarkEnd w:id="111"/>
                            <w:bookmarkEnd w:id="112"/>
                          </w:p>
                          <w:p w14:paraId="70593011" w14:textId="77777777" w:rsidR="00416F75" w:rsidRPr="003D1D11" w:rsidRDefault="00416F75" w:rsidP="00531DDE">
                            <w:pPr>
                              <w:jc w:val="center"/>
                              <w:rPr>
                                <w:rFonts w:ascii="Cambria" w:hAnsi="Cambria"/>
                                <w:sz w:val="20"/>
                              </w:rPr>
                            </w:pPr>
                          </w:p>
                          <w:p w14:paraId="2895DCE9" w14:textId="77777777" w:rsidR="00416F75" w:rsidRPr="003D1D11" w:rsidRDefault="00416F75" w:rsidP="00531DDE">
                            <w:pPr>
                              <w:jc w:val="center"/>
                              <w:rPr>
                                <w:rFonts w:ascii="Cambria" w:hAnsi="Cambria" w:cstheme="minorBidi"/>
                                <w:b/>
                                <w:bCs/>
                                <w:sz w:val="18"/>
                                <w:szCs w:val="24"/>
                              </w:rPr>
                            </w:pPr>
                            <w:r w:rsidRPr="003D1D11">
                              <w:rPr>
                                <w:rFonts w:ascii="Cambria" w:hAnsi="Cambria"/>
                                <w:b/>
                                <w:bCs/>
                                <w:szCs w:val="24"/>
                              </w:rPr>
                              <w:t>------------</w:t>
                            </w:r>
                          </w:p>
                          <w:p w14:paraId="18489D4E" w14:textId="77777777" w:rsidR="00416F75" w:rsidRPr="003D1D11" w:rsidRDefault="00416F75" w:rsidP="00531DDE">
                            <w:pPr>
                              <w:ind w:firstLine="708"/>
                              <w:rPr>
                                <w:rFonts w:ascii="Cambria" w:hAnsi="Cambria"/>
                                <w:bCs/>
                                <w:sz w:val="16"/>
                                <w:szCs w:val="24"/>
                                <w:u w:val="single"/>
                              </w:rPr>
                            </w:pPr>
                            <w:r w:rsidRPr="003D1D11">
                              <w:rPr>
                                <w:rFonts w:ascii="Cambria" w:hAnsi="Cambria"/>
                                <w:bCs/>
                                <w:sz w:val="24"/>
                                <w:szCs w:val="24"/>
                                <w:u w:val="single"/>
                              </w:rPr>
                              <w:t>OBJET /</w:t>
                            </w:r>
                          </w:p>
                          <w:p w14:paraId="34C777D4" w14:textId="77777777" w:rsidR="00416F75" w:rsidRPr="003D1D11" w:rsidRDefault="00416F75" w:rsidP="00531DDE">
                            <w:pPr>
                              <w:jc w:val="center"/>
                              <w:rPr>
                                <w:rFonts w:ascii="Cambria" w:hAnsi="Cambria"/>
                                <w:sz w:val="20"/>
                                <w:szCs w:val="24"/>
                              </w:rPr>
                            </w:pPr>
                            <w:r>
                              <w:rPr>
                                <w:rFonts w:ascii="Cambria" w:hAnsi="Cambria"/>
                                <w:b/>
                                <w:sz w:val="24"/>
                                <w:szCs w:val="32"/>
                              </w:rPr>
                              <w:t xml:space="preserve">Redressement Judiciaire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0B5BF01" id="_x0000_t202" coordsize="21600,21600" o:spt="202" path="m,l,21600r21600,l21600,xe">
                <v:stroke joinstyle="miter"/>
                <v:path gradientshapeok="t" o:connecttype="rect"/>
              </v:shapetype>
              <v:shape id="Zone de texte 1" o:spid="_x0000_s1028" type="#_x0000_t202" style="position:absolute;margin-left:24.85pt;margin-top:140.95pt;width:179.55pt;height:627.2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" filled="f" stroked="f" strokeweight=".5pt">
                <v:textbox>
                  <w:txbxContent>
                    <w:p w14:paraId="18C0CE71" w14:textId="77777777" w:rsidR="00416F75" w:rsidRDefault="00416F75" w:rsidP="00531DDE">
                      <w:pPr>
                        <w:spacing w:line="240" w:lineRule="auto"/>
                        <w:rPr>
                          <w:rFonts w:ascii="Cambria" w:eastAsia="Times New Roman" w:hAnsi="Cambria"/>
                          <w:i/>
                          <w:noProof/>
                          <w:sz w:val="24"/>
                          <w:szCs w:val="20"/>
                        </w:rPr>
                      </w:pPr>
                    </w:p>
                    <w:p w14:paraId="37BC9274" w14:textId="77777777" w:rsidR="00416F75" w:rsidRPr="003D1D11" w:rsidRDefault="00416F75" w:rsidP="00531DDE">
                      <w:pPr>
                        <w:spacing w:line="240" w:lineRule="auto"/>
                        <w:rPr>
                          <w:rFonts w:ascii="Cambria" w:eastAsia="Times New Roman" w:hAnsi="Cambria"/>
                          <w:i/>
                          <w:noProof/>
                          <w:sz w:val="24"/>
                          <w:szCs w:val="20"/>
                        </w:rPr>
                      </w:pPr>
                      <w:r w:rsidRPr="003D1D11">
                        <w:rPr>
                          <w:rFonts w:ascii="Cambria" w:eastAsia="Times New Roman" w:hAnsi="Cambria"/>
                          <w:i/>
                          <w:noProof/>
                          <w:sz w:val="24"/>
                          <w:szCs w:val="20"/>
                        </w:rPr>
                        <w:t xml:space="preserve">REPUBLIQUE DU SENEGAL                                                                                                                            </w:t>
                      </w:r>
                    </w:p>
                    <w:p w14:paraId="584B37F8" w14:textId="77777777" w:rsidR="00416F75" w:rsidRPr="003D1D11" w:rsidRDefault="00416F75" w:rsidP="00531DDE">
                      <w:pPr>
                        <w:spacing w:line="240" w:lineRule="auto"/>
                        <w:rPr>
                          <w:rFonts w:asciiTheme="minorHAnsi" w:eastAsia="MS Mincho" w:hAnsiTheme="minorHAnsi"/>
                          <w:sz w:val="24"/>
                          <w:szCs w:val="20"/>
                        </w:rPr>
                      </w:pPr>
                      <w:r w:rsidRPr="003D1D11">
                        <w:rPr>
                          <w:rFonts w:eastAsia="Times New Roman"/>
                          <w:noProof/>
                          <w:sz w:val="24"/>
                          <w:szCs w:val="20"/>
                        </w:rPr>
                        <w:t>Un Peuple – Un But – Une Foi</w:t>
                      </w:r>
                    </w:p>
                    <w:p w14:paraId="58AEF80A" w14:textId="77777777" w:rsidR="00416F75" w:rsidRPr="003D1D11" w:rsidRDefault="00416F75" w:rsidP="00531DDE">
                      <w:pPr>
                        <w:spacing w:line="240" w:lineRule="auto"/>
                        <w:rPr>
                          <w:rFonts w:ascii="Century Gothic" w:eastAsia="MS Mincho" w:hAnsi="Century Gothic"/>
                          <w:sz w:val="24"/>
                          <w:szCs w:val="20"/>
                        </w:rPr>
                      </w:pPr>
                      <w:r w:rsidRPr="003D1D11">
                        <w:rPr>
                          <w:noProof/>
                          <w:sz w:val="18"/>
                          <w:szCs w:val="20"/>
                          <w:lang w:val="fr-FR"/>
                        </w:rPr>
                        <w:drawing>
                          <wp:inline distT="0" distB="0" distL="0" distR="0" wp14:anchorId="634CC639" wp14:editId="135D5A1E">
                            <wp:extent cx="762000" cy="428625"/>
                            <wp:effectExtent l="0" t="0" r="0" b="9525"/>
                            <wp:docPr id="12" name="Image 12" descr="Description : Description : Description : Description : Description : Description : Description : Description : C:\Users\user\Desktop\DRAPEAU-IMMOCAP-SENEG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Description : Description : Description : Description : Description : Description : Description : Description : C:\Users\user\Desktop\DRAPEAU-IMMOCAP-SENEGAL.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62000" cy="428625"/>
                                    </a:xfrm>
                                    <a:prstGeom prst="rect">
                                      <a:avLst/>
                                    </a:prstGeom>
                                    <a:noFill/>
                                    <a:ln>
                                      <a:noFill/>
                                    </a:ln>
                                  </pic:spPr>
                                </pic:pic>
                              </a:graphicData>
                            </a:graphic>
                          </wp:inline>
                        </w:drawing>
                      </w:r>
                    </w:p>
                    <w:p w14:paraId="4B6E7465" w14:textId="77777777" w:rsidR="00416F75" w:rsidRPr="003D1D11" w:rsidRDefault="00416F75" w:rsidP="00531DDE">
                      <w:pPr>
                        <w:spacing w:line="240" w:lineRule="auto"/>
                        <w:rPr>
                          <w:rFonts w:ascii="Century Gothic" w:eastAsia="MS Mincho" w:hAnsi="Century Gothic"/>
                          <w:sz w:val="24"/>
                          <w:szCs w:val="20"/>
                        </w:rPr>
                      </w:pPr>
                    </w:p>
                    <w:p w14:paraId="67741B95" w14:textId="77777777" w:rsidR="00416F75" w:rsidRPr="003D1D11" w:rsidRDefault="00416F75" w:rsidP="00531DDE">
                      <w:pPr>
                        <w:spacing w:line="240" w:lineRule="auto"/>
                        <w:rPr>
                          <w:rFonts w:ascii="Cambria" w:eastAsia="MS Mincho" w:hAnsi="Cambria"/>
                          <w:i/>
                          <w:sz w:val="24"/>
                          <w:szCs w:val="20"/>
                        </w:rPr>
                      </w:pPr>
                      <w:r w:rsidRPr="003D1D11">
                        <w:rPr>
                          <w:rFonts w:ascii="Cambria" w:eastAsia="MS Mincho" w:hAnsi="Cambria"/>
                          <w:i/>
                          <w:sz w:val="24"/>
                          <w:szCs w:val="20"/>
                        </w:rPr>
                        <w:t>COUR D’APPEL DE DAKAR</w:t>
                      </w:r>
                    </w:p>
                    <w:p w14:paraId="6C531B9C" w14:textId="77777777" w:rsidR="00416F75" w:rsidRPr="003D1D11" w:rsidRDefault="00416F75" w:rsidP="00531DDE">
                      <w:pPr>
                        <w:spacing w:line="240" w:lineRule="auto"/>
                        <w:rPr>
                          <w:rFonts w:ascii="Century Gothic" w:eastAsia="MS Mincho" w:hAnsi="Century Gothic"/>
                          <w:b/>
                          <w:sz w:val="24"/>
                          <w:szCs w:val="20"/>
                        </w:rPr>
                      </w:pPr>
                      <w:r w:rsidRPr="003D1D11">
                        <w:rPr>
                          <w:rFonts w:ascii="Century Gothic" w:eastAsia="MS Mincho" w:hAnsi="Century Gothic"/>
                          <w:b/>
                          <w:sz w:val="24"/>
                          <w:szCs w:val="20"/>
                        </w:rPr>
                        <w:t xml:space="preserve">        ----------------</w:t>
                      </w:r>
                    </w:p>
                    <w:p w14:paraId="4B5732DF" w14:textId="77777777" w:rsidR="00416F75" w:rsidRPr="003D1D11" w:rsidRDefault="00416F75" w:rsidP="00531DDE">
                      <w:pPr>
                        <w:spacing w:line="240" w:lineRule="auto"/>
                        <w:rPr>
                          <w:rFonts w:ascii="Cambria" w:eastAsia="MS Mincho" w:hAnsi="Cambria"/>
                          <w:i/>
                          <w:sz w:val="24"/>
                          <w:szCs w:val="20"/>
                        </w:rPr>
                      </w:pPr>
                      <w:r w:rsidRPr="003D1D11">
                        <w:rPr>
                          <w:rFonts w:ascii="Cambria" w:eastAsia="MS Mincho" w:hAnsi="Cambria"/>
                          <w:i/>
                          <w:sz w:val="24"/>
                          <w:szCs w:val="20"/>
                        </w:rPr>
                        <w:t xml:space="preserve">TRIBUNAL DE COMMERCE </w:t>
                      </w:r>
                    </w:p>
                    <w:p w14:paraId="6B4770F2" w14:textId="77777777" w:rsidR="00416F75" w:rsidRPr="003D1D11" w:rsidRDefault="00416F75" w:rsidP="00531DDE">
                      <w:pPr>
                        <w:spacing w:line="240" w:lineRule="auto"/>
                        <w:rPr>
                          <w:rFonts w:ascii="Cambria" w:eastAsia="MS Mincho" w:hAnsi="Cambria"/>
                          <w:i/>
                          <w:sz w:val="24"/>
                          <w:szCs w:val="20"/>
                        </w:rPr>
                      </w:pPr>
                      <w:r w:rsidRPr="003D1D11">
                        <w:rPr>
                          <w:rFonts w:ascii="Cambria" w:eastAsia="MS Mincho" w:hAnsi="Cambria"/>
                          <w:i/>
                          <w:sz w:val="24"/>
                          <w:szCs w:val="20"/>
                        </w:rPr>
                        <w:t>HORS-CLASSE DE DAKAR</w:t>
                      </w:r>
                    </w:p>
                    <w:p w14:paraId="2EC4EF3F" w14:textId="77777777" w:rsidR="00416F75" w:rsidRPr="003D1D11" w:rsidRDefault="00416F75" w:rsidP="00531DDE">
                      <w:pPr>
                        <w:spacing w:line="240" w:lineRule="auto"/>
                        <w:rPr>
                          <w:rFonts w:ascii="Cambria" w:eastAsia="MS Mincho" w:hAnsi="Cambria"/>
                          <w:b/>
                          <w:i/>
                          <w:sz w:val="24"/>
                          <w:szCs w:val="20"/>
                        </w:rPr>
                      </w:pPr>
                    </w:p>
                    <w:p w14:paraId="541B1D20" w14:textId="77777777" w:rsidR="00416F75" w:rsidRPr="003D1D11" w:rsidRDefault="00416F75" w:rsidP="00531DDE">
                      <w:pPr>
                        <w:jc w:val="center"/>
                        <w:rPr>
                          <w:rFonts w:ascii="Cambria" w:eastAsia="Calibri" w:hAnsi="Cambria"/>
                          <w:bCs/>
                          <w:i/>
                          <w:sz w:val="24"/>
                          <w:szCs w:val="24"/>
                        </w:rPr>
                      </w:pPr>
                      <w:r w:rsidRPr="003D1D11">
                        <w:rPr>
                          <w:noProof/>
                          <w:sz w:val="18"/>
                          <w:szCs w:val="20"/>
                          <w:lang w:val="fr-FR"/>
                        </w:rPr>
                        <w:drawing>
                          <wp:inline distT="0" distB="0" distL="0" distR="0" wp14:anchorId="7F56E977" wp14:editId="44477FC1">
                            <wp:extent cx="1362075" cy="647700"/>
                            <wp:effectExtent l="0" t="0" r="9525" b="0"/>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62075" cy="647700"/>
                                    </a:xfrm>
                                    <a:prstGeom prst="rect">
                                      <a:avLst/>
                                    </a:prstGeom>
                                    <a:noFill/>
                                    <a:ln>
                                      <a:noFill/>
                                    </a:ln>
                                  </pic:spPr>
                                </pic:pic>
                              </a:graphicData>
                            </a:graphic>
                          </wp:inline>
                        </w:drawing>
                      </w:r>
                    </w:p>
                    <w:p w14:paraId="2F393B47" w14:textId="77777777" w:rsidR="00416F75" w:rsidRPr="003D1D11" w:rsidRDefault="00416F75" w:rsidP="00531DDE">
                      <w:pPr>
                        <w:jc w:val="center"/>
                        <w:rPr>
                          <w:rFonts w:ascii="Cambria" w:hAnsi="Cambria"/>
                          <w:b/>
                          <w:bCs/>
                          <w:i/>
                          <w:sz w:val="24"/>
                          <w:szCs w:val="24"/>
                        </w:rPr>
                      </w:pPr>
                      <w:r w:rsidRPr="003D1D11">
                        <w:rPr>
                          <w:rFonts w:ascii="Cambria" w:hAnsi="Cambria"/>
                          <w:b/>
                          <w:bCs/>
                          <w:i/>
                          <w:sz w:val="24"/>
                          <w:szCs w:val="24"/>
                        </w:rPr>
                        <w:t>……….</w:t>
                      </w:r>
                    </w:p>
                    <w:p w14:paraId="41A3E6CA" w14:textId="77777777" w:rsidR="00416F75" w:rsidRPr="003D1D11" w:rsidRDefault="00416F75" w:rsidP="00531DDE">
                      <w:pPr>
                        <w:jc w:val="both"/>
                        <w:rPr>
                          <w:rFonts w:ascii="Cambria" w:hAnsi="Cambria"/>
                          <w:b/>
                          <w:bCs/>
                          <w:sz w:val="18"/>
                          <w:szCs w:val="24"/>
                        </w:rPr>
                      </w:pPr>
                      <w:r w:rsidRPr="00C058AB">
                        <w:rPr>
                          <w:rFonts w:ascii="Calibri" w:hAnsi="Calibri" w:cs="Calibri"/>
                          <w:b/>
                          <w:bCs/>
                          <w:szCs w:val="24"/>
                        </w:rPr>
                        <w:t>N° 2034/23</w:t>
                      </w:r>
                      <w:r w:rsidRPr="003D1D11">
                        <w:rPr>
                          <w:rFonts w:ascii="Cambria" w:hAnsi="Cambria"/>
                          <w:b/>
                          <w:bCs/>
                          <w:szCs w:val="24"/>
                        </w:rPr>
                        <w:t xml:space="preserve"> DU JUGEMENT</w:t>
                      </w:r>
                    </w:p>
                    <w:p w14:paraId="47D99E9C" w14:textId="77777777" w:rsidR="00416F75" w:rsidRPr="003D1D11" w:rsidRDefault="00416F75" w:rsidP="00531DDE">
                      <w:pPr>
                        <w:rPr>
                          <w:rFonts w:ascii="Cambria" w:hAnsi="Cambria"/>
                          <w:bCs/>
                          <w:sz w:val="14"/>
                          <w:szCs w:val="24"/>
                        </w:rPr>
                      </w:pPr>
                      <w:r w:rsidRPr="003D1D11">
                        <w:rPr>
                          <w:rFonts w:ascii="Cambria" w:hAnsi="Cambria"/>
                          <w:bCs/>
                          <w:sz w:val="24"/>
                          <w:szCs w:val="24"/>
                        </w:rPr>
                        <w:t>N</w:t>
                      </w:r>
                      <w:r w:rsidRPr="003D1D11">
                        <w:rPr>
                          <w:rFonts w:ascii="Cambria" w:hAnsi="Cambria"/>
                          <w:bCs/>
                          <w:szCs w:val="24"/>
                        </w:rPr>
                        <w:t xml:space="preserve">° </w:t>
                      </w:r>
                      <w:r>
                        <w:rPr>
                          <w:rFonts w:ascii="Cambria" w:hAnsi="Cambria"/>
                          <w:bCs/>
                          <w:szCs w:val="24"/>
                        </w:rPr>
                        <w:t>1520</w:t>
                      </w:r>
                      <w:r w:rsidRPr="003D1D11">
                        <w:rPr>
                          <w:rFonts w:ascii="Cambria" w:hAnsi="Cambria"/>
                          <w:bCs/>
                          <w:szCs w:val="24"/>
                        </w:rPr>
                        <w:t>/</w:t>
                      </w:r>
                      <w:r>
                        <w:rPr>
                          <w:rFonts w:ascii="Cambria" w:hAnsi="Cambria"/>
                          <w:bCs/>
                          <w:szCs w:val="24"/>
                        </w:rPr>
                        <w:t>23</w:t>
                      </w:r>
                      <w:r w:rsidRPr="003D1D11">
                        <w:rPr>
                          <w:rFonts w:ascii="Cambria" w:hAnsi="Cambria"/>
                          <w:bCs/>
                          <w:szCs w:val="24"/>
                        </w:rPr>
                        <w:t xml:space="preserve"> du RG</w:t>
                      </w:r>
                    </w:p>
                    <w:p w14:paraId="02A6AE9A" w14:textId="77777777" w:rsidR="00416F75" w:rsidRPr="003D1D11" w:rsidRDefault="00416F75" w:rsidP="00531DDE">
                      <w:pPr>
                        <w:ind w:firstLine="708"/>
                        <w:jc w:val="center"/>
                        <w:rPr>
                          <w:rFonts w:ascii="Cambria" w:hAnsi="Cambria"/>
                          <w:b/>
                          <w:bCs/>
                          <w:sz w:val="20"/>
                          <w:szCs w:val="24"/>
                        </w:rPr>
                      </w:pPr>
                      <w:r w:rsidRPr="003D1D11">
                        <w:rPr>
                          <w:rFonts w:ascii="Cambria" w:hAnsi="Cambria"/>
                          <w:b/>
                          <w:bCs/>
                          <w:sz w:val="24"/>
                          <w:szCs w:val="24"/>
                        </w:rPr>
                        <w:t>---------</w:t>
                      </w:r>
                    </w:p>
                    <w:p w14:paraId="4F84FAF3" w14:textId="77777777" w:rsidR="00416F75" w:rsidRPr="00995429" w:rsidRDefault="00416F75" w:rsidP="00531DDE">
                      <w:pPr>
                        <w:jc w:val="center"/>
                        <w:rPr>
                          <w:rFonts w:ascii="Cambria" w:hAnsi="Cambria"/>
                          <w:b/>
                          <w:sz w:val="26"/>
                          <w:szCs w:val="26"/>
                        </w:rPr>
                      </w:pPr>
                      <w:r w:rsidRPr="00995429">
                        <w:rPr>
                          <w:rFonts w:ascii="Cambria" w:hAnsi="Cambria"/>
                          <w:b/>
                          <w:sz w:val="26"/>
                          <w:szCs w:val="26"/>
                        </w:rPr>
                        <w:t>JUGEMENT COMMERCIAL</w:t>
                      </w:r>
                      <w:r>
                        <w:rPr>
                          <w:rFonts w:ascii="Cambria" w:hAnsi="Cambria"/>
                          <w:b/>
                          <w:sz w:val="26"/>
                          <w:szCs w:val="26"/>
                        </w:rPr>
                        <w:t xml:space="preserve"> </w:t>
                      </w:r>
                    </w:p>
                    <w:p w14:paraId="3B9C0E2D" w14:textId="77777777" w:rsidR="00416F75" w:rsidRPr="003D1D11" w:rsidRDefault="00416F75" w:rsidP="00531DDE">
                      <w:pPr>
                        <w:keepNext/>
                        <w:keepLines/>
                        <w:spacing w:before="240"/>
                        <w:jc w:val="center"/>
                        <w:outlineLvl w:val="0"/>
                        <w:rPr>
                          <w:rFonts w:ascii="Cambria" w:eastAsia="Times New Roman" w:hAnsi="Cambria"/>
                          <w:color w:val="365F91"/>
                          <w:sz w:val="24"/>
                          <w:szCs w:val="24"/>
                        </w:rPr>
                      </w:pPr>
                      <w:bookmarkStart w:id="113" w:name="_Toc181813709"/>
                      <w:bookmarkStart w:id="114" w:name="_Toc181876215"/>
                      <w:bookmarkStart w:id="115" w:name="_Toc181876461"/>
                      <w:bookmarkStart w:id="116" w:name="_Toc184492200"/>
                      <w:bookmarkStart w:id="117" w:name="_Toc184492276"/>
                      <w:r w:rsidRPr="003D1D11">
                        <w:rPr>
                          <w:rFonts w:ascii="Cambria" w:eastAsia="Times New Roman" w:hAnsi="Cambria"/>
                          <w:color w:val="365F91"/>
                          <w:sz w:val="24"/>
                          <w:szCs w:val="24"/>
                        </w:rPr>
                        <w:t>----------</w:t>
                      </w:r>
                      <w:bookmarkEnd w:id="113"/>
                      <w:bookmarkEnd w:id="114"/>
                      <w:bookmarkEnd w:id="115"/>
                      <w:bookmarkEnd w:id="116"/>
                      <w:bookmarkEnd w:id="117"/>
                    </w:p>
                    <w:p w14:paraId="6CD8B348" w14:textId="77777777" w:rsidR="00416F75" w:rsidRPr="003D1D11" w:rsidRDefault="00416F75" w:rsidP="00531DDE">
                      <w:pPr>
                        <w:jc w:val="center"/>
                        <w:rPr>
                          <w:rFonts w:ascii="Cambria" w:eastAsia="Calibri" w:hAnsi="Cambria"/>
                          <w:sz w:val="18"/>
                          <w:u w:val="single"/>
                        </w:rPr>
                      </w:pPr>
                      <w:r w:rsidRPr="003D1D11">
                        <w:rPr>
                          <w:rFonts w:ascii="Cambria" w:hAnsi="Cambria"/>
                          <w:u w:val="single"/>
                        </w:rPr>
                        <w:t>AFFAIRE</w:t>
                      </w:r>
                    </w:p>
                    <w:p w14:paraId="5062B051" w14:textId="0ACF69CC" w:rsidR="00416F75" w:rsidRDefault="00416F75" w:rsidP="00531DDE">
                      <w:pPr>
                        <w:keepNext/>
                        <w:keepLines/>
                        <w:spacing w:before="240"/>
                        <w:jc w:val="center"/>
                        <w:outlineLvl w:val="0"/>
                        <w:rPr>
                          <w:rFonts w:asciiTheme="minorHAnsi" w:hAnsiTheme="minorHAnsi" w:cstheme="minorHAnsi"/>
                          <w:b/>
                          <w:sz w:val="24"/>
                          <w:szCs w:val="24"/>
                        </w:rPr>
                      </w:pPr>
                      <w:bookmarkStart w:id="118" w:name="_Toc181813710"/>
                      <w:bookmarkStart w:id="119" w:name="_Toc181876216"/>
                      <w:bookmarkStart w:id="120" w:name="_Toc181876462"/>
                      <w:bookmarkStart w:id="121" w:name="_Toc184492201"/>
                      <w:bookmarkStart w:id="122" w:name="_Toc184492277"/>
                      <w:r w:rsidRPr="005E6BE6">
                        <w:rPr>
                          <w:rFonts w:asciiTheme="minorHAnsi" w:hAnsiTheme="minorHAnsi" w:cstheme="minorHAnsi"/>
                          <w:b/>
                          <w:sz w:val="24"/>
                          <w:szCs w:val="24"/>
                        </w:rPr>
                        <w:t xml:space="preserve">LA SOCIETE </w:t>
                      </w:r>
                      <w:r>
                        <w:rPr>
                          <w:rFonts w:asciiTheme="minorHAnsi" w:hAnsiTheme="minorHAnsi" w:cstheme="minorHAnsi"/>
                          <w:b/>
                          <w:sz w:val="24"/>
                          <w:szCs w:val="24"/>
                        </w:rPr>
                        <w:t>« AFRICA 7 » SARL</w:t>
                      </w:r>
                      <w:bookmarkEnd w:id="118"/>
                      <w:bookmarkEnd w:id="119"/>
                      <w:bookmarkEnd w:id="120"/>
                      <w:bookmarkEnd w:id="121"/>
                      <w:bookmarkEnd w:id="122"/>
                      <w:r>
                        <w:rPr>
                          <w:rFonts w:asciiTheme="minorHAnsi" w:hAnsiTheme="minorHAnsi" w:cstheme="minorHAnsi"/>
                          <w:b/>
                          <w:sz w:val="24"/>
                          <w:szCs w:val="24"/>
                        </w:rPr>
                        <w:t xml:space="preserve"> </w:t>
                      </w:r>
                    </w:p>
                    <w:p w14:paraId="7512E146" w14:textId="77777777" w:rsidR="00416F75" w:rsidRDefault="00416F75" w:rsidP="00531DDE">
                      <w:pPr>
                        <w:keepNext/>
                        <w:keepLines/>
                        <w:spacing w:before="240"/>
                        <w:jc w:val="center"/>
                        <w:outlineLvl w:val="0"/>
                        <w:rPr>
                          <w:rFonts w:ascii="Cambria" w:hAnsi="Cambria"/>
                          <w:szCs w:val="24"/>
                        </w:rPr>
                      </w:pPr>
                      <w:bookmarkStart w:id="123" w:name="_Toc181813711"/>
                      <w:bookmarkStart w:id="124" w:name="_Toc181876217"/>
                      <w:bookmarkStart w:id="125" w:name="_Toc181876463"/>
                      <w:bookmarkStart w:id="126" w:name="_Toc184492202"/>
                      <w:bookmarkStart w:id="127" w:name="_Toc184492278"/>
                      <w:r w:rsidRPr="003D1D11">
                        <w:rPr>
                          <w:rFonts w:ascii="Cambria" w:hAnsi="Cambria"/>
                          <w:szCs w:val="24"/>
                        </w:rPr>
                        <w:t>(</w:t>
                      </w:r>
                      <w:r>
                        <w:rPr>
                          <w:rFonts w:asciiTheme="minorHAnsi" w:eastAsia="Times New Roman" w:hAnsiTheme="minorHAnsi" w:cstheme="minorHAnsi"/>
                          <w:bCs/>
                          <w:sz w:val="24"/>
                          <w:szCs w:val="24"/>
                        </w:rPr>
                        <w:t>SCP SYSS AVOCATS</w:t>
                      </w:r>
                      <w:r w:rsidRPr="003D1D11">
                        <w:rPr>
                          <w:rFonts w:ascii="Cambria" w:hAnsi="Cambria"/>
                          <w:szCs w:val="24"/>
                        </w:rPr>
                        <w:t>)</w:t>
                      </w:r>
                      <w:bookmarkEnd w:id="123"/>
                      <w:bookmarkEnd w:id="124"/>
                      <w:bookmarkEnd w:id="125"/>
                      <w:bookmarkEnd w:id="126"/>
                      <w:bookmarkEnd w:id="127"/>
                    </w:p>
                    <w:p w14:paraId="70593011" w14:textId="77777777" w:rsidR="00416F75" w:rsidRPr="003D1D11" w:rsidRDefault="00416F75" w:rsidP="00531DDE">
                      <w:pPr>
                        <w:jc w:val="center"/>
                        <w:rPr>
                          <w:rFonts w:ascii="Cambria" w:hAnsi="Cambria"/>
                          <w:sz w:val="20"/>
                        </w:rPr>
                      </w:pPr>
                    </w:p>
                    <w:p w14:paraId="2895DCE9" w14:textId="77777777" w:rsidR="00416F75" w:rsidRPr="003D1D11" w:rsidRDefault="00416F75" w:rsidP="00531DDE">
                      <w:pPr>
                        <w:jc w:val="center"/>
                        <w:rPr>
                          <w:rFonts w:ascii="Cambria" w:hAnsi="Cambria" w:cstheme="minorBidi"/>
                          <w:b/>
                          <w:bCs/>
                          <w:sz w:val="18"/>
                          <w:szCs w:val="24"/>
                        </w:rPr>
                      </w:pPr>
                      <w:r w:rsidRPr="003D1D11">
                        <w:rPr>
                          <w:rFonts w:ascii="Cambria" w:hAnsi="Cambria"/>
                          <w:b/>
                          <w:bCs/>
                          <w:szCs w:val="24"/>
                        </w:rPr>
                        <w:t>------------</w:t>
                      </w:r>
                    </w:p>
                    <w:p w14:paraId="18489D4E" w14:textId="77777777" w:rsidR="00416F75" w:rsidRPr="003D1D11" w:rsidRDefault="00416F75" w:rsidP="00531DDE">
                      <w:pPr>
                        <w:ind w:firstLine="708"/>
                        <w:rPr>
                          <w:rFonts w:ascii="Cambria" w:hAnsi="Cambria"/>
                          <w:bCs/>
                          <w:sz w:val="16"/>
                          <w:szCs w:val="24"/>
                          <w:u w:val="single"/>
                        </w:rPr>
                      </w:pPr>
                      <w:r w:rsidRPr="003D1D11">
                        <w:rPr>
                          <w:rFonts w:ascii="Cambria" w:hAnsi="Cambria"/>
                          <w:bCs/>
                          <w:sz w:val="24"/>
                          <w:szCs w:val="24"/>
                          <w:u w:val="single"/>
                        </w:rPr>
                        <w:t>OBJET /</w:t>
                      </w:r>
                    </w:p>
                    <w:p w14:paraId="34C777D4" w14:textId="77777777" w:rsidR="00416F75" w:rsidRPr="003D1D11" w:rsidRDefault="00416F75" w:rsidP="00531DDE">
                      <w:pPr>
                        <w:jc w:val="center"/>
                        <w:rPr>
                          <w:rFonts w:ascii="Cambria" w:hAnsi="Cambria"/>
                          <w:sz w:val="20"/>
                          <w:szCs w:val="24"/>
                        </w:rPr>
                      </w:pPr>
                      <w:r>
                        <w:rPr>
                          <w:rFonts w:ascii="Cambria" w:hAnsi="Cambria"/>
                          <w:b/>
                          <w:sz w:val="24"/>
                          <w:szCs w:val="32"/>
                        </w:rPr>
                        <w:t xml:space="preserve">Redressement Judiciaire </w:t>
                      </w:r>
                    </w:p>
                  </w:txbxContent>
                </v:textbox>
                <w10:wrap anchorx="page" anchory="page"/>
              </v:shape>
            </w:pict>
          </mc:Fallback>
        </mc:AlternateContent>
      </w:r>
      <w:r w:rsidR="00B57F76">
        <w:rPr>
          <w:rFonts w:ascii="Times New Roman" w:eastAsia="Times New Roman" w:hAnsi="Times New Roman" w:cs="Times New Roman"/>
          <w:b/>
          <w:sz w:val="24"/>
          <w:szCs w:val="24"/>
        </w:rPr>
        <w:t>Redressement judiciaire :</w:t>
      </w:r>
    </w:p>
    <w:p w14:paraId="16E7A7F5" w14:textId="63B81A42" w:rsidR="00B57F76" w:rsidRDefault="00B57F76" w:rsidP="00B57F76">
      <w:pPr>
        <w:spacing w:line="240" w:lineRule="auto"/>
        <w:ind w:left="2835"/>
        <w:jc w:val="both"/>
        <w:rPr>
          <w:rFonts w:asciiTheme="minorHAnsi" w:eastAsia="Cambria" w:hAnsiTheme="minorHAnsi" w:cstheme="minorHAnsi"/>
          <w:b/>
          <w:sz w:val="24"/>
          <w:szCs w:val="24"/>
        </w:rPr>
      </w:pPr>
    </w:p>
    <w:p w14:paraId="70A32458" w14:textId="4AAEF662" w:rsidR="00B57F76" w:rsidRPr="00150213" w:rsidRDefault="00B57F76" w:rsidP="00B57F76">
      <w:pPr>
        <w:spacing w:line="240" w:lineRule="auto"/>
        <w:ind w:left="2835"/>
        <w:jc w:val="both"/>
        <w:rPr>
          <w:rFonts w:asciiTheme="minorHAnsi" w:eastAsia="Cambria" w:hAnsiTheme="minorHAnsi" w:cstheme="minorHAnsi"/>
          <w:b/>
          <w:sz w:val="24"/>
          <w:szCs w:val="24"/>
        </w:rPr>
      </w:pPr>
      <w:r w:rsidRPr="00150213">
        <w:rPr>
          <w:rFonts w:asciiTheme="minorHAnsi" w:eastAsia="Cambria" w:hAnsiTheme="minorHAnsi" w:cstheme="minorHAnsi"/>
          <w:b/>
          <w:sz w:val="24"/>
          <w:szCs w:val="24"/>
        </w:rPr>
        <w:t>TRIBUNAL DE COMMERCE HORS-CLASSE DE DAKAR (SENEGAL)</w:t>
      </w:r>
    </w:p>
    <w:p w14:paraId="3DB62E25" w14:textId="2A863346" w:rsidR="00B57F76" w:rsidRPr="00150213" w:rsidRDefault="00B57F76" w:rsidP="00B57F76">
      <w:pPr>
        <w:spacing w:line="240" w:lineRule="auto"/>
        <w:ind w:left="2552"/>
        <w:contextualSpacing/>
        <w:jc w:val="both"/>
        <w:rPr>
          <w:rFonts w:asciiTheme="minorHAnsi" w:eastAsia="Cambria" w:hAnsiTheme="minorHAnsi" w:cstheme="minorHAnsi"/>
          <w:b/>
          <w:sz w:val="24"/>
          <w:szCs w:val="24"/>
        </w:rPr>
      </w:pPr>
      <w:r w:rsidRPr="00150213">
        <w:rPr>
          <w:rFonts w:asciiTheme="minorHAnsi" w:eastAsia="Cambria" w:hAnsiTheme="minorHAnsi" w:cstheme="minorHAnsi"/>
          <w:b/>
          <w:sz w:val="24"/>
          <w:szCs w:val="24"/>
        </w:rPr>
        <w:t>AUDIENCE DES PROCEDURES COLLECTIVES DU 17 NOVEMBRE 2023</w:t>
      </w:r>
    </w:p>
    <w:p w14:paraId="111503C2" w14:textId="77777777" w:rsidR="00B57F76" w:rsidRPr="00150213" w:rsidRDefault="00B57F76" w:rsidP="00B57F76">
      <w:pPr>
        <w:spacing w:line="240" w:lineRule="auto"/>
        <w:ind w:left="2835" w:firstLine="567"/>
        <w:contextualSpacing/>
        <w:jc w:val="both"/>
        <w:rPr>
          <w:rFonts w:asciiTheme="minorHAnsi" w:eastAsia="Cambria" w:hAnsiTheme="minorHAnsi" w:cstheme="minorHAnsi"/>
          <w:b/>
          <w:sz w:val="24"/>
          <w:szCs w:val="24"/>
        </w:rPr>
      </w:pPr>
    </w:p>
    <w:p w14:paraId="6E3DD36F" w14:textId="187A4923" w:rsidR="00B57F76" w:rsidRPr="00150213" w:rsidRDefault="00B57F76" w:rsidP="00B57F76">
      <w:pPr>
        <w:spacing w:line="240" w:lineRule="auto"/>
        <w:ind w:left="2835" w:firstLine="567"/>
        <w:contextualSpacing/>
        <w:jc w:val="both"/>
        <w:rPr>
          <w:rFonts w:asciiTheme="minorHAnsi" w:eastAsia="Cambria" w:hAnsiTheme="minorHAnsi" w:cstheme="minorHAnsi"/>
          <w:sz w:val="24"/>
          <w:szCs w:val="24"/>
        </w:rPr>
      </w:pPr>
      <w:r w:rsidRPr="00150213">
        <w:rPr>
          <w:rFonts w:asciiTheme="minorHAnsi" w:eastAsia="Cambria" w:hAnsiTheme="minorHAnsi" w:cstheme="minorHAnsi"/>
          <w:sz w:val="24"/>
          <w:szCs w:val="24"/>
        </w:rPr>
        <w:t xml:space="preserve">Le tribunal de Commerce Hors-Classe de Dakar a, en son audience des procédures collectives tenue le dix-sept novembre de l’année deux mille </w:t>
      </w:r>
      <w:r w:rsidR="00FD31FE">
        <w:rPr>
          <w:rFonts w:asciiTheme="minorHAnsi" w:eastAsia="Cambria" w:hAnsiTheme="minorHAnsi" w:cstheme="minorHAnsi"/>
          <w:sz w:val="24"/>
          <w:szCs w:val="24"/>
        </w:rPr>
        <w:t>vingt-trois</w:t>
      </w:r>
      <w:r w:rsidRPr="00150213">
        <w:rPr>
          <w:rFonts w:asciiTheme="minorHAnsi" w:eastAsia="Cambria" w:hAnsiTheme="minorHAnsi" w:cstheme="minorHAnsi"/>
          <w:sz w:val="24"/>
          <w:szCs w:val="24"/>
        </w:rPr>
        <w:t>, à laquelle siégeaient monsieur</w:t>
      </w:r>
      <w:r w:rsidRPr="00150213">
        <w:rPr>
          <w:rFonts w:asciiTheme="minorHAnsi" w:eastAsia="Cambria" w:hAnsiTheme="minorHAnsi" w:cstheme="minorHAnsi"/>
          <w:b/>
          <w:sz w:val="24"/>
          <w:szCs w:val="24"/>
        </w:rPr>
        <w:t xml:space="preserve"> Papa </w:t>
      </w:r>
      <w:proofErr w:type="spellStart"/>
      <w:r w:rsidRPr="00150213">
        <w:rPr>
          <w:rFonts w:asciiTheme="minorHAnsi" w:eastAsia="Cambria" w:hAnsiTheme="minorHAnsi" w:cstheme="minorHAnsi"/>
          <w:b/>
          <w:sz w:val="24"/>
          <w:szCs w:val="24"/>
        </w:rPr>
        <w:t>Diabel</w:t>
      </w:r>
      <w:proofErr w:type="spellEnd"/>
      <w:r w:rsidRPr="00150213">
        <w:rPr>
          <w:rFonts w:asciiTheme="minorHAnsi" w:eastAsia="Cambria" w:hAnsiTheme="minorHAnsi" w:cstheme="minorHAnsi"/>
          <w:b/>
          <w:sz w:val="24"/>
          <w:szCs w:val="24"/>
        </w:rPr>
        <w:t xml:space="preserve"> NDIR</w:t>
      </w:r>
      <w:r w:rsidRPr="00150213">
        <w:rPr>
          <w:rFonts w:asciiTheme="minorHAnsi" w:eastAsia="Cambria" w:hAnsiTheme="minorHAnsi" w:cstheme="minorHAnsi"/>
          <w:sz w:val="24"/>
          <w:szCs w:val="24"/>
        </w:rPr>
        <w:t xml:space="preserve">, Président de la chambre, messieurs </w:t>
      </w:r>
      <w:r w:rsidRPr="00150213">
        <w:rPr>
          <w:rFonts w:asciiTheme="minorHAnsi" w:eastAsia="Cambria" w:hAnsiTheme="minorHAnsi" w:cstheme="minorHAnsi"/>
          <w:b/>
          <w:bCs/>
          <w:sz w:val="24"/>
          <w:szCs w:val="24"/>
        </w:rPr>
        <w:t>Boubacar MAR</w:t>
      </w:r>
      <w:r w:rsidRPr="00150213">
        <w:rPr>
          <w:rFonts w:asciiTheme="minorHAnsi" w:eastAsia="Cambria" w:hAnsiTheme="minorHAnsi" w:cstheme="minorHAnsi"/>
          <w:sz w:val="24"/>
          <w:szCs w:val="24"/>
        </w:rPr>
        <w:t xml:space="preserve"> et </w:t>
      </w:r>
      <w:r w:rsidRPr="00150213">
        <w:rPr>
          <w:rFonts w:asciiTheme="minorHAnsi" w:eastAsia="Cambria" w:hAnsiTheme="minorHAnsi" w:cstheme="minorHAnsi"/>
          <w:b/>
          <w:sz w:val="24"/>
          <w:szCs w:val="24"/>
        </w:rPr>
        <w:t xml:space="preserve">Ibrahima SOW, </w:t>
      </w:r>
      <w:r w:rsidRPr="00150213">
        <w:rPr>
          <w:rFonts w:asciiTheme="minorHAnsi" w:eastAsia="Cambria" w:hAnsiTheme="minorHAnsi" w:cstheme="minorHAnsi"/>
          <w:sz w:val="24"/>
          <w:szCs w:val="24"/>
        </w:rPr>
        <w:t xml:space="preserve">Juges consulaires, membres, avec l’assistance de </w:t>
      </w:r>
      <w:r w:rsidRPr="00150213">
        <w:rPr>
          <w:rFonts w:asciiTheme="minorHAnsi" w:eastAsia="Cambria" w:hAnsiTheme="minorHAnsi" w:cstheme="minorHAnsi"/>
          <w:b/>
          <w:sz w:val="24"/>
          <w:szCs w:val="24"/>
        </w:rPr>
        <w:t>Maître Mass SYLL</w:t>
      </w:r>
      <w:r w:rsidRPr="00150213">
        <w:rPr>
          <w:rFonts w:asciiTheme="minorHAnsi" w:eastAsia="Cambria" w:hAnsiTheme="minorHAnsi" w:cstheme="minorHAnsi"/>
          <w:sz w:val="24"/>
          <w:szCs w:val="24"/>
        </w:rPr>
        <w:t>, Greffier, rendu le jugement sur requête dont la teneur suit :</w:t>
      </w:r>
    </w:p>
    <w:p w14:paraId="54E53EBC" w14:textId="77777777" w:rsidR="00B57F76" w:rsidRPr="00150213" w:rsidRDefault="00B57F76" w:rsidP="00B57F76">
      <w:pPr>
        <w:spacing w:line="240" w:lineRule="auto"/>
        <w:ind w:left="2835" w:firstLine="567"/>
        <w:contextualSpacing/>
        <w:jc w:val="both"/>
        <w:rPr>
          <w:rFonts w:asciiTheme="minorHAnsi" w:eastAsia="Cambria" w:hAnsiTheme="minorHAnsi" w:cstheme="minorHAnsi"/>
          <w:sz w:val="24"/>
          <w:szCs w:val="24"/>
        </w:rPr>
      </w:pPr>
    </w:p>
    <w:p w14:paraId="79A4A469" w14:textId="77777777" w:rsidR="00B57F76" w:rsidRPr="00150213" w:rsidRDefault="00B57F76" w:rsidP="00B57F76">
      <w:pPr>
        <w:spacing w:line="240" w:lineRule="auto"/>
        <w:ind w:left="2835" w:firstLine="567"/>
        <w:jc w:val="both"/>
        <w:rPr>
          <w:rFonts w:asciiTheme="minorHAnsi" w:eastAsia="Times New Roman" w:hAnsiTheme="minorHAnsi" w:cstheme="minorHAnsi"/>
          <w:b/>
          <w:bCs/>
          <w:sz w:val="24"/>
          <w:szCs w:val="24"/>
          <w:u w:val="single"/>
        </w:rPr>
      </w:pPr>
      <w:r w:rsidRPr="00150213">
        <w:rPr>
          <w:rFonts w:asciiTheme="minorHAnsi" w:eastAsia="Times New Roman" w:hAnsiTheme="minorHAnsi" w:cstheme="minorHAnsi"/>
          <w:b/>
          <w:bCs/>
          <w:sz w:val="24"/>
          <w:szCs w:val="24"/>
          <w:u w:val="single"/>
        </w:rPr>
        <w:t>DEMANDERESSE</w:t>
      </w:r>
    </w:p>
    <w:p w14:paraId="3C44427C" w14:textId="77777777" w:rsidR="00B57F76" w:rsidRPr="00150213" w:rsidRDefault="00B57F76" w:rsidP="00B57F76">
      <w:pPr>
        <w:spacing w:line="240" w:lineRule="auto"/>
        <w:ind w:left="2835" w:firstLine="567"/>
        <w:jc w:val="both"/>
        <w:rPr>
          <w:rFonts w:asciiTheme="minorHAnsi" w:hAnsiTheme="minorHAnsi" w:cstheme="minorHAnsi"/>
          <w:b/>
          <w:sz w:val="24"/>
          <w:szCs w:val="24"/>
        </w:rPr>
      </w:pPr>
    </w:p>
    <w:p w14:paraId="21B77015" w14:textId="77777777" w:rsidR="00B57F76" w:rsidRPr="00150213" w:rsidRDefault="00B57F76" w:rsidP="00B57F76">
      <w:pPr>
        <w:spacing w:line="240" w:lineRule="auto"/>
        <w:ind w:left="2835"/>
        <w:jc w:val="both"/>
        <w:rPr>
          <w:rFonts w:asciiTheme="minorHAnsi" w:eastAsia="Times New Roman" w:hAnsiTheme="minorHAnsi" w:cstheme="minorHAnsi"/>
          <w:bCs/>
          <w:sz w:val="24"/>
          <w:szCs w:val="24"/>
        </w:rPr>
      </w:pPr>
      <w:r w:rsidRPr="00150213">
        <w:rPr>
          <w:rFonts w:asciiTheme="minorHAnsi" w:hAnsiTheme="minorHAnsi" w:cstheme="minorHAnsi"/>
          <w:b/>
          <w:sz w:val="24"/>
          <w:szCs w:val="24"/>
        </w:rPr>
        <w:t>LA SOCIETE « AFRICA 7 » SARL :</w:t>
      </w:r>
      <w:r w:rsidRPr="00150213">
        <w:rPr>
          <w:rFonts w:asciiTheme="minorHAnsi" w:eastAsia="Times New Roman" w:hAnsiTheme="minorHAnsi" w:cstheme="minorHAnsi"/>
          <w:b/>
          <w:bCs/>
          <w:sz w:val="24"/>
          <w:szCs w:val="24"/>
        </w:rPr>
        <w:t xml:space="preserve"> </w:t>
      </w:r>
      <w:r w:rsidRPr="00150213">
        <w:rPr>
          <w:rFonts w:asciiTheme="minorHAnsi" w:eastAsia="Times New Roman" w:hAnsiTheme="minorHAnsi" w:cstheme="minorHAnsi"/>
          <w:bCs/>
          <w:sz w:val="24"/>
          <w:szCs w:val="24"/>
        </w:rPr>
        <w:t xml:space="preserve">ayant son siège social à </w:t>
      </w:r>
      <w:proofErr w:type="spellStart"/>
      <w:r w:rsidRPr="00150213">
        <w:rPr>
          <w:rFonts w:asciiTheme="minorHAnsi" w:eastAsia="Times New Roman" w:hAnsiTheme="minorHAnsi" w:cstheme="minorHAnsi"/>
          <w:bCs/>
          <w:sz w:val="24"/>
          <w:szCs w:val="24"/>
        </w:rPr>
        <w:t>Ngor</w:t>
      </w:r>
      <w:proofErr w:type="spellEnd"/>
      <w:r w:rsidRPr="00150213">
        <w:rPr>
          <w:rFonts w:asciiTheme="minorHAnsi" w:eastAsia="Times New Roman" w:hAnsiTheme="minorHAnsi" w:cstheme="minorHAnsi"/>
          <w:bCs/>
          <w:sz w:val="24"/>
          <w:szCs w:val="24"/>
        </w:rPr>
        <w:t xml:space="preserve"> à Dakar, poursuites et diligences de son représentant légal, faisant élection de domicile en l’Etude de la SCP SYSS AVOCATS, Avocats à la Cour à Dakar ;</w:t>
      </w:r>
    </w:p>
    <w:p w14:paraId="155391B9" w14:textId="77777777" w:rsidR="00B57F76" w:rsidRPr="00150213" w:rsidRDefault="00B57F76" w:rsidP="00B57F76">
      <w:pPr>
        <w:spacing w:line="240" w:lineRule="auto"/>
        <w:ind w:left="2835" w:firstLine="567"/>
        <w:jc w:val="both"/>
        <w:rPr>
          <w:rFonts w:asciiTheme="minorHAnsi" w:eastAsia="Times New Roman" w:hAnsiTheme="minorHAnsi" w:cstheme="minorHAnsi"/>
          <w:sz w:val="24"/>
          <w:szCs w:val="24"/>
        </w:rPr>
      </w:pPr>
      <w:r w:rsidRPr="00150213">
        <w:rPr>
          <w:rFonts w:asciiTheme="minorHAnsi" w:eastAsia="Times New Roman" w:hAnsiTheme="minorHAnsi" w:cstheme="minorHAnsi"/>
          <w:sz w:val="24"/>
          <w:szCs w:val="24"/>
        </w:rPr>
        <w:tab/>
      </w:r>
    </w:p>
    <w:p w14:paraId="420A339C" w14:textId="77777777" w:rsidR="00B57F76" w:rsidRPr="00150213" w:rsidRDefault="00B57F76" w:rsidP="00B57F76">
      <w:pPr>
        <w:spacing w:line="240" w:lineRule="auto"/>
        <w:ind w:left="2835" w:firstLine="567"/>
        <w:jc w:val="both"/>
        <w:rPr>
          <w:rFonts w:asciiTheme="minorHAnsi" w:eastAsia="Times New Roman" w:hAnsiTheme="minorHAnsi" w:cstheme="minorHAnsi"/>
          <w:sz w:val="24"/>
          <w:szCs w:val="24"/>
        </w:rPr>
      </w:pPr>
      <w:r w:rsidRPr="00150213">
        <w:rPr>
          <w:rFonts w:asciiTheme="minorHAnsi" w:eastAsia="Times New Roman" w:hAnsiTheme="minorHAnsi" w:cstheme="minorHAnsi"/>
          <w:sz w:val="24"/>
          <w:szCs w:val="24"/>
        </w:rPr>
        <w:t>Comparant et concluant par l’organe desdits conseils ;</w:t>
      </w:r>
    </w:p>
    <w:p w14:paraId="1C6AB380" w14:textId="77777777" w:rsidR="00B57F76" w:rsidRPr="00150213" w:rsidRDefault="00B57F76" w:rsidP="00B57F76">
      <w:pPr>
        <w:spacing w:line="240" w:lineRule="auto"/>
        <w:ind w:left="2835" w:firstLine="567"/>
        <w:jc w:val="both"/>
        <w:rPr>
          <w:rFonts w:asciiTheme="minorHAnsi" w:eastAsia="Times New Roman" w:hAnsiTheme="minorHAnsi" w:cstheme="minorHAnsi"/>
          <w:bCs/>
          <w:sz w:val="24"/>
          <w:szCs w:val="24"/>
        </w:rPr>
      </w:pPr>
    </w:p>
    <w:p w14:paraId="44750872" w14:textId="77777777" w:rsidR="00B57F76" w:rsidRPr="00150213" w:rsidRDefault="00B57F76" w:rsidP="00B57F76">
      <w:pPr>
        <w:spacing w:line="240" w:lineRule="auto"/>
        <w:ind w:left="2835"/>
        <w:jc w:val="both"/>
        <w:rPr>
          <w:rFonts w:asciiTheme="minorHAnsi" w:eastAsia="Times New Roman" w:hAnsiTheme="minorHAnsi" w:cstheme="minorHAnsi"/>
          <w:i/>
          <w:sz w:val="24"/>
          <w:szCs w:val="24"/>
        </w:rPr>
      </w:pPr>
      <w:r w:rsidRPr="00150213">
        <w:rPr>
          <w:rFonts w:asciiTheme="minorHAnsi" w:eastAsia="Times New Roman" w:hAnsiTheme="minorHAnsi" w:cstheme="minorHAnsi"/>
          <w:i/>
          <w:sz w:val="24"/>
          <w:szCs w:val="24"/>
        </w:rPr>
        <w:t>Sans que les présentes qualités puissent nuire, ni préjudicier en rien aux droits et intérêts respectifs des parties en cause, mais sous les plus expresses réserves de fait et de droit ;</w:t>
      </w:r>
    </w:p>
    <w:p w14:paraId="58D1DA2D" w14:textId="77777777" w:rsidR="00B57F76" w:rsidRPr="00150213" w:rsidRDefault="00B57F76" w:rsidP="00B57F76">
      <w:pPr>
        <w:spacing w:line="240" w:lineRule="auto"/>
        <w:contextualSpacing/>
        <w:jc w:val="both"/>
        <w:rPr>
          <w:rFonts w:asciiTheme="minorHAnsi" w:eastAsia="Cambria" w:hAnsiTheme="minorHAnsi" w:cstheme="minorHAnsi"/>
          <w:b/>
          <w:sz w:val="24"/>
          <w:szCs w:val="24"/>
          <w:u w:val="single"/>
        </w:rPr>
      </w:pPr>
    </w:p>
    <w:p w14:paraId="05ABC53F" w14:textId="77777777" w:rsidR="00B57F76" w:rsidRPr="00150213" w:rsidRDefault="00B57F76" w:rsidP="00B57F76">
      <w:pPr>
        <w:spacing w:line="240" w:lineRule="auto"/>
        <w:ind w:left="2832"/>
        <w:contextualSpacing/>
        <w:jc w:val="center"/>
        <w:rPr>
          <w:rFonts w:asciiTheme="minorHAnsi" w:eastAsia="Cambria" w:hAnsiTheme="minorHAnsi" w:cstheme="minorHAnsi"/>
          <w:b/>
          <w:sz w:val="24"/>
          <w:szCs w:val="24"/>
          <w:u w:val="single"/>
        </w:rPr>
      </w:pPr>
      <w:r w:rsidRPr="00150213">
        <w:rPr>
          <w:rFonts w:asciiTheme="minorHAnsi" w:eastAsia="Cambria" w:hAnsiTheme="minorHAnsi" w:cstheme="minorHAnsi"/>
          <w:b/>
          <w:sz w:val="24"/>
          <w:szCs w:val="24"/>
          <w:u w:val="single"/>
        </w:rPr>
        <w:t>LE TRIBUNAL :</w:t>
      </w:r>
    </w:p>
    <w:p w14:paraId="29BAADA6" w14:textId="77777777" w:rsidR="00B57F76" w:rsidRPr="00150213" w:rsidRDefault="00B57F76" w:rsidP="00B57F76">
      <w:pPr>
        <w:spacing w:line="240" w:lineRule="auto"/>
        <w:ind w:left="2832"/>
        <w:jc w:val="both"/>
        <w:rPr>
          <w:rFonts w:asciiTheme="minorHAnsi" w:eastAsia="Cambria" w:hAnsiTheme="minorHAnsi" w:cstheme="minorHAnsi"/>
          <w:sz w:val="24"/>
          <w:szCs w:val="24"/>
        </w:rPr>
      </w:pPr>
    </w:p>
    <w:p w14:paraId="79A46FC6" w14:textId="77777777" w:rsidR="00B57F76" w:rsidRPr="00150213" w:rsidRDefault="00B57F76" w:rsidP="00B57F76">
      <w:pPr>
        <w:spacing w:line="240" w:lineRule="auto"/>
        <w:ind w:left="2832"/>
        <w:jc w:val="both"/>
        <w:rPr>
          <w:rFonts w:asciiTheme="minorHAnsi" w:eastAsia="Cambria" w:hAnsiTheme="minorHAnsi" w:cstheme="minorHAnsi"/>
          <w:sz w:val="24"/>
          <w:szCs w:val="24"/>
        </w:rPr>
      </w:pPr>
      <w:r w:rsidRPr="00150213">
        <w:rPr>
          <w:rFonts w:asciiTheme="minorHAnsi" w:eastAsia="Cambria" w:hAnsiTheme="minorHAnsi" w:cstheme="minorHAnsi"/>
          <w:sz w:val="24"/>
          <w:szCs w:val="24"/>
        </w:rPr>
        <w:t>Par requête du 31 aout 2023, le gérant de la Société AFRICA 7 a saisi le Président de la juridiction de céans, d’une demande tendant à l’ouverture d’une procédure collective et la désignation des organes de ladite procédure ;</w:t>
      </w:r>
    </w:p>
    <w:p w14:paraId="34610128" w14:textId="77777777" w:rsidR="00B57F76" w:rsidRPr="00150213" w:rsidRDefault="00B57F76" w:rsidP="00B57F76">
      <w:pPr>
        <w:spacing w:line="240" w:lineRule="auto"/>
        <w:ind w:left="2832"/>
        <w:jc w:val="both"/>
        <w:rPr>
          <w:rFonts w:asciiTheme="minorHAnsi" w:eastAsia="Cambria" w:hAnsiTheme="minorHAnsi" w:cstheme="minorHAnsi"/>
          <w:b/>
          <w:sz w:val="24"/>
          <w:szCs w:val="24"/>
          <w:u w:val="single"/>
        </w:rPr>
      </w:pPr>
      <w:r w:rsidRPr="00150213">
        <w:rPr>
          <w:rFonts w:asciiTheme="minorHAnsi" w:eastAsia="Cambria" w:hAnsiTheme="minorHAnsi" w:cstheme="minorHAnsi"/>
          <w:b/>
          <w:sz w:val="24"/>
          <w:szCs w:val="24"/>
          <w:u w:val="single"/>
        </w:rPr>
        <w:t>En la forme :</w:t>
      </w:r>
    </w:p>
    <w:p w14:paraId="087629AF" w14:textId="77777777" w:rsidR="00B57F76" w:rsidRPr="00150213" w:rsidRDefault="00B57F76" w:rsidP="00B57F76">
      <w:pPr>
        <w:spacing w:line="240" w:lineRule="auto"/>
        <w:ind w:left="2832"/>
        <w:jc w:val="both"/>
        <w:rPr>
          <w:rFonts w:asciiTheme="minorHAnsi" w:eastAsia="Cambria" w:hAnsiTheme="minorHAnsi" w:cstheme="minorHAnsi"/>
          <w:sz w:val="24"/>
          <w:szCs w:val="24"/>
        </w:rPr>
      </w:pPr>
      <w:r w:rsidRPr="00150213">
        <w:rPr>
          <w:rFonts w:asciiTheme="minorHAnsi" w:eastAsia="Cambria" w:hAnsiTheme="minorHAnsi" w:cstheme="minorHAnsi"/>
          <w:sz w:val="24"/>
          <w:szCs w:val="24"/>
        </w:rPr>
        <w:t>L’action est recevable pour avoir été introduite conformément à la loi ;</w:t>
      </w:r>
    </w:p>
    <w:p w14:paraId="3829E35C" w14:textId="77777777" w:rsidR="00B57F76" w:rsidRPr="00150213" w:rsidRDefault="00B57F76" w:rsidP="00B57F76">
      <w:pPr>
        <w:spacing w:line="240" w:lineRule="auto"/>
        <w:ind w:left="2832"/>
        <w:jc w:val="both"/>
        <w:rPr>
          <w:rFonts w:asciiTheme="minorHAnsi" w:eastAsia="Cambria" w:hAnsiTheme="minorHAnsi" w:cstheme="minorHAnsi"/>
          <w:b/>
          <w:sz w:val="24"/>
          <w:szCs w:val="24"/>
          <w:u w:val="single"/>
        </w:rPr>
      </w:pPr>
      <w:r w:rsidRPr="00150213">
        <w:rPr>
          <w:rFonts w:asciiTheme="minorHAnsi" w:eastAsia="Cambria" w:hAnsiTheme="minorHAnsi" w:cstheme="minorHAnsi"/>
          <w:b/>
          <w:sz w:val="24"/>
          <w:szCs w:val="24"/>
          <w:u w:val="single"/>
        </w:rPr>
        <w:t>Au fond :</w:t>
      </w:r>
    </w:p>
    <w:p w14:paraId="3A041085" w14:textId="77777777" w:rsidR="00B57F76" w:rsidRPr="00150213" w:rsidRDefault="00B57F76" w:rsidP="00B57F76">
      <w:pPr>
        <w:spacing w:line="240" w:lineRule="auto"/>
        <w:ind w:left="2832"/>
        <w:jc w:val="both"/>
        <w:rPr>
          <w:rFonts w:asciiTheme="minorHAnsi" w:eastAsia="Cambria" w:hAnsiTheme="minorHAnsi" w:cstheme="minorHAnsi"/>
          <w:sz w:val="24"/>
          <w:szCs w:val="24"/>
        </w:rPr>
      </w:pPr>
      <w:r w:rsidRPr="00150213">
        <w:rPr>
          <w:rFonts w:asciiTheme="minorHAnsi" w:eastAsia="Cambria" w:hAnsiTheme="minorHAnsi" w:cstheme="minorHAnsi"/>
          <w:sz w:val="24"/>
          <w:szCs w:val="24"/>
        </w:rPr>
        <w:t>Dans sa requête, le gérant a exposé que la société AFRICA 7 est spécialisée dans le domaine de l’audiovisuel et de l’édition musicale et compte à son actif des années d’expérience dans ce milieu, disposant ainsi d’une bonne connaissance et surtout d’un bon carnet d’adresse ;</w:t>
      </w:r>
    </w:p>
    <w:p w14:paraId="48FA9ED3" w14:textId="77777777" w:rsidR="00B57F76" w:rsidRPr="00150213" w:rsidRDefault="00B57F76" w:rsidP="00B57F76">
      <w:pPr>
        <w:spacing w:line="240" w:lineRule="auto"/>
        <w:ind w:left="2832"/>
        <w:jc w:val="both"/>
        <w:rPr>
          <w:rFonts w:asciiTheme="minorHAnsi" w:eastAsia="Cambria" w:hAnsiTheme="minorHAnsi" w:cstheme="minorHAnsi"/>
          <w:sz w:val="24"/>
          <w:szCs w:val="24"/>
        </w:rPr>
      </w:pPr>
      <w:r w:rsidRPr="00150213">
        <w:rPr>
          <w:rFonts w:asciiTheme="minorHAnsi" w:eastAsia="Cambria" w:hAnsiTheme="minorHAnsi" w:cstheme="minorHAnsi"/>
          <w:sz w:val="24"/>
          <w:szCs w:val="24"/>
        </w:rPr>
        <w:lastRenderedPageBreak/>
        <w:t>Elle a soutenu avoir connu une activité florissante jusqu’au moment du retrait de la fréquence 90.7 suivant décision n°050409/AUT, portant abrogation de la décision n°050129/AUT/ARTP/DG/RADIOCOM du 24 novembre 2011 portant assignation de fréquence pour l’exploitation de station de radiodiffusion sonore en modulation de fréquence et depuis l’exécution de ladite décision, elle peine à trouve des publicités et des partenaires, le plongeant ainsi dans une situation économique et financière difficile, l’incitant à recourir au système des départs négociés pour se départir de bon nombre de son personnel et présentement, elle compte en son sein mos d’une dizaine de salariés ;</w:t>
      </w:r>
    </w:p>
    <w:p w14:paraId="51ABDCB1" w14:textId="77777777" w:rsidR="00B57F76" w:rsidRPr="00150213" w:rsidRDefault="00B57F76" w:rsidP="00B57F76">
      <w:pPr>
        <w:spacing w:line="240" w:lineRule="auto"/>
        <w:ind w:left="2832"/>
        <w:jc w:val="both"/>
        <w:rPr>
          <w:rFonts w:asciiTheme="minorHAnsi" w:eastAsia="Cambria" w:hAnsiTheme="minorHAnsi" w:cstheme="minorHAnsi"/>
          <w:sz w:val="24"/>
          <w:szCs w:val="24"/>
        </w:rPr>
      </w:pPr>
      <w:r w:rsidRPr="00150213">
        <w:rPr>
          <w:rFonts w:asciiTheme="minorHAnsi" w:eastAsia="Cambria" w:hAnsiTheme="minorHAnsi" w:cstheme="minorHAnsi"/>
          <w:sz w:val="24"/>
          <w:szCs w:val="24"/>
        </w:rPr>
        <w:t>Elle a fait part de ce que face à ces multiples difficultés, elle a fortement besoin de sérénité et d’une protection judiciaire pour lui permettre de dépasser cette étape et pour cette raison, il convient de lui offrir un cadre juridique adapté à sa situation financière ;</w:t>
      </w:r>
    </w:p>
    <w:p w14:paraId="493E5C8D" w14:textId="77777777" w:rsidR="00B57F76" w:rsidRPr="00150213" w:rsidRDefault="00B57F76" w:rsidP="00B57F76">
      <w:pPr>
        <w:spacing w:line="240" w:lineRule="auto"/>
        <w:ind w:left="2832"/>
        <w:jc w:val="both"/>
        <w:rPr>
          <w:rFonts w:asciiTheme="minorHAnsi" w:eastAsia="Cambria" w:hAnsiTheme="minorHAnsi" w:cstheme="minorHAnsi"/>
          <w:sz w:val="24"/>
          <w:szCs w:val="24"/>
        </w:rPr>
      </w:pPr>
      <w:r w:rsidRPr="00150213">
        <w:rPr>
          <w:rFonts w:asciiTheme="minorHAnsi" w:eastAsia="Cambria" w:hAnsiTheme="minorHAnsi" w:cstheme="minorHAnsi"/>
          <w:sz w:val="24"/>
          <w:szCs w:val="24"/>
        </w:rPr>
        <w:t>Elle a précisé avoir une dette d’un montant total de 153.000.000 FCFA et sollicite du tribunal d’ordonner l’ouverture de la procédure collective adéquate ;</w:t>
      </w:r>
    </w:p>
    <w:p w14:paraId="7871566D" w14:textId="77777777" w:rsidR="00B57F76" w:rsidRPr="00150213" w:rsidRDefault="00B57F76" w:rsidP="00B57F76">
      <w:pPr>
        <w:spacing w:line="240" w:lineRule="auto"/>
        <w:ind w:left="2832"/>
        <w:jc w:val="both"/>
        <w:rPr>
          <w:rFonts w:asciiTheme="minorHAnsi" w:eastAsia="Cambria" w:hAnsiTheme="minorHAnsi" w:cstheme="minorHAnsi"/>
          <w:sz w:val="24"/>
          <w:szCs w:val="24"/>
        </w:rPr>
      </w:pPr>
      <w:r w:rsidRPr="00150213">
        <w:rPr>
          <w:rFonts w:asciiTheme="minorHAnsi" w:eastAsia="Cambria" w:hAnsiTheme="minorHAnsi" w:cstheme="minorHAnsi"/>
          <w:sz w:val="24"/>
          <w:szCs w:val="24"/>
        </w:rPr>
        <w:t>Elle a versé au dossier un avis d’immatriculation, des statuts, une déclaration notariée de conformité, des états financiers et des lettres de confirmation de financement provenant de ses nouveaux partenaires ;</w:t>
      </w:r>
    </w:p>
    <w:p w14:paraId="2F0D7F32" w14:textId="77777777" w:rsidR="00B57F76" w:rsidRPr="00150213" w:rsidRDefault="00B57F76" w:rsidP="00B57F76">
      <w:pPr>
        <w:spacing w:line="240" w:lineRule="auto"/>
        <w:ind w:left="2832"/>
        <w:jc w:val="both"/>
        <w:rPr>
          <w:rFonts w:asciiTheme="minorHAnsi" w:eastAsia="Cambria" w:hAnsiTheme="minorHAnsi" w:cstheme="minorHAnsi"/>
          <w:sz w:val="24"/>
          <w:szCs w:val="24"/>
        </w:rPr>
      </w:pPr>
      <w:r w:rsidRPr="00150213">
        <w:rPr>
          <w:rFonts w:asciiTheme="minorHAnsi" w:eastAsia="Cambria" w:hAnsiTheme="minorHAnsi" w:cstheme="minorHAnsi"/>
          <w:sz w:val="24"/>
          <w:szCs w:val="24"/>
        </w:rPr>
        <w:t>Lors de l’audience non publique du 20 octobre 2023, le conseil de la requérante a confirmé sa requête et réitéré ses demandes ;</w:t>
      </w:r>
    </w:p>
    <w:p w14:paraId="33D574B6" w14:textId="77777777" w:rsidR="00B57F76" w:rsidRPr="00150213" w:rsidRDefault="00B57F76" w:rsidP="00B57F76">
      <w:pPr>
        <w:spacing w:line="240" w:lineRule="auto"/>
        <w:ind w:left="2832"/>
        <w:jc w:val="both"/>
        <w:rPr>
          <w:rFonts w:asciiTheme="minorHAnsi" w:eastAsia="Cambria" w:hAnsiTheme="minorHAnsi" w:cstheme="minorHAnsi"/>
          <w:b/>
          <w:bCs/>
          <w:sz w:val="24"/>
          <w:szCs w:val="24"/>
          <w:u w:val="single"/>
        </w:rPr>
      </w:pPr>
      <w:r w:rsidRPr="00150213">
        <w:rPr>
          <w:rFonts w:asciiTheme="minorHAnsi" w:eastAsia="Cambria" w:hAnsiTheme="minorHAnsi" w:cstheme="minorHAnsi"/>
          <w:b/>
          <w:bCs/>
          <w:sz w:val="24"/>
          <w:szCs w:val="24"/>
          <w:u w:val="single"/>
        </w:rPr>
        <w:t>Sur ce :</w:t>
      </w:r>
    </w:p>
    <w:p w14:paraId="1EEB31E7" w14:textId="77777777" w:rsidR="00B57F76" w:rsidRPr="00150213" w:rsidRDefault="00B57F76" w:rsidP="00B57F76">
      <w:pPr>
        <w:spacing w:line="240" w:lineRule="auto"/>
        <w:ind w:left="2832"/>
        <w:jc w:val="both"/>
        <w:rPr>
          <w:rFonts w:asciiTheme="minorHAnsi" w:hAnsiTheme="minorHAnsi" w:cstheme="minorHAnsi"/>
          <w:b/>
          <w:bCs/>
          <w:sz w:val="24"/>
          <w:szCs w:val="24"/>
          <w:u w:val="single"/>
        </w:rPr>
      </w:pPr>
      <w:r w:rsidRPr="00150213">
        <w:rPr>
          <w:rFonts w:asciiTheme="minorHAnsi" w:hAnsiTheme="minorHAnsi" w:cstheme="minorHAnsi"/>
          <w:b/>
          <w:bCs/>
          <w:sz w:val="24"/>
          <w:szCs w:val="24"/>
          <w:u w:val="single"/>
        </w:rPr>
        <w:t>Sur la cessation des paiements :</w:t>
      </w:r>
    </w:p>
    <w:p w14:paraId="3FE61ED8" w14:textId="77777777" w:rsidR="00B57F76" w:rsidRPr="00150213" w:rsidRDefault="00B57F76" w:rsidP="00B57F76">
      <w:pPr>
        <w:spacing w:line="240" w:lineRule="auto"/>
        <w:ind w:left="2832"/>
        <w:jc w:val="both"/>
        <w:rPr>
          <w:rFonts w:asciiTheme="minorHAnsi" w:hAnsiTheme="minorHAnsi" w:cstheme="minorHAnsi"/>
          <w:sz w:val="24"/>
          <w:szCs w:val="24"/>
        </w:rPr>
      </w:pPr>
      <w:r w:rsidRPr="00150213">
        <w:rPr>
          <w:rFonts w:asciiTheme="minorHAnsi" w:hAnsiTheme="minorHAnsi" w:cstheme="minorHAnsi"/>
          <w:sz w:val="24"/>
          <w:szCs w:val="24"/>
        </w:rPr>
        <w:t>En vertu de l’article 25 de l’AUPCAP est en cessation des paiements le débiteur qui ne peut faire face à son passif exigible avec son actif disponible à l’exception des cas où les réserves de crédits ou les moratoires dont il dispose ou dont il bénéficie de la part de ses créanciers, lui permettent de faire face à son passif exigible ;</w:t>
      </w:r>
    </w:p>
    <w:p w14:paraId="7A3A1996" w14:textId="77777777" w:rsidR="00B57F76" w:rsidRPr="00150213" w:rsidRDefault="00B57F76" w:rsidP="00B57F76">
      <w:pPr>
        <w:spacing w:line="240" w:lineRule="auto"/>
        <w:ind w:left="2832"/>
        <w:jc w:val="both"/>
        <w:rPr>
          <w:rFonts w:asciiTheme="minorHAnsi" w:hAnsiTheme="minorHAnsi" w:cstheme="minorHAnsi"/>
          <w:sz w:val="24"/>
          <w:szCs w:val="24"/>
        </w:rPr>
      </w:pPr>
      <w:r w:rsidRPr="00150213">
        <w:rPr>
          <w:rFonts w:asciiTheme="minorHAnsi" w:hAnsiTheme="minorHAnsi" w:cstheme="minorHAnsi"/>
          <w:sz w:val="24"/>
          <w:szCs w:val="24"/>
        </w:rPr>
        <w:t xml:space="preserve">En l’espèce, il est constant comme résultant des pièces produites au dossier, et notamment les états financiers des années 2020 et 2021 que la société AFRICA 7 à une dette d’au moins supérieur ou égale à la somme de </w:t>
      </w:r>
      <w:bookmarkStart w:id="128" w:name="_Hlk135214439"/>
      <w:r w:rsidRPr="00150213">
        <w:rPr>
          <w:rFonts w:asciiTheme="minorHAnsi" w:hAnsiTheme="minorHAnsi" w:cstheme="minorHAnsi"/>
          <w:sz w:val="24"/>
          <w:szCs w:val="24"/>
        </w:rPr>
        <w:t>153.000.000 FCFA</w:t>
      </w:r>
      <w:bookmarkEnd w:id="128"/>
    </w:p>
    <w:p w14:paraId="21F47685" w14:textId="77777777" w:rsidR="00B57F76" w:rsidRPr="00150213" w:rsidRDefault="00B57F76" w:rsidP="00B57F76">
      <w:pPr>
        <w:spacing w:line="240" w:lineRule="auto"/>
        <w:ind w:left="2832"/>
        <w:jc w:val="both"/>
        <w:rPr>
          <w:rFonts w:asciiTheme="minorHAnsi" w:hAnsiTheme="minorHAnsi" w:cstheme="minorHAnsi"/>
          <w:sz w:val="24"/>
          <w:szCs w:val="24"/>
        </w:rPr>
      </w:pPr>
      <w:r w:rsidRPr="00150213">
        <w:rPr>
          <w:rFonts w:asciiTheme="minorHAnsi" w:hAnsiTheme="minorHAnsi" w:cstheme="minorHAnsi"/>
          <w:sz w:val="24"/>
          <w:szCs w:val="24"/>
        </w:rPr>
        <w:t>Ainsi son passif exigible au moins est connu ;</w:t>
      </w:r>
    </w:p>
    <w:p w14:paraId="3A739CDD" w14:textId="77777777" w:rsidR="00B57F76" w:rsidRPr="00150213" w:rsidRDefault="00B57F76" w:rsidP="00B57F76">
      <w:pPr>
        <w:spacing w:line="240" w:lineRule="auto"/>
        <w:ind w:left="2832"/>
        <w:jc w:val="both"/>
        <w:rPr>
          <w:rFonts w:asciiTheme="minorHAnsi" w:hAnsiTheme="minorHAnsi" w:cstheme="minorHAnsi"/>
          <w:sz w:val="24"/>
          <w:szCs w:val="24"/>
        </w:rPr>
      </w:pPr>
      <w:r w:rsidRPr="00150213">
        <w:rPr>
          <w:rFonts w:asciiTheme="minorHAnsi" w:hAnsiTheme="minorHAnsi" w:cstheme="minorHAnsi"/>
          <w:sz w:val="24"/>
          <w:szCs w:val="24"/>
        </w:rPr>
        <w:t>Il résulte ainsi des mêmes états financiers que :</w:t>
      </w:r>
    </w:p>
    <w:p w14:paraId="0055AE3E" w14:textId="77777777" w:rsidR="00B57F76" w:rsidRPr="00150213" w:rsidRDefault="00B57F76" w:rsidP="00B57F76">
      <w:pPr>
        <w:spacing w:line="240" w:lineRule="auto"/>
        <w:ind w:left="2832"/>
        <w:jc w:val="both"/>
        <w:rPr>
          <w:rFonts w:asciiTheme="minorHAnsi" w:hAnsiTheme="minorHAnsi" w:cstheme="minorHAnsi"/>
          <w:bCs/>
          <w:sz w:val="24"/>
          <w:szCs w:val="24"/>
        </w:rPr>
      </w:pPr>
      <w:r w:rsidRPr="00150213">
        <w:rPr>
          <w:rFonts w:asciiTheme="minorHAnsi" w:hAnsiTheme="minorHAnsi" w:cstheme="minorHAnsi"/>
          <w:sz w:val="24"/>
          <w:szCs w:val="24"/>
        </w:rPr>
        <w:t xml:space="preserve">Relativement à la situation financière et comptable au </w:t>
      </w:r>
      <w:r w:rsidRPr="00150213">
        <w:rPr>
          <w:rFonts w:asciiTheme="minorHAnsi" w:hAnsiTheme="minorHAnsi" w:cstheme="minorHAnsi"/>
          <w:bCs/>
          <w:sz w:val="24"/>
          <w:szCs w:val="24"/>
        </w:rPr>
        <w:t>31/12/2021 :</w:t>
      </w:r>
    </w:p>
    <w:p w14:paraId="720A3FD6" w14:textId="77777777" w:rsidR="00B57F76" w:rsidRPr="00150213" w:rsidRDefault="00B57F76" w:rsidP="00B57F76">
      <w:pPr>
        <w:pStyle w:val="Paragraphedeliste"/>
        <w:numPr>
          <w:ilvl w:val="0"/>
          <w:numId w:val="3"/>
        </w:numPr>
        <w:spacing w:after="160" w:line="240" w:lineRule="auto"/>
        <w:ind w:left="3552"/>
        <w:jc w:val="both"/>
        <w:rPr>
          <w:rFonts w:asciiTheme="minorHAnsi" w:hAnsiTheme="minorHAnsi" w:cstheme="minorHAnsi"/>
          <w:sz w:val="24"/>
          <w:szCs w:val="24"/>
        </w:rPr>
      </w:pPr>
      <w:r w:rsidRPr="00150213">
        <w:rPr>
          <w:rFonts w:asciiTheme="minorHAnsi" w:hAnsiTheme="minorHAnsi" w:cstheme="minorHAnsi"/>
          <w:sz w:val="24"/>
          <w:szCs w:val="24"/>
        </w:rPr>
        <w:t>Evolution Chiffre d’affaires : l’activité est erratique avec un chiffre d’affaires de 32 Millions en 2021 alors que l’exercice 2020 n’a enregistré aucune vente ;</w:t>
      </w:r>
    </w:p>
    <w:p w14:paraId="0E3FE13E" w14:textId="77777777" w:rsidR="00B57F76" w:rsidRPr="00150213" w:rsidRDefault="00B57F76" w:rsidP="00B57F76">
      <w:pPr>
        <w:pStyle w:val="Paragraphedeliste"/>
        <w:numPr>
          <w:ilvl w:val="0"/>
          <w:numId w:val="3"/>
        </w:numPr>
        <w:spacing w:after="160" w:line="240" w:lineRule="auto"/>
        <w:ind w:left="3552"/>
        <w:jc w:val="both"/>
        <w:rPr>
          <w:rFonts w:asciiTheme="minorHAnsi" w:hAnsiTheme="minorHAnsi" w:cstheme="minorHAnsi"/>
          <w:sz w:val="24"/>
          <w:szCs w:val="24"/>
        </w:rPr>
      </w:pPr>
      <w:r w:rsidRPr="00150213">
        <w:rPr>
          <w:rFonts w:asciiTheme="minorHAnsi" w:hAnsiTheme="minorHAnsi" w:cstheme="minorHAnsi"/>
          <w:sz w:val="24"/>
          <w:szCs w:val="24"/>
        </w:rPr>
        <w:t xml:space="preserve">Evolution des résultats : Perte de 36 millions en 2021 contre perte de 43 millions en 2020 induisant un </w:t>
      </w:r>
      <w:r w:rsidRPr="00150213">
        <w:rPr>
          <w:rFonts w:asciiTheme="minorHAnsi" w:hAnsiTheme="minorHAnsi" w:cstheme="minorHAnsi"/>
          <w:sz w:val="24"/>
          <w:szCs w:val="24"/>
        </w:rPr>
        <w:lastRenderedPageBreak/>
        <w:t xml:space="preserve">déficit des capitaux propres de -78 millions face à un capital de 1 million ;  </w:t>
      </w:r>
    </w:p>
    <w:p w14:paraId="43B0C9FC" w14:textId="77777777" w:rsidR="00B57F76" w:rsidRPr="00150213" w:rsidRDefault="00B57F76" w:rsidP="00B57F76">
      <w:pPr>
        <w:pStyle w:val="Paragraphedeliste"/>
        <w:numPr>
          <w:ilvl w:val="0"/>
          <w:numId w:val="3"/>
        </w:numPr>
        <w:spacing w:after="160" w:line="240" w:lineRule="auto"/>
        <w:ind w:left="3552"/>
        <w:jc w:val="both"/>
        <w:rPr>
          <w:rFonts w:asciiTheme="minorHAnsi" w:hAnsiTheme="minorHAnsi" w:cstheme="minorHAnsi"/>
          <w:sz w:val="24"/>
          <w:szCs w:val="24"/>
        </w:rPr>
      </w:pPr>
      <w:r w:rsidRPr="00150213">
        <w:rPr>
          <w:rFonts w:asciiTheme="minorHAnsi" w:hAnsiTheme="minorHAnsi" w:cstheme="minorHAnsi"/>
          <w:sz w:val="24"/>
          <w:szCs w:val="24"/>
        </w:rPr>
        <w:t>Fonds de roulement négatif de -103 millions en 2021 contre -73 millions en 2020 marquant un déficit important de la structure financière de l’Entreprise</w:t>
      </w:r>
    </w:p>
    <w:p w14:paraId="7041A6CE" w14:textId="77777777" w:rsidR="00B57F76" w:rsidRPr="00150213" w:rsidRDefault="00B57F76" w:rsidP="00B57F76">
      <w:pPr>
        <w:pStyle w:val="Paragraphedeliste"/>
        <w:numPr>
          <w:ilvl w:val="0"/>
          <w:numId w:val="3"/>
        </w:numPr>
        <w:spacing w:after="160" w:line="240" w:lineRule="auto"/>
        <w:ind w:left="3552"/>
        <w:jc w:val="both"/>
        <w:rPr>
          <w:rFonts w:asciiTheme="minorHAnsi" w:hAnsiTheme="minorHAnsi" w:cstheme="minorHAnsi"/>
          <w:sz w:val="24"/>
          <w:szCs w:val="24"/>
        </w:rPr>
      </w:pPr>
      <w:r w:rsidRPr="00150213">
        <w:rPr>
          <w:rFonts w:asciiTheme="minorHAnsi" w:hAnsiTheme="minorHAnsi" w:cstheme="minorHAnsi"/>
          <w:sz w:val="24"/>
          <w:szCs w:val="24"/>
        </w:rPr>
        <w:t>Capitaux propres : -78 millions en 2021 contre -42 millions en 2020 ; ceci démontre que la Société a perdu plus de 78 fois son capital social qui ne s’élève qu’à 1 million ;</w:t>
      </w:r>
    </w:p>
    <w:p w14:paraId="21A91A02" w14:textId="77777777" w:rsidR="00B57F76" w:rsidRPr="00150213" w:rsidRDefault="00B57F76" w:rsidP="00B57F76">
      <w:pPr>
        <w:spacing w:line="240" w:lineRule="auto"/>
        <w:ind w:left="2832"/>
        <w:jc w:val="both"/>
        <w:rPr>
          <w:rFonts w:asciiTheme="minorHAnsi" w:hAnsiTheme="minorHAnsi" w:cstheme="minorHAnsi"/>
          <w:sz w:val="24"/>
          <w:szCs w:val="24"/>
        </w:rPr>
      </w:pPr>
      <w:r w:rsidRPr="00150213">
        <w:rPr>
          <w:rFonts w:asciiTheme="minorHAnsi" w:hAnsiTheme="minorHAnsi" w:cstheme="minorHAnsi"/>
          <w:sz w:val="24"/>
          <w:szCs w:val="24"/>
        </w:rPr>
        <w:t xml:space="preserve">Les chiffres du bilan montrent que tous les paramètres de structure comme de gestion sont négatifs et se dégradent davantage chaque année ; </w:t>
      </w:r>
    </w:p>
    <w:p w14:paraId="6F578B3A" w14:textId="77777777" w:rsidR="00B57F76" w:rsidRPr="00150213" w:rsidRDefault="00B57F76" w:rsidP="00B57F76">
      <w:pPr>
        <w:spacing w:line="240" w:lineRule="auto"/>
        <w:ind w:left="2832"/>
        <w:jc w:val="both"/>
        <w:rPr>
          <w:rFonts w:asciiTheme="minorHAnsi" w:hAnsiTheme="minorHAnsi" w:cstheme="minorHAnsi"/>
          <w:sz w:val="24"/>
          <w:szCs w:val="24"/>
        </w:rPr>
      </w:pPr>
      <w:r w:rsidRPr="00150213">
        <w:rPr>
          <w:rFonts w:asciiTheme="minorHAnsi" w:hAnsiTheme="minorHAnsi" w:cstheme="minorHAnsi"/>
          <w:sz w:val="24"/>
          <w:szCs w:val="24"/>
        </w:rPr>
        <w:t xml:space="preserve">La situation financière se présente comme suit : </w:t>
      </w:r>
    </w:p>
    <w:p w14:paraId="0C851B5F" w14:textId="77777777" w:rsidR="00B57F76" w:rsidRPr="00150213" w:rsidRDefault="00B57F76" w:rsidP="00B57F76">
      <w:pPr>
        <w:pStyle w:val="Paragraphedeliste"/>
        <w:numPr>
          <w:ilvl w:val="0"/>
          <w:numId w:val="4"/>
        </w:numPr>
        <w:spacing w:after="160" w:line="240" w:lineRule="auto"/>
        <w:ind w:left="3552"/>
        <w:jc w:val="both"/>
        <w:rPr>
          <w:rFonts w:asciiTheme="minorHAnsi" w:hAnsiTheme="minorHAnsi" w:cstheme="minorHAnsi"/>
          <w:sz w:val="24"/>
          <w:szCs w:val="24"/>
        </w:rPr>
      </w:pPr>
      <w:r w:rsidRPr="00150213">
        <w:rPr>
          <w:rFonts w:asciiTheme="minorHAnsi" w:hAnsiTheme="minorHAnsi" w:cstheme="minorHAnsi"/>
          <w:sz w:val="24"/>
          <w:szCs w:val="24"/>
        </w:rPr>
        <w:t>Au vu du bilan 2021 :</w:t>
      </w:r>
    </w:p>
    <w:p w14:paraId="6977C32E" w14:textId="77777777" w:rsidR="00B57F76" w:rsidRPr="00150213" w:rsidRDefault="00B57F76" w:rsidP="00B57F76">
      <w:pPr>
        <w:pStyle w:val="Paragraphedeliste"/>
        <w:spacing w:line="240" w:lineRule="auto"/>
        <w:ind w:left="3552"/>
        <w:jc w:val="both"/>
        <w:rPr>
          <w:rFonts w:asciiTheme="minorHAnsi" w:hAnsiTheme="minorHAnsi" w:cstheme="minorHAnsi"/>
          <w:sz w:val="24"/>
          <w:szCs w:val="24"/>
        </w:rPr>
      </w:pPr>
      <w:r w:rsidRPr="00150213">
        <w:rPr>
          <w:rFonts w:asciiTheme="minorHAnsi" w:hAnsiTheme="minorHAnsi" w:cstheme="minorHAnsi"/>
          <w:sz w:val="24"/>
          <w:szCs w:val="24"/>
        </w:rPr>
        <w:t xml:space="preserve">           -Passif exigible : 153.000.000 FCFA ;</w:t>
      </w:r>
    </w:p>
    <w:p w14:paraId="3287BA57" w14:textId="77777777" w:rsidR="00B57F76" w:rsidRPr="00150213" w:rsidRDefault="00B57F76" w:rsidP="00B57F76">
      <w:pPr>
        <w:pStyle w:val="Paragraphedeliste"/>
        <w:spacing w:line="240" w:lineRule="auto"/>
        <w:ind w:left="3552"/>
        <w:jc w:val="both"/>
        <w:rPr>
          <w:rFonts w:asciiTheme="minorHAnsi" w:hAnsiTheme="minorHAnsi" w:cstheme="minorHAnsi"/>
          <w:sz w:val="24"/>
          <w:szCs w:val="24"/>
        </w:rPr>
      </w:pPr>
      <w:r w:rsidRPr="00150213">
        <w:rPr>
          <w:rFonts w:asciiTheme="minorHAnsi" w:hAnsiTheme="minorHAnsi" w:cstheme="minorHAnsi"/>
          <w:sz w:val="24"/>
          <w:szCs w:val="24"/>
        </w:rPr>
        <w:t xml:space="preserve">           -Actif réalisable : 22.866.266</w:t>
      </w:r>
    </w:p>
    <w:p w14:paraId="1C047466" w14:textId="77777777" w:rsidR="00B57F76" w:rsidRPr="00150213" w:rsidRDefault="00B57F76" w:rsidP="00B57F76">
      <w:pPr>
        <w:pStyle w:val="Paragraphedeliste"/>
        <w:spacing w:line="240" w:lineRule="auto"/>
        <w:ind w:left="3552"/>
        <w:jc w:val="both"/>
        <w:rPr>
          <w:rFonts w:asciiTheme="minorHAnsi" w:hAnsiTheme="minorHAnsi" w:cstheme="minorHAnsi"/>
          <w:sz w:val="24"/>
          <w:szCs w:val="24"/>
        </w:rPr>
      </w:pPr>
      <w:r w:rsidRPr="00150213">
        <w:rPr>
          <w:rFonts w:asciiTheme="minorHAnsi" w:hAnsiTheme="minorHAnsi" w:cstheme="minorHAnsi"/>
          <w:sz w:val="24"/>
          <w:szCs w:val="24"/>
        </w:rPr>
        <w:t>Soit un déficit de couverture de – 130.133.734 FCFA ;</w:t>
      </w:r>
    </w:p>
    <w:p w14:paraId="71F229E5" w14:textId="77777777" w:rsidR="00B57F76" w:rsidRPr="00150213" w:rsidRDefault="00B57F76" w:rsidP="00B57F76">
      <w:pPr>
        <w:spacing w:line="240" w:lineRule="auto"/>
        <w:ind w:left="2832"/>
        <w:jc w:val="both"/>
        <w:rPr>
          <w:rFonts w:asciiTheme="minorHAnsi" w:hAnsiTheme="minorHAnsi" w:cstheme="minorHAnsi"/>
          <w:sz w:val="24"/>
          <w:szCs w:val="24"/>
        </w:rPr>
      </w:pPr>
      <w:r w:rsidRPr="00150213">
        <w:rPr>
          <w:rFonts w:asciiTheme="minorHAnsi" w:hAnsiTheme="minorHAnsi" w:cstheme="minorHAnsi"/>
          <w:sz w:val="24"/>
          <w:szCs w:val="24"/>
        </w:rPr>
        <w:t>A noter qu’en fait AFRICA 7 ne dispose pratiquement pas d’actifs réalisables alors que son passif grossit considérablement ;</w:t>
      </w:r>
    </w:p>
    <w:p w14:paraId="723E22E9" w14:textId="77777777" w:rsidR="00B57F76" w:rsidRPr="00150213" w:rsidRDefault="00B57F76" w:rsidP="00B57F76">
      <w:pPr>
        <w:spacing w:line="240" w:lineRule="auto"/>
        <w:ind w:left="2832"/>
        <w:jc w:val="both"/>
        <w:rPr>
          <w:rFonts w:asciiTheme="minorHAnsi" w:hAnsiTheme="minorHAnsi" w:cstheme="minorHAnsi"/>
          <w:b/>
          <w:sz w:val="24"/>
          <w:szCs w:val="24"/>
        </w:rPr>
      </w:pPr>
      <w:r w:rsidRPr="00150213">
        <w:rPr>
          <w:rFonts w:asciiTheme="minorHAnsi" w:hAnsiTheme="minorHAnsi" w:cstheme="minorHAnsi"/>
          <w:bCs/>
          <w:sz w:val="24"/>
          <w:szCs w:val="24"/>
        </w:rPr>
        <w:t xml:space="preserve">En conclusion l’actif </w:t>
      </w:r>
      <w:r w:rsidRPr="00150213">
        <w:rPr>
          <w:rFonts w:asciiTheme="minorHAnsi" w:hAnsiTheme="minorHAnsi" w:cstheme="minorHAnsi"/>
          <w:sz w:val="24"/>
          <w:szCs w:val="24"/>
        </w:rPr>
        <w:t>réalisable est très loin de couvrir le passif exigible et tous les paramètres d’équilibre financier sont négatifs démontrant ainsi une détérioration continue de l’exploitation ; à noter que l’entreprise s’endette lourdement à court terme alors que la contrepartie à l’actif circulant est inexistante ; ce qui confirme une situation d’endettement malsain ; ce d’autant plus que l’activité est très faible et l’entreprise ne dégage pas de valeur ajoutée ;</w:t>
      </w:r>
    </w:p>
    <w:p w14:paraId="54CE3410" w14:textId="77777777" w:rsidR="00B57F76" w:rsidRPr="00150213" w:rsidRDefault="00B57F76" w:rsidP="00B57F76">
      <w:pPr>
        <w:spacing w:line="240" w:lineRule="auto"/>
        <w:ind w:left="2832"/>
        <w:jc w:val="both"/>
        <w:rPr>
          <w:rFonts w:asciiTheme="minorHAnsi" w:hAnsiTheme="minorHAnsi" w:cstheme="minorHAnsi"/>
          <w:sz w:val="24"/>
          <w:szCs w:val="24"/>
        </w:rPr>
      </w:pPr>
    </w:p>
    <w:p w14:paraId="05B0278D" w14:textId="77777777" w:rsidR="00B57F76" w:rsidRPr="00150213" w:rsidRDefault="00B57F76" w:rsidP="00B57F76">
      <w:pPr>
        <w:spacing w:line="240" w:lineRule="auto"/>
        <w:ind w:left="2832"/>
        <w:jc w:val="both"/>
        <w:rPr>
          <w:rFonts w:asciiTheme="minorHAnsi" w:hAnsiTheme="minorHAnsi" w:cstheme="minorHAnsi"/>
          <w:sz w:val="24"/>
          <w:szCs w:val="24"/>
        </w:rPr>
      </w:pPr>
    </w:p>
    <w:p w14:paraId="51EA089D" w14:textId="77777777" w:rsidR="00B57F76" w:rsidRPr="00150213" w:rsidRDefault="00B57F76" w:rsidP="00B57F76">
      <w:pPr>
        <w:spacing w:line="240" w:lineRule="auto"/>
        <w:ind w:left="2832"/>
        <w:jc w:val="both"/>
        <w:rPr>
          <w:rFonts w:asciiTheme="minorHAnsi" w:hAnsiTheme="minorHAnsi" w:cstheme="minorHAnsi"/>
          <w:sz w:val="24"/>
          <w:szCs w:val="24"/>
        </w:rPr>
      </w:pPr>
      <w:r w:rsidRPr="00150213">
        <w:rPr>
          <w:rFonts w:asciiTheme="minorHAnsi" w:hAnsiTheme="minorHAnsi" w:cstheme="minorHAnsi"/>
          <w:sz w:val="24"/>
          <w:szCs w:val="24"/>
        </w:rPr>
        <w:t>En conséquence il est urgent que les dirigeants mettent en œuvre un plan de redressement vigoureux passant par : une forte recapitalisation, un bon plan de relance des activités, une correcte affectation des dettes aux besoins de l’exploitation, à défaut les perspectives de AFRICA 7 seront irrémédiablement compromises.</w:t>
      </w:r>
    </w:p>
    <w:p w14:paraId="1A595850" w14:textId="77777777" w:rsidR="00B57F76" w:rsidRPr="00150213" w:rsidRDefault="00B57F76" w:rsidP="00B57F76">
      <w:pPr>
        <w:spacing w:line="240" w:lineRule="auto"/>
        <w:ind w:left="2832"/>
        <w:jc w:val="both"/>
        <w:rPr>
          <w:rFonts w:asciiTheme="minorHAnsi" w:hAnsiTheme="minorHAnsi" w:cstheme="minorHAnsi"/>
          <w:sz w:val="24"/>
          <w:szCs w:val="24"/>
        </w:rPr>
      </w:pPr>
      <w:r w:rsidRPr="00150213">
        <w:rPr>
          <w:rFonts w:asciiTheme="minorHAnsi" w:hAnsiTheme="minorHAnsi" w:cstheme="minorHAnsi"/>
          <w:sz w:val="24"/>
          <w:szCs w:val="24"/>
        </w:rPr>
        <w:t>En conséquence il y’a lieu de dire que la société AFRICA 7 est en cessation de paiement ;</w:t>
      </w:r>
    </w:p>
    <w:p w14:paraId="709DB067" w14:textId="77777777" w:rsidR="00B57F76" w:rsidRPr="00150213" w:rsidRDefault="00B57F76" w:rsidP="00B57F76">
      <w:pPr>
        <w:autoSpaceDE w:val="0"/>
        <w:autoSpaceDN w:val="0"/>
        <w:adjustRightInd w:val="0"/>
        <w:spacing w:line="240" w:lineRule="auto"/>
        <w:ind w:left="2832"/>
        <w:jc w:val="both"/>
        <w:rPr>
          <w:rFonts w:asciiTheme="minorHAnsi" w:eastAsia="Gungsuh" w:hAnsiTheme="minorHAnsi" w:cstheme="minorHAnsi"/>
          <w:b/>
          <w:bCs/>
          <w:sz w:val="24"/>
          <w:szCs w:val="24"/>
          <w:u w:val="single"/>
        </w:rPr>
      </w:pPr>
      <w:r w:rsidRPr="00150213">
        <w:rPr>
          <w:rFonts w:asciiTheme="minorHAnsi" w:eastAsia="Gungsuh" w:hAnsiTheme="minorHAnsi" w:cstheme="minorHAnsi"/>
          <w:b/>
          <w:bCs/>
          <w:sz w:val="24"/>
          <w:szCs w:val="24"/>
          <w:u w:val="single"/>
        </w:rPr>
        <w:t>Sur la date de la cessation des paiements</w:t>
      </w:r>
    </w:p>
    <w:p w14:paraId="6C855A39" w14:textId="77777777" w:rsidR="00B57F76" w:rsidRPr="00150213" w:rsidRDefault="00B57F76" w:rsidP="00B57F76">
      <w:pPr>
        <w:autoSpaceDE w:val="0"/>
        <w:autoSpaceDN w:val="0"/>
        <w:adjustRightInd w:val="0"/>
        <w:spacing w:line="240" w:lineRule="auto"/>
        <w:ind w:left="2832" w:firstLine="709"/>
        <w:contextualSpacing/>
        <w:jc w:val="both"/>
        <w:rPr>
          <w:rFonts w:asciiTheme="minorHAnsi" w:eastAsia="Gungsuh" w:hAnsiTheme="minorHAnsi" w:cstheme="minorHAnsi"/>
          <w:b/>
          <w:bCs/>
          <w:sz w:val="24"/>
          <w:szCs w:val="24"/>
        </w:rPr>
      </w:pPr>
    </w:p>
    <w:p w14:paraId="52E331D2" w14:textId="77777777" w:rsidR="00B57F76" w:rsidRPr="00150213" w:rsidRDefault="00B57F76" w:rsidP="00B57F76">
      <w:pPr>
        <w:autoSpaceDE w:val="0"/>
        <w:autoSpaceDN w:val="0"/>
        <w:adjustRightInd w:val="0"/>
        <w:spacing w:line="240" w:lineRule="auto"/>
        <w:ind w:left="2832"/>
        <w:contextualSpacing/>
        <w:jc w:val="both"/>
        <w:rPr>
          <w:rFonts w:asciiTheme="minorHAnsi" w:eastAsia="Gungsuh" w:hAnsiTheme="minorHAnsi" w:cstheme="minorHAnsi"/>
          <w:sz w:val="24"/>
          <w:szCs w:val="24"/>
        </w:rPr>
      </w:pPr>
      <w:r w:rsidRPr="00150213">
        <w:rPr>
          <w:rFonts w:asciiTheme="minorHAnsi" w:eastAsia="Gungsuh" w:hAnsiTheme="minorHAnsi" w:cstheme="minorHAnsi"/>
          <w:sz w:val="24"/>
          <w:szCs w:val="24"/>
        </w:rPr>
        <w:t>Il ressort de l’article 34 de l’AUPCAP que la juridiction compétente doit fixer provisoirement la date de cessation des paiements, laquelle ne peut être antérieure de plus de dix-huit (18) mois à la date du prononcé de la décision d’ouverture ;</w:t>
      </w:r>
    </w:p>
    <w:p w14:paraId="70FB1B87" w14:textId="77777777" w:rsidR="00B57F76" w:rsidRPr="00150213" w:rsidRDefault="00B57F76" w:rsidP="00B57F76">
      <w:pPr>
        <w:autoSpaceDE w:val="0"/>
        <w:autoSpaceDN w:val="0"/>
        <w:adjustRightInd w:val="0"/>
        <w:spacing w:line="240" w:lineRule="auto"/>
        <w:ind w:left="2832" w:firstLine="709"/>
        <w:contextualSpacing/>
        <w:jc w:val="both"/>
        <w:rPr>
          <w:rFonts w:asciiTheme="minorHAnsi" w:eastAsia="Gungsuh" w:hAnsiTheme="minorHAnsi" w:cstheme="minorHAnsi"/>
          <w:sz w:val="24"/>
          <w:szCs w:val="24"/>
        </w:rPr>
      </w:pPr>
    </w:p>
    <w:p w14:paraId="6C5C0CDE" w14:textId="77777777" w:rsidR="00B57F76" w:rsidRPr="00150213" w:rsidRDefault="00B57F76" w:rsidP="00B57F76">
      <w:pPr>
        <w:spacing w:line="240" w:lineRule="auto"/>
        <w:ind w:left="2832"/>
        <w:jc w:val="both"/>
        <w:rPr>
          <w:rFonts w:asciiTheme="minorHAnsi" w:hAnsiTheme="minorHAnsi" w:cstheme="minorHAnsi"/>
          <w:sz w:val="24"/>
          <w:szCs w:val="24"/>
        </w:rPr>
      </w:pPr>
      <w:r w:rsidRPr="00150213">
        <w:rPr>
          <w:rFonts w:asciiTheme="minorHAnsi" w:eastAsia="Gungsuh" w:hAnsiTheme="minorHAnsi" w:cstheme="minorHAnsi"/>
          <w:sz w:val="24"/>
          <w:szCs w:val="24"/>
        </w:rPr>
        <w:t>Il convient, dans ces conditions, de fixer provisoirement la date de cessation des paiements au 17 mai 2022 ;</w:t>
      </w:r>
    </w:p>
    <w:p w14:paraId="2266802F" w14:textId="77777777" w:rsidR="00B57F76" w:rsidRPr="00150213" w:rsidRDefault="00B57F76" w:rsidP="00B57F76">
      <w:pPr>
        <w:spacing w:line="240" w:lineRule="auto"/>
        <w:ind w:left="2832"/>
        <w:jc w:val="both"/>
        <w:rPr>
          <w:rFonts w:asciiTheme="minorHAnsi" w:eastAsia="Cambria" w:hAnsiTheme="minorHAnsi" w:cstheme="minorHAnsi"/>
          <w:sz w:val="24"/>
          <w:szCs w:val="24"/>
        </w:rPr>
      </w:pPr>
      <w:r w:rsidRPr="00150213">
        <w:rPr>
          <w:rFonts w:asciiTheme="minorHAnsi" w:eastAsia="Cambria" w:hAnsiTheme="minorHAnsi" w:cstheme="minorHAnsi"/>
          <w:b/>
          <w:sz w:val="24"/>
          <w:szCs w:val="24"/>
          <w:u w:val="single"/>
        </w:rPr>
        <w:t>Sur le redressement judiciaire :</w:t>
      </w:r>
    </w:p>
    <w:p w14:paraId="51505554" w14:textId="77777777" w:rsidR="00B57F76" w:rsidRPr="00150213" w:rsidRDefault="00B57F76" w:rsidP="00B57F76">
      <w:pPr>
        <w:spacing w:line="240" w:lineRule="auto"/>
        <w:ind w:left="2832"/>
        <w:jc w:val="both"/>
        <w:rPr>
          <w:rFonts w:asciiTheme="minorHAnsi" w:eastAsia="Cambria" w:hAnsiTheme="minorHAnsi" w:cstheme="minorHAnsi"/>
          <w:sz w:val="24"/>
          <w:szCs w:val="24"/>
        </w:rPr>
      </w:pPr>
      <w:r w:rsidRPr="00150213">
        <w:rPr>
          <w:rFonts w:asciiTheme="minorHAnsi" w:eastAsia="Cambria" w:hAnsiTheme="minorHAnsi" w:cstheme="minorHAnsi"/>
          <w:sz w:val="24"/>
          <w:szCs w:val="24"/>
        </w:rPr>
        <w:lastRenderedPageBreak/>
        <w:t>En vertu de l’article 33 AUPCAP, la juridiction compétente qui constate la cessation des paiements, prononce le redressement judiciaire, s’il lui parait que le débiteur présente des perspectives sérieuses de redressement ou est susceptible de le faire ;</w:t>
      </w:r>
    </w:p>
    <w:p w14:paraId="11E65195" w14:textId="77777777" w:rsidR="00B57F76" w:rsidRPr="00150213" w:rsidRDefault="00B57F76" w:rsidP="00B57F76">
      <w:pPr>
        <w:spacing w:line="240" w:lineRule="auto"/>
        <w:ind w:left="2832"/>
        <w:jc w:val="both"/>
        <w:rPr>
          <w:rFonts w:asciiTheme="minorHAnsi" w:eastAsia="Cambria" w:hAnsiTheme="minorHAnsi" w:cstheme="minorHAnsi"/>
          <w:sz w:val="24"/>
          <w:szCs w:val="24"/>
        </w:rPr>
      </w:pPr>
      <w:r w:rsidRPr="00150213">
        <w:rPr>
          <w:rFonts w:asciiTheme="minorHAnsi" w:eastAsia="Cambria" w:hAnsiTheme="minorHAnsi" w:cstheme="minorHAnsi"/>
          <w:sz w:val="24"/>
          <w:szCs w:val="24"/>
        </w:rPr>
        <w:t>En l’espèce, il résulte des pièces de la procédure que l’entité a récemment conclu des accords avec un nouveau partenaire à savoir la société ALBA Star S.A., de nationalité espagnole avec une lettre d’engagement datée du 19 octobre 2023, à travers laquelle elle s’engage à accompagner la société AFRICA 7 dans ses activités commerciales avec un contrat de partenariat ;</w:t>
      </w:r>
    </w:p>
    <w:p w14:paraId="4BD48158" w14:textId="77777777" w:rsidR="00B57F76" w:rsidRPr="00150213" w:rsidRDefault="00B57F76" w:rsidP="00B57F76">
      <w:pPr>
        <w:spacing w:line="240" w:lineRule="auto"/>
        <w:ind w:left="2832"/>
        <w:jc w:val="both"/>
        <w:rPr>
          <w:rFonts w:asciiTheme="minorHAnsi" w:eastAsia="Cambria" w:hAnsiTheme="minorHAnsi" w:cstheme="minorHAnsi"/>
          <w:sz w:val="24"/>
          <w:szCs w:val="24"/>
        </w:rPr>
      </w:pPr>
      <w:r w:rsidRPr="00150213">
        <w:rPr>
          <w:rFonts w:asciiTheme="minorHAnsi" w:eastAsia="Cambria" w:hAnsiTheme="minorHAnsi" w:cstheme="minorHAnsi"/>
          <w:sz w:val="24"/>
          <w:szCs w:val="24"/>
        </w:rPr>
        <w:t>La signature de cette nouvelle entente pourrait résorber la dette et relancer les activités de la société AFRICA 7 ;</w:t>
      </w:r>
    </w:p>
    <w:p w14:paraId="3272D9FF" w14:textId="77777777" w:rsidR="00B57F76" w:rsidRPr="00150213" w:rsidRDefault="00B57F76" w:rsidP="00B57F76">
      <w:pPr>
        <w:spacing w:line="240" w:lineRule="auto"/>
        <w:ind w:left="2832"/>
        <w:jc w:val="both"/>
        <w:rPr>
          <w:rFonts w:asciiTheme="minorHAnsi" w:eastAsia="Cambria" w:hAnsiTheme="minorHAnsi" w:cstheme="minorHAnsi"/>
          <w:sz w:val="24"/>
          <w:szCs w:val="24"/>
        </w:rPr>
      </w:pPr>
      <w:r w:rsidRPr="00150213">
        <w:rPr>
          <w:rFonts w:asciiTheme="minorHAnsi" w:eastAsia="Cambria" w:hAnsiTheme="minorHAnsi" w:cstheme="minorHAnsi"/>
          <w:sz w:val="24"/>
          <w:szCs w:val="24"/>
        </w:rPr>
        <w:t xml:space="preserve">Il y a lieu dès lors d’ordonner l’ouverture d’une procédure de redressement judiciaire, de désigner Idrissa NIANG es qualité de Syndic et </w:t>
      </w:r>
      <w:proofErr w:type="spellStart"/>
      <w:r w:rsidRPr="00150213">
        <w:rPr>
          <w:rFonts w:asciiTheme="minorHAnsi" w:eastAsia="Cambria" w:hAnsiTheme="minorHAnsi" w:cstheme="minorHAnsi"/>
          <w:sz w:val="24"/>
          <w:szCs w:val="24"/>
        </w:rPr>
        <w:t>Ibra</w:t>
      </w:r>
      <w:proofErr w:type="spellEnd"/>
      <w:r w:rsidRPr="00150213">
        <w:rPr>
          <w:rFonts w:asciiTheme="minorHAnsi" w:eastAsia="Cambria" w:hAnsiTheme="minorHAnsi" w:cstheme="minorHAnsi"/>
          <w:sz w:val="24"/>
          <w:szCs w:val="24"/>
        </w:rPr>
        <w:t xml:space="preserve"> Mass NDIAYE, Juge Commissaire, de lui impartir un délai de six (06) mois à compter de la présente décision pour déposer un concordat de règlement, et de dire que les frais seront supportés par la société AFRICA 7, après avoir ordonné la transcription de la présente décision au RCCM ;</w:t>
      </w:r>
    </w:p>
    <w:p w14:paraId="7B21DAFC" w14:textId="77777777" w:rsidR="00B57F76" w:rsidRPr="00150213" w:rsidRDefault="00B57F76" w:rsidP="00B57F76">
      <w:pPr>
        <w:spacing w:line="240" w:lineRule="auto"/>
        <w:ind w:left="2832"/>
        <w:jc w:val="center"/>
        <w:rPr>
          <w:rFonts w:asciiTheme="minorHAnsi" w:eastAsia="Cambria" w:hAnsiTheme="minorHAnsi" w:cstheme="minorHAnsi"/>
          <w:b/>
          <w:sz w:val="24"/>
          <w:szCs w:val="24"/>
          <w:u w:val="single"/>
        </w:rPr>
      </w:pPr>
      <w:r w:rsidRPr="00150213">
        <w:rPr>
          <w:rFonts w:asciiTheme="minorHAnsi" w:eastAsia="Cambria" w:hAnsiTheme="minorHAnsi" w:cstheme="minorHAnsi"/>
          <w:b/>
          <w:sz w:val="24"/>
          <w:szCs w:val="24"/>
          <w:u w:val="single"/>
        </w:rPr>
        <w:t>PAR CES MOTIFS</w:t>
      </w:r>
    </w:p>
    <w:p w14:paraId="5CDADD19" w14:textId="77777777" w:rsidR="00B57F76" w:rsidRPr="00150213" w:rsidRDefault="00B57F76" w:rsidP="00B57F76">
      <w:pPr>
        <w:spacing w:line="240" w:lineRule="auto"/>
        <w:ind w:left="2832" w:right="32"/>
        <w:jc w:val="both"/>
        <w:rPr>
          <w:rFonts w:asciiTheme="minorHAnsi" w:eastAsia="Calibri" w:hAnsiTheme="minorHAnsi" w:cstheme="minorHAnsi"/>
          <w:bCs/>
          <w:color w:val="000000"/>
          <w:sz w:val="24"/>
          <w:szCs w:val="24"/>
        </w:rPr>
      </w:pPr>
      <w:r w:rsidRPr="00150213">
        <w:rPr>
          <w:rFonts w:asciiTheme="minorHAnsi" w:eastAsia="Calibri" w:hAnsiTheme="minorHAnsi" w:cstheme="minorHAnsi"/>
          <w:bCs/>
          <w:color w:val="000000"/>
          <w:sz w:val="24"/>
          <w:szCs w:val="24"/>
        </w:rPr>
        <w:t>Statuant publiquement, sur requête, en matière commerciale et en premier ressort ;</w:t>
      </w:r>
    </w:p>
    <w:p w14:paraId="5360E31E" w14:textId="77777777" w:rsidR="00B57F76" w:rsidRPr="00150213" w:rsidRDefault="00B57F76" w:rsidP="00B57F76">
      <w:pPr>
        <w:spacing w:line="240" w:lineRule="auto"/>
        <w:ind w:left="2832" w:right="32"/>
        <w:jc w:val="center"/>
        <w:rPr>
          <w:rFonts w:asciiTheme="minorHAnsi" w:eastAsia="Calibri" w:hAnsiTheme="minorHAnsi" w:cstheme="minorHAnsi"/>
          <w:b/>
          <w:bCs/>
          <w:color w:val="000000"/>
          <w:sz w:val="24"/>
          <w:szCs w:val="24"/>
          <w:u w:val="single"/>
        </w:rPr>
      </w:pPr>
      <w:r w:rsidRPr="00150213">
        <w:rPr>
          <w:rFonts w:asciiTheme="minorHAnsi" w:eastAsia="Calibri" w:hAnsiTheme="minorHAnsi" w:cstheme="minorHAnsi"/>
          <w:b/>
          <w:bCs/>
          <w:color w:val="000000"/>
          <w:sz w:val="24"/>
          <w:szCs w:val="24"/>
          <w:u w:val="single"/>
        </w:rPr>
        <w:t>En la forme :</w:t>
      </w:r>
    </w:p>
    <w:p w14:paraId="46F5EA56" w14:textId="77777777" w:rsidR="00B57F76" w:rsidRPr="00150213" w:rsidRDefault="00B57F76" w:rsidP="00B57F76">
      <w:pPr>
        <w:spacing w:line="240" w:lineRule="auto"/>
        <w:ind w:left="2832" w:right="32"/>
        <w:jc w:val="both"/>
        <w:rPr>
          <w:rFonts w:asciiTheme="minorHAnsi" w:eastAsia="Calibri" w:hAnsiTheme="minorHAnsi" w:cstheme="minorHAnsi"/>
          <w:bCs/>
          <w:color w:val="000000"/>
          <w:sz w:val="24"/>
          <w:szCs w:val="24"/>
        </w:rPr>
      </w:pPr>
      <w:r w:rsidRPr="00150213">
        <w:rPr>
          <w:rFonts w:asciiTheme="minorHAnsi" w:eastAsia="Calibri" w:hAnsiTheme="minorHAnsi" w:cstheme="minorHAnsi"/>
          <w:bCs/>
          <w:color w:val="000000"/>
          <w:sz w:val="24"/>
          <w:szCs w:val="24"/>
        </w:rPr>
        <w:t>Reçoit l’action ;</w:t>
      </w:r>
    </w:p>
    <w:p w14:paraId="632BC96B" w14:textId="77777777" w:rsidR="00B57F76" w:rsidRPr="00150213" w:rsidRDefault="00B57F76" w:rsidP="00B57F76">
      <w:pPr>
        <w:spacing w:line="240" w:lineRule="auto"/>
        <w:ind w:left="2832" w:right="32"/>
        <w:jc w:val="center"/>
        <w:rPr>
          <w:rFonts w:asciiTheme="minorHAnsi" w:eastAsia="Calibri" w:hAnsiTheme="minorHAnsi" w:cstheme="minorHAnsi"/>
          <w:b/>
          <w:bCs/>
          <w:color w:val="000000"/>
          <w:sz w:val="24"/>
          <w:szCs w:val="24"/>
          <w:u w:val="single"/>
        </w:rPr>
      </w:pPr>
      <w:r w:rsidRPr="00150213">
        <w:rPr>
          <w:rFonts w:asciiTheme="minorHAnsi" w:eastAsia="Calibri" w:hAnsiTheme="minorHAnsi" w:cstheme="minorHAnsi"/>
          <w:b/>
          <w:bCs/>
          <w:color w:val="000000"/>
          <w:sz w:val="24"/>
          <w:szCs w:val="24"/>
          <w:u w:val="single"/>
        </w:rPr>
        <w:t>Au fond :</w:t>
      </w:r>
    </w:p>
    <w:p w14:paraId="21DB0875" w14:textId="77777777" w:rsidR="00B57F76" w:rsidRPr="00150213" w:rsidRDefault="00B57F76" w:rsidP="00B57F76">
      <w:pPr>
        <w:spacing w:line="240" w:lineRule="auto"/>
        <w:ind w:left="2832" w:right="32"/>
        <w:jc w:val="both"/>
        <w:rPr>
          <w:rFonts w:asciiTheme="minorHAnsi" w:eastAsia="Calibri" w:hAnsiTheme="minorHAnsi" w:cstheme="minorHAnsi"/>
          <w:bCs/>
          <w:color w:val="000000"/>
          <w:sz w:val="24"/>
          <w:szCs w:val="24"/>
        </w:rPr>
      </w:pPr>
      <w:r w:rsidRPr="00150213">
        <w:rPr>
          <w:rFonts w:asciiTheme="minorHAnsi" w:eastAsia="Calibri" w:hAnsiTheme="minorHAnsi" w:cstheme="minorHAnsi"/>
          <w:bCs/>
          <w:color w:val="000000"/>
          <w:sz w:val="24"/>
          <w:szCs w:val="24"/>
        </w:rPr>
        <w:t>Déclare la société AFRICA 7 en cessation des paiements ;</w:t>
      </w:r>
    </w:p>
    <w:p w14:paraId="6AE02A45" w14:textId="77777777" w:rsidR="00B57F76" w:rsidRPr="00150213" w:rsidRDefault="00B57F76" w:rsidP="00B57F76">
      <w:pPr>
        <w:autoSpaceDE w:val="0"/>
        <w:autoSpaceDN w:val="0"/>
        <w:adjustRightInd w:val="0"/>
        <w:spacing w:line="240" w:lineRule="auto"/>
        <w:ind w:left="2832"/>
        <w:contextualSpacing/>
        <w:jc w:val="both"/>
        <w:rPr>
          <w:rFonts w:asciiTheme="minorHAnsi" w:eastAsia="Gungsuh" w:hAnsiTheme="minorHAnsi" w:cstheme="minorHAnsi"/>
          <w:sz w:val="24"/>
          <w:szCs w:val="24"/>
        </w:rPr>
      </w:pPr>
      <w:r w:rsidRPr="00150213">
        <w:rPr>
          <w:rFonts w:asciiTheme="minorHAnsi" w:eastAsia="Calibri" w:hAnsiTheme="minorHAnsi" w:cstheme="minorHAnsi"/>
          <w:bCs/>
          <w:color w:val="000000"/>
          <w:sz w:val="24"/>
          <w:szCs w:val="24"/>
        </w:rPr>
        <w:t xml:space="preserve">Fixe la date de celle-ci </w:t>
      </w:r>
      <w:r w:rsidRPr="00150213">
        <w:rPr>
          <w:rFonts w:asciiTheme="minorHAnsi" w:eastAsia="Gungsuh" w:hAnsiTheme="minorHAnsi" w:cstheme="minorHAnsi"/>
          <w:sz w:val="24"/>
          <w:szCs w:val="24"/>
        </w:rPr>
        <w:t>17 mai 2022 ;</w:t>
      </w:r>
    </w:p>
    <w:p w14:paraId="34C29AFE" w14:textId="77777777" w:rsidR="00B57F76" w:rsidRPr="00150213" w:rsidRDefault="00B57F76" w:rsidP="00B57F76">
      <w:pPr>
        <w:spacing w:line="240" w:lineRule="auto"/>
        <w:ind w:left="2832" w:right="32"/>
        <w:jc w:val="both"/>
        <w:rPr>
          <w:rFonts w:asciiTheme="minorHAnsi" w:eastAsia="Calibri" w:hAnsiTheme="minorHAnsi" w:cstheme="minorHAnsi"/>
          <w:bCs/>
          <w:color w:val="000000"/>
          <w:sz w:val="24"/>
          <w:szCs w:val="24"/>
        </w:rPr>
      </w:pPr>
      <w:r w:rsidRPr="00150213">
        <w:rPr>
          <w:rFonts w:asciiTheme="minorHAnsi" w:eastAsia="Calibri" w:hAnsiTheme="minorHAnsi" w:cstheme="minorHAnsi"/>
          <w:bCs/>
          <w:color w:val="000000"/>
          <w:sz w:val="24"/>
          <w:szCs w:val="24"/>
        </w:rPr>
        <w:t>Ordonne l’ouverture d’un redressement judiciaire ;</w:t>
      </w:r>
    </w:p>
    <w:p w14:paraId="28C0DAEA" w14:textId="77777777" w:rsidR="00B57F76" w:rsidRPr="00150213" w:rsidRDefault="00B57F76" w:rsidP="00B57F76">
      <w:pPr>
        <w:spacing w:line="240" w:lineRule="auto"/>
        <w:ind w:left="2832" w:right="32"/>
        <w:jc w:val="both"/>
        <w:rPr>
          <w:rFonts w:asciiTheme="minorHAnsi" w:eastAsia="Calibri" w:hAnsiTheme="minorHAnsi" w:cstheme="minorHAnsi"/>
          <w:bCs/>
          <w:color w:val="000000"/>
          <w:sz w:val="24"/>
          <w:szCs w:val="24"/>
        </w:rPr>
      </w:pPr>
      <w:r w:rsidRPr="00150213">
        <w:rPr>
          <w:rFonts w:asciiTheme="minorHAnsi" w:eastAsia="Calibri" w:hAnsiTheme="minorHAnsi" w:cstheme="minorHAnsi"/>
          <w:bCs/>
          <w:color w:val="000000"/>
          <w:sz w:val="24"/>
          <w:szCs w:val="24"/>
        </w:rPr>
        <w:t xml:space="preserve">Désigne Mr Idrissa NIANG, tel 137 67 67 es qualité de Syndic et </w:t>
      </w:r>
      <w:proofErr w:type="spellStart"/>
      <w:r w:rsidRPr="00150213">
        <w:rPr>
          <w:rFonts w:asciiTheme="minorHAnsi" w:eastAsia="Calibri" w:hAnsiTheme="minorHAnsi" w:cstheme="minorHAnsi"/>
          <w:bCs/>
          <w:color w:val="000000"/>
          <w:sz w:val="24"/>
          <w:szCs w:val="24"/>
        </w:rPr>
        <w:t>Ibra</w:t>
      </w:r>
      <w:proofErr w:type="spellEnd"/>
      <w:r w:rsidRPr="00150213">
        <w:rPr>
          <w:rFonts w:asciiTheme="minorHAnsi" w:eastAsia="Calibri" w:hAnsiTheme="minorHAnsi" w:cstheme="minorHAnsi"/>
          <w:bCs/>
          <w:color w:val="000000"/>
          <w:sz w:val="24"/>
          <w:szCs w:val="24"/>
        </w:rPr>
        <w:t xml:space="preserve"> Mass NDIAYE, Juge Commissaire de ladite procédure ;</w:t>
      </w:r>
    </w:p>
    <w:p w14:paraId="099B1848" w14:textId="77777777" w:rsidR="00B57F76" w:rsidRPr="00150213" w:rsidRDefault="00B57F76" w:rsidP="00B57F76">
      <w:pPr>
        <w:spacing w:line="240" w:lineRule="auto"/>
        <w:ind w:left="2832" w:right="32"/>
        <w:jc w:val="both"/>
        <w:rPr>
          <w:rFonts w:asciiTheme="minorHAnsi" w:eastAsia="Calibri" w:hAnsiTheme="minorHAnsi" w:cstheme="minorHAnsi"/>
          <w:bCs/>
          <w:color w:val="000000"/>
          <w:sz w:val="24"/>
          <w:szCs w:val="24"/>
        </w:rPr>
      </w:pPr>
      <w:r w:rsidRPr="00150213">
        <w:rPr>
          <w:rFonts w:asciiTheme="minorHAnsi" w:eastAsia="Calibri" w:hAnsiTheme="minorHAnsi" w:cstheme="minorHAnsi"/>
          <w:bCs/>
          <w:color w:val="000000"/>
          <w:sz w:val="24"/>
          <w:szCs w:val="24"/>
        </w:rPr>
        <w:t>Lui impartit un délai de six (06) mois à compter de la présente décision pour déposer un concordat de règlement ;</w:t>
      </w:r>
    </w:p>
    <w:p w14:paraId="1DFF2A65" w14:textId="77777777" w:rsidR="00B57F76" w:rsidRPr="00150213" w:rsidRDefault="00B57F76" w:rsidP="00B57F76">
      <w:pPr>
        <w:spacing w:line="240" w:lineRule="auto"/>
        <w:ind w:left="2832" w:right="32"/>
        <w:jc w:val="both"/>
        <w:rPr>
          <w:rFonts w:asciiTheme="minorHAnsi" w:eastAsia="Calibri" w:hAnsiTheme="minorHAnsi" w:cstheme="minorHAnsi"/>
          <w:bCs/>
          <w:color w:val="000000"/>
          <w:sz w:val="24"/>
          <w:szCs w:val="24"/>
        </w:rPr>
      </w:pPr>
      <w:r w:rsidRPr="00150213">
        <w:rPr>
          <w:rFonts w:asciiTheme="minorHAnsi" w:eastAsia="Calibri" w:hAnsiTheme="minorHAnsi" w:cstheme="minorHAnsi"/>
          <w:bCs/>
          <w:color w:val="000000"/>
          <w:sz w:val="24"/>
          <w:szCs w:val="24"/>
        </w:rPr>
        <w:t>Dit que les frais du Syndic seront supportés par la société AFRICA 7 ;</w:t>
      </w:r>
    </w:p>
    <w:p w14:paraId="610A2CEC" w14:textId="77777777" w:rsidR="00B57F76" w:rsidRPr="00150213" w:rsidRDefault="00B57F76" w:rsidP="00B57F76">
      <w:pPr>
        <w:spacing w:line="240" w:lineRule="auto"/>
        <w:ind w:left="2832" w:right="32"/>
        <w:jc w:val="both"/>
        <w:rPr>
          <w:rFonts w:asciiTheme="minorHAnsi" w:eastAsia="Calibri" w:hAnsiTheme="minorHAnsi" w:cstheme="minorHAnsi"/>
          <w:bCs/>
          <w:color w:val="000000"/>
          <w:sz w:val="24"/>
          <w:szCs w:val="24"/>
        </w:rPr>
      </w:pPr>
      <w:r w:rsidRPr="00150213">
        <w:rPr>
          <w:rFonts w:asciiTheme="minorHAnsi" w:eastAsia="Calibri" w:hAnsiTheme="minorHAnsi" w:cstheme="minorHAnsi"/>
          <w:bCs/>
          <w:color w:val="000000"/>
          <w:sz w:val="24"/>
          <w:szCs w:val="24"/>
        </w:rPr>
        <w:t>Ordonne la transcription de la présente décision au RCCM ;</w:t>
      </w:r>
    </w:p>
    <w:p w14:paraId="5E6A3778" w14:textId="7BE2D998" w:rsidR="00B57F76" w:rsidRPr="00150213" w:rsidRDefault="00B57F76" w:rsidP="00B57F76">
      <w:pPr>
        <w:spacing w:line="240" w:lineRule="auto"/>
        <w:ind w:left="2832" w:right="32"/>
        <w:jc w:val="both"/>
        <w:rPr>
          <w:rFonts w:asciiTheme="minorHAnsi" w:eastAsia="Calibri" w:hAnsiTheme="minorHAnsi" w:cstheme="minorHAnsi"/>
          <w:bCs/>
          <w:color w:val="000000"/>
          <w:sz w:val="24"/>
          <w:szCs w:val="24"/>
        </w:rPr>
      </w:pPr>
      <w:r w:rsidRPr="00150213">
        <w:rPr>
          <w:rFonts w:asciiTheme="minorHAnsi" w:eastAsia="Calibri" w:hAnsiTheme="minorHAnsi" w:cstheme="minorHAnsi"/>
          <w:bCs/>
          <w:color w:val="000000"/>
          <w:sz w:val="24"/>
          <w:szCs w:val="24"/>
        </w:rPr>
        <w:t>Réverse les dépens</w:t>
      </w:r>
      <w:r>
        <w:rPr>
          <w:rFonts w:asciiTheme="minorHAnsi" w:eastAsia="Calibri" w:hAnsiTheme="minorHAnsi" w:cstheme="minorHAnsi"/>
          <w:bCs/>
          <w:color w:val="000000"/>
          <w:sz w:val="24"/>
          <w:szCs w:val="24"/>
        </w:rPr>
        <w:t xml:space="preserve"> </w:t>
      </w:r>
      <w:r w:rsidRPr="00150213">
        <w:rPr>
          <w:rFonts w:asciiTheme="minorHAnsi" w:eastAsia="Calibri" w:hAnsiTheme="minorHAnsi" w:cstheme="minorHAnsi"/>
          <w:b/>
          <w:bCs/>
          <w:color w:val="000000"/>
          <w:sz w:val="24"/>
          <w:szCs w:val="24"/>
        </w:rPr>
        <w:t>;</w:t>
      </w:r>
    </w:p>
    <w:p w14:paraId="6A5CCAFC" w14:textId="77777777" w:rsidR="00B57F76" w:rsidRDefault="00B57F76" w:rsidP="00B57F76">
      <w:pPr>
        <w:spacing w:line="240" w:lineRule="auto"/>
        <w:ind w:left="2832" w:firstLine="708"/>
        <w:jc w:val="center"/>
        <w:rPr>
          <w:rFonts w:asciiTheme="minorHAnsi" w:hAnsiTheme="minorHAnsi" w:cstheme="minorHAnsi"/>
          <w:b/>
          <w:bCs/>
          <w:sz w:val="24"/>
          <w:szCs w:val="24"/>
        </w:rPr>
      </w:pPr>
    </w:p>
    <w:p w14:paraId="2BDED95A" w14:textId="48C28B0A" w:rsidR="00B57F76" w:rsidRPr="00150213" w:rsidRDefault="00B57F76" w:rsidP="00B57F76">
      <w:pPr>
        <w:spacing w:line="240" w:lineRule="auto"/>
        <w:ind w:left="2832" w:firstLine="708"/>
        <w:jc w:val="center"/>
        <w:rPr>
          <w:rFonts w:asciiTheme="minorHAnsi" w:hAnsiTheme="minorHAnsi" w:cstheme="minorHAnsi"/>
          <w:b/>
          <w:bCs/>
          <w:sz w:val="24"/>
          <w:szCs w:val="24"/>
        </w:rPr>
      </w:pPr>
      <w:r w:rsidRPr="00150213">
        <w:rPr>
          <w:rFonts w:asciiTheme="minorHAnsi" w:hAnsiTheme="minorHAnsi" w:cstheme="minorHAnsi"/>
          <w:b/>
          <w:bCs/>
          <w:sz w:val="24"/>
          <w:szCs w:val="24"/>
        </w:rPr>
        <w:t>Ainsi fait, jugé et prononcé publiquement les jour, mois et an que dessus ;</w:t>
      </w:r>
    </w:p>
    <w:p w14:paraId="1F45149C" w14:textId="77777777" w:rsidR="00B57F76" w:rsidRPr="00150213" w:rsidRDefault="00B57F76" w:rsidP="00B57F76">
      <w:pPr>
        <w:spacing w:line="240" w:lineRule="auto"/>
        <w:ind w:left="2832" w:firstLine="708"/>
        <w:jc w:val="center"/>
        <w:rPr>
          <w:rFonts w:asciiTheme="minorHAnsi" w:hAnsiTheme="minorHAnsi" w:cstheme="minorHAnsi"/>
          <w:b/>
          <w:bCs/>
          <w:sz w:val="24"/>
          <w:szCs w:val="24"/>
        </w:rPr>
      </w:pPr>
      <w:r w:rsidRPr="00150213">
        <w:rPr>
          <w:rFonts w:asciiTheme="minorHAnsi" w:hAnsiTheme="minorHAnsi" w:cstheme="minorHAnsi"/>
          <w:b/>
          <w:bCs/>
          <w:sz w:val="24"/>
          <w:szCs w:val="24"/>
        </w:rPr>
        <w:t>Et ont signé</w:t>
      </w:r>
    </w:p>
    <w:p w14:paraId="38346004" w14:textId="77777777" w:rsidR="00B57F76" w:rsidRPr="00150213" w:rsidRDefault="00B57F76" w:rsidP="00B57F76">
      <w:pPr>
        <w:spacing w:line="240" w:lineRule="auto"/>
        <w:ind w:left="2970"/>
        <w:jc w:val="both"/>
        <w:rPr>
          <w:rFonts w:asciiTheme="minorHAnsi" w:hAnsiTheme="minorHAnsi" w:cstheme="minorHAnsi"/>
          <w:b/>
          <w:bCs/>
          <w:sz w:val="24"/>
          <w:szCs w:val="24"/>
        </w:rPr>
      </w:pPr>
      <w:r w:rsidRPr="00150213">
        <w:rPr>
          <w:rFonts w:asciiTheme="minorHAnsi" w:hAnsiTheme="minorHAnsi" w:cstheme="minorHAnsi"/>
          <w:b/>
          <w:bCs/>
          <w:sz w:val="24"/>
          <w:szCs w:val="24"/>
          <w:u w:val="single"/>
        </w:rPr>
        <w:t>Le Président</w:t>
      </w:r>
      <w:r w:rsidRPr="00150213">
        <w:rPr>
          <w:rFonts w:asciiTheme="minorHAnsi" w:hAnsiTheme="minorHAnsi" w:cstheme="minorHAnsi"/>
          <w:b/>
          <w:bCs/>
          <w:sz w:val="24"/>
          <w:szCs w:val="24"/>
        </w:rPr>
        <w:t xml:space="preserve">                         </w:t>
      </w:r>
      <w:r>
        <w:rPr>
          <w:rFonts w:asciiTheme="minorHAnsi" w:hAnsiTheme="minorHAnsi" w:cstheme="minorHAnsi"/>
          <w:b/>
          <w:bCs/>
          <w:sz w:val="24"/>
          <w:szCs w:val="24"/>
        </w:rPr>
        <w:t xml:space="preserve">          </w:t>
      </w:r>
      <w:r w:rsidRPr="00150213">
        <w:rPr>
          <w:rFonts w:asciiTheme="minorHAnsi" w:hAnsiTheme="minorHAnsi" w:cstheme="minorHAnsi"/>
          <w:b/>
          <w:bCs/>
          <w:sz w:val="24"/>
          <w:szCs w:val="24"/>
        </w:rPr>
        <w:t xml:space="preserve">                            </w:t>
      </w:r>
      <w:r w:rsidRPr="00150213">
        <w:rPr>
          <w:rFonts w:asciiTheme="minorHAnsi" w:hAnsiTheme="minorHAnsi" w:cstheme="minorHAnsi"/>
          <w:b/>
          <w:bCs/>
          <w:sz w:val="24"/>
          <w:szCs w:val="24"/>
          <w:u w:val="single"/>
        </w:rPr>
        <w:t>le Greffier.</w:t>
      </w:r>
    </w:p>
    <w:p w14:paraId="0BEE4C0F" w14:textId="77777777" w:rsidR="00B57F76" w:rsidRPr="0005761C" w:rsidRDefault="00B57F76" w:rsidP="0005761C">
      <w:pPr>
        <w:spacing w:before="240" w:after="240" w:line="360" w:lineRule="auto"/>
        <w:rPr>
          <w:rFonts w:ascii="Times New Roman" w:eastAsia="Times New Roman" w:hAnsi="Times New Roman" w:cs="Times New Roman"/>
          <w:b/>
          <w:sz w:val="24"/>
          <w:szCs w:val="24"/>
        </w:rPr>
      </w:pPr>
    </w:p>
    <w:p w14:paraId="23FCF3F6" w14:textId="3A27EAF4" w:rsidR="0005761C" w:rsidRDefault="0005761C" w:rsidP="00285EAC">
      <w:pPr>
        <w:spacing w:before="240" w:after="240" w:line="360" w:lineRule="auto"/>
        <w:jc w:val="both"/>
        <w:rPr>
          <w:rFonts w:ascii="Times New Roman" w:eastAsia="Times New Roman" w:hAnsi="Times New Roman" w:cs="Times New Roman"/>
          <w:sz w:val="24"/>
          <w:szCs w:val="24"/>
        </w:rPr>
      </w:pPr>
    </w:p>
    <w:p w14:paraId="2E84BA10" w14:textId="083811EA" w:rsidR="00FD31FE" w:rsidRDefault="00FD31FE" w:rsidP="00FD31FE">
      <w:pPr>
        <w:spacing w:line="240" w:lineRule="auto"/>
        <w:rPr>
          <w:rFonts w:asciiTheme="minorHAnsi" w:eastAsia="Cambria" w:hAnsiTheme="minorHAnsi" w:cstheme="minorHAnsi"/>
          <w:b/>
          <w:sz w:val="24"/>
          <w:szCs w:val="24"/>
        </w:rPr>
      </w:pPr>
      <w:r>
        <w:rPr>
          <w:rFonts w:asciiTheme="minorHAnsi" w:eastAsia="Cambria" w:hAnsiTheme="minorHAnsi" w:cstheme="minorHAnsi"/>
          <w:b/>
          <w:sz w:val="24"/>
          <w:szCs w:val="24"/>
        </w:rPr>
        <w:lastRenderedPageBreak/>
        <w:t>Liquidation des biens</w:t>
      </w:r>
    </w:p>
    <w:p w14:paraId="7757339C" w14:textId="25DAF7ED" w:rsidR="00FD31FE" w:rsidRDefault="002B734C" w:rsidP="00FD31FE">
      <w:pPr>
        <w:spacing w:line="240" w:lineRule="auto"/>
        <w:jc w:val="both"/>
        <w:rPr>
          <w:rFonts w:asciiTheme="minorHAnsi" w:eastAsia="Cambria" w:hAnsiTheme="minorHAnsi" w:cstheme="minorHAnsi"/>
          <w:b/>
          <w:sz w:val="24"/>
          <w:szCs w:val="24"/>
        </w:rPr>
      </w:pPr>
      <w:r w:rsidRPr="00A7279B">
        <w:rPr>
          <w:rFonts w:asciiTheme="minorHAnsi" w:hAnsiTheme="minorHAnsi" w:cstheme="minorHAnsi"/>
          <w:noProof/>
          <w:sz w:val="24"/>
          <w:szCs w:val="24"/>
          <w:lang w:val="fr-FR"/>
        </w:rPr>
        <mc:AlternateContent>
          <mc:Choice Requires="wps">
            <w:drawing>
              <wp:anchor distT="0" distB="0" distL="114300" distR="114300" simplePos="0" relativeHeight="251666432" behindDoc="0" locked="0" layoutInCell="1" allowOverlap="1" wp14:anchorId="607EB0AF" wp14:editId="123C63A9">
                <wp:simplePos x="0" y="0"/>
                <wp:positionH relativeFrom="page">
                  <wp:posOffset>239542</wp:posOffset>
                </wp:positionH>
                <wp:positionV relativeFrom="page">
                  <wp:posOffset>1325939</wp:posOffset>
                </wp:positionV>
                <wp:extent cx="2280285" cy="8631382"/>
                <wp:effectExtent l="0" t="0" r="0" b="0"/>
                <wp:wrapNone/>
                <wp:docPr id="9" name="Zone de text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0285" cy="86313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C2569EA" w14:textId="7EBC7587" w:rsidR="00416F75" w:rsidRDefault="00416F75" w:rsidP="00FD31FE">
                            <w:pPr>
                              <w:spacing w:line="240" w:lineRule="auto"/>
                              <w:rPr>
                                <w:rFonts w:ascii="Cambria" w:eastAsia="Times New Roman" w:hAnsi="Cambria"/>
                                <w:i/>
                                <w:noProof/>
                                <w:sz w:val="24"/>
                                <w:szCs w:val="20"/>
                              </w:rPr>
                            </w:pPr>
                          </w:p>
                          <w:p w14:paraId="6B9C96CE" w14:textId="77777777" w:rsidR="00416F75" w:rsidRDefault="00416F75" w:rsidP="00FD31FE">
                            <w:pPr>
                              <w:spacing w:line="240" w:lineRule="auto"/>
                              <w:rPr>
                                <w:rFonts w:ascii="Cambria" w:eastAsia="Times New Roman" w:hAnsi="Cambria"/>
                                <w:i/>
                                <w:noProof/>
                                <w:sz w:val="24"/>
                                <w:szCs w:val="20"/>
                              </w:rPr>
                            </w:pPr>
                          </w:p>
                          <w:p w14:paraId="7F15E265" w14:textId="77777777" w:rsidR="00416F75" w:rsidRDefault="00416F75" w:rsidP="00FD31FE">
                            <w:pPr>
                              <w:spacing w:line="240" w:lineRule="auto"/>
                              <w:rPr>
                                <w:rFonts w:ascii="Cambria" w:eastAsia="Times New Roman" w:hAnsi="Cambria"/>
                                <w:i/>
                                <w:noProof/>
                                <w:sz w:val="24"/>
                                <w:szCs w:val="20"/>
                              </w:rPr>
                            </w:pPr>
                          </w:p>
                          <w:p w14:paraId="24116BDC" w14:textId="71525864" w:rsidR="00416F75" w:rsidRPr="003D1D11" w:rsidRDefault="00416F75" w:rsidP="00FD31FE">
                            <w:pPr>
                              <w:spacing w:line="240" w:lineRule="auto"/>
                              <w:rPr>
                                <w:rFonts w:ascii="Cambria" w:eastAsia="Times New Roman" w:hAnsi="Cambria"/>
                                <w:i/>
                                <w:noProof/>
                                <w:sz w:val="24"/>
                                <w:szCs w:val="20"/>
                              </w:rPr>
                            </w:pPr>
                            <w:r w:rsidRPr="003D1D11">
                              <w:rPr>
                                <w:rFonts w:ascii="Cambria" w:eastAsia="Times New Roman" w:hAnsi="Cambria"/>
                                <w:i/>
                                <w:noProof/>
                                <w:sz w:val="24"/>
                                <w:szCs w:val="20"/>
                              </w:rPr>
                              <w:t xml:space="preserve">REPUBLIQUE DU SENEGAL                                                                                                                            </w:t>
                            </w:r>
                          </w:p>
                          <w:p w14:paraId="4B638E12" w14:textId="77777777" w:rsidR="00416F75" w:rsidRPr="003D1D11" w:rsidRDefault="00416F75" w:rsidP="00FD31FE">
                            <w:pPr>
                              <w:spacing w:line="240" w:lineRule="auto"/>
                              <w:rPr>
                                <w:rFonts w:asciiTheme="minorHAnsi" w:eastAsia="MS Mincho" w:hAnsiTheme="minorHAnsi"/>
                                <w:sz w:val="24"/>
                                <w:szCs w:val="20"/>
                              </w:rPr>
                            </w:pPr>
                            <w:r w:rsidRPr="003D1D11">
                              <w:rPr>
                                <w:rFonts w:eastAsia="Times New Roman"/>
                                <w:noProof/>
                                <w:sz w:val="24"/>
                                <w:szCs w:val="20"/>
                              </w:rPr>
                              <w:t>Un Peuple – Un But – Une Foi</w:t>
                            </w:r>
                          </w:p>
                          <w:p w14:paraId="454E1664" w14:textId="77777777" w:rsidR="00416F75" w:rsidRPr="003D1D11" w:rsidRDefault="00416F75" w:rsidP="00FD31FE">
                            <w:pPr>
                              <w:spacing w:line="240" w:lineRule="auto"/>
                              <w:rPr>
                                <w:rFonts w:ascii="Century Gothic" w:eastAsia="MS Mincho" w:hAnsi="Century Gothic"/>
                                <w:sz w:val="24"/>
                                <w:szCs w:val="20"/>
                              </w:rPr>
                            </w:pPr>
                            <w:r w:rsidRPr="003D1D11">
                              <w:rPr>
                                <w:noProof/>
                                <w:sz w:val="18"/>
                                <w:szCs w:val="20"/>
                                <w:lang w:val="fr-FR"/>
                              </w:rPr>
                              <w:drawing>
                                <wp:inline distT="0" distB="0" distL="0" distR="0" wp14:anchorId="1C45372B" wp14:editId="26622305">
                                  <wp:extent cx="762000" cy="428625"/>
                                  <wp:effectExtent l="0" t="0" r="0" b="9525"/>
                                  <wp:docPr id="10" name="Image 10" descr="Description : Description : Description : Description : Description : Description : Description : Description : C:\Users\user\Desktop\DRAPEAU-IMMOCAP-SENEG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Description : Description : Description : Description : Description : Description : Description : Description : C:\Users\user\Desktop\DRAPEAU-IMMOCAP-SENEGAL.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62000" cy="428625"/>
                                          </a:xfrm>
                                          <a:prstGeom prst="rect">
                                            <a:avLst/>
                                          </a:prstGeom>
                                          <a:noFill/>
                                          <a:ln>
                                            <a:noFill/>
                                          </a:ln>
                                        </pic:spPr>
                                      </pic:pic>
                                    </a:graphicData>
                                  </a:graphic>
                                </wp:inline>
                              </w:drawing>
                            </w:r>
                          </w:p>
                          <w:p w14:paraId="5FBDC99A" w14:textId="77777777" w:rsidR="00416F75" w:rsidRPr="003D1D11" w:rsidRDefault="00416F75" w:rsidP="00FD31FE">
                            <w:pPr>
                              <w:spacing w:line="240" w:lineRule="auto"/>
                              <w:rPr>
                                <w:rFonts w:ascii="Century Gothic" w:eastAsia="MS Mincho" w:hAnsi="Century Gothic"/>
                                <w:sz w:val="24"/>
                                <w:szCs w:val="20"/>
                              </w:rPr>
                            </w:pPr>
                          </w:p>
                          <w:p w14:paraId="0EEBF988" w14:textId="77777777" w:rsidR="00416F75" w:rsidRPr="003D1D11" w:rsidRDefault="00416F75" w:rsidP="00FD31FE">
                            <w:pPr>
                              <w:spacing w:line="240" w:lineRule="auto"/>
                              <w:rPr>
                                <w:rFonts w:ascii="Cambria" w:eastAsia="MS Mincho" w:hAnsi="Cambria"/>
                                <w:i/>
                                <w:sz w:val="24"/>
                                <w:szCs w:val="20"/>
                              </w:rPr>
                            </w:pPr>
                            <w:r w:rsidRPr="003D1D11">
                              <w:rPr>
                                <w:rFonts w:ascii="Cambria" w:eastAsia="MS Mincho" w:hAnsi="Cambria"/>
                                <w:i/>
                                <w:sz w:val="24"/>
                                <w:szCs w:val="20"/>
                              </w:rPr>
                              <w:t>COUR D’APPEL DE DAKAR</w:t>
                            </w:r>
                          </w:p>
                          <w:p w14:paraId="0DD08F0E" w14:textId="77777777" w:rsidR="00416F75" w:rsidRPr="003D1D11" w:rsidRDefault="00416F75" w:rsidP="00FD31FE">
                            <w:pPr>
                              <w:spacing w:line="240" w:lineRule="auto"/>
                              <w:rPr>
                                <w:rFonts w:ascii="Century Gothic" w:eastAsia="MS Mincho" w:hAnsi="Century Gothic"/>
                                <w:b/>
                                <w:sz w:val="24"/>
                                <w:szCs w:val="20"/>
                              </w:rPr>
                            </w:pPr>
                            <w:r w:rsidRPr="003D1D11">
                              <w:rPr>
                                <w:rFonts w:ascii="Century Gothic" w:eastAsia="MS Mincho" w:hAnsi="Century Gothic"/>
                                <w:b/>
                                <w:sz w:val="24"/>
                                <w:szCs w:val="20"/>
                              </w:rPr>
                              <w:t xml:space="preserve">        ----------------</w:t>
                            </w:r>
                          </w:p>
                          <w:p w14:paraId="150CCBDA" w14:textId="77777777" w:rsidR="00416F75" w:rsidRPr="003D1D11" w:rsidRDefault="00416F75" w:rsidP="00FD31FE">
                            <w:pPr>
                              <w:spacing w:line="240" w:lineRule="auto"/>
                              <w:rPr>
                                <w:rFonts w:ascii="Cambria" w:eastAsia="MS Mincho" w:hAnsi="Cambria"/>
                                <w:i/>
                                <w:sz w:val="24"/>
                                <w:szCs w:val="20"/>
                              </w:rPr>
                            </w:pPr>
                            <w:r w:rsidRPr="003D1D11">
                              <w:rPr>
                                <w:rFonts w:ascii="Cambria" w:eastAsia="MS Mincho" w:hAnsi="Cambria"/>
                                <w:i/>
                                <w:sz w:val="24"/>
                                <w:szCs w:val="20"/>
                              </w:rPr>
                              <w:t xml:space="preserve">TRIBUNAL DE COMMERCE </w:t>
                            </w:r>
                          </w:p>
                          <w:p w14:paraId="26F533C7" w14:textId="77777777" w:rsidR="00416F75" w:rsidRPr="003D1D11" w:rsidRDefault="00416F75" w:rsidP="00FD31FE">
                            <w:pPr>
                              <w:spacing w:line="240" w:lineRule="auto"/>
                              <w:rPr>
                                <w:rFonts w:ascii="Cambria" w:eastAsia="MS Mincho" w:hAnsi="Cambria"/>
                                <w:i/>
                                <w:sz w:val="24"/>
                                <w:szCs w:val="20"/>
                              </w:rPr>
                            </w:pPr>
                            <w:r w:rsidRPr="003D1D11">
                              <w:rPr>
                                <w:rFonts w:ascii="Cambria" w:eastAsia="MS Mincho" w:hAnsi="Cambria"/>
                                <w:i/>
                                <w:sz w:val="24"/>
                                <w:szCs w:val="20"/>
                              </w:rPr>
                              <w:t>HORS-CLASSE DE DAKAR</w:t>
                            </w:r>
                          </w:p>
                          <w:p w14:paraId="27D01B02" w14:textId="77777777" w:rsidR="00416F75" w:rsidRPr="003D1D11" w:rsidRDefault="00416F75" w:rsidP="00FD31FE">
                            <w:pPr>
                              <w:spacing w:line="240" w:lineRule="auto"/>
                              <w:rPr>
                                <w:rFonts w:ascii="Cambria" w:eastAsia="MS Mincho" w:hAnsi="Cambria"/>
                                <w:b/>
                                <w:i/>
                                <w:sz w:val="24"/>
                                <w:szCs w:val="20"/>
                              </w:rPr>
                            </w:pPr>
                          </w:p>
                          <w:p w14:paraId="75A8DAAA" w14:textId="77777777" w:rsidR="00416F75" w:rsidRPr="003D1D11" w:rsidRDefault="00416F75" w:rsidP="00FD31FE">
                            <w:pPr>
                              <w:jc w:val="center"/>
                              <w:rPr>
                                <w:rFonts w:ascii="Cambria" w:eastAsia="Calibri" w:hAnsi="Cambria"/>
                                <w:bCs/>
                                <w:i/>
                                <w:sz w:val="24"/>
                                <w:szCs w:val="24"/>
                              </w:rPr>
                            </w:pPr>
                            <w:r w:rsidRPr="003D1D11">
                              <w:rPr>
                                <w:noProof/>
                                <w:sz w:val="18"/>
                                <w:szCs w:val="20"/>
                                <w:lang w:val="fr-FR"/>
                              </w:rPr>
                              <w:drawing>
                                <wp:inline distT="0" distB="0" distL="0" distR="0" wp14:anchorId="1DE64BB6" wp14:editId="26F3573E">
                                  <wp:extent cx="1362075" cy="647700"/>
                                  <wp:effectExtent l="0" t="0" r="9525"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62075" cy="647700"/>
                                          </a:xfrm>
                                          <a:prstGeom prst="rect">
                                            <a:avLst/>
                                          </a:prstGeom>
                                          <a:noFill/>
                                          <a:ln>
                                            <a:noFill/>
                                          </a:ln>
                                        </pic:spPr>
                                      </pic:pic>
                                    </a:graphicData>
                                  </a:graphic>
                                </wp:inline>
                              </w:drawing>
                            </w:r>
                          </w:p>
                          <w:p w14:paraId="69D99BC6" w14:textId="77777777" w:rsidR="00416F75" w:rsidRPr="003D1D11" w:rsidRDefault="00416F75" w:rsidP="00FD31FE">
                            <w:pPr>
                              <w:jc w:val="center"/>
                              <w:rPr>
                                <w:rFonts w:ascii="Cambria" w:hAnsi="Cambria"/>
                                <w:b/>
                                <w:bCs/>
                                <w:i/>
                                <w:sz w:val="24"/>
                                <w:szCs w:val="24"/>
                              </w:rPr>
                            </w:pPr>
                            <w:r w:rsidRPr="003D1D11">
                              <w:rPr>
                                <w:rFonts w:ascii="Cambria" w:hAnsi="Cambria"/>
                                <w:b/>
                                <w:bCs/>
                                <w:i/>
                                <w:sz w:val="24"/>
                                <w:szCs w:val="24"/>
                              </w:rPr>
                              <w:t>……….</w:t>
                            </w:r>
                          </w:p>
                          <w:p w14:paraId="5C39EA0C" w14:textId="77777777" w:rsidR="00416F75" w:rsidRPr="003D1D11" w:rsidRDefault="00416F75" w:rsidP="00FD31FE">
                            <w:pPr>
                              <w:jc w:val="both"/>
                              <w:rPr>
                                <w:rFonts w:ascii="Cambria" w:hAnsi="Cambria"/>
                                <w:b/>
                                <w:bCs/>
                                <w:sz w:val="18"/>
                                <w:szCs w:val="24"/>
                              </w:rPr>
                            </w:pPr>
                            <w:r w:rsidRPr="003D1D11">
                              <w:rPr>
                                <w:rFonts w:ascii="Cambria" w:hAnsi="Cambria"/>
                                <w:b/>
                                <w:bCs/>
                                <w:szCs w:val="24"/>
                              </w:rPr>
                              <w:t xml:space="preserve">N° </w:t>
                            </w:r>
                            <w:r>
                              <w:rPr>
                                <w:rFonts w:ascii="Cambria" w:hAnsi="Cambria"/>
                                <w:b/>
                                <w:bCs/>
                                <w:szCs w:val="24"/>
                              </w:rPr>
                              <w:t>276</w:t>
                            </w:r>
                            <w:r w:rsidRPr="003D1D11">
                              <w:rPr>
                                <w:rFonts w:ascii="Cambria" w:hAnsi="Cambria"/>
                                <w:b/>
                                <w:bCs/>
                                <w:szCs w:val="24"/>
                              </w:rPr>
                              <w:t>/</w:t>
                            </w:r>
                            <w:r>
                              <w:rPr>
                                <w:rFonts w:ascii="Cambria" w:hAnsi="Cambria"/>
                                <w:b/>
                                <w:bCs/>
                                <w:szCs w:val="24"/>
                              </w:rPr>
                              <w:t>24</w:t>
                            </w:r>
                            <w:r w:rsidRPr="003D1D11">
                              <w:rPr>
                                <w:rFonts w:ascii="Cambria" w:hAnsi="Cambria"/>
                                <w:b/>
                                <w:bCs/>
                                <w:szCs w:val="24"/>
                              </w:rPr>
                              <w:t xml:space="preserve"> DU JUGEMENT</w:t>
                            </w:r>
                          </w:p>
                          <w:p w14:paraId="34D4B683" w14:textId="77777777" w:rsidR="00416F75" w:rsidRPr="003D1D11" w:rsidRDefault="00416F75" w:rsidP="00FD31FE">
                            <w:pPr>
                              <w:rPr>
                                <w:rFonts w:ascii="Cambria" w:hAnsi="Cambria"/>
                                <w:bCs/>
                                <w:sz w:val="14"/>
                                <w:szCs w:val="24"/>
                              </w:rPr>
                            </w:pPr>
                            <w:r w:rsidRPr="003D1D11">
                              <w:rPr>
                                <w:rFonts w:ascii="Cambria" w:hAnsi="Cambria"/>
                                <w:bCs/>
                                <w:sz w:val="24"/>
                                <w:szCs w:val="24"/>
                              </w:rPr>
                              <w:t>N</w:t>
                            </w:r>
                            <w:r w:rsidRPr="003D1D11">
                              <w:rPr>
                                <w:rFonts w:ascii="Cambria" w:hAnsi="Cambria"/>
                                <w:bCs/>
                                <w:szCs w:val="24"/>
                              </w:rPr>
                              <w:t>°</w:t>
                            </w:r>
                            <w:r>
                              <w:rPr>
                                <w:rFonts w:ascii="Cambria" w:hAnsi="Cambria"/>
                                <w:bCs/>
                                <w:szCs w:val="24"/>
                              </w:rPr>
                              <w:t>1938/2023</w:t>
                            </w:r>
                            <w:r w:rsidRPr="003D1D11">
                              <w:rPr>
                                <w:rFonts w:ascii="Cambria" w:hAnsi="Cambria"/>
                                <w:bCs/>
                                <w:szCs w:val="24"/>
                              </w:rPr>
                              <w:t xml:space="preserve"> du RG</w:t>
                            </w:r>
                          </w:p>
                          <w:p w14:paraId="5F6A857F" w14:textId="77777777" w:rsidR="00416F75" w:rsidRPr="003D1D11" w:rsidRDefault="00416F75" w:rsidP="00FD31FE">
                            <w:pPr>
                              <w:ind w:firstLine="708"/>
                              <w:jc w:val="center"/>
                              <w:rPr>
                                <w:rFonts w:ascii="Cambria" w:hAnsi="Cambria"/>
                                <w:b/>
                                <w:bCs/>
                                <w:sz w:val="20"/>
                                <w:szCs w:val="24"/>
                              </w:rPr>
                            </w:pPr>
                            <w:r w:rsidRPr="003D1D11">
                              <w:rPr>
                                <w:rFonts w:ascii="Cambria" w:hAnsi="Cambria"/>
                                <w:b/>
                                <w:bCs/>
                                <w:sz w:val="24"/>
                                <w:szCs w:val="24"/>
                              </w:rPr>
                              <w:t>---------</w:t>
                            </w:r>
                          </w:p>
                          <w:p w14:paraId="14904509" w14:textId="77777777" w:rsidR="00416F75" w:rsidRPr="00995429" w:rsidRDefault="00416F75" w:rsidP="00FD31FE">
                            <w:pPr>
                              <w:jc w:val="center"/>
                              <w:rPr>
                                <w:rFonts w:ascii="Cambria" w:hAnsi="Cambria"/>
                                <w:b/>
                                <w:sz w:val="26"/>
                                <w:szCs w:val="26"/>
                              </w:rPr>
                            </w:pPr>
                            <w:r w:rsidRPr="00995429">
                              <w:rPr>
                                <w:rFonts w:ascii="Cambria" w:hAnsi="Cambria"/>
                                <w:b/>
                                <w:sz w:val="26"/>
                                <w:szCs w:val="26"/>
                              </w:rPr>
                              <w:t>JUGEMENT COMMERCIAL</w:t>
                            </w:r>
                            <w:r>
                              <w:rPr>
                                <w:rFonts w:ascii="Cambria" w:hAnsi="Cambria"/>
                                <w:b/>
                                <w:sz w:val="26"/>
                                <w:szCs w:val="26"/>
                              </w:rPr>
                              <w:t xml:space="preserve"> </w:t>
                            </w:r>
                          </w:p>
                          <w:p w14:paraId="7DB53352" w14:textId="77777777" w:rsidR="00416F75" w:rsidRPr="003D1D11" w:rsidRDefault="00416F75" w:rsidP="00FD31FE">
                            <w:pPr>
                              <w:keepNext/>
                              <w:keepLines/>
                              <w:spacing w:before="240"/>
                              <w:jc w:val="center"/>
                              <w:outlineLvl w:val="0"/>
                              <w:rPr>
                                <w:rFonts w:ascii="Cambria" w:eastAsia="Times New Roman" w:hAnsi="Cambria"/>
                                <w:color w:val="365F91"/>
                                <w:sz w:val="24"/>
                                <w:szCs w:val="24"/>
                              </w:rPr>
                            </w:pPr>
                            <w:bookmarkStart w:id="129" w:name="_Toc181876218"/>
                            <w:bookmarkStart w:id="130" w:name="_Toc181876464"/>
                            <w:bookmarkStart w:id="131" w:name="_Toc184492203"/>
                            <w:bookmarkStart w:id="132" w:name="_Toc184492279"/>
                            <w:r w:rsidRPr="003D1D11">
                              <w:rPr>
                                <w:rFonts w:ascii="Cambria" w:eastAsia="Times New Roman" w:hAnsi="Cambria"/>
                                <w:color w:val="365F91"/>
                                <w:sz w:val="24"/>
                                <w:szCs w:val="24"/>
                              </w:rPr>
                              <w:t>----------</w:t>
                            </w:r>
                            <w:bookmarkEnd w:id="129"/>
                            <w:bookmarkEnd w:id="130"/>
                            <w:bookmarkEnd w:id="131"/>
                            <w:bookmarkEnd w:id="132"/>
                          </w:p>
                          <w:p w14:paraId="2B7ED4D0" w14:textId="77777777" w:rsidR="00416F75" w:rsidRPr="003D1D11" w:rsidRDefault="00416F75" w:rsidP="00FD31FE">
                            <w:pPr>
                              <w:jc w:val="center"/>
                              <w:rPr>
                                <w:rFonts w:ascii="Cambria" w:eastAsia="Calibri" w:hAnsi="Cambria"/>
                                <w:sz w:val="18"/>
                                <w:u w:val="single"/>
                              </w:rPr>
                            </w:pPr>
                            <w:r w:rsidRPr="003D1D11">
                              <w:rPr>
                                <w:rFonts w:ascii="Cambria" w:hAnsi="Cambria"/>
                                <w:u w:val="single"/>
                              </w:rPr>
                              <w:t>AFFAIRE</w:t>
                            </w:r>
                          </w:p>
                          <w:p w14:paraId="3BB70B80" w14:textId="786977FC" w:rsidR="00416F75" w:rsidRDefault="00416F75" w:rsidP="00FD31FE">
                            <w:pPr>
                              <w:keepNext/>
                              <w:keepLines/>
                              <w:spacing w:before="240"/>
                              <w:jc w:val="center"/>
                              <w:outlineLvl w:val="0"/>
                              <w:rPr>
                                <w:rFonts w:asciiTheme="minorHAnsi" w:hAnsiTheme="minorHAnsi" w:cstheme="minorHAnsi"/>
                                <w:b/>
                                <w:sz w:val="24"/>
                                <w:szCs w:val="24"/>
                              </w:rPr>
                            </w:pPr>
                            <w:bookmarkStart w:id="133" w:name="_Toc181876219"/>
                            <w:bookmarkStart w:id="134" w:name="_Toc181876465"/>
                            <w:bookmarkStart w:id="135" w:name="_Toc184492204"/>
                            <w:bookmarkStart w:id="136" w:name="_Toc184492280"/>
                            <w:r w:rsidRPr="00150213">
                              <w:rPr>
                                <w:rFonts w:asciiTheme="minorHAnsi" w:hAnsiTheme="minorHAnsi" w:cstheme="minorHAnsi"/>
                                <w:b/>
                                <w:sz w:val="24"/>
                                <w:szCs w:val="24"/>
                              </w:rPr>
                              <w:t xml:space="preserve">LA SOCIETE </w:t>
                            </w:r>
                            <w:r>
                              <w:rPr>
                                <w:rFonts w:asciiTheme="minorHAnsi" w:hAnsiTheme="minorHAnsi" w:cstheme="minorHAnsi"/>
                                <w:b/>
                                <w:sz w:val="24"/>
                                <w:szCs w:val="24"/>
                              </w:rPr>
                              <w:t>Industrielle et chimique Sénégalaise dite « SOCHIM »</w:t>
                            </w:r>
                            <w:bookmarkEnd w:id="133"/>
                            <w:bookmarkEnd w:id="134"/>
                            <w:bookmarkEnd w:id="135"/>
                            <w:bookmarkEnd w:id="136"/>
                            <w:r w:rsidRPr="00150213">
                              <w:rPr>
                                <w:rFonts w:asciiTheme="minorHAnsi" w:hAnsiTheme="minorHAnsi" w:cstheme="minorHAnsi"/>
                                <w:b/>
                                <w:sz w:val="24"/>
                                <w:szCs w:val="24"/>
                              </w:rPr>
                              <w:t xml:space="preserve"> </w:t>
                            </w:r>
                          </w:p>
                          <w:p w14:paraId="78410277" w14:textId="77777777" w:rsidR="00416F75" w:rsidRDefault="00416F75" w:rsidP="00FD31FE">
                            <w:pPr>
                              <w:keepNext/>
                              <w:keepLines/>
                              <w:spacing w:before="240"/>
                              <w:jc w:val="center"/>
                              <w:outlineLvl w:val="0"/>
                              <w:rPr>
                                <w:rFonts w:ascii="Cambria" w:hAnsi="Cambria"/>
                                <w:szCs w:val="24"/>
                              </w:rPr>
                            </w:pPr>
                            <w:bookmarkStart w:id="137" w:name="_Toc181876220"/>
                            <w:bookmarkStart w:id="138" w:name="_Toc181876466"/>
                            <w:bookmarkStart w:id="139" w:name="_Toc184492205"/>
                            <w:bookmarkStart w:id="140" w:name="_Toc184492281"/>
                            <w:r w:rsidRPr="003D1D11">
                              <w:rPr>
                                <w:rFonts w:ascii="Cambria" w:hAnsi="Cambria"/>
                                <w:szCs w:val="24"/>
                              </w:rPr>
                              <w:t>(</w:t>
                            </w:r>
                            <w:r>
                              <w:rPr>
                                <w:rFonts w:asciiTheme="minorHAnsi" w:eastAsia="Times New Roman" w:hAnsiTheme="minorHAnsi" w:cstheme="minorHAnsi"/>
                                <w:bCs/>
                                <w:sz w:val="24"/>
                                <w:szCs w:val="24"/>
                              </w:rPr>
                              <w:t>Maître Touba DIOP</w:t>
                            </w:r>
                            <w:r w:rsidRPr="003D1D11">
                              <w:rPr>
                                <w:rFonts w:ascii="Cambria" w:hAnsi="Cambria"/>
                                <w:szCs w:val="24"/>
                              </w:rPr>
                              <w:t>)</w:t>
                            </w:r>
                            <w:bookmarkEnd w:id="137"/>
                            <w:bookmarkEnd w:id="138"/>
                            <w:bookmarkEnd w:id="139"/>
                            <w:bookmarkEnd w:id="140"/>
                          </w:p>
                          <w:p w14:paraId="71088EAE" w14:textId="77777777" w:rsidR="00416F75" w:rsidRPr="003D1D11" w:rsidRDefault="00416F75" w:rsidP="00FD31FE">
                            <w:pPr>
                              <w:jc w:val="center"/>
                              <w:rPr>
                                <w:rFonts w:ascii="Cambria" w:hAnsi="Cambria"/>
                                <w:sz w:val="20"/>
                              </w:rPr>
                            </w:pPr>
                          </w:p>
                          <w:p w14:paraId="7056A85D" w14:textId="77777777" w:rsidR="00416F75" w:rsidRPr="003D1D11" w:rsidRDefault="00416F75" w:rsidP="00FD31FE">
                            <w:pPr>
                              <w:jc w:val="center"/>
                              <w:rPr>
                                <w:rFonts w:ascii="Cambria" w:hAnsi="Cambria" w:cstheme="minorBidi"/>
                                <w:b/>
                                <w:bCs/>
                                <w:sz w:val="18"/>
                                <w:szCs w:val="24"/>
                              </w:rPr>
                            </w:pPr>
                            <w:r w:rsidRPr="003D1D11">
                              <w:rPr>
                                <w:rFonts w:ascii="Cambria" w:hAnsi="Cambria"/>
                                <w:b/>
                                <w:bCs/>
                                <w:szCs w:val="24"/>
                              </w:rPr>
                              <w:t>------------</w:t>
                            </w:r>
                          </w:p>
                          <w:p w14:paraId="4785DB11" w14:textId="77777777" w:rsidR="00416F75" w:rsidRPr="003D1D11" w:rsidRDefault="00416F75" w:rsidP="00FD31FE">
                            <w:pPr>
                              <w:ind w:firstLine="708"/>
                              <w:rPr>
                                <w:rFonts w:ascii="Cambria" w:hAnsi="Cambria"/>
                                <w:bCs/>
                                <w:sz w:val="16"/>
                                <w:szCs w:val="24"/>
                                <w:u w:val="single"/>
                              </w:rPr>
                            </w:pPr>
                            <w:r w:rsidRPr="003D1D11">
                              <w:rPr>
                                <w:rFonts w:ascii="Cambria" w:hAnsi="Cambria"/>
                                <w:bCs/>
                                <w:sz w:val="24"/>
                                <w:szCs w:val="24"/>
                                <w:u w:val="single"/>
                              </w:rPr>
                              <w:t>OBJET /</w:t>
                            </w:r>
                          </w:p>
                          <w:p w14:paraId="7531E893" w14:textId="77777777" w:rsidR="00416F75" w:rsidRPr="003D1D11" w:rsidRDefault="00416F75" w:rsidP="00FD31FE">
                            <w:pPr>
                              <w:jc w:val="center"/>
                              <w:rPr>
                                <w:rFonts w:ascii="Cambria" w:hAnsi="Cambria"/>
                                <w:sz w:val="20"/>
                                <w:szCs w:val="24"/>
                              </w:rPr>
                            </w:pPr>
                            <w:r>
                              <w:rPr>
                                <w:rFonts w:ascii="Cambria" w:hAnsi="Cambria"/>
                                <w:b/>
                                <w:sz w:val="24"/>
                                <w:szCs w:val="32"/>
                              </w:rPr>
                              <w:t xml:space="preserve">LIQUIDATION DES BIENS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07EB0AF" id="Zone de texte 9" o:spid="_x0000_s1029" type="#_x0000_t202" style="position:absolute;left:0;text-align:left;margin-left:18.85pt;margin-top:104.4pt;width:179.55pt;height:679.6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" filled="f" stroked="f" strokeweight=".5pt">
                <v:textbox>
                  <w:txbxContent>
                    <w:p w14:paraId="5C2569EA" w14:textId="7EBC7587" w:rsidR="00416F75" w:rsidRDefault="00416F75" w:rsidP="00FD31FE">
                      <w:pPr>
                        <w:spacing w:line="240" w:lineRule="auto"/>
                        <w:rPr>
                          <w:rFonts w:ascii="Cambria" w:eastAsia="Times New Roman" w:hAnsi="Cambria"/>
                          <w:i/>
                          <w:noProof/>
                          <w:sz w:val="24"/>
                          <w:szCs w:val="20"/>
                        </w:rPr>
                      </w:pPr>
                    </w:p>
                    <w:p w14:paraId="6B9C96CE" w14:textId="77777777" w:rsidR="00416F75" w:rsidRDefault="00416F75" w:rsidP="00FD31FE">
                      <w:pPr>
                        <w:spacing w:line="240" w:lineRule="auto"/>
                        <w:rPr>
                          <w:rFonts w:ascii="Cambria" w:eastAsia="Times New Roman" w:hAnsi="Cambria"/>
                          <w:i/>
                          <w:noProof/>
                          <w:sz w:val="24"/>
                          <w:szCs w:val="20"/>
                        </w:rPr>
                      </w:pPr>
                    </w:p>
                    <w:p w14:paraId="7F15E265" w14:textId="77777777" w:rsidR="00416F75" w:rsidRDefault="00416F75" w:rsidP="00FD31FE">
                      <w:pPr>
                        <w:spacing w:line="240" w:lineRule="auto"/>
                        <w:rPr>
                          <w:rFonts w:ascii="Cambria" w:eastAsia="Times New Roman" w:hAnsi="Cambria"/>
                          <w:i/>
                          <w:noProof/>
                          <w:sz w:val="24"/>
                          <w:szCs w:val="20"/>
                        </w:rPr>
                      </w:pPr>
                    </w:p>
                    <w:p w14:paraId="24116BDC" w14:textId="71525864" w:rsidR="00416F75" w:rsidRPr="003D1D11" w:rsidRDefault="00416F75" w:rsidP="00FD31FE">
                      <w:pPr>
                        <w:spacing w:line="240" w:lineRule="auto"/>
                        <w:rPr>
                          <w:rFonts w:ascii="Cambria" w:eastAsia="Times New Roman" w:hAnsi="Cambria"/>
                          <w:i/>
                          <w:noProof/>
                          <w:sz w:val="24"/>
                          <w:szCs w:val="20"/>
                        </w:rPr>
                      </w:pPr>
                      <w:r w:rsidRPr="003D1D11">
                        <w:rPr>
                          <w:rFonts w:ascii="Cambria" w:eastAsia="Times New Roman" w:hAnsi="Cambria"/>
                          <w:i/>
                          <w:noProof/>
                          <w:sz w:val="24"/>
                          <w:szCs w:val="20"/>
                        </w:rPr>
                        <w:t xml:space="preserve">REPUBLIQUE DU SENEGAL                                                                                                                            </w:t>
                      </w:r>
                    </w:p>
                    <w:p w14:paraId="4B638E12" w14:textId="77777777" w:rsidR="00416F75" w:rsidRPr="003D1D11" w:rsidRDefault="00416F75" w:rsidP="00FD31FE">
                      <w:pPr>
                        <w:spacing w:line="240" w:lineRule="auto"/>
                        <w:rPr>
                          <w:rFonts w:asciiTheme="minorHAnsi" w:eastAsia="MS Mincho" w:hAnsiTheme="minorHAnsi"/>
                          <w:sz w:val="24"/>
                          <w:szCs w:val="20"/>
                        </w:rPr>
                      </w:pPr>
                      <w:r w:rsidRPr="003D1D11">
                        <w:rPr>
                          <w:rFonts w:eastAsia="Times New Roman"/>
                          <w:noProof/>
                          <w:sz w:val="24"/>
                          <w:szCs w:val="20"/>
                        </w:rPr>
                        <w:t>Un Peuple – Un But – Une Foi</w:t>
                      </w:r>
                    </w:p>
                    <w:p w14:paraId="454E1664" w14:textId="77777777" w:rsidR="00416F75" w:rsidRPr="003D1D11" w:rsidRDefault="00416F75" w:rsidP="00FD31FE">
                      <w:pPr>
                        <w:spacing w:line="240" w:lineRule="auto"/>
                        <w:rPr>
                          <w:rFonts w:ascii="Century Gothic" w:eastAsia="MS Mincho" w:hAnsi="Century Gothic"/>
                          <w:sz w:val="24"/>
                          <w:szCs w:val="20"/>
                        </w:rPr>
                      </w:pPr>
                      <w:r w:rsidRPr="003D1D11">
                        <w:rPr>
                          <w:noProof/>
                          <w:sz w:val="18"/>
                          <w:szCs w:val="20"/>
                          <w:lang w:val="fr-FR"/>
                        </w:rPr>
                        <w:drawing>
                          <wp:inline distT="0" distB="0" distL="0" distR="0" wp14:anchorId="1C45372B" wp14:editId="26622305">
                            <wp:extent cx="762000" cy="428625"/>
                            <wp:effectExtent l="0" t="0" r="0" b="9525"/>
                            <wp:docPr id="10" name="Image 10" descr="Description : Description : Description : Description : Description : Description : Description : Description : C:\Users\user\Desktop\DRAPEAU-IMMOCAP-SENEG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Description : Description : Description : Description : Description : Description : Description : Description : C:\Users\user\Desktop\DRAPEAU-IMMOCAP-SENEGAL.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62000" cy="428625"/>
                                    </a:xfrm>
                                    <a:prstGeom prst="rect">
                                      <a:avLst/>
                                    </a:prstGeom>
                                    <a:noFill/>
                                    <a:ln>
                                      <a:noFill/>
                                    </a:ln>
                                  </pic:spPr>
                                </pic:pic>
                              </a:graphicData>
                            </a:graphic>
                          </wp:inline>
                        </w:drawing>
                      </w:r>
                    </w:p>
                    <w:p w14:paraId="5FBDC99A" w14:textId="77777777" w:rsidR="00416F75" w:rsidRPr="003D1D11" w:rsidRDefault="00416F75" w:rsidP="00FD31FE">
                      <w:pPr>
                        <w:spacing w:line="240" w:lineRule="auto"/>
                        <w:rPr>
                          <w:rFonts w:ascii="Century Gothic" w:eastAsia="MS Mincho" w:hAnsi="Century Gothic"/>
                          <w:sz w:val="24"/>
                          <w:szCs w:val="20"/>
                        </w:rPr>
                      </w:pPr>
                    </w:p>
                    <w:p w14:paraId="0EEBF988" w14:textId="77777777" w:rsidR="00416F75" w:rsidRPr="003D1D11" w:rsidRDefault="00416F75" w:rsidP="00FD31FE">
                      <w:pPr>
                        <w:spacing w:line="240" w:lineRule="auto"/>
                        <w:rPr>
                          <w:rFonts w:ascii="Cambria" w:eastAsia="MS Mincho" w:hAnsi="Cambria"/>
                          <w:i/>
                          <w:sz w:val="24"/>
                          <w:szCs w:val="20"/>
                        </w:rPr>
                      </w:pPr>
                      <w:r w:rsidRPr="003D1D11">
                        <w:rPr>
                          <w:rFonts w:ascii="Cambria" w:eastAsia="MS Mincho" w:hAnsi="Cambria"/>
                          <w:i/>
                          <w:sz w:val="24"/>
                          <w:szCs w:val="20"/>
                        </w:rPr>
                        <w:t>COUR D’APPEL DE DAKAR</w:t>
                      </w:r>
                    </w:p>
                    <w:p w14:paraId="0DD08F0E" w14:textId="77777777" w:rsidR="00416F75" w:rsidRPr="003D1D11" w:rsidRDefault="00416F75" w:rsidP="00FD31FE">
                      <w:pPr>
                        <w:spacing w:line="240" w:lineRule="auto"/>
                        <w:rPr>
                          <w:rFonts w:ascii="Century Gothic" w:eastAsia="MS Mincho" w:hAnsi="Century Gothic"/>
                          <w:b/>
                          <w:sz w:val="24"/>
                          <w:szCs w:val="20"/>
                        </w:rPr>
                      </w:pPr>
                      <w:r w:rsidRPr="003D1D11">
                        <w:rPr>
                          <w:rFonts w:ascii="Century Gothic" w:eastAsia="MS Mincho" w:hAnsi="Century Gothic"/>
                          <w:b/>
                          <w:sz w:val="24"/>
                          <w:szCs w:val="20"/>
                        </w:rPr>
                        <w:t xml:space="preserve">        ----------------</w:t>
                      </w:r>
                    </w:p>
                    <w:p w14:paraId="150CCBDA" w14:textId="77777777" w:rsidR="00416F75" w:rsidRPr="003D1D11" w:rsidRDefault="00416F75" w:rsidP="00FD31FE">
                      <w:pPr>
                        <w:spacing w:line="240" w:lineRule="auto"/>
                        <w:rPr>
                          <w:rFonts w:ascii="Cambria" w:eastAsia="MS Mincho" w:hAnsi="Cambria"/>
                          <w:i/>
                          <w:sz w:val="24"/>
                          <w:szCs w:val="20"/>
                        </w:rPr>
                      </w:pPr>
                      <w:r w:rsidRPr="003D1D11">
                        <w:rPr>
                          <w:rFonts w:ascii="Cambria" w:eastAsia="MS Mincho" w:hAnsi="Cambria"/>
                          <w:i/>
                          <w:sz w:val="24"/>
                          <w:szCs w:val="20"/>
                        </w:rPr>
                        <w:t xml:space="preserve">TRIBUNAL DE COMMERCE </w:t>
                      </w:r>
                    </w:p>
                    <w:p w14:paraId="26F533C7" w14:textId="77777777" w:rsidR="00416F75" w:rsidRPr="003D1D11" w:rsidRDefault="00416F75" w:rsidP="00FD31FE">
                      <w:pPr>
                        <w:spacing w:line="240" w:lineRule="auto"/>
                        <w:rPr>
                          <w:rFonts w:ascii="Cambria" w:eastAsia="MS Mincho" w:hAnsi="Cambria"/>
                          <w:i/>
                          <w:sz w:val="24"/>
                          <w:szCs w:val="20"/>
                        </w:rPr>
                      </w:pPr>
                      <w:r w:rsidRPr="003D1D11">
                        <w:rPr>
                          <w:rFonts w:ascii="Cambria" w:eastAsia="MS Mincho" w:hAnsi="Cambria"/>
                          <w:i/>
                          <w:sz w:val="24"/>
                          <w:szCs w:val="20"/>
                        </w:rPr>
                        <w:t>HORS-CLASSE DE DAKAR</w:t>
                      </w:r>
                    </w:p>
                    <w:p w14:paraId="27D01B02" w14:textId="77777777" w:rsidR="00416F75" w:rsidRPr="003D1D11" w:rsidRDefault="00416F75" w:rsidP="00FD31FE">
                      <w:pPr>
                        <w:spacing w:line="240" w:lineRule="auto"/>
                        <w:rPr>
                          <w:rFonts w:ascii="Cambria" w:eastAsia="MS Mincho" w:hAnsi="Cambria"/>
                          <w:b/>
                          <w:i/>
                          <w:sz w:val="24"/>
                          <w:szCs w:val="20"/>
                        </w:rPr>
                      </w:pPr>
                    </w:p>
                    <w:p w14:paraId="75A8DAAA" w14:textId="77777777" w:rsidR="00416F75" w:rsidRPr="003D1D11" w:rsidRDefault="00416F75" w:rsidP="00FD31FE">
                      <w:pPr>
                        <w:jc w:val="center"/>
                        <w:rPr>
                          <w:rFonts w:ascii="Cambria" w:eastAsia="Calibri" w:hAnsi="Cambria"/>
                          <w:bCs/>
                          <w:i/>
                          <w:sz w:val="24"/>
                          <w:szCs w:val="24"/>
                        </w:rPr>
                      </w:pPr>
                      <w:r w:rsidRPr="003D1D11">
                        <w:rPr>
                          <w:noProof/>
                          <w:sz w:val="18"/>
                          <w:szCs w:val="20"/>
                          <w:lang w:val="fr-FR"/>
                        </w:rPr>
                        <w:drawing>
                          <wp:inline distT="0" distB="0" distL="0" distR="0" wp14:anchorId="1DE64BB6" wp14:editId="26F3573E">
                            <wp:extent cx="1362075" cy="647700"/>
                            <wp:effectExtent l="0" t="0" r="9525"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62075" cy="647700"/>
                                    </a:xfrm>
                                    <a:prstGeom prst="rect">
                                      <a:avLst/>
                                    </a:prstGeom>
                                    <a:noFill/>
                                    <a:ln>
                                      <a:noFill/>
                                    </a:ln>
                                  </pic:spPr>
                                </pic:pic>
                              </a:graphicData>
                            </a:graphic>
                          </wp:inline>
                        </w:drawing>
                      </w:r>
                    </w:p>
                    <w:p w14:paraId="69D99BC6" w14:textId="77777777" w:rsidR="00416F75" w:rsidRPr="003D1D11" w:rsidRDefault="00416F75" w:rsidP="00FD31FE">
                      <w:pPr>
                        <w:jc w:val="center"/>
                        <w:rPr>
                          <w:rFonts w:ascii="Cambria" w:hAnsi="Cambria"/>
                          <w:b/>
                          <w:bCs/>
                          <w:i/>
                          <w:sz w:val="24"/>
                          <w:szCs w:val="24"/>
                        </w:rPr>
                      </w:pPr>
                      <w:r w:rsidRPr="003D1D11">
                        <w:rPr>
                          <w:rFonts w:ascii="Cambria" w:hAnsi="Cambria"/>
                          <w:b/>
                          <w:bCs/>
                          <w:i/>
                          <w:sz w:val="24"/>
                          <w:szCs w:val="24"/>
                        </w:rPr>
                        <w:t>……….</w:t>
                      </w:r>
                    </w:p>
                    <w:p w14:paraId="5C39EA0C" w14:textId="77777777" w:rsidR="00416F75" w:rsidRPr="003D1D11" w:rsidRDefault="00416F75" w:rsidP="00FD31FE">
                      <w:pPr>
                        <w:jc w:val="both"/>
                        <w:rPr>
                          <w:rFonts w:ascii="Cambria" w:hAnsi="Cambria"/>
                          <w:b/>
                          <w:bCs/>
                          <w:sz w:val="18"/>
                          <w:szCs w:val="24"/>
                        </w:rPr>
                      </w:pPr>
                      <w:r w:rsidRPr="003D1D11">
                        <w:rPr>
                          <w:rFonts w:ascii="Cambria" w:hAnsi="Cambria"/>
                          <w:b/>
                          <w:bCs/>
                          <w:szCs w:val="24"/>
                        </w:rPr>
                        <w:t xml:space="preserve">N° </w:t>
                      </w:r>
                      <w:r>
                        <w:rPr>
                          <w:rFonts w:ascii="Cambria" w:hAnsi="Cambria"/>
                          <w:b/>
                          <w:bCs/>
                          <w:szCs w:val="24"/>
                        </w:rPr>
                        <w:t>276</w:t>
                      </w:r>
                      <w:r w:rsidRPr="003D1D11">
                        <w:rPr>
                          <w:rFonts w:ascii="Cambria" w:hAnsi="Cambria"/>
                          <w:b/>
                          <w:bCs/>
                          <w:szCs w:val="24"/>
                        </w:rPr>
                        <w:t>/</w:t>
                      </w:r>
                      <w:r>
                        <w:rPr>
                          <w:rFonts w:ascii="Cambria" w:hAnsi="Cambria"/>
                          <w:b/>
                          <w:bCs/>
                          <w:szCs w:val="24"/>
                        </w:rPr>
                        <w:t>24</w:t>
                      </w:r>
                      <w:r w:rsidRPr="003D1D11">
                        <w:rPr>
                          <w:rFonts w:ascii="Cambria" w:hAnsi="Cambria"/>
                          <w:b/>
                          <w:bCs/>
                          <w:szCs w:val="24"/>
                        </w:rPr>
                        <w:t xml:space="preserve"> DU JUGEMENT</w:t>
                      </w:r>
                    </w:p>
                    <w:p w14:paraId="34D4B683" w14:textId="77777777" w:rsidR="00416F75" w:rsidRPr="003D1D11" w:rsidRDefault="00416F75" w:rsidP="00FD31FE">
                      <w:pPr>
                        <w:rPr>
                          <w:rFonts w:ascii="Cambria" w:hAnsi="Cambria"/>
                          <w:bCs/>
                          <w:sz w:val="14"/>
                          <w:szCs w:val="24"/>
                        </w:rPr>
                      </w:pPr>
                      <w:r w:rsidRPr="003D1D11">
                        <w:rPr>
                          <w:rFonts w:ascii="Cambria" w:hAnsi="Cambria"/>
                          <w:bCs/>
                          <w:sz w:val="24"/>
                          <w:szCs w:val="24"/>
                        </w:rPr>
                        <w:t>N</w:t>
                      </w:r>
                      <w:r w:rsidRPr="003D1D11">
                        <w:rPr>
                          <w:rFonts w:ascii="Cambria" w:hAnsi="Cambria"/>
                          <w:bCs/>
                          <w:szCs w:val="24"/>
                        </w:rPr>
                        <w:t>°</w:t>
                      </w:r>
                      <w:r>
                        <w:rPr>
                          <w:rFonts w:ascii="Cambria" w:hAnsi="Cambria"/>
                          <w:bCs/>
                          <w:szCs w:val="24"/>
                        </w:rPr>
                        <w:t>1938/2023</w:t>
                      </w:r>
                      <w:r w:rsidRPr="003D1D11">
                        <w:rPr>
                          <w:rFonts w:ascii="Cambria" w:hAnsi="Cambria"/>
                          <w:bCs/>
                          <w:szCs w:val="24"/>
                        </w:rPr>
                        <w:t xml:space="preserve"> du RG</w:t>
                      </w:r>
                    </w:p>
                    <w:p w14:paraId="5F6A857F" w14:textId="77777777" w:rsidR="00416F75" w:rsidRPr="003D1D11" w:rsidRDefault="00416F75" w:rsidP="00FD31FE">
                      <w:pPr>
                        <w:ind w:firstLine="708"/>
                        <w:jc w:val="center"/>
                        <w:rPr>
                          <w:rFonts w:ascii="Cambria" w:hAnsi="Cambria"/>
                          <w:b/>
                          <w:bCs/>
                          <w:sz w:val="20"/>
                          <w:szCs w:val="24"/>
                        </w:rPr>
                      </w:pPr>
                      <w:r w:rsidRPr="003D1D11">
                        <w:rPr>
                          <w:rFonts w:ascii="Cambria" w:hAnsi="Cambria"/>
                          <w:b/>
                          <w:bCs/>
                          <w:sz w:val="24"/>
                          <w:szCs w:val="24"/>
                        </w:rPr>
                        <w:t>---------</w:t>
                      </w:r>
                    </w:p>
                    <w:p w14:paraId="14904509" w14:textId="77777777" w:rsidR="00416F75" w:rsidRPr="00995429" w:rsidRDefault="00416F75" w:rsidP="00FD31FE">
                      <w:pPr>
                        <w:jc w:val="center"/>
                        <w:rPr>
                          <w:rFonts w:ascii="Cambria" w:hAnsi="Cambria"/>
                          <w:b/>
                          <w:sz w:val="26"/>
                          <w:szCs w:val="26"/>
                        </w:rPr>
                      </w:pPr>
                      <w:r w:rsidRPr="00995429">
                        <w:rPr>
                          <w:rFonts w:ascii="Cambria" w:hAnsi="Cambria"/>
                          <w:b/>
                          <w:sz w:val="26"/>
                          <w:szCs w:val="26"/>
                        </w:rPr>
                        <w:t>JUGEMENT COMMERCIAL</w:t>
                      </w:r>
                      <w:r>
                        <w:rPr>
                          <w:rFonts w:ascii="Cambria" w:hAnsi="Cambria"/>
                          <w:b/>
                          <w:sz w:val="26"/>
                          <w:szCs w:val="26"/>
                        </w:rPr>
                        <w:t xml:space="preserve"> </w:t>
                      </w:r>
                    </w:p>
                    <w:p w14:paraId="7DB53352" w14:textId="77777777" w:rsidR="00416F75" w:rsidRPr="003D1D11" w:rsidRDefault="00416F75" w:rsidP="00FD31FE">
                      <w:pPr>
                        <w:keepNext/>
                        <w:keepLines/>
                        <w:spacing w:before="240"/>
                        <w:jc w:val="center"/>
                        <w:outlineLvl w:val="0"/>
                        <w:rPr>
                          <w:rFonts w:ascii="Cambria" w:eastAsia="Times New Roman" w:hAnsi="Cambria"/>
                          <w:color w:val="365F91"/>
                          <w:sz w:val="24"/>
                          <w:szCs w:val="24"/>
                        </w:rPr>
                      </w:pPr>
                      <w:bookmarkStart w:id="141" w:name="_Toc181876218"/>
                      <w:bookmarkStart w:id="142" w:name="_Toc181876464"/>
                      <w:bookmarkStart w:id="143" w:name="_Toc184492203"/>
                      <w:bookmarkStart w:id="144" w:name="_Toc184492279"/>
                      <w:r w:rsidRPr="003D1D11">
                        <w:rPr>
                          <w:rFonts w:ascii="Cambria" w:eastAsia="Times New Roman" w:hAnsi="Cambria"/>
                          <w:color w:val="365F91"/>
                          <w:sz w:val="24"/>
                          <w:szCs w:val="24"/>
                        </w:rPr>
                        <w:t>----------</w:t>
                      </w:r>
                      <w:bookmarkEnd w:id="141"/>
                      <w:bookmarkEnd w:id="142"/>
                      <w:bookmarkEnd w:id="143"/>
                      <w:bookmarkEnd w:id="144"/>
                    </w:p>
                    <w:p w14:paraId="2B7ED4D0" w14:textId="77777777" w:rsidR="00416F75" w:rsidRPr="003D1D11" w:rsidRDefault="00416F75" w:rsidP="00FD31FE">
                      <w:pPr>
                        <w:jc w:val="center"/>
                        <w:rPr>
                          <w:rFonts w:ascii="Cambria" w:eastAsia="Calibri" w:hAnsi="Cambria"/>
                          <w:sz w:val="18"/>
                          <w:u w:val="single"/>
                        </w:rPr>
                      </w:pPr>
                      <w:r w:rsidRPr="003D1D11">
                        <w:rPr>
                          <w:rFonts w:ascii="Cambria" w:hAnsi="Cambria"/>
                          <w:u w:val="single"/>
                        </w:rPr>
                        <w:t>AFFAIRE</w:t>
                      </w:r>
                    </w:p>
                    <w:p w14:paraId="3BB70B80" w14:textId="786977FC" w:rsidR="00416F75" w:rsidRDefault="00416F75" w:rsidP="00FD31FE">
                      <w:pPr>
                        <w:keepNext/>
                        <w:keepLines/>
                        <w:spacing w:before="240"/>
                        <w:jc w:val="center"/>
                        <w:outlineLvl w:val="0"/>
                        <w:rPr>
                          <w:rFonts w:asciiTheme="minorHAnsi" w:hAnsiTheme="minorHAnsi" w:cstheme="minorHAnsi"/>
                          <w:b/>
                          <w:sz w:val="24"/>
                          <w:szCs w:val="24"/>
                        </w:rPr>
                      </w:pPr>
                      <w:bookmarkStart w:id="145" w:name="_Toc181876219"/>
                      <w:bookmarkStart w:id="146" w:name="_Toc181876465"/>
                      <w:bookmarkStart w:id="147" w:name="_Toc184492204"/>
                      <w:bookmarkStart w:id="148" w:name="_Toc184492280"/>
                      <w:r w:rsidRPr="00150213">
                        <w:rPr>
                          <w:rFonts w:asciiTheme="minorHAnsi" w:hAnsiTheme="minorHAnsi" w:cstheme="minorHAnsi"/>
                          <w:b/>
                          <w:sz w:val="24"/>
                          <w:szCs w:val="24"/>
                        </w:rPr>
                        <w:t xml:space="preserve">LA SOCIETE </w:t>
                      </w:r>
                      <w:r>
                        <w:rPr>
                          <w:rFonts w:asciiTheme="minorHAnsi" w:hAnsiTheme="minorHAnsi" w:cstheme="minorHAnsi"/>
                          <w:b/>
                          <w:sz w:val="24"/>
                          <w:szCs w:val="24"/>
                        </w:rPr>
                        <w:t>Industrielle et chimique Sénégalaise dite « SOCHIM »</w:t>
                      </w:r>
                      <w:bookmarkEnd w:id="145"/>
                      <w:bookmarkEnd w:id="146"/>
                      <w:bookmarkEnd w:id="147"/>
                      <w:bookmarkEnd w:id="148"/>
                      <w:r w:rsidRPr="00150213">
                        <w:rPr>
                          <w:rFonts w:asciiTheme="minorHAnsi" w:hAnsiTheme="minorHAnsi" w:cstheme="minorHAnsi"/>
                          <w:b/>
                          <w:sz w:val="24"/>
                          <w:szCs w:val="24"/>
                        </w:rPr>
                        <w:t xml:space="preserve"> </w:t>
                      </w:r>
                    </w:p>
                    <w:p w14:paraId="78410277" w14:textId="77777777" w:rsidR="00416F75" w:rsidRDefault="00416F75" w:rsidP="00FD31FE">
                      <w:pPr>
                        <w:keepNext/>
                        <w:keepLines/>
                        <w:spacing w:before="240"/>
                        <w:jc w:val="center"/>
                        <w:outlineLvl w:val="0"/>
                        <w:rPr>
                          <w:rFonts w:ascii="Cambria" w:hAnsi="Cambria"/>
                          <w:szCs w:val="24"/>
                        </w:rPr>
                      </w:pPr>
                      <w:bookmarkStart w:id="149" w:name="_Toc181876220"/>
                      <w:bookmarkStart w:id="150" w:name="_Toc181876466"/>
                      <w:bookmarkStart w:id="151" w:name="_Toc184492205"/>
                      <w:bookmarkStart w:id="152" w:name="_Toc184492281"/>
                      <w:r w:rsidRPr="003D1D11">
                        <w:rPr>
                          <w:rFonts w:ascii="Cambria" w:hAnsi="Cambria"/>
                          <w:szCs w:val="24"/>
                        </w:rPr>
                        <w:t>(</w:t>
                      </w:r>
                      <w:r>
                        <w:rPr>
                          <w:rFonts w:asciiTheme="minorHAnsi" w:eastAsia="Times New Roman" w:hAnsiTheme="minorHAnsi" w:cstheme="minorHAnsi"/>
                          <w:bCs/>
                          <w:sz w:val="24"/>
                          <w:szCs w:val="24"/>
                        </w:rPr>
                        <w:t>Maître Touba DIOP</w:t>
                      </w:r>
                      <w:r w:rsidRPr="003D1D11">
                        <w:rPr>
                          <w:rFonts w:ascii="Cambria" w:hAnsi="Cambria"/>
                          <w:szCs w:val="24"/>
                        </w:rPr>
                        <w:t>)</w:t>
                      </w:r>
                      <w:bookmarkEnd w:id="149"/>
                      <w:bookmarkEnd w:id="150"/>
                      <w:bookmarkEnd w:id="151"/>
                      <w:bookmarkEnd w:id="152"/>
                    </w:p>
                    <w:p w14:paraId="71088EAE" w14:textId="77777777" w:rsidR="00416F75" w:rsidRPr="003D1D11" w:rsidRDefault="00416F75" w:rsidP="00FD31FE">
                      <w:pPr>
                        <w:jc w:val="center"/>
                        <w:rPr>
                          <w:rFonts w:ascii="Cambria" w:hAnsi="Cambria"/>
                          <w:sz w:val="20"/>
                        </w:rPr>
                      </w:pPr>
                    </w:p>
                    <w:p w14:paraId="7056A85D" w14:textId="77777777" w:rsidR="00416F75" w:rsidRPr="003D1D11" w:rsidRDefault="00416F75" w:rsidP="00FD31FE">
                      <w:pPr>
                        <w:jc w:val="center"/>
                        <w:rPr>
                          <w:rFonts w:ascii="Cambria" w:hAnsi="Cambria" w:cstheme="minorBidi"/>
                          <w:b/>
                          <w:bCs/>
                          <w:sz w:val="18"/>
                          <w:szCs w:val="24"/>
                        </w:rPr>
                      </w:pPr>
                      <w:r w:rsidRPr="003D1D11">
                        <w:rPr>
                          <w:rFonts w:ascii="Cambria" w:hAnsi="Cambria"/>
                          <w:b/>
                          <w:bCs/>
                          <w:szCs w:val="24"/>
                        </w:rPr>
                        <w:t>------------</w:t>
                      </w:r>
                    </w:p>
                    <w:p w14:paraId="4785DB11" w14:textId="77777777" w:rsidR="00416F75" w:rsidRPr="003D1D11" w:rsidRDefault="00416F75" w:rsidP="00FD31FE">
                      <w:pPr>
                        <w:ind w:firstLine="708"/>
                        <w:rPr>
                          <w:rFonts w:ascii="Cambria" w:hAnsi="Cambria"/>
                          <w:bCs/>
                          <w:sz w:val="16"/>
                          <w:szCs w:val="24"/>
                          <w:u w:val="single"/>
                        </w:rPr>
                      </w:pPr>
                      <w:r w:rsidRPr="003D1D11">
                        <w:rPr>
                          <w:rFonts w:ascii="Cambria" w:hAnsi="Cambria"/>
                          <w:bCs/>
                          <w:sz w:val="24"/>
                          <w:szCs w:val="24"/>
                          <w:u w:val="single"/>
                        </w:rPr>
                        <w:t>OBJET /</w:t>
                      </w:r>
                    </w:p>
                    <w:p w14:paraId="7531E893" w14:textId="77777777" w:rsidR="00416F75" w:rsidRPr="003D1D11" w:rsidRDefault="00416F75" w:rsidP="00FD31FE">
                      <w:pPr>
                        <w:jc w:val="center"/>
                        <w:rPr>
                          <w:rFonts w:ascii="Cambria" w:hAnsi="Cambria"/>
                          <w:sz w:val="20"/>
                          <w:szCs w:val="24"/>
                        </w:rPr>
                      </w:pPr>
                      <w:r>
                        <w:rPr>
                          <w:rFonts w:ascii="Cambria" w:hAnsi="Cambria"/>
                          <w:b/>
                          <w:sz w:val="24"/>
                          <w:szCs w:val="32"/>
                        </w:rPr>
                        <w:t xml:space="preserve">LIQUIDATION DES BIENS  </w:t>
                      </w:r>
                    </w:p>
                  </w:txbxContent>
                </v:textbox>
                <w10:wrap anchorx="page" anchory="page"/>
              </v:shape>
            </w:pict>
          </mc:Fallback>
        </mc:AlternateContent>
      </w:r>
    </w:p>
    <w:p w14:paraId="57760446" w14:textId="30A0DA14" w:rsidR="00FD31FE" w:rsidRDefault="00FD31FE" w:rsidP="00FD31FE">
      <w:pPr>
        <w:spacing w:line="240" w:lineRule="auto"/>
        <w:jc w:val="both"/>
        <w:rPr>
          <w:rFonts w:asciiTheme="minorHAnsi" w:eastAsia="Cambria" w:hAnsiTheme="minorHAnsi" w:cstheme="minorHAnsi"/>
          <w:b/>
          <w:sz w:val="24"/>
          <w:szCs w:val="24"/>
        </w:rPr>
      </w:pPr>
    </w:p>
    <w:p w14:paraId="3504461D" w14:textId="77777777" w:rsidR="00FD31FE" w:rsidRDefault="00FD31FE" w:rsidP="00FD31FE">
      <w:pPr>
        <w:spacing w:line="240" w:lineRule="auto"/>
        <w:ind w:left="2835"/>
        <w:jc w:val="both"/>
        <w:rPr>
          <w:rFonts w:asciiTheme="minorHAnsi" w:eastAsia="Cambria" w:hAnsiTheme="minorHAnsi" w:cstheme="minorHAnsi"/>
          <w:b/>
          <w:sz w:val="24"/>
          <w:szCs w:val="24"/>
        </w:rPr>
      </w:pPr>
    </w:p>
    <w:p w14:paraId="7596D164" w14:textId="1EF5BD5F" w:rsidR="00FD31FE" w:rsidRDefault="00FD31FE" w:rsidP="00FD31FE">
      <w:pPr>
        <w:spacing w:line="240" w:lineRule="auto"/>
        <w:jc w:val="both"/>
        <w:rPr>
          <w:rFonts w:asciiTheme="minorHAnsi" w:eastAsia="Cambria" w:hAnsiTheme="minorHAnsi" w:cstheme="minorHAnsi"/>
          <w:b/>
          <w:sz w:val="24"/>
          <w:szCs w:val="24"/>
        </w:rPr>
      </w:pPr>
    </w:p>
    <w:p w14:paraId="3445D0C8" w14:textId="77777777" w:rsidR="00FD31FE" w:rsidRDefault="00FD31FE" w:rsidP="00FD31FE">
      <w:pPr>
        <w:spacing w:line="240" w:lineRule="auto"/>
        <w:ind w:left="2835"/>
        <w:jc w:val="both"/>
        <w:rPr>
          <w:rFonts w:asciiTheme="minorHAnsi" w:eastAsia="Cambria" w:hAnsiTheme="minorHAnsi" w:cstheme="minorHAnsi"/>
          <w:b/>
          <w:sz w:val="24"/>
          <w:szCs w:val="24"/>
        </w:rPr>
      </w:pPr>
    </w:p>
    <w:p w14:paraId="60669BFF" w14:textId="315BC9A4" w:rsidR="00FD31FE" w:rsidRPr="00A7279B" w:rsidRDefault="00FD31FE" w:rsidP="00FD31FE">
      <w:pPr>
        <w:spacing w:line="240" w:lineRule="auto"/>
        <w:ind w:left="2835"/>
        <w:jc w:val="both"/>
        <w:rPr>
          <w:rFonts w:asciiTheme="minorHAnsi" w:eastAsia="Cambria" w:hAnsiTheme="minorHAnsi" w:cstheme="minorHAnsi"/>
          <w:b/>
          <w:sz w:val="24"/>
          <w:szCs w:val="24"/>
        </w:rPr>
      </w:pPr>
      <w:r w:rsidRPr="00A7279B">
        <w:rPr>
          <w:rFonts w:asciiTheme="minorHAnsi" w:eastAsia="Cambria" w:hAnsiTheme="minorHAnsi" w:cstheme="minorHAnsi"/>
          <w:b/>
          <w:sz w:val="24"/>
          <w:szCs w:val="24"/>
        </w:rPr>
        <w:t>TRIBUNAL DE COMMERCE HORS-CLASSE DE DAKAR (SENEGAL)</w:t>
      </w:r>
    </w:p>
    <w:p w14:paraId="5B7B617F" w14:textId="77777777" w:rsidR="00FD31FE" w:rsidRPr="00A7279B" w:rsidRDefault="00FD31FE" w:rsidP="00FD31FE">
      <w:pPr>
        <w:spacing w:line="240" w:lineRule="auto"/>
        <w:ind w:left="2552"/>
        <w:contextualSpacing/>
        <w:jc w:val="both"/>
        <w:rPr>
          <w:rFonts w:asciiTheme="minorHAnsi" w:eastAsia="Cambria" w:hAnsiTheme="minorHAnsi" w:cstheme="minorHAnsi"/>
          <w:b/>
          <w:sz w:val="24"/>
          <w:szCs w:val="24"/>
        </w:rPr>
      </w:pPr>
      <w:r w:rsidRPr="00A7279B">
        <w:rPr>
          <w:rFonts w:asciiTheme="minorHAnsi" w:eastAsia="Cambria" w:hAnsiTheme="minorHAnsi" w:cstheme="minorHAnsi"/>
          <w:b/>
          <w:sz w:val="24"/>
          <w:szCs w:val="24"/>
        </w:rPr>
        <w:t>AUDIENCE DES PROCEDURES COLLECTIVES DU 05 AVRIL 2024</w:t>
      </w:r>
    </w:p>
    <w:p w14:paraId="27583981" w14:textId="77777777" w:rsidR="00FD31FE" w:rsidRPr="00A7279B" w:rsidRDefault="00FD31FE" w:rsidP="00FD31FE">
      <w:pPr>
        <w:spacing w:line="240" w:lineRule="auto"/>
        <w:ind w:left="2835" w:firstLine="567"/>
        <w:contextualSpacing/>
        <w:jc w:val="both"/>
        <w:rPr>
          <w:rFonts w:asciiTheme="minorHAnsi" w:eastAsia="Cambria" w:hAnsiTheme="minorHAnsi" w:cstheme="minorHAnsi"/>
          <w:b/>
          <w:sz w:val="24"/>
          <w:szCs w:val="24"/>
        </w:rPr>
      </w:pPr>
    </w:p>
    <w:p w14:paraId="7EA2C0B5" w14:textId="15FDA7A8" w:rsidR="00FD31FE" w:rsidRPr="00A7279B" w:rsidRDefault="00FD31FE" w:rsidP="00FD31FE">
      <w:pPr>
        <w:spacing w:line="240" w:lineRule="auto"/>
        <w:ind w:left="2835" w:firstLine="567"/>
        <w:contextualSpacing/>
        <w:jc w:val="both"/>
        <w:rPr>
          <w:rFonts w:asciiTheme="minorHAnsi" w:eastAsia="Cambria" w:hAnsiTheme="minorHAnsi" w:cstheme="minorHAnsi"/>
          <w:sz w:val="24"/>
          <w:szCs w:val="24"/>
        </w:rPr>
      </w:pPr>
      <w:r w:rsidRPr="00A7279B">
        <w:rPr>
          <w:rFonts w:asciiTheme="minorHAnsi" w:eastAsia="Cambria" w:hAnsiTheme="minorHAnsi" w:cstheme="minorHAnsi"/>
          <w:sz w:val="24"/>
          <w:szCs w:val="24"/>
        </w:rPr>
        <w:t>Le tribunal de Commerce Hors-Classe de Dakar a, en son audience des procédures collectives tenue le cinq avril de l’année deux mille vingt-quatre, à laquelle siégeaient monsieur</w:t>
      </w:r>
      <w:r w:rsidRPr="00A7279B">
        <w:rPr>
          <w:rFonts w:asciiTheme="minorHAnsi" w:eastAsia="Cambria" w:hAnsiTheme="minorHAnsi" w:cstheme="minorHAnsi"/>
          <w:b/>
          <w:sz w:val="24"/>
          <w:szCs w:val="24"/>
        </w:rPr>
        <w:t xml:space="preserve"> Papa </w:t>
      </w:r>
      <w:proofErr w:type="spellStart"/>
      <w:r w:rsidRPr="00A7279B">
        <w:rPr>
          <w:rFonts w:asciiTheme="minorHAnsi" w:eastAsia="Cambria" w:hAnsiTheme="minorHAnsi" w:cstheme="minorHAnsi"/>
          <w:b/>
          <w:sz w:val="24"/>
          <w:szCs w:val="24"/>
        </w:rPr>
        <w:t>Diabel</w:t>
      </w:r>
      <w:proofErr w:type="spellEnd"/>
      <w:r w:rsidRPr="00A7279B">
        <w:rPr>
          <w:rFonts w:asciiTheme="minorHAnsi" w:eastAsia="Cambria" w:hAnsiTheme="minorHAnsi" w:cstheme="minorHAnsi"/>
          <w:b/>
          <w:sz w:val="24"/>
          <w:szCs w:val="24"/>
        </w:rPr>
        <w:t xml:space="preserve"> NDIR</w:t>
      </w:r>
      <w:r w:rsidRPr="00A7279B">
        <w:rPr>
          <w:rFonts w:asciiTheme="minorHAnsi" w:eastAsia="Cambria" w:hAnsiTheme="minorHAnsi" w:cstheme="minorHAnsi"/>
          <w:sz w:val="24"/>
          <w:szCs w:val="24"/>
        </w:rPr>
        <w:t xml:space="preserve">, Président de la chambre, messieurs </w:t>
      </w:r>
      <w:r w:rsidRPr="00A7279B">
        <w:rPr>
          <w:rFonts w:asciiTheme="minorHAnsi" w:eastAsia="Cambria" w:hAnsiTheme="minorHAnsi" w:cstheme="minorHAnsi"/>
          <w:b/>
          <w:bCs/>
          <w:sz w:val="24"/>
          <w:szCs w:val="24"/>
        </w:rPr>
        <w:t>Boubacar MAR</w:t>
      </w:r>
      <w:r w:rsidRPr="00A7279B">
        <w:rPr>
          <w:rFonts w:asciiTheme="minorHAnsi" w:eastAsia="Cambria" w:hAnsiTheme="minorHAnsi" w:cstheme="minorHAnsi"/>
          <w:sz w:val="24"/>
          <w:szCs w:val="24"/>
        </w:rPr>
        <w:t xml:space="preserve"> et </w:t>
      </w:r>
      <w:r w:rsidRPr="00A7279B">
        <w:rPr>
          <w:rFonts w:asciiTheme="minorHAnsi" w:eastAsia="Cambria" w:hAnsiTheme="minorHAnsi" w:cstheme="minorHAnsi"/>
          <w:b/>
          <w:sz w:val="24"/>
          <w:szCs w:val="24"/>
        </w:rPr>
        <w:t xml:space="preserve">Ibrahima SOW, </w:t>
      </w:r>
      <w:r w:rsidRPr="00A7279B">
        <w:rPr>
          <w:rFonts w:asciiTheme="minorHAnsi" w:eastAsia="Cambria" w:hAnsiTheme="minorHAnsi" w:cstheme="minorHAnsi"/>
          <w:sz w:val="24"/>
          <w:szCs w:val="24"/>
        </w:rPr>
        <w:t xml:space="preserve">Juges consulaires, membres, avec l’assistance de </w:t>
      </w:r>
      <w:r w:rsidRPr="00A7279B">
        <w:rPr>
          <w:rFonts w:asciiTheme="minorHAnsi" w:eastAsia="Cambria" w:hAnsiTheme="minorHAnsi" w:cstheme="minorHAnsi"/>
          <w:b/>
          <w:sz w:val="24"/>
          <w:szCs w:val="24"/>
        </w:rPr>
        <w:t>Maître Mass SYLL</w:t>
      </w:r>
      <w:r w:rsidRPr="00A7279B">
        <w:rPr>
          <w:rFonts w:asciiTheme="minorHAnsi" w:eastAsia="Cambria" w:hAnsiTheme="minorHAnsi" w:cstheme="minorHAnsi"/>
          <w:sz w:val="24"/>
          <w:szCs w:val="24"/>
        </w:rPr>
        <w:t>, Greffier, rendu le jugement sur requête dont la teneur suit :</w:t>
      </w:r>
    </w:p>
    <w:p w14:paraId="44C7DE75" w14:textId="77777777" w:rsidR="00FD31FE" w:rsidRPr="00A7279B" w:rsidRDefault="00FD31FE" w:rsidP="00FD31FE">
      <w:pPr>
        <w:spacing w:line="240" w:lineRule="auto"/>
        <w:ind w:left="2835" w:firstLine="567"/>
        <w:contextualSpacing/>
        <w:jc w:val="both"/>
        <w:rPr>
          <w:rFonts w:asciiTheme="minorHAnsi" w:eastAsia="Cambria" w:hAnsiTheme="minorHAnsi" w:cstheme="minorHAnsi"/>
          <w:sz w:val="24"/>
          <w:szCs w:val="24"/>
        </w:rPr>
      </w:pPr>
    </w:p>
    <w:p w14:paraId="42AE0E56" w14:textId="77777777" w:rsidR="00FD31FE" w:rsidRPr="00A7279B" w:rsidRDefault="00FD31FE" w:rsidP="00FD31FE">
      <w:pPr>
        <w:spacing w:line="240" w:lineRule="auto"/>
        <w:ind w:left="2835" w:firstLine="567"/>
        <w:jc w:val="both"/>
        <w:rPr>
          <w:rFonts w:asciiTheme="minorHAnsi" w:eastAsia="Times New Roman" w:hAnsiTheme="minorHAnsi" w:cstheme="minorHAnsi"/>
          <w:b/>
          <w:bCs/>
          <w:sz w:val="24"/>
          <w:szCs w:val="24"/>
          <w:u w:val="single"/>
        </w:rPr>
      </w:pPr>
      <w:r w:rsidRPr="00A7279B">
        <w:rPr>
          <w:rFonts w:asciiTheme="minorHAnsi" w:eastAsia="Times New Roman" w:hAnsiTheme="minorHAnsi" w:cstheme="minorHAnsi"/>
          <w:b/>
          <w:bCs/>
          <w:sz w:val="24"/>
          <w:szCs w:val="24"/>
          <w:u w:val="single"/>
        </w:rPr>
        <w:t>DEMANDERESSE</w:t>
      </w:r>
    </w:p>
    <w:p w14:paraId="2A68DF4C" w14:textId="77777777" w:rsidR="00FD31FE" w:rsidRPr="00A7279B" w:rsidRDefault="00FD31FE" w:rsidP="00FD31FE">
      <w:pPr>
        <w:spacing w:line="240" w:lineRule="auto"/>
        <w:ind w:left="2835" w:firstLine="567"/>
        <w:jc w:val="both"/>
        <w:rPr>
          <w:rFonts w:asciiTheme="minorHAnsi" w:hAnsiTheme="minorHAnsi" w:cstheme="minorHAnsi"/>
          <w:b/>
          <w:sz w:val="24"/>
          <w:szCs w:val="24"/>
        </w:rPr>
      </w:pPr>
    </w:p>
    <w:p w14:paraId="144B2939" w14:textId="77777777" w:rsidR="00FD31FE" w:rsidRPr="00A7279B" w:rsidRDefault="00FD31FE" w:rsidP="00FD31FE">
      <w:pPr>
        <w:spacing w:line="240" w:lineRule="auto"/>
        <w:ind w:left="2835"/>
        <w:jc w:val="both"/>
        <w:rPr>
          <w:rFonts w:asciiTheme="minorHAnsi" w:eastAsia="Times New Roman" w:hAnsiTheme="minorHAnsi" w:cstheme="minorHAnsi"/>
          <w:bCs/>
          <w:sz w:val="24"/>
          <w:szCs w:val="24"/>
        </w:rPr>
      </w:pPr>
      <w:r w:rsidRPr="00A7279B">
        <w:rPr>
          <w:rFonts w:asciiTheme="minorHAnsi" w:hAnsiTheme="minorHAnsi" w:cstheme="minorHAnsi"/>
          <w:b/>
          <w:sz w:val="24"/>
          <w:szCs w:val="24"/>
        </w:rPr>
        <w:t>LA SOCIETE Industrielle et chimique Sénégalaise dite « SOCHIM » :</w:t>
      </w:r>
      <w:r w:rsidRPr="00A7279B">
        <w:rPr>
          <w:rFonts w:asciiTheme="minorHAnsi" w:eastAsia="Times New Roman" w:hAnsiTheme="minorHAnsi" w:cstheme="minorHAnsi"/>
          <w:b/>
          <w:bCs/>
          <w:sz w:val="24"/>
          <w:szCs w:val="24"/>
        </w:rPr>
        <w:t xml:space="preserve"> </w:t>
      </w:r>
      <w:r w:rsidRPr="00A7279B">
        <w:rPr>
          <w:rFonts w:asciiTheme="minorHAnsi" w:eastAsia="Times New Roman" w:hAnsiTheme="minorHAnsi" w:cstheme="minorHAnsi"/>
          <w:bCs/>
          <w:sz w:val="24"/>
          <w:szCs w:val="24"/>
        </w:rPr>
        <w:t>ayant son siège social au km 2,7 Boulevard du Centenaire de la Commune de Dakar, poursuites et diligences de son représentant légal, faisant élection de domicile en l’Etude de Maître Touba DIOP, Avocat à la Cour à Dakar ;</w:t>
      </w:r>
    </w:p>
    <w:p w14:paraId="2279358B" w14:textId="77777777" w:rsidR="00FD31FE" w:rsidRPr="00A7279B" w:rsidRDefault="00FD31FE" w:rsidP="00FD31FE">
      <w:pPr>
        <w:spacing w:line="240" w:lineRule="auto"/>
        <w:ind w:left="2835" w:firstLine="567"/>
        <w:jc w:val="both"/>
        <w:rPr>
          <w:rFonts w:asciiTheme="minorHAnsi" w:eastAsia="Times New Roman" w:hAnsiTheme="minorHAnsi" w:cstheme="minorHAnsi"/>
          <w:sz w:val="24"/>
          <w:szCs w:val="24"/>
        </w:rPr>
      </w:pPr>
      <w:r w:rsidRPr="00A7279B">
        <w:rPr>
          <w:rFonts w:asciiTheme="minorHAnsi" w:eastAsia="Times New Roman" w:hAnsiTheme="minorHAnsi" w:cstheme="minorHAnsi"/>
          <w:sz w:val="24"/>
          <w:szCs w:val="24"/>
        </w:rPr>
        <w:tab/>
      </w:r>
    </w:p>
    <w:p w14:paraId="1F07D410" w14:textId="77777777" w:rsidR="00FD31FE" w:rsidRPr="00A7279B" w:rsidRDefault="00FD31FE" w:rsidP="00FD31FE">
      <w:pPr>
        <w:spacing w:line="240" w:lineRule="auto"/>
        <w:ind w:left="2835" w:firstLine="567"/>
        <w:jc w:val="both"/>
        <w:rPr>
          <w:rFonts w:asciiTheme="minorHAnsi" w:eastAsia="Times New Roman" w:hAnsiTheme="minorHAnsi" w:cstheme="minorHAnsi"/>
          <w:sz w:val="24"/>
          <w:szCs w:val="24"/>
        </w:rPr>
      </w:pPr>
      <w:r w:rsidRPr="00A7279B">
        <w:rPr>
          <w:rFonts w:asciiTheme="minorHAnsi" w:eastAsia="Times New Roman" w:hAnsiTheme="minorHAnsi" w:cstheme="minorHAnsi"/>
          <w:sz w:val="24"/>
          <w:szCs w:val="24"/>
        </w:rPr>
        <w:t>Comparant et concluant par l’organe dudit conseil ;</w:t>
      </w:r>
    </w:p>
    <w:p w14:paraId="0A5F36FE" w14:textId="77777777" w:rsidR="00FD31FE" w:rsidRPr="00A7279B" w:rsidRDefault="00FD31FE" w:rsidP="00FD31FE">
      <w:pPr>
        <w:spacing w:line="240" w:lineRule="auto"/>
        <w:ind w:left="2835" w:firstLine="567"/>
        <w:jc w:val="both"/>
        <w:rPr>
          <w:rFonts w:asciiTheme="minorHAnsi" w:eastAsia="Times New Roman" w:hAnsiTheme="minorHAnsi" w:cstheme="minorHAnsi"/>
          <w:bCs/>
          <w:sz w:val="24"/>
          <w:szCs w:val="24"/>
        </w:rPr>
      </w:pPr>
    </w:p>
    <w:p w14:paraId="01CD6533" w14:textId="77777777" w:rsidR="00FD31FE" w:rsidRPr="00A7279B" w:rsidRDefault="00FD31FE" w:rsidP="00FD31FE">
      <w:pPr>
        <w:spacing w:line="240" w:lineRule="auto"/>
        <w:ind w:left="2835"/>
        <w:jc w:val="both"/>
        <w:rPr>
          <w:rFonts w:asciiTheme="minorHAnsi" w:eastAsia="Times New Roman" w:hAnsiTheme="minorHAnsi" w:cstheme="minorHAnsi"/>
          <w:i/>
          <w:sz w:val="24"/>
          <w:szCs w:val="24"/>
        </w:rPr>
      </w:pPr>
      <w:r w:rsidRPr="00A7279B">
        <w:rPr>
          <w:rFonts w:asciiTheme="minorHAnsi" w:eastAsia="Times New Roman" w:hAnsiTheme="minorHAnsi" w:cstheme="minorHAnsi"/>
          <w:i/>
          <w:sz w:val="24"/>
          <w:szCs w:val="24"/>
        </w:rPr>
        <w:t>Sans que les présentes qualités puissent nuire, ni préjudicier en rien aux droits et intérêts respectifs des parties en cause, mais sous les plus expresses réserves de fait et de droit ;</w:t>
      </w:r>
    </w:p>
    <w:p w14:paraId="3FB00E79" w14:textId="77777777" w:rsidR="00FD31FE" w:rsidRPr="00A7279B" w:rsidRDefault="00FD31FE" w:rsidP="00FD31FE">
      <w:pPr>
        <w:spacing w:line="240" w:lineRule="auto"/>
        <w:contextualSpacing/>
        <w:jc w:val="both"/>
        <w:rPr>
          <w:rFonts w:asciiTheme="minorHAnsi" w:eastAsia="Cambria" w:hAnsiTheme="minorHAnsi" w:cstheme="minorHAnsi"/>
          <w:b/>
          <w:sz w:val="24"/>
          <w:szCs w:val="24"/>
          <w:u w:val="single"/>
        </w:rPr>
      </w:pPr>
    </w:p>
    <w:p w14:paraId="60281398" w14:textId="77777777" w:rsidR="00FD31FE" w:rsidRPr="00434517" w:rsidRDefault="00FD31FE" w:rsidP="00FD31FE">
      <w:pPr>
        <w:spacing w:line="240" w:lineRule="auto"/>
        <w:ind w:left="2832"/>
        <w:contextualSpacing/>
        <w:jc w:val="center"/>
        <w:rPr>
          <w:rFonts w:asciiTheme="minorHAnsi" w:eastAsia="Cambria" w:hAnsiTheme="minorHAnsi" w:cstheme="minorHAnsi"/>
          <w:b/>
          <w:sz w:val="24"/>
          <w:szCs w:val="24"/>
          <w:u w:val="single"/>
        </w:rPr>
      </w:pPr>
      <w:r w:rsidRPr="00A7279B">
        <w:rPr>
          <w:rFonts w:asciiTheme="minorHAnsi" w:eastAsia="Cambria" w:hAnsiTheme="minorHAnsi" w:cstheme="minorHAnsi"/>
          <w:b/>
          <w:sz w:val="24"/>
          <w:szCs w:val="24"/>
          <w:u w:val="single"/>
        </w:rPr>
        <w:t>LE TRIBUNAL :</w:t>
      </w:r>
    </w:p>
    <w:p w14:paraId="7C84A4AD" w14:textId="77777777" w:rsidR="00FD31FE" w:rsidRPr="00A7279B" w:rsidRDefault="00FD31FE" w:rsidP="00FD31FE">
      <w:pPr>
        <w:spacing w:line="240" w:lineRule="auto"/>
        <w:ind w:left="2832"/>
        <w:jc w:val="both"/>
        <w:rPr>
          <w:rFonts w:asciiTheme="minorHAnsi" w:eastAsia="Cambria" w:hAnsiTheme="minorHAnsi" w:cstheme="minorHAnsi"/>
          <w:sz w:val="24"/>
          <w:szCs w:val="24"/>
        </w:rPr>
      </w:pPr>
      <w:r w:rsidRPr="00A7279B">
        <w:rPr>
          <w:rFonts w:asciiTheme="minorHAnsi" w:eastAsia="Cambria" w:hAnsiTheme="minorHAnsi" w:cstheme="minorHAnsi"/>
          <w:sz w:val="24"/>
          <w:szCs w:val="24"/>
        </w:rPr>
        <w:t>Par requête du 14 novembre 2023, la société SOCHIM par l’organe de leur conseil a saisi le Président de la juridiction de céans, d’une demande tendant à la liquidation des biens de ladite société et la désignation des organes de ladite procédure ;</w:t>
      </w:r>
    </w:p>
    <w:p w14:paraId="07AE87B9" w14:textId="77777777" w:rsidR="00FD31FE" w:rsidRPr="00A7279B" w:rsidRDefault="00FD31FE" w:rsidP="00FD31FE">
      <w:pPr>
        <w:spacing w:line="240" w:lineRule="auto"/>
        <w:ind w:left="2832"/>
        <w:jc w:val="both"/>
        <w:rPr>
          <w:rFonts w:asciiTheme="minorHAnsi" w:eastAsia="Cambria" w:hAnsiTheme="minorHAnsi" w:cstheme="minorHAnsi"/>
          <w:b/>
          <w:sz w:val="24"/>
          <w:szCs w:val="24"/>
          <w:u w:val="single"/>
        </w:rPr>
      </w:pPr>
      <w:r w:rsidRPr="00A7279B">
        <w:rPr>
          <w:rFonts w:asciiTheme="minorHAnsi" w:eastAsia="Cambria" w:hAnsiTheme="minorHAnsi" w:cstheme="minorHAnsi"/>
          <w:b/>
          <w:sz w:val="24"/>
          <w:szCs w:val="24"/>
          <w:u w:val="single"/>
        </w:rPr>
        <w:t>En la forme :</w:t>
      </w:r>
    </w:p>
    <w:p w14:paraId="4D9975E2" w14:textId="77777777" w:rsidR="00FD31FE" w:rsidRPr="00A7279B" w:rsidRDefault="00FD31FE" w:rsidP="00FD31FE">
      <w:pPr>
        <w:spacing w:line="240" w:lineRule="auto"/>
        <w:ind w:left="2832"/>
        <w:jc w:val="both"/>
        <w:rPr>
          <w:rFonts w:asciiTheme="minorHAnsi" w:eastAsia="Cambria" w:hAnsiTheme="minorHAnsi" w:cstheme="minorHAnsi"/>
          <w:sz w:val="24"/>
          <w:szCs w:val="24"/>
        </w:rPr>
      </w:pPr>
      <w:r w:rsidRPr="00A7279B">
        <w:rPr>
          <w:rFonts w:asciiTheme="minorHAnsi" w:eastAsia="Cambria" w:hAnsiTheme="minorHAnsi" w:cstheme="minorHAnsi"/>
          <w:sz w:val="24"/>
          <w:szCs w:val="24"/>
        </w:rPr>
        <w:t>L’action est recevable pour avoir été introduite conformément à la loi ;</w:t>
      </w:r>
    </w:p>
    <w:p w14:paraId="134C495A" w14:textId="77777777" w:rsidR="00FD31FE" w:rsidRPr="00A7279B" w:rsidRDefault="00FD31FE" w:rsidP="00FD31FE">
      <w:pPr>
        <w:spacing w:line="240" w:lineRule="auto"/>
        <w:ind w:left="2832"/>
        <w:jc w:val="both"/>
        <w:rPr>
          <w:rFonts w:asciiTheme="minorHAnsi" w:eastAsia="Cambria" w:hAnsiTheme="minorHAnsi" w:cstheme="minorHAnsi"/>
          <w:b/>
          <w:sz w:val="24"/>
          <w:szCs w:val="24"/>
          <w:u w:val="single"/>
        </w:rPr>
      </w:pPr>
      <w:r w:rsidRPr="00A7279B">
        <w:rPr>
          <w:rFonts w:asciiTheme="minorHAnsi" w:eastAsia="Cambria" w:hAnsiTheme="minorHAnsi" w:cstheme="minorHAnsi"/>
          <w:b/>
          <w:sz w:val="24"/>
          <w:szCs w:val="24"/>
          <w:u w:val="single"/>
        </w:rPr>
        <w:t>Au fond :</w:t>
      </w:r>
    </w:p>
    <w:p w14:paraId="70A6CAE6" w14:textId="77777777" w:rsidR="00FD31FE" w:rsidRPr="00A7279B" w:rsidRDefault="00FD31FE" w:rsidP="00FD31FE">
      <w:pPr>
        <w:spacing w:line="240" w:lineRule="auto"/>
        <w:ind w:left="2832"/>
        <w:jc w:val="both"/>
        <w:rPr>
          <w:rFonts w:asciiTheme="minorHAnsi" w:eastAsia="Cambria" w:hAnsiTheme="minorHAnsi" w:cstheme="minorHAnsi"/>
          <w:sz w:val="24"/>
          <w:szCs w:val="24"/>
        </w:rPr>
      </w:pPr>
      <w:r w:rsidRPr="00A7279B">
        <w:rPr>
          <w:rFonts w:asciiTheme="minorHAnsi" w:eastAsia="Cambria" w:hAnsiTheme="minorHAnsi" w:cstheme="minorHAnsi"/>
          <w:sz w:val="24"/>
          <w:szCs w:val="24"/>
        </w:rPr>
        <w:t xml:space="preserve">Dans sa requête, elle a exposé être en difficultés économiques et financières sérieuses et qu’elle n’arrive plus à faire face à son passif avec son passif disponible entrainant une situation de cessation de paiement, ce depuis le 18 octobre 2023 </w:t>
      </w:r>
      <w:r w:rsidRPr="00A7279B">
        <w:rPr>
          <w:rFonts w:asciiTheme="minorHAnsi" w:eastAsia="Cambria" w:hAnsiTheme="minorHAnsi" w:cstheme="minorHAnsi"/>
          <w:sz w:val="24"/>
          <w:szCs w:val="24"/>
        </w:rPr>
        <w:lastRenderedPageBreak/>
        <w:t>faisant que sa situation est devenue irrémédiablement compromises ;</w:t>
      </w:r>
    </w:p>
    <w:p w14:paraId="49C2C527" w14:textId="77777777" w:rsidR="00FD31FE" w:rsidRPr="00A7279B" w:rsidRDefault="00FD31FE" w:rsidP="00FD31FE">
      <w:pPr>
        <w:spacing w:line="240" w:lineRule="auto"/>
        <w:ind w:left="2832"/>
        <w:jc w:val="both"/>
        <w:rPr>
          <w:rFonts w:asciiTheme="minorHAnsi" w:eastAsia="Cambria" w:hAnsiTheme="minorHAnsi" w:cstheme="minorHAnsi"/>
          <w:sz w:val="24"/>
          <w:szCs w:val="24"/>
        </w:rPr>
      </w:pPr>
      <w:r w:rsidRPr="00A7279B">
        <w:rPr>
          <w:rFonts w:asciiTheme="minorHAnsi" w:eastAsia="Cambria" w:hAnsiTheme="minorHAnsi" w:cstheme="minorHAnsi"/>
          <w:sz w:val="24"/>
          <w:szCs w:val="24"/>
        </w:rPr>
        <w:t>Pour toutes ces raisons, elle sollicite en application des articles 15 et 25 de l’AU/PCAP de constater la cessation de paiement de la société SOCHIM et de l’admettre en liquidation des biens ;</w:t>
      </w:r>
    </w:p>
    <w:p w14:paraId="50123CB6" w14:textId="77777777" w:rsidR="00FD31FE" w:rsidRPr="00A7279B" w:rsidRDefault="00FD31FE" w:rsidP="00FD31FE">
      <w:pPr>
        <w:spacing w:line="240" w:lineRule="auto"/>
        <w:ind w:left="2832"/>
        <w:jc w:val="both"/>
        <w:rPr>
          <w:rFonts w:asciiTheme="minorHAnsi" w:eastAsia="Cambria" w:hAnsiTheme="minorHAnsi" w:cstheme="minorHAnsi"/>
          <w:sz w:val="24"/>
          <w:szCs w:val="24"/>
        </w:rPr>
      </w:pPr>
      <w:r w:rsidRPr="00A7279B">
        <w:rPr>
          <w:rFonts w:asciiTheme="minorHAnsi" w:eastAsia="Cambria" w:hAnsiTheme="minorHAnsi" w:cstheme="minorHAnsi"/>
          <w:sz w:val="24"/>
          <w:szCs w:val="24"/>
        </w:rPr>
        <w:t>Lors de l’audience non publique du 01</w:t>
      </w:r>
      <w:r w:rsidRPr="00A7279B">
        <w:rPr>
          <w:rFonts w:asciiTheme="minorHAnsi" w:eastAsia="Cambria" w:hAnsiTheme="minorHAnsi" w:cstheme="minorHAnsi"/>
          <w:sz w:val="24"/>
          <w:szCs w:val="24"/>
          <w:vertAlign w:val="superscript"/>
        </w:rPr>
        <w:t>er</w:t>
      </w:r>
      <w:r w:rsidRPr="00A7279B">
        <w:rPr>
          <w:rFonts w:asciiTheme="minorHAnsi" w:eastAsia="Cambria" w:hAnsiTheme="minorHAnsi" w:cstheme="minorHAnsi"/>
          <w:sz w:val="24"/>
          <w:szCs w:val="24"/>
        </w:rPr>
        <w:t xml:space="preserve"> décembre 2023, la requérante a réitéré les termes de sa requête ;</w:t>
      </w:r>
    </w:p>
    <w:p w14:paraId="66B00042" w14:textId="77777777" w:rsidR="00FD31FE" w:rsidRPr="00A7279B" w:rsidRDefault="00FD31FE" w:rsidP="00FD31FE">
      <w:pPr>
        <w:spacing w:line="240" w:lineRule="auto"/>
        <w:ind w:left="2832"/>
        <w:jc w:val="both"/>
        <w:rPr>
          <w:rFonts w:asciiTheme="minorHAnsi" w:eastAsia="Cambria" w:hAnsiTheme="minorHAnsi" w:cstheme="minorHAnsi"/>
          <w:b/>
          <w:bCs/>
          <w:sz w:val="24"/>
          <w:szCs w:val="24"/>
          <w:u w:val="single"/>
        </w:rPr>
      </w:pPr>
      <w:r w:rsidRPr="00A7279B">
        <w:rPr>
          <w:rFonts w:asciiTheme="minorHAnsi" w:eastAsia="Cambria" w:hAnsiTheme="minorHAnsi" w:cstheme="minorHAnsi"/>
          <w:b/>
          <w:bCs/>
          <w:sz w:val="24"/>
          <w:szCs w:val="24"/>
          <w:u w:val="single"/>
        </w:rPr>
        <w:t>Sur ce :</w:t>
      </w:r>
    </w:p>
    <w:p w14:paraId="0906E4A2" w14:textId="77777777" w:rsidR="00FD31FE" w:rsidRPr="00A7279B" w:rsidRDefault="00FD31FE" w:rsidP="00FD31FE">
      <w:pPr>
        <w:spacing w:line="240" w:lineRule="auto"/>
        <w:ind w:left="2832"/>
        <w:jc w:val="both"/>
        <w:rPr>
          <w:rFonts w:asciiTheme="minorHAnsi" w:hAnsiTheme="minorHAnsi" w:cstheme="minorHAnsi"/>
          <w:b/>
          <w:bCs/>
          <w:sz w:val="24"/>
          <w:szCs w:val="24"/>
          <w:u w:val="single"/>
        </w:rPr>
      </w:pPr>
      <w:r w:rsidRPr="00A7279B">
        <w:rPr>
          <w:rFonts w:asciiTheme="minorHAnsi" w:hAnsiTheme="minorHAnsi" w:cstheme="minorHAnsi"/>
          <w:b/>
          <w:bCs/>
          <w:sz w:val="24"/>
          <w:szCs w:val="24"/>
          <w:u w:val="single"/>
        </w:rPr>
        <w:t>Sur la cessation des paiements :</w:t>
      </w:r>
    </w:p>
    <w:p w14:paraId="687DC99B" w14:textId="77777777" w:rsidR="00FD31FE" w:rsidRPr="00A7279B" w:rsidRDefault="00FD31FE" w:rsidP="00FD31FE">
      <w:pPr>
        <w:spacing w:line="240" w:lineRule="auto"/>
        <w:ind w:left="2832"/>
        <w:jc w:val="both"/>
        <w:rPr>
          <w:rFonts w:asciiTheme="minorHAnsi" w:hAnsiTheme="minorHAnsi" w:cstheme="minorHAnsi"/>
          <w:sz w:val="24"/>
          <w:szCs w:val="24"/>
        </w:rPr>
      </w:pPr>
      <w:r w:rsidRPr="00A7279B">
        <w:rPr>
          <w:rFonts w:asciiTheme="minorHAnsi" w:hAnsiTheme="minorHAnsi" w:cstheme="minorHAnsi"/>
          <w:sz w:val="24"/>
          <w:szCs w:val="24"/>
        </w:rPr>
        <w:t>En vertu de l’article 25 de l’AUPCAP est en cessation des paiements le débiteur qui ne peut faire face à son passif exigible avec son actif disponible à l’exception des cas où les réserves de crédits ou les moratoires dont il dispose ou dont il bénéficie de la part de ses créanciers, lui permettent de faire face à son passif exigible ;</w:t>
      </w:r>
    </w:p>
    <w:p w14:paraId="3CAC2656" w14:textId="77777777" w:rsidR="00FD31FE" w:rsidRPr="00A7279B" w:rsidRDefault="00FD31FE" w:rsidP="00FD31FE">
      <w:pPr>
        <w:spacing w:line="240" w:lineRule="auto"/>
        <w:ind w:left="2832"/>
        <w:jc w:val="both"/>
        <w:rPr>
          <w:rFonts w:asciiTheme="minorHAnsi" w:hAnsiTheme="minorHAnsi" w:cstheme="minorHAnsi"/>
          <w:sz w:val="24"/>
          <w:szCs w:val="24"/>
        </w:rPr>
      </w:pPr>
      <w:r w:rsidRPr="00A7279B">
        <w:rPr>
          <w:rFonts w:asciiTheme="minorHAnsi" w:hAnsiTheme="minorHAnsi" w:cstheme="minorHAnsi"/>
          <w:sz w:val="24"/>
          <w:szCs w:val="24"/>
        </w:rPr>
        <w:t>En l’espèce, il est constant comme résultant des pièces produites au dossier, et notamment les états financiers des années 2019, 2020 et 2021 que la société SOCHIM à une dette d’au moins supérieur ou égale à la somme de 220.000.000 FCFA</w:t>
      </w:r>
    </w:p>
    <w:p w14:paraId="334781B7" w14:textId="77777777" w:rsidR="00FD31FE" w:rsidRPr="00A7279B" w:rsidRDefault="00FD31FE" w:rsidP="00FD31FE">
      <w:pPr>
        <w:spacing w:line="240" w:lineRule="auto"/>
        <w:ind w:left="2832"/>
        <w:jc w:val="both"/>
        <w:rPr>
          <w:rFonts w:asciiTheme="minorHAnsi" w:hAnsiTheme="minorHAnsi" w:cstheme="minorHAnsi"/>
          <w:sz w:val="24"/>
          <w:szCs w:val="24"/>
        </w:rPr>
      </w:pPr>
      <w:r w:rsidRPr="00A7279B">
        <w:rPr>
          <w:rFonts w:asciiTheme="minorHAnsi" w:hAnsiTheme="minorHAnsi" w:cstheme="minorHAnsi"/>
          <w:sz w:val="24"/>
          <w:szCs w:val="24"/>
        </w:rPr>
        <w:t>Ainsi son passif exigible au moins est connu ;</w:t>
      </w:r>
    </w:p>
    <w:p w14:paraId="59482677" w14:textId="77777777" w:rsidR="00FD31FE" w:rsidRPr="00A7279B" w:rsidRDefault="00FD31FE" w:rsidP="00FD31FE">
      <w:pPr>
        <w:spacing w:line="240" w:lineRule="auto"/>
        <w:ind w:left="2832"/>
        <w:jc w:val="both"/>
        <w:rPr>
          <w:rFonts w:asciiTheme="minorHAnsi" w:hAnsiTheme="minorHAnsi" w:cstheme="minorHAnsi"/>
          <w:sz w:val="24"/>
          <w:szCs w:val="24"/>
        </w:rPr>
      </w:pPr>
      <w:r w:rsidRPr="00A7279B">
        <w:rPr>
          <w:rFonts w:asciiTheme="minorHAnsi" w:hAnsiTheme="minorHAnsi" w:cstheme="minorHAnsi"/>
          <w:sz w:val="24"/>
          <w:szCs w:val="24"/>
        </w:rPr>
        <w:t>Il résulte ainsi des mêmes états financiers que :</w:t>
      </w:r>
    </w:p>
    <w:p w14:paraId="3FF88D08" w14:textId="77777777" w:rsidR="00FD31FE" w:rsidRPr="00A7279B" w:rsidRDefault="00FD31FE" w:rsidP="00FD31FE">
      <w:pPr>
        <w:spacing w:line="240" w:lineRule="auto"/>
        <w:ind w:left="2832"/>
        <w:jc w:val="both"/>
        <w:rPr>
          <w:rFonts w:asciiTheme="minorHAnsi" w:hAnsiTheme="minorHAnsi" w:cstheme="minorHAnsi"/>
          <w:sz w:val="24"/>
          <w:szCs w:val="24"/>
        </w:rPr>
      </w:pPr>
      <w:r w:rsidRPr="00A7279B">
        <w:rPr>
          <w:rFonts w:asciiTheme="minorHAnsi" w:hAnsiTheme="minorHAnsi" w:cstheme="minorHAnsi"/>
          <w:sz w:val="24"/>
          <w:szCs w:val="24"/>
        </w:rPr>
        <w:t>Relativement à la situation financière et comptable au 31/12/2022 :</w:t>
      </w:r>
    </w:p>
    <w:p w14:paraId="3D4731AA" w14:textId="77777777" w:rsidR="00FD31FE" w:rsidRPr="00A7279B" w:rsidRDefault="00FD31FE" w:rsidP="00FD31FE">
      <w:pPr>
        <w:pStyle w:val="Paragraphedeliste"/>
        <w:numPr>
          <w:ilvl w:val="0"/>
          <w:numId w:val="3"/>
        </w:numPr>
        <w:spacing w:after="160" w:line="240" w:lineRule="auto"/>
        <w:ind w:left="3552"/>
        <w:jc w:val="both"/>
        <w:rPr>
          <w:rFonts w:asciiTheme="minorHAnsi" w:hAnsiTheme="minorHAnsi" w:cstheme="minorHAnsi"/>
          <w:sz w:val="24"/>
          <w:szCs w:val="24"/>
        </w:rPr>
      </w:pPr>
      <w:r w:rsidRPr="00A7279B">
        <w:rPr>
          <w:rFonts w:asciiTheme="minorHAnsi" w:hAnsiTheme="minorHAnsi" w:cstheme="minorHAnsi"/>
          <w:sz w:val="24"/>
          <w:szCs w:val="24"/>
        </w:rPr>
        <w:t xml:space="preserve">Evolution Chiffre d’affaires : </w:t>
      </w:r>
    </w:p>
    <w:p w14:paraId="6F4924B7" w14:textId="77777777" w:rsidR="00FD31FE" w:rsidRPr="00A7279B" w:rsidRDefault="00FD31FE" w:rsidP="00FD31FE">
      <w:pPr>
        <w:pStyle w:val="Paragraphedeliste"/>
        <w:numPr>
          <w:ilvl w:val="0"/>
          <w:numId w:val="3"/>
        </w:numPr>
        <w:spacing w:after="160" w:line="240" w:lineRule="auto"/>
        <w:ind w:left="3552"/>
        <w:jc w:val="both"/>
        <w:rPr>
          <w:rFonts w:asciiTheme="minorHAnsi" w:hAnsiTheme="minorHAnsi" w:cstheme="minorHAnsi"/>
          <w:sz w:val="24"/>
          <w:szCs w:val="24"/>
        </w:rPr>
      </w:pPr>
      <w:r w:rsidRPr="00A7279B">
        <w:rPr>
          <w:rFonts w:asciiTheme="minorHAnsi" w:hAnsiTheme="minorHAnsi" w:cstheme="minorHAnsi"/>
          <w:sz w:val="24"/>
          <w:szCs w:val="24"/>
        </w:rPr>
        <w:t xml:space="preserve">Evolution des résultats : </w:t>
      </w:r>
    </w:p>
    <w:p w14:paraId="64127824" w14:textId="77777777" w:rsidR="00FD31FE" w:rsidRPr="00A7279B" w:rsidRDefault="00FD31FE" w:rsidP="00FD31FE">
      <w:pPr>
        <w:pStyle w:val="Paragraphedeliste"/>
        <w:numPr>
          <w:ilvl w:val="0"/>
          <w:numId w:val="3"/>
        </w:numPr>
        <w:spacing w:after="160" w:line="240" w:lineRule="auto"/>
        <w:ind w:left="3552"/>
        <w:jc w:val="both"/>
        <w:rPr>
          <w:rFonts w:asciiTheme="minorHAnsi" w:hAnsiTheme="minorHAnsi" w:cstheme="minorHAnsi"/>
          <w:sz w:val="24"/>
          <w:szCs w:val="24"/>
        </w:rPr>
      </w:pPr>
      <w:r w:rsidRPr="00A7279B">
        <w:rPr>
          <w:rFonts w:asciiTheme="minorHAnsi" w:hAnsiTheme="minorHAnsi" w:cstheme="minorHAnsi"/>
          <w:sz w:val="24"/>
          <w:szCs w:val="24"/>
        </w:rPr>
        <w:t xml:space="preserve">Fonds de roulement négatif </w:t>
      </w:r>
    </w:p>
    <w:p w14:paraId="3397DA11" w14:textId="77777777" w:rsidR="00FD31FE" w:rsidRPr="00A7279B" w:rsidRDefault="00FD31FE" w:rsidP="00FD31FE">
      <w:pPr>
        <w:pStyle w:val="Paragraphedeliste"/>
        <w:numPr>
          <w:ilvl w:val="0"/>
          <w:numId w:val="3"/>
        </w:numPr>
        <w:spacing w:after="160" w:line="240" w:lineRule="auto"/>
        <w:ind w:left="3552"/>
        <w:jc w:val="both"/>
        <w:rPr>
          <w:rFonts w:asciiTheme="minorHAnsi" w:hAnsiTheme="minorHAnsi" w:cstheme="minorHAnsi"/>
          <w:sz w:val="24"/>
          <w:szCs w:val="24"/>
        </w:rPr>
      </w:pPr>
      <w:r w:rsidRPr="00A7279B">
        <w:rPr>
          <w:rFonts w:asciiTheme="minorHAnsi" w:hAnsiTheme="minorHAnsi" w:cstheme="minorHAnsi"/>
          <w:sz w:val="24"/>
          <w:szCs w:val="24"/>
        </w:rPr>
        <w:t xml:space="preserve">Capitaux propres :  </w:t>
      </w:r>
    </w:p>
    <w:p w14:paraId="6395819C" w14:textId="77777777" w:rsidR="00FD31FE" w:rsidRPr="00A7279B" w:rsidRDefault="00FD31FE" w:rsidP="00FD31FE">
      <w:pPr>
        <w:spacing w:line="240" w:lineRule="auto"/>
        <w:ind w:left="2832"/>
        <w:jc w:val="both"/>
        <w:rPr>
          <w:rFonts w:asciiTheme="minorHAnsi" w:hAnsiTheme="minorHAnsi" w:cstheme="minorHAnsi"/>
          <w:sz w:val="24"/>
          <w:szCs w:val="24"/>
        </w:rPr>
      </w:pPr>
      <w:r w:rsidRPr="00A7279B">
        <w:rPr>
          <w:rFonts w:asciiTheme="minorHAnsi" w:hAnsiTheme="minorHAnsi" w:cstheme="minorHAnsi"/>
          <w:sz w:val="24"/>
          <w:szCs w:val="24"/>
        </w:rPr>
        <w:t xml:space="preserve">La situation financière se présente comme suit : </w:t>
      </w:r>
    </w:p>
    <w:p w14:paraId="799A29CA" w14:textId="77777777" w:rsidR="00FD31FE" w:rsidRPr="00A7279B" w:rsidRDefault="00FD31FE" w:rsidP="00FD31FE">
      <w:pPr>
        <w:pStyle w:val="Paragraphedeliste"/>
        <w:numPr>
          <w:ilvl w:val="0"/>
          <w:numId w:val="4"/>
        </w:numPr>
        <w:spacing w:after="160" w:line="240" w:lineRule="auto"/>
        <w:ind w:left="3552"/>
        <w:jc w:val="both"/>
        <w:rPr>
          <w:rFonts w:asciiTheme="minorHAnsi" w:hAnsiTheme="minorHAnsi" w:cstheme="minorHAnsi"/>
          <w:sz w:val="24"/>
          <w:szCs w:val="24"/>
        </w:rPr>
      </w:pPr>
      <w:r w:rsidRPr="00A7279B">
        <w:rPr>
          <w:rFonts w:asciiTheme="minorHAnsi" w:hAnsiTheme="minorHAnsi" w:cstheme="minorHAnsi"/>
          <w:sz w:val="24"/>
          <w:szCs w:val="24"/>
        </w:rPr>
        <w:t>Au vu du bilan 2022 :</w:t>
      </w:r>
    </w:p>
    <w:p w14:paraId="2A422EB5" w14:textId="77777777" w:rsidR="00FD31FE" w:rsidRPr="00A7279B" w:rsidRDefault="00FD31FE" w:rsidP="00FD31FE">
      <w:pPr>
        <w:pStyle w:val="Paragraphedeliste"/>
        <w:spacing w:line="240" w:lineRule="auto"/>
        <w:ind w:left="3552"/>
        <w:jc w:val="both"/>
        <w:rPr>
          <w:rFonts w:asciiTheme="minorHAnsi" w:hAnsiTheme="minorHAnsi" w:cstheme="minorHAnsi"/>
          <w:sz w:val="24"/>
          <w:szCs w:val="24"/>
        </w:rPr>
      </w:pPr>
      <w:r w:rsidRPr="00A7279B">
        <w:rPr>
          <w:rFonts w:asciiTheme="minorHAnsi" w:hAnsiTheme="minorHAnsi" w:cstheme="minorHAnsi"/>
          <w:sz w:val="24"/>
          <w:szCs w:val="24"/>
        </w:rPr>
        <w:t xml:space="preserve">           -Passif exigible : </w:t>
      </w:r>
    </w:p>
    <w:p w14:paraId="4806A733" w14:textId="77777777" w:rsidR="00FD31FE" w:rsidRPr="00A7279B" w:rsidRDefault="00FD31FE" w:rsidP="00FD31FE">
      <w:pPr>
        <w:pStyle w:val="Paragraphedeliste"/>
        <w:spacing w:line="240" w:lineRule="auto"/>
        <w:ind w:left="3552"/>
        <w:jc w:val="both"/>
        <w:rPr>
          <w:rFonts w:asciiTheme="minorHAnsi" w:hAnsiTheme="minorHAnsi" w:cstheme="minorHAnsi"/>
          <w:sz w:val="24"/>
          <w:szCs w:val="24"/>
        </w:rPr>
      </w:pPr>
      <w:r w:rsidRPr="00A7279B">
        <w:rPr>
          <w:rFonts w:asciiTheme="minorHAnsi" w:hAnsiTheme="minorHAnsi" w:cstheme="minorHAnsi"/>
          <w:sz w:val="24"/>
          <w:szCs w:val="24"/>
        </w:rPr>
        <w:t xml:space="preserve">           -Actif réalisable : </w:t>
      </w:r>
    </w:p>
    <w:p w14:paraId="42493A60" w14:textId="77777777" w:rsidR="00FD31FE" w:rsidRPr="00A7279B" w:rsidRDefault="00FD31FE" w:rsidP="00FD31FE">
      <w:pPr>
        <w:pStyle w:val="Paragraphedeliste"/>
        <w:spacing w:line="240" w:lineRule="auto"/>
        <w:ind w:left="3552"/>
        <w:jc w:val="both"/>
        <w:rPr>
          <w:rFonts w:asciiTheme="minorHAnsi" w:hAnsiTheme="minorHAnsi" w:cstheme="minorHAnsi"/>
          <w:sz w:val="24"/>
          <w:szCs w:val="24"/>
        </w:rPr>
      </w:pPr>
      <w:r w:rsidRPr="00A7279B">
        <w:rPr>
          <w:rFonts w:asciiTheme="minorHAnsi" w:hAnsiTheme="minorHAnsi" w:cstheme="minorHAnsi"/>
          <w:sz w:val="24"/>
          <w:szCs w:val="24"/>
        </w:rPr>
        <w:t xml:space="preserve">Soit un déficit de couverture de </w:t>
      </w:r>
    </w:p>
    <w:p w14:paraId="0E514F77" w14:textId="77777777" w:rsidR="00FD31FE" w:rsidRPr="00A7279B" w:rsidRDefault="00FD31FE" w:rsidP="00FD31FE">
      <w:pPr>
        <w:spacing w:line="240" w:lineRule="auto"/>
        <w:ind w:left="2832"/>
        <w:jc w:val="both"/>
        <w:rPr>
          <w:rFonts w:asciiTheme="minorHAnsi" w:hAnsiTheme="minorHAnsi" w:cstheme="minorHAnsi"/>
          <w:sz w:val="24"/>
          <w:szCs w:val="24"/>
        </w:rPr>
      </w:pPr>
      <w:r w:rsidRPr="00A7279B">
        <w:rPr>
          <w:rFonts w:asciiTheme="minorHAnsi" w:hAnsiTheme="minorHAnsi" w:cstheme="minorHAnsi"/>
          <w:sz w:val="24"/>
          <w:szCs w:val="24"/>
        </w:rPr>
        <w:t>Ainsi il convient de noter que l’actif disponible ne couvre pas le passif exigible (déficit de     Millions)</w:t>
      </w:r>
    </w:p>
    <w:p w14:paraId="606252DB" w14:textId="77777777" w:rsidR="00FD31FE" w:rsidRPr="00A7279B" w:rsidRDefault="00FD31FE" w:rsidP="00FD31FE">
      <w:pPr>
        <w:spacing w:line="240" w:lineRule="auto"/>
        <w:ind w:left="2832"/>
        <w:jc w:val="both"/>
        <w:rPr>
          <w:rFonts w:asciiTheme="minorHAnsi" w:hAnsiTheme="minorHAnsi" w:cstheme="minorHAnsi"/>
          <w:sz w:val="24"/>
          <w:szCs w:val="24"/>
        </w:rPr>
      </w:pPr>
      <w:r w:rsidRPr="00A7279B">
        <w:rPr>
          <w:rFonts w:asciiTheme="minorHAnsi" w:hAnsiTheme="minorHAnsi" w:cstheme="minorHAnsi"/>
          <w:sz w:val="24"/>
          <w:szCs w:val="24"/>
        </w:rPr>
        <w:t xml:space="preserve">Les Capitaux propres sont négatifs </w:t>
      </w:r>
    </w:p>
    <w:p w14:paraId="37119877" w14:textId="77777777" w:rsidR="00FD31FE" w:rsidRPr="00A7279B" w:rsidRDefault="00FD31FE" w:rsidP="00FD31FE">
      <w:pPr>
        <w:spacing w:line="240" w:lineRule="auto"/>
        <w:ind w:left="2832"/>
        <w:jc w:val="both"/>
        <w:rPr>
          <w:rFonts w:asciiTheme="minorHAnsi" w:hAnsiTheme="minorHAnsi" w:cstheme="minorHAnsi"/>
          <w:sz w:val="24"/>
          <w:szCs w:val="24"/>
        </w:rPr>
      </w:pPr>
      <w:r w:rsidRPr="00A7279B">
        <w:rPr>
          <w:rFonts w:asciiTheme="minorHAnsi" w:hAnsiTheme="minorHAnsi" w:cstheme="minorHAnsi"/>
          <w:sz w:val="24"/>
          <w:szCs w:val="24"/>
        </w:rPr>
        <w:t>L’affaire n’a aucune perspective de redressement de l’activité et l’exercice 2022 en cours confirme cette situation de dégradation continue de la situation.</w:t>
      </w:r>
    </w:p>
    <w:p w14:paraId="3912DF34" w14:textId="77777777" w:rsidR="00FD31FE" w:rsidRPr="00A7279B" w:rsidRDefault="00FD31FE" w:rsidP="00FD31FE">
      <w:pPr>
        <w:spacing w:line="240" w:lineRule="auto"/>
        <w:ind w:left="2832"/>
        <w:jc w:val="both"/>
        <w:rPr>
          <w:rFonts w:asciiTheme="minorHAnsi" w:hAnsiTheme="minorHAnsi" w:cstheme="minorHAnsi"/>
          <w:sz w:val="24"/>
          <w:szCs w:val="24"/>
        </w:rPr>
      </w:pPr>
      <w:r w:rsidRPr="00A7279B">
        <w:rPr>
          <w:rFonts w:asciiTheme="minorHAnsi" w:hAnsiTheme="minorHAnsi" w:cstheme="minorHAnsi"/>
          <w:sz w:val="24"/>
          <w:szCs w:val="24"/>
        </w:rPr>
        <w:t>En conséquence il y’a lieu de dire que la société SOCHIM est en cessation de paiement ;</w:t>
      </w:r>
    </w:p>
    <w:p w14:paraId="24099CCB" w14:textId="77777777" w:rsidR="00FD31FE" w:rsidRPr="00A7279B" w:rsidRDefault="00FD31FE" w:rsidP="00FD31FE">
      <w:pPr>
        <w:autoSpaceDE w:val="0"/>
        <w:autoSpaceDN w:val="0"/>
        <w:adjustRightInd w:val="0"/>
        <w:spacing w:line="240" w:lineRule="auto"/>
        <w:ind w:left="2832"/>
        <w:jc w:val="both"/>
        <w:rPr>
          <w:rFonts w:asciiTheme="minorHAnsi" w:eastAsia="Gungsuh" w:hAnsiTheme="minorHAnsi" w:cstheme="minorHAnsi"/>
          <w:b/>
          <w:bCs/>
          <w:sz w:val="24"/>
          <w:szCs w:val="24"/>
          <w:u w:val="single"/>
        </w:rPr>
      </w:pPr>
      <w:r w:rsidRPr="00A7279B">
        <w:rPr>
          <w:rFonts w:asciiTheme="minorHAnsi" w:eastAsia="Gungsuh" w:hAnsiTheme="minorHAnsi" w:cstheme="minorHAnsi"/>
          <w:b/>
          <w:bCs/>
          <w:sz w:val="24"/>
          <w:szCs w:val="24"/>
          <w:u w:val="single"/>
        </w:rPr>
        <w:t>Sur la date de la cessation des paiements</w:t>
      </w:r>
    </w:p>
    <w:p w14:paraId="1FD0D57D" w14:textId="77777777" w:rsidR="00FD31FE" w:rsidRPr="00A7279B" w:rsidRDefault="00FD31FE" w:rsidP="00FD31FE">
      <w:pPr>
        <w:autoSpaceDE w:val="0"/>
        <w:autoSpaceDN w:val="0"/>
        <w:adjustRightInd w:val="0"/>
        <w:spacing w:line="240" w:lineRule="auto"/>
        <w:ind w:left="2832" w:firstLine="709"/>
        <w:contextualSpacing/>
        <w:jc w:val="both"/>
        <w:rPr>
          <w:rFonts w:asciiTheme="minorHAnsi" w:eastAsia="Gungsuh" w:hAnsiTheme="minorHAnsi" w:cstheme="minorHAnsi"/>
          <w:b/>
          <w:bCs/>
          <w:sz w:val="24"/>
          <w:szCs w:val="24"/>
        </w:rPr>
      </w:pPr>
    </w:p>
    <w:p w14:paraId="299AE9AA" w14:textId="77777777" w:rsidR="00FD31FE" w:rsidRPr="00A7279B" w:rsidRDefault="00FD31FE" w:rsidP="00FD31FE">
      <w:pPr>
        <w:autoSpaceDE w:val="0"/>
        <w:autoSpaceDN w:val="0"/>
        <w:adjustRightInd w:val="0"/>
        <w:spacing w:line="240" w:lineRule="auto"/>
        <w:ind w:left="2832"/>
        <w:contextualSpacing/>
        <w:jc w:val="both"/>
        <w:rPr>
          <w:rFonts w:asciiTheme="minorHAnsi" w:eastAsia="Gungsuh" w:hAnsiTheme="minorHAnsi" w:cstheme="minorHAnsi"/>
          <w:sz w:val="24"/>
          <w:szCs w:val="24"/>
        </w:rPr>
      </w:pPr>
      <w:r w:rsidRPr="00A7279B">
        <w:rPr>
          <w:rFonts w:asciiTheme="minorHAnsi" w:eastAsia="Gungsuh" w:hAnsiTheme="minorHAnsi" w:cstheme="minorHAnsi"/>
          <w:sz w:val="24"/>
          <w:szCs w:val="24"/>
        </w:rPr>
        <w:t>Il ressort de l’article 34 de l’AUPCAP que la juridiction compétente doit fixer provisoirement la date de cessation des paiements, laquelle ne peut être antérieure de plus de dix-huit (18) mois à la date du prononcé de la décision d’ouverture ;</w:t>
      </w:r>
    </w:p>
    <w:p w14:paraId="3702DCA6" w14:textId="77777777" w:rsidR="00FD31FE" w:rsidRPr="00A7279B" w:rsidRDefault="00FD31FE" w:rsidP="00FD31FE">
      <w:pPr>
        <w:autoSpaceDE w:val="0"/>
        <w:autoSpaceDN w:val="0"/>
        <w:adjustRightInd w:val="0"/>
        <w:spacing w:line="240" w:lineRule="auto"/>
        <w:ind w:left="2832" w:firstLine="709"/>
        <w:contextualSpacing/>
        <w:jc w:val="both"/>
        <w:rPr>
          <w:rFonts w:asciiTheme="minorHAnsi" w:eastAsia="Gungsuh" w:hAnsiTheme="minorHAnsi" w:cstheme="minorHAnsi"/>
          <w:sz w:val="24"/>
          <w:szCs w:val="24"/>
        </w:rPr>
      </w:pPr>
    </w:p>
    <w:p w14:paraId="03D7A77F" w14:textId="77777777" w:rsidR="00FD31FE" w:rsidRPr="00A7279B" w:rsidRDefault="00FD31FE" w:rsidP="00FD31FE">
      <w:pPr>
        <w:spacing w:line="240" w:lineRule="auto"/>
        <w:ind w:left="2832"/>
        <w:jc w:val="both"/>
        <w:rPr>
          <w:rFonts w:asciiTheme="minorHAnsi" w:hAnsiTheme="minorHAnsi" w:cstheme="minorHAnsi"/>
          <w:sz w:val="24"/>
          <w:szCs w:val="24"/>
        </w:rPr>
      </w:pPr>
      <w:r w:rsidRPr="00A7279B">
        <w:rPr>
          <w:rFonts w:asciiTheme="minorHAnsi" w:eastAsia="Gungsuh" w:hAnsiTheme="minorHAnsi" w:cstheme="minorHAnsi"/>
          <w:sz w:val="24"/>
          <w:szCs w:val="24"/>
        </w:rPr>
        <w:t>Il convient, dans ces conditions, de fixer provisoirement la date de cessation des paiements au 14 mai 2022 ;</w:t>
      </w:r>
    </w:p>
    <w:p w14:paraId="034168CA" w14:textId="77777777" w:rsidR="00FD31FE" w:rsidRPr="00A7279B" w:rsidRDefault="00FD31FE" w:rsidP="00FD31FE">
      <w:pPr>
        <w:spacing w:line="240" w:lineRule="auto"/>
        <w:ind w:left="2832"/>
        <w:jc w:val="both"/>
        <w:rPr>
          <w:rFonts w:asciiTheme="minorHAnsi" w:hAnsiTheme="minorHAnsi" w:cstheme="minorHAnsi"/>
          <w:b/>
          <w:bCs/>
          <w:sz w:val="24"/>
          <w:szCs w:val="24"/>
          <w:u w:val="single"/>
        </w:rPr>
      </w:pPr>
      <w:r w:rsidRPr="00A7279B">
        <w:rPr>
          <w:rFonts w:asciiTheme="minorHAnsi" w:hAnsiTheme="minorHAnsi" w:cstheme="minorHAnsi"/>
          <w:b/>
          <w:bCs/>
          <w:sz w:val="24"/>
          <w:szCs w:val="24"/>
          <w:u w:val="single"/>
        </w:rPr>
        <w:t>Sur la faillite personnelle des dirigeants de la société SOCHIM :</w:t>
      </w:r>
    </w:p>
    <w:p w14:paraId="7F5DC2F4" w14:textId="77777777" w:rsidR="00FD31FE" w:rsidRPr="00A7279B" w:rsidRDefault="00FD31FE" w:rsidP="00FD31FE">
      <w:pPr>
        <w:spacing w:line="240" w:lineRule="auto"/>
        <w:ind w:left="2832"/>
        <w:jc w:val="both"/>
        <w:rPr>
          <w:rFonts w:asciiTheme="minorHAnsi" w:hAnsiTheme="minorHAnsi" w:cstheme="minorHAnsi"/>
          <w:sz w:val="24"/>
          <w:szCs w:val="24"/>
        </w:rPr>
      </w:pPr>
      <w:r w:rsidRPr="00A7279B">
        <w:rPr>
          <w:rFonts w:asciiTheme="minorHAnsi" w:hAnsiTheme="minorHAnsi" w:cstheme="minorHAnsi"/>
          <w:sz w:val="24"/>
          <w:szCs w:val="24"/>
        </w:rPr>
        <w:t>Attendu que l’article 198 de l’Acte uniforme sus visé dispose que la faillite personnelle du dirigeant peut être prononcée notamment en cas de défaut de déclaration de cessation des paiements de la personne morale dans un délai de 30 jours ;</w:t>
      </w:r>
    </w:p>
    <w:p w14:paraId="4B0D05F9" w14:textId="77777777" w:rsidR="00FD31FE" w:rsidRPr="00A7279B" w:rsidRDefault="00FD31FE" w:rsidP="00FD31FE">
      <w:pPr>
        <w:tabs>
          <w:tab w:val="left" w:pos="8329"/>
        </w:tabs>
        <w:autoSpaceDE w:val="0"/>
        <w:autoSpaceDN w:val="0"/>
        <w:adjustRightInd w:val="0"/>
        <w:spacing w:line="240" w:lineRule="auto"/>
        <w:ind w:left="2832"/>
        <w:contextualSpacing/>
        <w:jc w:val="both"/>
        <w:rPr>
          <w:rFonts w:asciiTheme="minorHAnsi" w:eastAsia="Gungsuh" w:hAnsiTheme="minorHAnsi" w:cstheme="minorHAnsi"/>
          <w:sz w:val="24"/>
          <w:szCs w:val="24"/>
        </w:rPr>
      </w:pPr>
      <w:r w:rsidRPr="00A7279B">
        <w:rPr>
          <w:rFonts w:asciiTheme="minorHAnsi" w:eastAsia="Gungsuh" w:hAnsiTheme="minorHAnsi" w:cstheme="minorHAnsi"/>
          <w:i/>
          <w:iCs/>
          <w:sz w:val="24"/>
          <w:szCs w:val="24"/>
        </w:rPr>
        <w:t xml:space="preserve">   </w:t>
      </w:r>
      <w:r w:rsidRPr="00A7279B">
        <w:rPr>
          <w:rFonts w:asciiTheme="minorHAnsi" w:eastAsia="Gungsuh" w:hAnsiTheme="minorHAnsi" w:cstheme="minorHAnsi"/>
          <w:sz w:val="24"/>
          <w:szCs w:val="24"/>
        </w:rPr>
        <w:t>Pour rappel, dans son rapport, à la lecture des états financiers précités, la société connaît une dégradation du niveau d’activité avec des excédents bruts d’exploitation négatifs, que ses ressources stables sont insuffisantes pour couvrir les dettes d’exploitation et que le fonds de roulement est négatif, mais force est de constater que malgré cet état, les dirigeants de la structure se sont gardé de faire ladite déclaration dans le délai de rigueur susvisé ; il eût fallu l’action de la société demanderesse pour que cet état soit mis à jour grâce la procédure ouverte contre la société et sur l’initiative d’un créancier ;</w:t>
      </w:r>
    </w:p>
    <w:p w14:paraId="4DAB11A0" w14:textId="77777777" w:rsidR="00FD31FE" w:rsidRPr="00A7279B" w:rsidRDefault="00FD31FE" w:rsidP="00FD31FE">
      <w:pPr>
        <w:tabs>
          <w:tab w:val="left" w:pos="8329"/>
        </w:tabs>
        <w:autoSpaceDE w:val="0"/>
        <w:autoSpaceDN w:val="0"/>
        <w:adjustRightInd w:val="0"/>
        <w:spacing w:line="240" w:lineRule="auto"/>
        <w:ind w:left="2832" w:firstLine="709"/>
        <w:contextualSpacing/>
        <w:jc w:val="both"/>
        <w:rPr>
          <w:rFonts w:asciiTheme="minorHAnsi" w:eastAsia="Gungsuh" w:hAnsiTheme="minorHAnsi" w:cstheme="minorHAnsi"/>
          <w:sz w:val="24"/>
          <w:szCs w:val="24"/>
        </w:rPr>
      </w:pPr>
    </w:p>
    <w:p w14:paraId="36CFFDBE" w14:textId="3A2B19AA" w:rsidR="00FD31FE" w:rsidRPr="00A7279B" w:rsidRDefault="00FD31FE" w:rsidP="00FD31FE">
      <w:pPr>
        <w:spacing w:line="240" w:lineRule="auto"/>
        <w:ind w:left="2832"/>
        <w:jc w:val="both"/>
        <w:rPr>
          <w:rFonts w:asciiTheme="minorHAnsi" w:hAnsiTheme="minorHAnsi" w:cstheme="minorHAnsi"/>
          <w:b/>
          <w:bCs/>
          <w:sz w:val="24"/>
          <w:szCs w:val="24"/>
          <w:u w:val="single"/>
        </w:rPr>
      </w:pPr>
      <w:r w:rsidRPr="00A7279B">
        <w:rPr>
          <w:rFonts w:asciiTheme="minorHAnsi" w:eastAsia="Gungsuh" w:hAnsiTheme="minorHAnsi" w:cstheme="minorHAnsi"/>
          <w:sz w:val="24"/>
          <w:szCs w:val="24"/>
        </w:rPr>
        <w:t>Dans ces conditions, la déclaration n’ayant pas été faite dans le délai de trente jours requis, malgré l’état de cessation des paiements, il y a lieu de déclarer les dirigeants de la société SOCHIM en faillite personnelle ; </w:t>
      </w:r>
      <w:r w:rsidRPr="00A7279B">
        <w:rPr>
          <w:rFonts w:asciiTheme="minorHAnsi" w:hAnsiTheme="minorHAnsi" w:cstheme="minorHAnsi"/>
          <w:b/>
          <w:bCs/>
          <w:sz w:val="24"/>
          <w:szCs w:val="24"/>
          <w:u w:val="single"/>
        </w:rPr>
        <w:t xml:space="preserve"> </w:t>
      </w:r>
    </w:p>
    <w:p w14:paraId="64463AF6" w14:textId="77777777" w:rsidR="00FD31FE" w:rsidRPr="00A7279B" w:rsidRDefault="00FD31FE" w:rsidP="00FD31FE">
      <w:pPr>
        <w:spacing w:line="240" w:lineRule="auto"/>
        <w:ind w:left="2832"/>
        <w:jc w:val="both"/>
        <w:rPr>
          <w:rFonts w:asciiTheme="minorHAnsi" w:hAnsiTheme="minorHAnsi" w:cstheme="minorHAnsi"/>
          <w:sz w:val="24"/>
          <w:szCs w:val="24"/>
        </w:rPr>
      </w:pPr>
      <w:r w:rsidRPr="00A7279B">
        <w:rPr>
          <w:rFonts w:asciiTheme="minorHAnsi" w:hAnsiTheme="minorHAnsi" w:cstheme="minorHAnsi"/>
          <w:b/>
          <w:bCs/>
          <w:sz w:val="24"/>
          <w:szCs w:val="24"/>
          <w:u w:val="single"/>
        </w:rPr>
        <w:t>Sur la liquidation des biens</w:t>
      </w:r>
      <w:r w:rsidRPr="00A7279B">
        <w:rPr>
          <w:rFonts w:asciiTheme="minorHAnsi" w:hAnsiTheme="minorHAnsi" w:cstheme="minorHAnsi"/>
          <w:sz w:val="24"/>
          <w:szCs w:val="24"/>
        </w:rPr>
        <w:t> :</w:t>
      </w:r>
    </w:p>
    <w:p w14:paraId="7550E082" w14:textId="77777777" w:rsidR="00FD31FE" w:rsidRPr="00A7279B" w:rsidRDefault="00FD31FE" w:rsidP="00FD31FE">
      <w:pPr>
        <w:spacing w:line="240" w:lineRule="auto"/>
        <w:ind w:left="2832"/>
        <w:jc w:val="both"/>
        <w:rPr>
          <w:rFonts w:asciiTheme="minorHAnsi" w:hAnsiTheme="minorHAnsi" w:cstheme="minorHAnsi"/>
          <w:sz w:val="24"/>
          <w:szCs w:val="24"/>
        </w:rPr>
      </w:pPr>
      <w:r w:rsidRPr="00A7279B">
        <w:rPr>
          <w:rFonts w:asciiTheme="minorHAnsi" w:hAnsiTheme="minorHAnsi" w:cstheme="minorHAnsi"/>
          <w:sz w:val="24"/>
          <w:szCs w:val="24"/>
        </w:rPr>
        <w:t>En vertu de l’article 33 AUPCAP, la juridiction compétente qui constate la cessation des paiements doit prononcer la liquidation des biens du débiteur qui ne présente aucune perspective de redressement et notamment lorsque ce dernier n’a proposé aucun concordat sérieux ;</w:t>
      </w:r>
    </w:p>
    <w:p w14:paraId="3AC1BFB5" w14:textId="77777777" w:rsidR="00FD31FE" w:rsidRPr="00A7279B" w:rsidRDefault="00FD31FE" w:rsidP="00FD31FE">
      <w:pPr>
        <w:pStyle w:val="Sansinterligne"/>
        <w:ind w:left="2832"/>
        <w:jc w:val="both"/>
        <w:rPr>
          <w:rFonts w:cstheme="minorHAnsi"/>
          <w:sz w:val="24"/>
          <w:szCs w:val="24"/>
        </w:rPr>
      </w:pPr>
      <w:r w:rsidRPr="00A7279B">
        <w:rPr>
          <w:rFonts w:cstheme="minorHAnsi"/>
          <w:sz w:val="24"/>
          <w:szCs w:val="24"/>
        </w:rPr>
        <w:t xml:space="preserve">La société SOCHIM n’a aucune perspective de redressement de l’activité et l’exercice 2023 en cours confirme cette situation, en ce que la société n’a plus d’activités, il y a lieu d’ordonner la liquidation des biens de la société SOCHIM, de désigner </w:t>
      </w:r>
      <w:r w:rsidRPr="00A7279B">
        <w:rPr>
          <w:rFonts w:eastAsia="Calibri" w:cstheme="minorHAnsi"/>
          <w:bCs/>
          <w:color w:val="000000"/>
          <w:sz w:val="24"/>
          <w:szCs w:val="24"/>
        </w:rPr>
        <w:t>Monsieur Djibril Niang NDIAYE</w:t>
      </w:r>
      <w:r w:rsidRPr="00A7279B">
        <w:rPr>
          <w:rFonts w:eastAsia="Cambria" w:cstheme="minorHAnsi"/>
          <w:sz w:val="24"/>
          <w:szCs w:val="24"/>
        </w:rPr>
        <w:t xml:space="preserve"> </w:t>
      </w:r>
      <w:r w:rsidRPr="00A7279B">
        <w:rPr>
          <w:rFonts w:eastAsia="Calibri" w:cstheme="minorHAnsi"/>
          <w:bCs/>
          <w:color w:val="000000"/>
          <w:sz w:val="24"/>
          <w:szCs w:val="24"/>
        </w:rPr>
        <w:t xml:space="preserve">Tel 77 631 48 22, </w:t>
      </w:r>
      <w:r w:rsidRPr="00A7279B">
        <w:rPr>
          <w:rFonts w:eastAsia="Cambria" w:cstheme="minorHAnsi"/>
          <w:sz w:val="24"/>
          <w:szCs w:val="24"/>
        </w:rPr>
        <w:t>es qualité de Syndic</w:t>
      </w:r>
      <w:r w:rsidRPr="00A7279B">
        <w:rPr>
          <w:rFonts w:cstheme="minorHAnsi"/>
          <w:sz w:val="24"/>
          <w:szCs w:val="24"/>
        </w:rPr>
        <w:t xml:space="preserve"> à cette fin en qualité de Syndic liquidateur et Mr </w:t>
      </w:r>
      <w:proofErr w:type="spellStart"/>
      <w:r w:rsidRPr="00A7279B">
        <w:rPr>
          <w:rFonts w:cstheme="minorHAnsi"/>
          <w:sz w:val="24"/>
          <w:szCs w:val="24"/>
        </w:rPr>
        <w:t>Ibra</w:t>
      </w:r>
      <w:proofErr w:type="spellEnd"/>
      <w:r w:rsidRPr="00A7279B">
        <w:rPr>
          <w:rFonts w:cstheme="minorHAnsi"/>
          <w:sz w:val="24"/>
          <w:szCs w:val="24"/>
        </w:rPr>
        <w:t xml:space="preserve"> Mass NDIAYE, en tant que Juge Commissaire ;</w:t>
      </w:r>
    </w:p>
    <w:p w14:paraId="35E44C8F" w14:textId="77777777" w:rsidR="00FD31FE" w:rsidRPr="00A7279B" w:rsidRDefault="00FD31FE" w:rsidP="00FD31FE">
      <w:pPr>
        <w:spacing w:line="240" w:lineRule="auto"/>
        <w:ind w:left="2832"/>
        <w:jc w:val="both"/>
        <w:rPr>
          <w:rFonts w:asciiTheme="minorHAnsi" w:hAnsiTheme="minorHAnsi" w:cstheme="minorHAnsi"/>
          <w:sz w:val="24"/>
          <w:szCs w:val="24"/>
        </w:rPr>
      </w:pPr>
    </w:p>
    <w:p w14:paraId="1259E092" w14:textId="77777777" w:rsidR="00FD31FE" w:rsidRPr="00A7279B" w:rsidRDefault="00FD31FE" w:rsidP="00FD31FE">
      <w:pPr>
        <w:spacing w:line="240" w:lineRule="auto"/>
        <w:ind w:left="2832"/>
        <w:jc w:val="both"/>
        <w:rPr>
          <w:rFonts w:asciiTheme="minorHAnsi" w:hAnsiTheme="minorHAnsi" w:cstheme="minorHAnsi"/>
          <w:sz w:val="24"/>
          <w:szCs w:val="24"/>
        </w:rPr>
      </w:pPr>
      <w:r w:rsidRPr="00A7279B">
        <w:rPr>
          <w:rFonts w:asciiTheme="minorHAnsi" w:hAnsiTheme="minorHAnsi" w:cstheme="minorHAnsi"/>
          <w:sz w:val="24"/>
          <w:szCs w:val="24"/>
        </w:rPr>
        <w:t>Il y a lieu d’impartir au Syndic un délai de 18 mois à compter de la présente décision pour clôturer les opérations de liquidation et de dire que les frais passeront au cout privilégié de la procédure ;</w:t>
      </w:r>
    </w:p>
    <w:p w14:paraId="1D08F39E" w14:textId="77777777" w:rsidR="00FD31FE" w:rsidRPr="00A7279B" w:rsidRDefault="00FD31FE" w:rsidP="00FD31FE">
      <w:pPr>
        <w:spacing w:line="240" w:lineRule="auto"/>
        <w:ind w:left="2832"/>
        <w:jc w:val="both"/>
        <w:rPr>
          <w:rFonts w:asciiTheme="minorHAnsi" w:hAnsiTheme="minorHAnsi" w:cstheme="minorHAnsi"/>
          <w:sz w:val="24"/>
          <w:szCs w:val="24"/>
        </w:rPr>
      </w:pPr>
      <w:r w:rsidRPr="00A7279B">
        <w:rPr>
          <w:rFonts w:asciiTheme="minorHAnsi" w:hAnsiTheme="minorHAnsi" w:cstheme="minorHAnsi"/>
          <w:sz w:val="24"/>
          <w:szCs w:val="24"/>
        </w:rPr>
        <w:t>Il y a lieu en outre de débouter les demandeurs de leur demande tendant à l’exécution provisoire du présent jugement, et d’ordonner la publication du présent jugement au RCCM ;</w:t>
      </w:r>
    </w:p>
    <w:p w14:paraId="7B76BF2C" w14:textId="77777777" w:rsidR="00FD31FE" w:rsidRPr="00A7279B" w:rsidRDefault="00FD31FE" w:rsidP="00FD31FE">
      <w:pPr>
        <w:spacing w:line="240" w:lineRule="auto"/>
        <w:ind w:left="2832"/>
        <w:jc w:val="center"/>
        <w:rPr>
          <w:rFonts w:asciiTheme="minorHAnsi" w:hAnsiTheme="minorHAnsi" w:cstheme="minorHAnsi"/>
          <w:b/>
          <w:bCs/>
          <w:sz w:val="24"/>
          <w:szCs w:val="24"/>
          <w:u w:val="single"/>
        </w:rPr>
      </w:pPr>
      <w:r w:rsidRPr="00A7279B">
        <w:rPr>
          <w:rFonts w:asciiTheme="minorHAnsi" w:hAnsiTheme="minorHAnsi" w:cstheme="minorHAnsi"/>
          <w:b/>
          <w:bCs/>
          <w:sz w:val="24"/>
          <w:szCs w:val="24"/>
          <w:u w:val="single"/>
        </w:rPr>
        <w:t>PAR CES MOTIFS :</w:t>
      </w:r>
    </w:p>
    <w:p w14:paraId="159105D4" w14:textId="77777777" w:rsidR="00FD31FE" w:rsidRPr="00A7279B" w:rsidRDefault="00FD31FE" w:rsidP="00FD31FE">
      <w:pPr>
        <w:spacing w:line="240" w:lineRule="auto"/>
        <w:ind w:left="2832"/>
        <w:jc w:val="both"/>
        <w:rPr>
          <w:rFonts w:asciiTheme="minorHAnsi" w:eastAsia="Calibri" w:hAnsiTheme="minorHAnsi" w:cstheme="minorHAnsi"/>
          <w:bCs/>
          <w:color w:val="000000"/>
          <w:sz w:val="24"/>
          <w:szCs w:val="24"/>
        </w:rPr>
      </w:pPr>
      <w:r w:rsidRPr="00A7279B">
        <w:rPr>
          <w:rFonts w:asciiTheme="minorHAnsi" w:eastAsia="Calibri" w:hAnsiTheme="minorHAnsi" w:cstheme="minorHAnsi"/>
          <w:bCs/>
          <w:color w:val="000000"/>
          <w:sz w:val="24"/>
          <w:szCs w:val="24"/>
        </w:rPr>
        <w:lastRenderedPageBreak/>
        <w:t>Statuant publiquement, contradictoirement, en matière commerciale et en premier ressort ;</w:t>
      </w:r>
    </w:p>
    <w:p w14:paraId="77995FD1" w14:textId="77777777" w:rsidR="00FD31FE" w:rsidRPr="00A7279B" w:rsidRDefault="00FD31FE" w:rsidP="00FD31FE">
      <w:pPr>
        <w:spacing w:line="240" w:lineRule="auto"/>
        <w:ind w:left="2832"/>
        <w:jc w:val="center"/>
        <w:rPr>
          <w:rFonts w:asciiTheme="minorHAnsi" w:eastAsia="Calibri" w:hAnsiTheme="minorHAnsi" w:cstheme="minorHAnsi"/>
          <w:b/>
          <w:color w:val="000000"/>
          <w:sz w:val="24"/>
          <w:szCs w:val="24"/>
          <w:u w:val="single"/>
        </w:rPr>
      </w:pPr>
      <w:r>
        <w:rPr>
          <w:rFonts w:asciiTheme="minorHAnsi" w:eastAsia="Calibri" w:hAnsiTheme="minorHAnsi" w:cstheme="minorHAnsi"/>
          <w:b/>
          <w:color w:val="000000"/>
          <w:sz w:val="24"/>
          <w:szCs w:val="24"/>
          <w:u w:val="single"/>
        </w:rPr>
        <w:t>EN LA FORME</w:t>
      </w:r>
    </w:p>
    <w:p w14:paraId="51FDD1E8" w14:textId="77777777" w:rsidR="00FD31FE" w:rsidRPr="00A7279B" w:rsidRDefault="00FD31FE" w:rsidP="00FD31FE">
      <w:pPr>
        <w:spacing w:line="240" w:lineRule="auto"/>
        <w:ind w:left="2832"/>
        <w:jc w:val="both"/>
        <w:rPr>
          <w:rFonts w:asciiTheme="minorHAnsi" w:eastAsia="Calibri" w:hAnsiTheme="minorHAnsi" w:cstheme="minorHAnsi"/>
          <w:bCs/>
          <w:color w:val="000000"/>
          <w:sz w:val="24"/>
          <w:szCs w:val="24"/>
        </w:rPr>
      </w:pPr>
      <w:r w:rsidRPr="00A7279B">
        <w:rPr>
          <w:rFonts w:asciiTheme="minorHAnsi" w:eastAsia="Calibri" w:hAnsiTheme="minorHAnsi" w:cstheme="minorHAnsi"/>
          <w:bCs/>
          <w:color w:val="000000"/>
          <w:sz w:val="24"/>
          <w:szCs w:val="24"/>
        </w:rPr>
        <w:t>Reçoit l’action ;</w:t>
      </w:r>
    </w:p>
    <w:p w14:paraId="116A8A39" w14:textId="53E320DC" w:rsidR="00FD31FE" w:rsidRDefault="00FD31FE" w:rsidP="00FD31FE">
      <w:pPr>
        <w:spacing w:line="240" w:lineRule="auto"/>
        <w:ind w:left="2832"/>
        <w:jc w:val="center"/>
        <w:rPr>
          <w:rFonts w:asciiTheme="minorHAnsi" w:eastAsia="Calibri" w:hAnsiTheme="minorHAnsi" w:cstheme="minorHAnsi"/>
          <w:b/>
          <w:color w:val="000000"/>
          <w:sz w:val="24"/>
          <w:szCs w:val="24"/>
          <w:u w:val="single"/>
        </w:rPr>
      </w:pPr>
      <w:r w:rsidRPr="00434517">
        <w:rPr>
          <w:rFonts w:asciiTheme="minorHAnsi" w:eastAsia="Calibri" w:hAnsiTheme="minorHAnsi" w:cstheme="minorHAnsi"/>
          <w:b/>
          <w:color w:val="000000"/>
          <w:sz w:val="24"/>
          <w:szCs w:val="24"/>
          <w:u w:val="single"/>
        </w:rPr>
        <w:t>AU FOND</w:t>
      </w:r>
    </w:p>
    <w:p w14:paraId="4B706E2A" w14:textId="77777777" w:rsidR="00FD31FE" w:rsidRPr="00434517" w:rsidRDefault="00FD31FE" w:rsidP="00FD31FE">
      <w:pPr>
        <w:spacing w:line="240" w:lineRule="auto"/>
        <w:ind w:left="2832"/>
        <w:jc w:val="center"/>
        <w:rPr>
          <w:rFonts w:asciiTheme="minorHAnsi" w:eastAsia="Calibri" w:hAnsiTheme="minorHAnsi" w:cstheme="minorHAnsi"/>
          <w:b/>
          <w:color w:val="000000"/>
          <w:sz w:val="24"/>
          <w:szCs w:val="24"/>
          <w:u w:val="single"/>
        </w:rPr>
      </w:pPr>
    </w:p>
    <w:p w14:paraId="3F45777C" w14:textId="77777777" w:rsidR="00FD31FE" w:rsidRPr="00A7279B" w:rsidRDefault="00FD31FE" w:rsidP="00FD31FE">
      <w:pPr>
        <w:spacing w:line="240" w:lineRule="auto"/>
        <w:ind w:left="2832"/>
        <w:jc w:val="both"/>
        <w:rPr>
          <w:rFonts w:asciiTheme="minorHAnsi" w:eastAsia="Calibri" w:hAnsiTheme="minorHAnsi" w:cstheme="minorHAnsi"/>
          <w:bCs/>
          <w:color w:val="000000"/>
          <w:sz w:val="24"/>
          <w:szCs w:val="24"/>
        </w:rPr>
      </w:pPr>
      <w:r w:rsidRPr="00A7279B">
        <w:rPr>
          <w:rFonts w:asciiTheme="minorHAnsi" w:eastAsia="Calibri" w:hAnsiTheme="minorHAnsi" w:cstheme="minorHAnsi"/>
          <w:bCs/>
          <w:color w:val="000000"/>
          <w:sz w:val="24"/>
          <w:szCs w:val="24"/>
        </w:rPr>
        <w:t>Constate la cessation des paiements de la société SOCHIM ;</w:t>
      </w:r>
    </w:p>
    <w:p w14:paraId="6705B486" w14:textId="77777777" w:rsidR="00FD31FE" w:rsidRPr="00A7279B" w:rsidRDefault="00FD31FE" w:rsidP="00FD31FE">
      <w:pPr>
        <w:spacing w:line="240" w:lineRule="auto"/>
        <w:ind w:left="2832"/>
        <w:jc w:val="both"/>
        <w:rPr>
          <w:rFonts w:asciiTheme="minorHAnsi" w:eastAsia="Calibri" w:hAnsiTheme="minorHAnsi" w:cstheme="minorHAnsi"/>
          <w:bCs/>
          <w:color w:val="000000"/>
          <w:sz w:val="24"/>
          <w:szCs w:val="24"/>
        </w:rPr>
      </w:pPr>
      <w:r w:rsidRPr="00A7279B">
        <w:rPr>
          <w:rFonts w:asciiTheme="minorHAnsi" w:eastAsia="Calibri" w:hAnsiTheme="minorHAnsi" w:cstheme="minorHAnsi"/>
          <w:bCs/>
          <w:color w:val="000000"/>
          <w:sz w:val="24"/>
          <w:szCs w:val="24"/>
        </w:rPr>
        <w:t>Fixe la date de celle-ci au 14 mai 2022 ;</w:t>
      </w:r>
    </w:p>
    <w:p w14:paraId="60EB68C5" w14:textId="77777777" w:rsidR="00FD31FE" w:rsidRPr="00A7279B" w:rsidRDefault="00FD31FE" w:rsidP="00FD31FE">
      <w:pPr>
        <w:spacing w:line="240" w:lineRule="auto"/>
        <w:ind w:left="2832"/>
        <w:jc w:val="both"/>
        <w:rPr>
          <w:rFonts w:asciiTheme="minorHAnsi" w:eastAsia="Calibri" w:hAnsiTheme="minorHAnsi" w:cstheme="minorHAnsi"/>
          <w:bCs/>
          <w:color w:val="000000"/>
          <w:sz w:val="24"/>
          <w:szCs w:val="24"/>
        </w:rPr>
      </w:pPr>
      <w:r w:rsidRPr="00A7279B">
        <w:rPr>
          <w:rFonts w:asciiTheme="minorHAnsi" w:eastAsia="Calibri" w:hAnsiTheme="minorHAnsi" w:cstheme="minorHAnsi"/>
          <w:bCs/>
          <w:color w:val="000000"/>
          <w:sz w:val="24"/>
          <w:szCs w:val="24"/>
        </w:rPr>
        <w:t>Ordonne la liquidation des biens ;</w:t>
      </w:r>
    </w:p>
    <w:p w14:paraId="421F4394" w14:textId="77777777" w:rsidR="00FD31FE" w:rsidRPr="00A7279B" w:rsidRDefault="00FD31FE" w:rsidP="00FD31FE">
      <w:pPr>
        <w:spacing w:line="240" w:lineRule="auto"/>
        <w:ind w:left="2832"/>
        <w:jc w:val="both"/>
        <w:rPr>
          <w:rFonts w:asciiTheme="minorHAnsi" w:eastAsia="Calibri" w:hAnsiTheme="minorHAnsi" w:cstheme="minorHAnsi"/>
          <w:bCs/>
          <w:color w:val="000000"/>
          <w:sz w:val="24"/>
          <w:szCs w:val="24"/>
        </w:rPr>
      </w:pPr>
      <w:r w:rsidRPr="00A7279B">
        <w:rPr>
          <w:rFonts w:asciiTheme="minorHAnsi" w:hAnsiTheme="minorHAnsi" w:cstheme="minorHAnsi"/>
          <w:sz w:val="24"/>
          <w:szCs w:val="24"/>
        </w:rPr>
        <w:t>Prononce la faillite personnelle des dirigeants de la société SOCHIM ;</w:t>
      </w:r>
    </w:p>
    <w:p w14:paraId="447061D4" w14:textId="77777777" w:rsidR="00FD31FE" w:rsidRPr="00A7279B" w:rsidRDefault="00FD31FE" w:rsidP="00FD31FE">
      <w:pPr>
        <w:spacing w:line="240" w:lineRule="auto"/>
        <w:ind w:left="2832" w:right="32"/>
        <w:jc w:val="both"/>
        <w:rPr>
          <w:rFonts w:asciiTheme="minorHAnsi" w:eastAsia="Calibri" w:hAnsiTheme="minorHAnsi" w:cstheme="minorHAnsi"/>
          <w:bCs/>
          <w:color w:val="000000"/>
          <w:sz w:val="24"/>
          <w:szCs w:val="24"/>
        </w:rPr>
      </w:pPr>
      <w:r w:rsidRPr="00A7279B">
        <w:rPr>
          <w:rFonts w:asciiTheme="minorHAnsi" w:eastAsia="Calibri" w:hAnsiTheme="minorHAnsi" w:cstheme="minorHAnsi"/>
          <w:bCs/>
          <w:color w:val="000000"/>
          <w:sz w:val="24"/>
          <w:szCs w:val="24"/>
        </w:rPr>
        <w:t xml:space="preserve">Désigne </w:t>
      </w:r>
      <w:bookmarkStart w:id="153" w:name="_Hlk115974637"/>
      <w:r w:rsidRPr="00A7279B">
        <w:rPr>
          <w:rFonts w:asciiTheme="minorHAnsi" w:eastAsia="Calibri" w:hAnsiTheme="minorHAnsi" w:cstheme="minorHAnsi"/>
          <w:bCs/>
          <w:color w:val="000000"/>
          <w:sz w:val="24"/>
          <w:szCs w:val="24"/>
        </w:rPr>
        <w:t xml:space="preserve">Monsieur </w:t>
      </w:r>
      <w:bookmarkEnd w:id="153"/>
      <w:r w:rsidRPr="00A7279B">
        <w:rPr>
          <w:rFonts w:asciiTheme="minorHAnsi" w:eastAsia="Calibri" w:hAnsiTheme="minorHAnsi" w:cstheme="minorHAnsi"/>
          <w:bCs/>
          <w:color w:val="000000"/>
          <w:sz w:val="24"/>
          <w:szCs w:val="24"/>
        </w:rPr>
        <w:t xml:space="preserve">Djibril Niang NDIAYE </w:t>
      </w:r>
      <w:bookmarkStart w:id="154" w:name="_Hlk163163240"/>
      <w:r w:rsidRPr="00A7279B">
        <w:rPr>
          <w:rFonts w:asciiTheme="minorHAnsi" w:eastAsia="Calibri" w:hAnsiTheme="minorHAnsi" w:cstheme="minorHAnsi"/>
          <w:bCs/>
          <w:color w:val="000000"/>
          <w:sz w:val="24"/>
          <w:szCs w:val="24"/>
        </w:rPr>
        <w:t>Tel 77 631 48 22</w:t>
      </w:r>
      <w:bookmarkEnd w:id="154"/>
      <w:r w:rsidRPr="00A7279B">
        <w:rPr>
          <w:rFonts w:asciiTheme="minorHAnsi" w:eastAsia="Calibri" w:hAnsiTheme="minorHAnsi" w:cstheme="minorHAnsi"/>
          <w:bCs/>
          <w:color w:val="000000"/>
          <w:sz w:val="24"/>
          <w:szCs w:val="24"/>
        </w:rPr>
        <w:t xml:space="preserve">, en qualité de Syndic et Mr </w:t>
      </w:r>
      <w:proofErr w:type="spellStart"/>
      <w:r w:rsidRPr="00A7279B">
        <w:rPr>
          <w:rFonts w:asciiTheme="minorHAnsi" w:eastAsia="Calibri" w:hAnsiTheme="minorHAnsi" w:cstheme="minorHAnsi"/>
          <w:bCs/>
          <w:color w:val="000000"/>
          <w:sz w:val="24"/>
          <w:szCs w:val="24"/>
        </w:rPr>
        <w:t>Ibra</w:t>
      </w:r>
      <w:proofErr w:type="spellEnd"/>
      <w:r w:rsidRPr="00A7279B">
        <w:rPr>
          <w:rFonts w:asciiTheme="minorHAnsi" w:eastAsia="Calibri" w:hAnsiTheme="minorHAnsi" w:cstheme="minorHAnsi"/>
          <w:bCs/>
          <w:color w:val="000000"/>
          <w:sz w:val="24"/>
          <w:szCs w:val="24"/>
        </w:rPr>
        <w:t xml:space="preserve"> Mass Ndiaye, Juge Commissaire de ladite procédure ;</w:t>
      </w:r>
    </w:p>
    <w:p w14:paraId="2665CC6C" w14:textId="77777777" w:rsidR="00FD31FE" w:rsidRPr="00A7279B" w:rsidRDefault="00FD31FE" w:rsidP="00FD31FE">
      <w:pPr>
        <w:spacing w:line="240" w:lineRule="auto"/>
        <w:ind w:left="2832"/>
        <w:jc w:val="both"/>
        <w:rPr>
          <w:rFonts w:asciiTheme="minorHAnsi" w:eastAsia="Calibri" w:hAnsiTheme="minorHAnsi" w:cstheme="minorHAnsi"/>
          <w:bCs/>
          <w:color w:val="000000"/>
          <w:sz w:val="24"/>
          <w:szCs w:val="24"/>
        </w:rPr>
      </w:pPr>
      <w:r w:rsidRPr="00A7279B">
        <w:rPr>
          <w:rFonts w:asciiTheme="minorHAnsi" w:eastAsia="Calibri" w:hAnsiTheme="minorHAnsi" w:cstheme="minorHAnsi"/>
          <w:bCs/>
          <w:color w:val="000000"/>
          <w:sz w:val="24"/>
          <w:szCs w:val="24"/>
        </w:rPr>
        <w:t>Lui impartit un délai de 18 mois à compter de la présente décision pour déposer son rapport de clôture ;</w:t>
      </w:r>
    </w:p>
    <w:p w14:paraId="2A600CE0" w14:textId="77777777" w:rsidR="00FD31FE" w:rsidRPr="00A7279B" w:rsidRDefault="00FD31FE" w:rsidP="00FD31FE">
      <w:pPr>
        <w:spacing w:line="240" w:lineRule="auto"/>
        <w:ind w:left="2832"/>
        <w:jc w:val="both"/>
        <w:rPr>
          <w:rFonts w:asciiTheme="minorHAnsi" w:eastAsia="Calibri" w:hAnsiTheme="minorHAnsi" w:cstheme="minorHAnsi"/>
          <w:bCs/>
          <w:color w:val="000000"/>
          <w:sz w:val="24"/>
          <w:szCs w:val="24"/>
        </w:rPr>
      </w:pPr>
      <w:r w:rsidRPr="00A7279B">
        <w:rPr>
          <w:rFonts w:asciiTheme="minorHAnsi" w:eastAsia="Calibri" w:hAnsiTheme="minorHAnsi" w:cstheme="minorHAnsi"/>
          <w:bCs/>
          <w:color w:val="000000"/>
          <w:sz w:val="24"/>
          <w:szCs w:val="24"/>
        </w:rPr>
        <w:t>Dit que</w:t>
      </w:r>
      <w:r w:rsidRPr="00A7279B">
        <w:rPr>
          <w:rFonts w:asciiTheme="minorHAnsi" w:hAnsiTheme="minorHAnsi" w:cstheme="minorHAnsi"/>
          <w:sz w:val="24"/>
          <w:szCs w:val="24"/>
        </w:rPr>
        <w:t xml:space="preserve"> frais passeront au cout privilégié de la procédure</w:t>
      </w:r>
      <w:r w:rsidRPr="00A7279B">
        <w:rPr>
          <w:rFonts w:asciiTheme="minorHAnsi" w:eastAsia="Calibri" w:hAnsiTheme="minorHAnsi" w:cstheme="minorHAnsi"/>
          <w:bCs/>
          <w:color w:val="000000"/>
          <w:sz w:val="24"/>
          <w:szCs w:val="24"/>
        </w:rPr>
        <w:t xml:space="preserve"> ;</w:t>
      </w:r>
    </w:p>
    <w:p w14:paraId="41DAA559" w14:textId="333F1DB8" w:rsidR="00FD31FE" w:rsidRDefault="00FD31FE" w:rsidP="00FD31FE">
      <w:pPr>
        <w:spacing w:line="240" w:lineRule="auto"/>
        <w:ind w:left="2832"/>
        <w:jc w:val="both"/>
        <w:rPr>
          <w:rFonts w:asciiTheme="minorHAnsi" w:eastAsia="Calibri" w:hAnsiTheme="minorHAnsi" w:cstheme="minorHAnsi"/>
          <w:bCs/>
          <w:color w:val="000000"/>
          <w:sz w:val="24"/>
          <w:szCs w:val="24"/>
        </w:rPr>
      </w:pPr>
      <w:r w:rsidRPr="00A7279B">
        <w:rPr>
          <w:rFonts w:asciiTheme="minorHAnsi" w:eastAsia="Calibri" w:hAnsiTheme="minorHAnsi" w:cstheme="minorHAnsi"/>
          <w:bCs/>
          <w:color w:val="000000"/>
          <w:sz w:val="24"/>
          <w:szCs w:val="24"/>
        </w:rPr>
        <w:t>Ordonne la publication de la présente décision au RCCM ;</w:t>
      </w:r>
    </w:p>
    <w:p w14:paraId="1763FB3B" w14:textId="77777777" w:rsidR="00FD31FE" w:rsidRPr="00A7279B" w:rsidRDefault="00FD31FE" w:rsidP="00FD31FE">
      <w:pPr>
        <w:spacing w:line="240" w:lineRule="auto"/>
        <w:ind w:left="2832"/>
        <w:jc w:val="both"/>
        <w:rPr>
          <w:rFonts w:asciiTheme="minorHAnsi" w:eastAsia="Calibri" w:hAnsiTheme="minorHAnsi" w:cstheme="minorHAnsi"/>
          <w:bCs/>
          <w:color w:val="000000"/>
          <w:sz w:val="24"/>
          <w:szCs w:val="24"/>
        </w:rPr>
      </w:pPr>
    </w:p>
    <w:p w14:paraId="7C06151B" w14:textId="77777777" w:rsidR="00FD31FE" w:rsidRPr="00A7279B" w:rsidRDefault="00FD31FE" w:rsidP="00FD31FE">
      <w:pPr>
        <w:spacing w:line="240" w:lineRule="auto"/>
        <w:ind w:left="2832" w:firstLine="708"/>
        <w:jc w:val="center"/>
        <w:rPr>
          <w:rFonts w:asciiTheme="minorHAnsi" w:hAnsiTheme="minorHAnsi" w:cstheme="minorHAnsi"/>
          <w:b/>
          <w:bCs/>
          <w:sz w:val="24"/>
          <w:szCs w:val="24"/>
        </w:rPr>
      </w:pPr>
      <w:r w:rsidRPr="00A7279B">
        <w:rPr>
          <w:rFonts w:asciiTheme="minorHAnsi" w:hAnsiTheme="minorHAnsi" w:cstheme="minorHAnsi"/>
          <w:b/>
          <w:bCs/>
          <w:sz w:val="24"/>
          <w:szCs w:val="24"/>
        </w:rPr>
        <w:t>Ainsi fait, jugé et prononcé publiquement les jour, mois et an que dessus ;</w:t>
      </w:r>
    </w:p>
    <w:p w14:paraId="10649B7B" w14:textId="77777777" w:rsidR="00FD31FE" w:rsidRPr="00A7279B" w:rsidRDefault="00FD31FE" w:rsidP="00FD31FE">
      <w:pPr>
        <w:spacing w:line="240" w:lineRule="auto"/>
        <w:ind w:left="2832" w:firstLine="708"/>
        <w:jc w:val="center"/>
        <w:rPr>
          <w:rFonts w:asciiTheme="minorHAnsi" w:hAnsiTheme="minorHAnsi" w:cstheme="minorHAnsi"/>
          <w:b/>
          <w:bCs/>
          <w:sz w:val="24"/>
          <w:szCs w:val="24"/>
        </w:rPr>
      </w:pPr>
      <w:r w:rsidRPr="00A7279B">
        <w:rPr>
          <w:rFonts w:asciiTheme="minorHAnsi" w:hAnsiTheme="minorHAnsi" w:cstheme="minorHAnsi"/>
          <w:b/>
          <w:bCs/>
          <w:sz w:val="24"/>
          <w:szCs w:val="24"/>
        </w:rPr>
        <w:t>Et ont signé</w:t>
      </w:r>
    </w:p>
    <w:p w14:paraId="4BC4B1BB" w14:textId="77777777" w:rsidR="00FD31FE" w:rsidRDefault="00FD31FE" w:rsidP="00FD31FE">
      <w:pPr>
        <w:spacing w:line="240" w:lineRule="auto"/>
        <w:ind w:left="2970"/>
        <w:jc w:val="both"/>
        <w:rPr>
          <w:rFonts w:asciiTheme="minorHAnsi" w:hAnsiTheme="minorHAnsi" w:cstheme="minorHAnsi"/>
          <w:b/>
          <w:bCs/>
          <w:sz w:val="24"/>
          <w:szCs w:val="24"/>
          <w:u w:val="single"/>
        </w:rPr>
      </w:pPr>
    </w:p>
    <w:p w14:paraId="7EAD7C18" w14:textId="22846288" w:rsidR="00FD31FE" w:rsidRPr="00A7279B" w:rsidRDefault="00FD31FE" w:rsidP="00FD31FE">
      <w:pPr>
        <w:spacing w:line="240" w:lineRule="auto"/>
        <w:ind w:left="2970"/>
        <w:jc w:val="both"/>
        <w:rPr>
          <w:rFonts w:asciiTheme="minorHAnsi" w:hAnsiTheme="minorHAnsi" w:cstheme="minorHAnsi"/>
          <w:b/>
          <w:bCs/>
          <w:sz w:val="24"/>
          <w:szCs w:val="24"/>
        </w:rPr>
      </w:pPr>
      <w:r w:rsidRPr="00A7279B">
        <w:rPr>
          <w:rFonts w:asciiTheme="minorHAnsi" w:hAnsiTheme="minorHAnsi" w:cstheme="minorHAnsi"/>
          <w:b/>
          <w:bCs/>
          <w:sz w:val="24"/>
          <w:szCs w:val="24"/>
          <w:u w:val="single"/>
        </w:rPr>
        <w:t>Le Président</w:t>
      </w:r>
      <w:r w:rsidRPr="00A7279B">
        <w:rPr>
          <w:rFonts w:asciiTheme="minorHAnsi" w:hAnsiTheme="minorHAnsi" w:cstheme="minorHAnsi"/>
          <w:b/>
          <w:bCs/>
          <w:sz w:val="24"/>
          <w:szCs w:val="24"/>
        </w:rPr>
        <w:t xml:space="preserve">           </w:t>
      </w:r>
      <w:r>
        <w:rPr>
          <w:rFonts w:asciiTheme="minorHAnsi" w:hAnsiTheme="minorHAnsi" w:cstheme="minorHAnsi"/>
          <w:b/>
          <w:bCs/>
          <w:sz w:val="24"/>
          <w:szCs w:val="24"/>
        </w:rPr>
        <w:t xml:space="preserve"> </w:t>
      </w:r>
      <w:r w:rsidRPr="00A7279B">
        <w:rPr>
          <w:rFonts w:asciiTheme="minorHAnsi" w:hAnsiTheme="minorHAnsi" w:cstheme="minorHAnsi"/>
          <w:b/>
          <w:bCs/>
          <w:sz w:val="24"/>
          <w:szCs w:val="24"/>
        </w:rPr>
        <w:t xml:space="preserve">                                                    </w:t>
      </w:r>
      <w:r w:rsidRPr="00A7279B">
        <w:rPr>
          <w:rFonts w:asciiTheme="minorHAnsi" w:hAnsiTheme="minorHAnsi" w:cstheme="minorHAnsi"/>
          <w:b/>
          <w:bCs/>
          <w:sz w:val="24"/>
          <w:szCs w:val="24"/>
          <w:u w:val="single"/>
        </w:rPr>
        <w:t>le Greffier.</w:t>
      </w:r>
    </w:p>
    <w:p w14:paraId="4A2782DB" w14:textId="77777777" w:rsidR="00FD31FE" w:rsidRPr="00C9493D" w:rsidRDefault="00FD31FE" w:rsidP="00285EAC">
      <w:pPr>
        <w:spacing w:before="240" w:after="240" w:line="360" w:lineRule="auto"/>
        <w:jc w:val="both"/>
        <w:rPr>
          <w:rFonts w:ascii="Times New Roman" w:eastAsia="Times New Roman" w:hAnsi="Times New Roman" w:cs="Times New Roman"/>
          <w:sz w:val="24"/>
          <w:szCs w:val="24"/>
        </w:rPr>
      </w:pPr>
    </w:p>
    <w:sectPr w:rsidR="00FD31FE" w:rsidRPr="00C9493D" w:rsidSect="00531DDE">
      <w:footerReference w:type="default" r:id="rId18"/>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A56BDE" w14:textId="77777777" w:rsidR="00416F75" w:rsidRDefault="00416F75">
      <w:pPr>
        <w:spacing w:line="240" w:lineRule="auto"/>
      </w:pPr>
      <w:r>
        <w:separator/>
      </w:r>
    </w:p>
  </w:endnote>
  <w:endnote w:type="continuationSeparator" w:id="0">
    <w:p w14:paraId="294252FB" w14:textId="77777777" w:rsidR="00416F75" w:rsidRDefault="00416F7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Edwardian Script ITC">
    <w:panose1 w:val="030303020407070D0804"/>
    <w:charset w:val="00"/>
    <w:family w:val="script"/>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Helvetica">
    <w:panose1 w:val="020B0604020202020204"/>
    <w:charset w:val="00"/>
    <w:family w:val="swiss"/>
    <w:pitch w:val="variable"/>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entury Gothic">
    <w:panose1 w:val="020B0502020202020204"/>
    <w:charset w:val="00"/>
    <w:family w:val="swiss"/>
    <w:pitch w:val="variable"/>
    <w:sig w:usb0="00000287" w:usb1="00000000" w:usb2="00000000" w:usb3="00000000" w:csb0="0000009F" w:csb1="00000000"/>
  </w:font>
  <w:font w:name="Gungsuh">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DBAD81" w14:textId="37F94394" w:rsidR="00416F75" w:rsidRDefault="00416F75" w:rsidP="00531DDE">
    <w:pPr>
      <w:pStyle w:val="Pieddepage"/>
      <w:jc w:val="center"/>
    </w:pPr>
  </w:p>
  <w:p w14:paraId="3F088B10" w14:textId="77777777" w:rsidR="00416F75" w:rsidRDefault="00416F75">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CE9C81" w14:textId="77777777" w:rsidR="00416F75" w:rsidRDefault="00416F75">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1289625"/>
      <w:docPartObj>
        <w:docPartGallery w:val="Page Numbers (Bottom of Page)"/>
        <w:docPartUnique/>
      </w:docPartObj>
    </w:sdtPr>
    <w:sdtEndPr/>
    <w:sdtContent>
      <w:p w14:paraId="01D2B593" w14:textId="3D7F9B18" w:rsidR="00416F75" w:rsidRDefault="00416F75" w:rsidP="008044E1">
        <w:pPr>
          <w:pStyle w:val="Pieddepage"/>
          <w:jc w:val="center"/>
        </w:pPr>
        <w:r>
          <w:fldChar w:fldCharType="begin"/>
        </w:r>
        <w:r>
          <w:instrText>PAGE   \* MERGEFORMAT</w:instrText>
        </w:r>
        <w:r>
          <w:fldChar w:fldCharType="separate"/>
        </w:r>
        <w:r w:rsidR="00533C8C" w:rsidRPr="00533C8C">
          <w:rPr>
            <w:noProof/>
            <w:lang w:val="fr-FR"/>
          </w:rPr>
          <w:t>iii</w:t>
        </w:r>
        <w:r>
          <w:fldChar w:fldCharType="end"/>
        </w:r>
      </w:p>
    </w:sdtContent>
  </w:sdt>
  <w:p w14:paraId="0B8C7450" w14:textId="77777777" w:rsidR="00416F75" w:rsidRDefault="00416F75">
    <w:pPr>
      <w:pStyle w:val="Piedde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D15393" w14:textId="77777777" w:rsidR="00416F75" w:rsidRDefault="00416F75">
    <w:pPr>
      <w:pStyle w:val="Pieddepage"/>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22243992"/>
      <w:docPartObj>
        <w:docPartGallery w:val="Page Numbers (Bottom of Page)"/>
        <w:docPartUnique/>
      </w:docPartObj>
    </w:sdtPr>
    <w:sdtEndPr/>
    <w:sdtContent>
      <w:p w14:paraId="330E59C1" w14:textId="4AB955DA" w:rsidR="00416F75" w:rsidRDefault="00416F75" w:rsidP="008044E1">
        <w:pPr>
          <w:pStyle w:val="Pieddepage"/>
          <w:jc w:val="center"/>
        </w:pPr>
        <w:r>
          <w:fldChar w:fldCharType="begin"/>
        </w:r>
        <w:r>
          <w:instrText>PAGE   \* MERGEFORMAT</w:instrText>
        </w:r>
        <w:r>
          <w:fldChar w:fldCharType="separate"/>
        </w:r>
        <w:r w:rsidR="00533C8C" w:rsidRPr="00533C8C">
          <w:rPr>
            <w:noProof/>
            <w:lang w:val="fr-FR"/>
          </w:rPr>
          <w:t>47</w:t>
        </w:r>
        <w:r>
          <w:fldChar w:fldCharType="end"/>
        </w:r>
      </w:p>
    </w:sdtContent>
  </w:sdt>
  <w:p w14:paraId="489600CD" w14:textId="77777777" w:rsidR="00416F75" w:rsidRDefault="00416F75">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FF339B" w14:textId="77777777" w:rsidR="00416F75" w:rsidRDefault="00416F75">
      <w:pPr>
        <w:spacing w:line="240" w:lineRule="auto"/>
      </w:pPr>
      <w:r>
        <w:separator/>
      </w:r>
    </w:p>
  </w:footnote>
  <w:footnote w:type="continuationSeparator" w:id="0">
    <w:p w14:paraId="13C0F4CF" w14:textId="77777777" w:rsidR="00416F75" w:rsidRDefault="00416F75">
      <w:pPr>
        <w:spacing w:line="240" w:lineRule="auto"/>
      </w:pPr>
      <w:r>
        <w:continuationSeparator/>
      </w:r>
    </w:p>
  </w:footnote>
  <w:footnote w:id="1">
    <w:p w14:paraId="43EB2969" w14:textId="3A64A1AD" w:rsidR="00416F75" w:rsidRPr="00DA1D1B" w:rsidRDefault="00416F75" w:rsidP="00841A5F">
      <w:pPr>
        <w:pStyle w:val="Notedebasdepage"/>
        <w:jc w:val="both"/>
        <w:rPr>
          <w:rFonts w:ascii="Times New Roman" w:hAnsi="Times New Roman" w:cs="Times New Roman"/>
        </w:rPr>
      </w:pPr>
      <w:r w:rsidRPr="00DA1D1B">
        <w:rPr>
          <w:rStyle w:val="Appelnotedebasdep"/>
          <w:rFonts w:ascii="Times New Roman" w:hAnsi="Times New Roman" w:cs="Times New Roman"/>
        </w:rPr>
        <w:footnoteRef/>
      </w:r>
      <w:r w:rsidRPr="00DA1D1B">
        <w:rPr>
          <w:rFonts w:ascii="Times New Roman" w:hAnsi="Times New Roman" w:cs="Times New Roman"/>
        </w:rPr>
        <w:t xml:space="preserve"> Paraphrase d'une formule célèbre au Burkina relative aux chercheurs (Des chercheurs qui cherchent, on en trouve ; des chercheurs qui trouvent, on en cherche !). Heureusement que cette affirmation n'est pas toujours vraie sinon cela donnerait raison à Balzac qui considérait la faillite comme « une espèce de vol involontaire admise par la loi mais aggravée par les formalités » (Balzac, Le faiseur, éd. de l'Imprimerie Nationale, cité par </w:t>
      </w:r>
      <w:proofErr w:type="spellStart"/>
      <w:r w:rsidRPr="00DA1D1B">
        <w:rPr>
          <w:rFonts w:ascii="Times New Roman" w:hAnsi="Times New Roman" w:cs="Times New Roman"/>
        </w:rPr>
        <w:t>Pollaud-Dulian</w:t>
      </w:r>
      <w:proofErr w:type="spellEnd"/>
      <w:r w:rsidRPr="00DA1D1B">
        <w:rPr>
          <w:rFonts w:ascii="Times New Roman" w:hAnsi="Times New Roman" w:cs="Times New Roman"/>
        </w:rPr>
        <w:t xml:space="preserve"> </w:t>
      </w:r>
      <w:proofErr w:type="spellStart"/>
      <w:r w:rsidRPr="00DA1D1B">
        <w:rPr>
          <w:rFonts w:ascii="Times New Roman" w:hAnsi="Times New Roman" w:cs="Times New Roman"/>
        </w:rPr>
        <w:t>F.,Note</w:t>
      </w:r>
      <w:proofErr w:type="spellEnd"/>
      <w:r w:rsidRPr="00DA1D1B">
        <w:rPr>
          <w:rFonts w:ascii="Times New Roman" w:hAnsi="Times New Roman" w:cs="Times New Roman"/>
        </w:rPr>
        <w:t xml:space="preserve"> sous Cour de cassation </w:t>
      </w:r>
      <w:proofErr w:type="spellStart"/>
      <w:r w:rsidRPr="00DA1D1B">
        <w:rPr>
          <w:rFonts w:ascii="Times New Roman" w:hAnsi="Times New Roman" w:cs="Times New Roman"/>
        </w:rPr>
        <w:t>fr.</w:t>
      </w:r>
      <w:proofErr w:type="spellEnd"/>
      <w:r w:rsidRPr="00DA1D1B">
        <w:rPr>
          <w:rFonts w:ascii="Times New Roman" w:hAnsi="Times New Roman" w:cs="Times New Roman"/>
        </w:rPr>
        <w:t xml:space="preserve">, </w:t>
      </w:r>
      <w:proofErr w:type="spellStart"/>
      <w:r w:rsidRPr="00DA1D1B">
        <w:rPr>
          <w:rFonts w:ascii="Times New Roman" w:hAnsi="Times New Roman" w:cs="Times New Roman"/>
        </w:rPr>
        <w:t>Ass</w:t>
      </w:r>
      <w:proofErr w:type="spellEnd"/>
      <w:r w:rsidRPr="00DA1D1B">
        <w:rPr>
          <w:rFonts w:ascii="Times New Roman" w:hAnsi="Times New Roman" w:cs="Times New Roman"/>
        </w:rPr>
        <w:t xml:space="preserve">. </w:t>
      </w:r>
      <w:proofErr w:type="spellStart"/>
      <w:r w:rsidRPr="00DA1D1B">
        <w:rPr>
          <w:rFonts w:ascii="Times New Roman" w:hAnsi="Times New Roman" w:cs="Times New Roman"/>
        </w:rPr>
        <w:t>plén</w:t>
      </w:r>
      <w:proofErr w:type="spellEnd"/>
      <w:r w:rsidRPr="00DA1D1B">
        <w:rPr>
          <w:rFonts w:ascii="Times New Roman" w:hAnsi="Times New Roman" w:cs="Times New Roman"/>
        </w:rPr>
        <w:t xml:space="preserve">., 9 juillet 1993, Société générale contre Guiraud, J.C.P., éd. </w:t>
      </w:r>
      <w:proofErr w:type="spellStart"/>
      <w:r w:rsidRPr="00DA1D1B">
        <w:rPr>
          <w:rFonts w:ascii="Times New Roman" w:hAnsi="Times New Roman" w:cs="Times New Roman"/>
        </w:rPr>
        <w:t>Gén</w:t>
      </w:r>
      <w:proofErr w:type="spellEnd"/>
      <w:r w:rsidRPr="00DA1D1B">
        <w:rPr>
          <w:rFonts w:ascii="Times New Roman" w:hAnsi="Times New Roman" w:cs="Times New Roman"/>
        </w:rPr>
        <w:t xml:space="preserve">., 11, p. 368) dans </w:t>
      </w:r>
      <w:proofErr w:type="spellStart"/>
      <w:r w:rsidRPr="00DA1D1B">
        <w:rPr>
          <w:rFonts w:ascii="Times New Roman" w:hAnsi="Times New Roman" w:cs="Times New Roman"/>
        </w:rPr>
        <w:t>Filiga</w:t>
      </w:r>
      <w:proofErr w:type="spellEnd"/>
      <w:r w:rsidRPr="00DA1D1B">
        <w:rPr>
          <w:rFonts w:ascii="Times New Roman" w:hAnsi="Times New Roman" w:cs="Times New Roman"/>
        </w:rPr>
        <w:t xml:space="preserve"> Michel SAWADOGO, LE DROIT OHADA DES ENTREPRISES EN DIFFICULTE : PREVENTION, PROCEDURES COLLECTIVES, SANCTIONS.</w:t>
      </w:r>
      <w:r w:rsidRPr="00DA1D1B">
        <w:rPr>
          <w:rFonts w:ascii="Times New Roman" w:hAnsi="Times New Roman" w:cs="Times New Roman"/>
        </w:rPr>
        <w:cr/>
      </w:r>
    </w:p>
  </w:footnote>
  <w:footnote w:id="2">
    <w:p w14:paraId="00000017" w14:textId="4D0596F4" w:rsidR="00416F75" w:rsidRPr="00DA1D1B" w:rsidRDefault="00416F75">
      <w:pPr>
        <w:spacing w:line="240" w:lineRule="auto"/>
        <w:rPr>
          <w:rFonts w:ascii="Times New Roman" w:hAnsi="Times New Roman" w:cs="Times New Roman"/>
          <w:color w:val="FF0000"/>
          <w:sz w:val="20"/>
          <w:szCs w:val="20"/>
        </w:rPr>
      </w:pPr>
      <w:r w:rsidRPr="00DA1D1B">
        <w:rPr>
          <w:rFonts w:ascii="Times New Roman" w:hAnsi="Times New Roman" w:cs="Times New Roman"/>
          <w:b/>
          <w:sz w:val="20"/>
          <w:szCs w:val="20"/>
          <w:vertAlign w:val="superscript"/>
        </w:rPr>
        <w:footnoteRef/>
      </w:r>
      <w:r w:rsidRPr="00DA1D1B">
        <w:rPr>
          <w:rFonts w:ascii="Times New Roman" w:hAnsi="Times New Roman" w:cs="Times New Roman"/>
          <w:b/>
          <w:sz w:val="20"/>
          <w:szCs w:val="20"/>
        </w:rPr>
        <w:t xml:space="preserve"> P. Le TOURNEAU,</w:t>
      </w:r>
      <w:r w:rsidRPr="00DA1D1B">
        <w:rPr>
          <w:rFonts w:ascii="Times New Roman" w:hAnsi="Times New Roman" w:cs="Times New Roman"/>
          <w:sz w:val="20"/>
          <w:szCs w:val="20"/>
        </w:rPr>
        <w:t xml:space="preserve"> CONTRATS DU NUMERIQUE, informatique et électronique, 11</w:t>
      </w:r>
      <w:r w:rsidRPr="00DA1D1B">
        <w:rPr>
          <w:rFonts w:ascii="Times New Roman" w:hAnsi="Times New Roman" w:cs="Times New Roman"/>
          <w:sz w:val="20"/>
          <w:szCs w:val="20"/>
          <w:vertAlign w:val="superscript"/>
        </w:rPr>
        <w:t>e</w:t>
      </w:r>
      <w:r w:rsidRPr="00DA1D1B">
        <w:rPr>
          <w:rFonts w:ascii="Times New Roman" w:hAnsi="Times New Roman" w:cs="Times New Roman"/>
          <w:sz w:val="20"/>
          <w:szCs w:val="20"/>
        </w:rPr>
        <w:t xml:space="preserve"> édition, Dalloz 2021, P.59.</w:t>
      </w:r>
    </w:p>
  </w:footnote>
  <w:footnote w:id="3">
    <w:p w14:paraId="0000001B" w14:textId="353C6F82" w:rsidR="00416F75" w:rsidRPr="00DA1D1B" w:rsidRDefault="00416F75">
      <w:pPr>
        <w:spacing w:line="240" w:lineRule="auto"/>
        <w:rPr>
          <w:rFonts w:ascii="Times New Roman" w:hAnsi="Times New Roman" w:cs="Times New Roman"/>
          <w:sz w:val="18"/>
          <w:szCs w:val="18"/>
        </w:rPr>
      </w:pPr>
      <w:r w:rsidRPr="00DA1D1B">
        <w:rPr>
          <w:rFonts w:ascii="Times New Roman" w:hAnsi="Times New Roman" w:cs="Times New Roman"/>
          <w:sz w:val="20"/>
          <w:szCs w:val="20"/>
          <w:vertAlign w:val="superscript"/>
        </w:rPr>
        <w:footnoteRef/>
      </w:r>
      <w:r w:rsidRPr="00DA1D1B">
        <w:rPr>
          <w:rFonts w:ascii="Times New Roman" w:hAnsi="Times New Roman" w:cs="Times New Roman"/>
          <w:sz w:val="20"/>
          <w:szCs w:val="20"/>
        </w:rPr>
        <w:t xml:space="preserve"> </w:t>
      </w:r>
      <w:proofErr w:type="spellStart"/>
      <w:r w:rsidRPr="00DA1D1B">
        <w:rPr>
          <w:rFonts w:ascii="Times New Roman" w:hAnsi="Times New Roman" w:cs="Times New Roman"/>
          <w:sz w:val="20"/>
          <w:szCs w:val="20"/>
        </w:rPr>
        <w:t>F.Derrida</w:t>
      </w:r>
      <w:proofErr w:type="spellEnd"/>
      <w:r w:rsidRPr="00DA1D1B">
        <w:rPr>
          <w:rFonts w:ascii="Times New Roman" w:hAnsi="Times New Roman" w:cs="Times New Roman"/>
          <w:sz w:val="20"/>
          <w:szCs w:val="20"/>
        </w:rPr>
        <w:t xml:space="preserve">, </w:t>
      </w:r>
      <w:proofErr w:type="spellStart"/>
      <w:r w:rsidRPr="00DA1D1B">
        <w:rPr>
          <w:rFonts w:ascii="Times New Roman" w:hAnsi="Times New Roman" w:cs="Times New Roman"/>
          <w:sz w:val="20"/>
          <w:szCs w:val="20"/>
        </w:rPr>
        <w:t>P.Gode</w:t>
      </w:r>
      <w:proofErr w:type="spellEnd"/>
      <w:r w:rsidRPr="00DA1D1B">
        <w:rPr>
          <w:rFonts w:ascii="Times New Roman" w:hAnsi="Times New Roman" w:cs="Times New Roman"/>
          <w:sz w:val="20"/>
          <w:szCs w:val="20"/>
        </w:rPr>
        <w:t xml:space="preserve"> et J.-P. Sortais, Redressement et liquidation judiciaires des entreprises, Dalloz-Sirey, 2</w:t>
      </w:r>
      <w:r w:rsidRPr="00DA1D1B">
        <w:rPr>
          <w:rFonts w:ascii="Times New Roman" w:hAnsi="Times New Roman" w:cs="Times New Roman"/>
          <w:sz w:val="20"/>
          <w:szCs w:val="20"/>
          <w:vertAlign w:val="superscript"/>
        </w:rPr>
        <w:t>e</w:t>
      </w:r>
      <w:r w:rsidRPr="00DA1D1B">
        <w:rPr>
          <w:rFonts w:ascii="Times New Roman" w:hAnsi="Times New Roman" w:cs="Times New Roman"/>
          <w:sz w:val="20"/>
          <w:szCs w:val="20"/>
        </w:rPr>
        <w:t xml:space="preserve"> éd.</w:t>
      </w:r>
      <w:proofErr w:type="gramStart"/>
      <w:r w:rsidRPr="00DA1D1B">
        <w:rPr>
          <w:rFonts w:ascii="Times New Roman" w:hAnsi="Times New Roman" w:cs="Times New Roman"/>
          <w:sz w:val="20"/>
          <w:szCs w:val="20"/>
        </w:rPr>
        <w:t>,1986</w:t>
      </w:r>
      <w:proofErr w:type="gramEnd"/>
      <w:r w:rsidRPr="00DA1D1B">
        <w:rPr>
          <w:rFonts w:ascii="Times New Roman" w:hAnsi="Times New Roman" w:cs="Times New Roman"/>
          <w:sz w:val="20"/>
          <w:szCs w:val="20"/>
        </w:rPr>
        <w:t>, p.28</w:t>
      </w:r>
    </w:p>
  </w:footnote>
  <w:footnote w:id="4">
    <w:p w14:paraId="611CD8BB" w14:textId="1ABEFAB1" w:rsidR="00416F75" w:rsidRPr="00DA1D1B" w:rsidRDefault="00416F75" w:rsidP="00B64B02">
      <w:pPr>
        <w:pStyle w:val="Notedebasdepage"/>
        <w:jc w:val="both"/>
        <w:rPr>
          <w:rFonts w:ascii="Times New Roman" w:hAnsi="Times New Roman" w:cs="Times New Roman"/>
        </w:rPr>
      </w:pPr>
      <w:r w:rsidRPr="00DA1D1B">
        <w:rPr>
          <w:rStyle w:val="Appelnotedebasdep"/>
          <w:rFonts w:ascii="Times New Roman" w:hAnsi="Times New Roman" w:cs="Times New Roman"/>
        </w:rPr>
        <w:footnoteRef/>
      </w:r>
      <w:r w:rsidRPr="00DA1D1B">
        <w:rPr>
          <w:rFonts w:ascii="Times New Roman" w:hAnsi="Times New Roman" w:cs="Times New Roman"/>
        </w:rPr>
        <w:t xml:space="preserve"> Pour étude globale sur la question : v. A.S. ALGADI, Contrats et droit OHADA des procédures collectives : Etude à la lumière du droit français, </w:t>
      </w:r>
      <w:proofErr w:type="spellStart"/>
      <w:r w:rsidRPr="00DA1D1B">
        <w:rPr>
          <w:rFonts w:ascii="Times New Roman" w:hAnsi="Times New Roman" w:cs="Times New Roman"/>
        </w:rPr>
        <w:t>L’harmattan</w:t>
      </w:r>
      <w:proofErr w:type="spellEnd"/>
      <w:r w:rsidRPr="00DA1D1B">
        <w:rPr>
          <w:rFonts w:ascii="Times New Roman" w:hAnsi="Times New Roman" w:cs="Times New Roman"/>
        </w:rPr>
        <w:t xml:space="preserve"> Paris 2009, 370 p, Préface de Marie-Hélène MONSERIE.</w:t>
      </w:r>
    </w:p>
  </w:footnote>
  <w:footnote w:id="5">
    <w:p w14:paraId="6E50D11C" w14:textId="0220269B" w:rsidR="00416F75" w:rsidRPr="00045ED3" w:rsidRDefault="00416F75">
      <w:pPr>
        <w:pStyle w:val="Notedebasdepage"/>
        <w:rPr>
          <w:rFonts w:ascii="Times New Roman" w:hAnsi="Times New Roman" w:cs="Times New Roman"/>
        </w:rPr>
      </w:pPr>
      <w:r w:rsidRPr="00DA1D1B">
        <w:rPr>
          <w:rStyle w:val="Appelnotedebasdep"/>
          <w:rFonts w:ascii="Times New Roman" w:hAnsi="Times New Roman" w:cs="Times New Roman"/>
        </w:rPr>
        <w:footnoteRef/>
      </w:r>
      <w:r w:rsidRPr="00DA1D1B">
        <w:rPr>
          <w:rFonts w:ascii="Times New Roman" w:hAnsi="Times New Roman" w:cs="Times New Roman"/>
        </w:rPr>
        <w:t xml:space="preserve"> </w:t>
      </w:r>
      <w:proofErr w:type="spellStart"/>
      <w:r w:rsidRPr="00DA1D1B">
        <w:rPr>
          <w:rFonts w:ascii="Times New Roman" w:hAnsi="Times New Roman" w:cs="Times New Roman"/>
          <w:b/>
        </w:rPr>
        <w:t>Algadi</w:t>
      </w:r>
      <w:proofErr w:type="spellEnd"/>
      <w:r w:rsidRPr="00DA1D1B">
        <w:rPr>
          <w:rFonts w:ascii="Times New Roman" w:hAnsi="Times New Roman" w:cs="Times New Roman"/>
          <w:b/>
        </w:rPr>
        <w:t>, A. S</w:t>
      </w:r>
      <w:r w:rsidRPr="00DA1D1B">
        <w:rPr>
          <w:rFonts w:ascii="Times New Roman" w:hAnsi="Times New Roman" w:cs="Times New Roman"/>
        </w:rPr>
        <w:t xml:space="preserve">. (2012, Octobre 03). L’ATTRACTIVITE CONTRACTUELLE DU DROITDES PROCEDURES COLLECTIVES DE L’ESPACE OHADA. </w:t>
      </w:r>
      <w:r w:rsidRPr="00DA1D1B">
        <w:rPr>
          <w:rFonts w:ascii="Times New Roman" w:hAnsi="Times New Roman" w:cs="Times New Roman"/>
          <w:i/>
          <w:iCs/>
        </w:rPr>
        <w:t>Droit et Expertise</w:t>
      </w:r>
      <w:r>
        <w:rPr>
          <w:rFonts w:ascii="Times New Roman" w:hAnsi="Times New Roman" w:cs="Times New Roman"/>
        </w:rPr>
        <w:t>, p. 9.</w:t>
      </w:r>
    </w:p>
  </w:footnote>
  <w:footnote w:id="6">
    <w:p w14:paraId="7C45C13A" w14:textId="069B1F5E" w:rsidR="00416F75" w:rsidRPr="00077F1E" w:rsidRDefault="00416F75" w:rsidP="004F36CA">
      <w:pPr>
        <w:pStyle w:val="Notedebasdepage"/>
        <w:jc w:val="both"/>
      </w:pPr>
      <w:r w:rsidRPr="00DA1D1B">
        <w:rPr>
          <w:rStyle w:val="Appelnotedebasdep"/>
          <w:rFonts w:ascii="Times New Roman" w:hAnsi="Times New Roman" w:cs="Times New Roman"/>
        </w:rPr>
        <w:footnoteRef/>
      </w:r>
      <w:r w:rsidRPr="00DA1D1B">
        <w:rPr>
          <w:rFonts w:ascii="Times New Roman" w:hAnsi="Times New Roman" w:cs="Times New Roman"/>
        </w:rPr>
        <w:t xml:space="preserve"> Sur la critique du droit positif actuel et les suggestions de réforme, </w:t>
      </w:r>
      <w:proofErr w:type="spellStart"/>
      <w:r w:rsidRPr="00DA1D1B">
        <w:rPr>
          <w:rFonts w:ascii="Times New Roman" w:hAnsi="Times New Roman" w:cs="Times New Roman"/>
        </w:rPr>
        <w:t>voy</w:t>
      </w:r>
      <w:proofErr w:type="spellEnd"/>
      <w:r w:rsidRPr="00DA1D1B">
        <w:rPr>
          <w:rFonts w:ascii="Times New Roman" w:hAnsi="Times New Roman" w:cs="Times New Roman"/>
        </w:rPr>
        <w:t xml:space="preserve">. L’excellent ouvrage de M. </w:t>
      </w:r>
      <w:proofErr w:type="spellStart"/>
      <w:r w:rsidRPr="00DA1D1B">
        <w:rPr>
          <w:rFonts w:ascii="Times New Roman" w:hAnsi="Times New Roman" w:cs="Times New Roman"/>
        </w:rPr>
        <w:t>Fatoma</w:t>
      </w:r>
      <w:proofErr w:type="spellEnd"/>
      <w:r w:rsidRPr="00DA1D1B">
        <w:rPr>
          <w:rFonts w:ascii="Times New Roman" w:hAnsi="Times New Roman" w:cs="Times New Roman"/>
        </w:rPr>
        <w:t xml:space="preserve"> </w:t>
      </w:r>
      <w:proofErr w:type="spellStart"/>
      <w:r w:rsidRPr="00DA1D1B">
        <w:rPr>
          <w:rFonts w:ascii="Times New Roman" w:hAnsi="Times New Roman" w:cs="Times New Roman"/>
        </w:rPr>
        <w:t>Théra</w:t>
      </w:r>
      <w:proofErr w:type="spellEnd"/>
      <w:r w:rsidRPr="00DA1D1B">
        <w:rPr>
          <w:rFonts w:ascii="Times New Roman" w:hAnsi="Times New Roman" w:cs="Times New Roman"/>
        </w:rPr>
        <w:t>, La réforme de l’OHADA et les procédures collectives d’apurement du passif, L’</w:t>
      </w:r>
      <w:proofErr w:type="spellStart"/>
      <w:r w:rsidRPr="00DA1D1B">
        <w:rPr>
          <w:rFonts w:ascii="Times New Roman" w:hAnsi="Times New Roman" w:cs="Times New Roman"/>
        </w:rPr>
        <w:t>HarmattanMali</w:t>
      </w:r>
      <w:proofErr w:type="spellEnd"/>
      <w:r w:rsidRPr="00DA1D1B">
        <w:rPr>
          <w:rFonts w:ascii="Times New Roman" w:hAnsi="Times New Roman" w:cs="Times New Roman"/>
        </w:rPr>
        <w:t xml:space="preserve">, 2012, p.498 dans </w:t>
      </w:r>
      <w:proofErr w:type="spellStart"/>
      <w:r w:rsidRPr="00DA1D1B">
        <w:rPr>
          <w:rFonts w:ascii="Times New Roman" w:hAnsi="Times New Roman" w:cs="Times New Roman"/>
        </w:rPr>
        <w:t>Filiga</w:t>
      </w:r>
      <w:proofErr w:type="spellEnd"/>
      <w:r w:rsidRPr="00DA1D1B">
        <w:rPr>
          <w:rFonts w:ascii="Times New Roman" w:hAnsi="Times New Roman" w:cs="Times New Roman"/>
        </w:rPr>
        <w:t xml:space="preserve"> Michel SAWADOGO, LE DROIT OHADA DES ENTREPRISES EN DIFFICULTE : PREVENTION, PROCEDURES COLLECTIVES, SANCTIONS.  </w:t>
      </w:r>
    </w:p>
  </w:footnote>
  <w:footnote w:id="7">
    <w:p w14:paraId="5996B7E6" w14:textId="20A86E18" w:rsidR="00416F75" w:rsidRPr="00045ED3" w:rsidRDefault="00416F75" w:rsidP="002916C0">
      <w:pPr>
        <w:pStyle w:val="Notedebasdepage"/>
        <w:jc w:val="both"/>
        <w:rPr>
          <w:rFonts w:ascii="Times New Roman" w:hAnsi="Times New Roman" w:cs="Times New Roman"/>
        </w:rPr>
      </w:pPr>
      <w:r w:rsidRPr="00045ED3">
        <w:rPr>
          <w:rStyle w:val="Appelnotedebasdep"/>
          <w:rFonts w:ascii="Times New Roman" w:hAnsi="Times New Roman" w:cs="Times New Roman"/>
        </w:rPr>
        <w:footnoteRef/>
      </w:r>
      <w:r w:rsidRPr="00045ED3">
        <w:rPr>
          <w:rFonts w:ascii="Times New Roman" w:hAnsi="Times New Roman" w:cs="Times New Roman"/>
        </w:rPr>
        <w:t xml:space="preserve"> Martin D., Le droit des entreprises en difficulté, Les lois des 1er mars 1984 et 25 janvier 1985, La Revue Banque Editeur, 1985, n° 29 ; Le diagnostic d’entreprise, critère de responsabilité judiciaire, </w:t>
      </w:r>
      <w:proofErr w:type="spellStart"/>
      <w:r w:rsidRPr="00045ED3">
        <w:rPr>
          <w:rFonts w:ascii="Times New Roman" w:hAnsi="Times New Roman" w:cs="Times New Roman"/>
        </w:rPr>
        <w:t>Rev</w:t>
      </w:r>
      <w:proofErr w:type="spellEnd"/>
      <w:r w:rsidRPr="00045ED3">
        <w:rPr>
          <w:rFonts w:ascii="Times New Roman" w:hAnsi="Times New Roman" w:cs="Times New Roman"/>
        </w:rPr>
        <w:t>. Trim. Dr. Com., 1979, p. 187, n°2.</w:t>
      </w:r>
    </w:p>
  </w:footnote>
  <w:footnote w:id="8">
    <w:p w14:paraId="270162B5" w14:textId="055EAC01" w:rsidR="00416F75" w:rsidRPr="00045ED3" w:rsidRDefault="00416F75" w:rsidP="000652DA">
      <w:pPr>
        <w:pStyle w:val="Notedebasdepage"/>
        <w:rPr>
          <w:rFonts w:ascii="Times New Roman" w:hAnsi="Times New Roman" w:cs="Times New Roman"/>
          <w:lang w:val="fr-FR"/>
        </w:rPr>
      </w:pPr>
      <w:r w:rsidRPr="00045ED3">
        <w:rPr>
          <w:rStyle w:val="Appelnotedebasdep"/>
          <w:rFonts w:ascii="Times New Roman" w:hAnsi="Times New Roman" w:cs="Times New Roman"/>
        </w:rPr>
        <w:footnoteRef/>
      </w:r>
      <w:r w:rsidRPr="00045ED3">
        <w:rPr>
          <w:rFonts w:ascii="Times New Roman" w:hAnsi="Times New Roman" w:cs="Times New Roman"/>
        </w:rPr>
        <w:t xml:space="preserve"> Voir jugement N° </w:t>
      </w:r>
      <w:r w:rsidRPr="00045ED3">
        <w:rPr>
          <w:rFonts w:ascii="Times New Roman" w:hAnsi="Times New Roman" w:cs="Times New Roman"/>
          <w:bCs/>
        </w:rPr>
        <w:t xml:space="preserve">2034/23 du </w:t>
      </w:r>
      <w:r w:rsidRPr="00045ED3">
        <w:rPr>
          <w:rFonts w:ascii="Times New Roman" w:hAnsi="Times New Roman" w:cs="Times New Roman"/>
          <w:bCs/>
          <w:lang w:val="fr-FR"/>
        </w:rPr>
        <w:t>17 Novembre 2023, affaire LA SOCIETE « AFRICA 7 » SARL</w:t>
      </w:r>
      <w:r w:rsidRPr="00045ED3">
        <w:rPr>
          <w:rFonts w:ascii="Times New Roman" w:hAnsi="Times New Roman" w:cs="Times New Roman"/>
          <w:b/>
          <w:bCs/>
          <w:lang w:val="fr-FR"/>
        </w:rPr>
        <w:t xml:space="preserve">. </w:t>
      </w:r>
      <w:r w:rsidRPr="00045ED3">
        <w:rPr>
          <w:rFonts w:ascii="Times New Roman" w:hAnsi="Times New Roman" w:cs="Times New Roman"/>
          <w:b/>
          <w:bCs/>
        </w:rPr>
        <w:t xml:space="preserve"> </w:t>
      </w:r>
    </w:p>
  </w:footnote>
  <w:footnote w:id="9">
    <w:p w14:paraId="60176EB6" w14:textId="486B086F" w:rsidR="00416F75" w:rsidRPr="00045ED3" w:rsidRDefault="00416F75" w:rsidP="00B57F76">
      <w:pPr>
        <w:pStyle w:val="Notedebasdepage"/>
        <w:jc w:val="both"/>
        <w:rPr>
          <w:rFonts w:ascii="Times New Roman" w:hAnsi="Times New Roman" w:cs="Times New Roman"/>
          <w:b/>
          <w:lang w:val="fr-FR"/>
        </w:rPr>
      </w:pPr>
      <w:r w:rsidRPr="00045ED3">
        <w:rPr>
          <w:rStyle w:val="Appelnotedebasdep"/>
          <w:rFonts w:ascii="Times New Roman" w:hAnsi="Times New Roman" w:cs="Times New Roman"/>
        </w:rPr>
        <w:footnoteRef/>
      </w:r>
      <w:r w:rsidRPr="00045ED3">
        <w:rPr>
          <w:rFonts w:ascii="Times New Roman" w:hAnsi="Times New Roman" w:cs="Times New Roman"/>
        </w:rPr>
        <w:t xml:space="preserve"> </w:t>
      </w:r>
      <w:r w:rsidRPr="00045ED3">
        <w:rPr>
          <w:rFonts w:ascii="Times New Roman" w:hAnsi="Times New Roman" w:cs="Times New Roman"/>
          <w:lang w:val="fr-FR"/>
        </w:rPr>
        <w:t>Voir jugement N° 276 du 05 Avril 2024 du TCHCD, affaire LA SOCIETE Industrielle et chimique Sénégalaise dite « SOCHIM ».</w:t>
      </w:r>
    </w:p>
    <w:p w14:paraId="168D5BB2" w14:textId="70114019" w:rsidR="00416F75" w:rsidRPr="000652DA" w:rsidRDefault="00416F75" w:rsidP="000652DA">
      <w:pPr>
        <w:pStyle w:val="Notedebasdepage"/>
        <w:rPr>
          <w:rFonts w:ascii="Times New Roman" w:hAnsi="Times New Roman" w:cs="Times New Roman"/>
          <w:lang w:val="fr-FR"/>
        </w:rPr>
      </w:pPr>
    </w:p>
  </w:footnote>
  <w:footnote w:id="10">
    <w:p w14:paraId="6AAD72E2" w14:textId="37F3AB11" w:rsidR="00416F75" w:rsidRPr="00045ED3" w:rsidRDefault="00416F75">
      <w:pPr>
        <w:pStyle w:val="Notedebasdepage"/>
        <w:rPr>
          <w:rFonts w:ascii="Times New Roman" w:hAnsi="Times New Roman" w:cs="Times New Roman"/>
          <w:lang w:val="fr-FR"/>
        </w:rPr>
      </w:pPr>
      <w:r w:rsidRPr="00045ED3">
        <w:rPr>
          <w:rStyle w:val="Appelnotedebasdep"/>
          <w:rFonts w:ascii="Times New Roman" w:hAnsi="Times New Roman" w:cs="Times New Roman"/>
        </w:rPr>
        <w:footnoteRef/>
      </w:r>
      <w:r w:rsidRPr="00045ED3">
        <w:rPr>
          <w:rFonts w:ascii="Times New Roman" w:hAnsi="Times New Roman" w:cs="Times New Roman"/>
        </w:rPr>
        <w:t xml:space="preserve"> </w:t>
      </w:r>
      <w:r w:rsidRPr="00045ED3">
        <w:rPr>
          <w:rFonts w:ascii="Times New Roman" w:hAnsi="Times New Roman" w:cs="Times New Roman"/>
          <w:lang w:val="fr-FR"/>
        </w:rPr>
        <w:t>Pierre Michel Le Corre, Droit et pratique des procédures collectives, 10</w:t>
      </w:r>
      <w:r w:rsidRPr="00045ED3">
        <w:rPr>
          <w:rFonts w:ascii="Times New Roman" w:hAnsi="Times New Roman" w:cs="Times New Roman"/>
          <w:vertAlign w:val="superscript"/>
          <w:lang w:val="fr-FR"/>
        </w:rPr>
        <w:t>ème</w:t>
      </w:r>
      <w:r w:rsidRPr="00045ED3">
        <w:rPr>
          <w:rFonts w:ascii="Times New Roman" w:hAnsi="Times New Roman" w:cs="Times New Roman"/>
          <w:lang w:val="fr-FR"/>
        </w:rPr>
        <w:t xml:space="preserve"> édition, Dalloz Référence, P.675.</w:t>
      </w:r>
    </w:p>
  </w:footnote>
  <w:footnote w:id="11">
    <w:p w14:paraId="3DB8525D" w14:textId="0E622C66" w:rsidR="00416F75" w:rsidRPr="00E929DF" w:rsidRDefault="00416F75">
      <w:pPr>
        <w:pStyle w:val="Notedebasdepage"/>
        <w:rPr>
          <w:lang w:val="fr-FR"/>
        </w:rPr>
      </w:pPr>
      <w:r w:rsidRPr="00045ED3">
        <w:rPr>
          <w:rStyle w:val="Appelnotedebasdep"/>
          <w:rFonts w:ascii="Times New Roman" w:hAnsi="Times New Roman" w:cs="Times New Roman"/>
        </w:rPr>
        <w:footnoteRef/>
      </w:r>
      <w:r w:rsidRPr="00045ED3">
        <w:rPr>
          <w:rFonts w:ascii="Times New Roman" w:hAnsi="Times New Roman" w:cs="Times New Roman"/>
        </w:rPr>
        <w:t xml:space="preserve"> </w:t>
      </w:r>
      <w:r w:rsidRPr="00045ED3">
        <w:rPr>
          <w:rFonts w:ascii="Times New Roman" w:hAnsi="Times New Roman" w:cs="Times New Roman"/>
          <w:lang w:val="fr-FR"/>
        </w:rPr>
        <w:t>Op cit Pierre Michel Le Corre, Droit et pratique des procédures collectives, 10</w:t>
      </w:r>
      <w:r w:rsidRPr="00045ED3">
        <w:rPr>
          <w:rFonts w:ascii="Times New Roman" w:hAnsi="Times New Roman" w:cs="Times New Roman"/>
          <w:vertAlign w:val="superscript"/>
          <w:lang w:val="fr-FR"/>
        </w:rPr>
        <w:t>ème</w:t>
      </w:r>
      <w:r w:rsidRPr="00045ED3">
        <w:rPr>
          <w:rFonts w:ascii="Times New Roman" w:hAnsi="Times New Roman" w:cs="Times New Roman"/>
          <w:lang w:val="fr-FR"/>
        </w:rPr>
        <w:t xml:space="preserve"> édition, Dalloz Référence, P.678.</w:t>
      </w:r>
    </w:p>
  </w:footnote>
  <w:footnote w:id="12">
    <w:p w14:paraId="4101607C" w14:textId="77777777" w:rsidR="00416F75" w:rsidRPr="00045ED3" w:rsidRDefault="00416F75" w:rsidP="00715418">
      <w:pPr>
        <w:spacing w:line="240" w:lineRule="auto"/>
        <w:rPr>
          <w:rFonts w:ascii="Times New Roman" w:hAnsi="Times New Roman" w:cs="Times New Roman"/>
          <w:sz w:val="20"/>
          <w:szCs w:val="20"/>
        </w:rPr>
      </w:pPr>
      <w:r w:rsidRPr="00045ED3">
        <w:rPr>
          <w:rFonts w:ascii="Times New Roman" w:hAnsi="Times New Roman" w:cs="Times New Roman"/>
          <w:sz w:val="20"/>
          <w:szCs w:val="20"/>
          <w:vertAlign w:val="superscript"/>
        </w:rPr>
        <w:footnoteRef/>
      </w:r>
      <w:r w:rsidRPr="00045ED3">
        <w:rPr>
          <w:rFonts w:ascii="Times New Roman" w:hAnsi="Times New Roman" w:cs="Times New Roman"/>
          <w:sz w:val="20"/>
          <w:szCs w:val="20"/>
        </w:rPr>
        <w:t xml:space="preserve"> </w:t>
      </w:r>
      <w:r w:rsidRPr="00045ED3">
        <w:rPr>
          <w:rFonts w:ascii="Times New Roman" w:eastAsia="Times New Roman" w:hAnsi="Times New Roman" w:cs="Times New Roman"/>
          <w:sz w:val="20"/>
          <w:szCs w:val="20"/>
        </w:rPr>
        <w:t>CA Douai 21 sept 1995 et 18 déc.1996, revue proc. Coll.1997, p.334, obs. B.SOINNE.</w:t>
      </w:r>
    </w:p>
  </w:footnote>
  <w:footnote w:id="13">
    <w:p w14:paraId="13C6976F" w14:textId="01100656" w:rsidR="00416F75" w:rsidRPr="00045ED3" w:rsidRDefault="00416F75">
      <w:pPr>
        <w:pStyle w:val="Notedebasdepage"/>
        <w:rPr>
          <w:rFonts w:ascii="Times New Roman" w:hAnsi="Times New Roman" w:cs="Times New Roman"/>
          <w:lang w:val="fr-FR"/>
        </w:rPr>
      </w:pPr>
      <w:r w:rsidRPr="00045ED3">
        <w:rPr>
          <w:rStyle w:val="Appelnotedebasdep"/>
          <w:rFonts w:ascii="Times New Roman" w:hAnsi="Times New Roman" w:cs="Times New Roman"/>
        </w:rPr>
        <w:footnoteRef/>
      </w:r>
      <w:r w:rsidRPr="00045ED3">
        <w:rPr>
          <w:rFonts w:ascii="Times New Roman" w:hAnsi="Times New Roman" w:cs="Times New Roman"/>
        </w:rPr>
        <w:t xml:space="preserve"> </w:t>
      </w:r>
      <w:r w:rsidRPr="00045ED3">
        <w:rPr>
          <w:rFonts w:ascii="Times New Roman" w:hAnsi="Times New Roman" w:cs="Times New Roman"/>
          <w:lang w:val="fr-FR"/>
        </w:rPr>
        <w:t xml:space="preserve">Voir art. 460 alinéa 02 du code des obligations civiles et commerciales (COCC). </w:t>
      </w:r>
    </w:p>
  </w:footnote>
  <w:footnote w:id="14">
    <w:p w14:paraId="6C54BA5C" w14:textId="16B91175" w:rsidR="00416F75" w:rsidRPr="00045ED3" w:rsidRDefault="00416F75">
      <w:pPr>
        <w:pStyle w:val="Notedebasdepage"/>
        <w:rPr>
          <w:rFonts w:ascii="Times New Roman" w:hAnsi="Times New Roman" w:cs="Times New Roman"/>
          <w:lang w:val="fr-FR"/>
        </w:rPr>
      </w:pPr>
      <w:r w:rsidRPr="00045ED3">
        <w:rPr>
          <w:rStyle w:val="Appelnotedebasdep"/>
          <w:rFonts w:ascii="Times New Roman" w:hAnsi="Times New Roman" w:cs="Times New Roman"/>
        </w:rPr>
        <w:footnoteRef/>
      </w:r>
      <w:r w:rsidRPr="00045ED3">
        <w:rPr>
          <w:rFonts w:ascii="Times New Roman" w:hAnsi="Times New Roman" w:cs="Times New Roman"/>
        </w:rPr>
        <w:t xml:space="preserve"> </w:t>
      </w:r>
      <w:r w:rsidRPr="00045ED3">
        <w:rPr>
          <w:rFonts w:ascii="Times New Roman" w:hAnsi="Times New Roman" w:cs="Times New Roman"/>
          <w:lang w:val="fr-FR"/>
        </w:rPr>
        <w:t>Voir les article 28 et 56 du code de procédure civile du Sénégal (CPC).</w:t>
      </w:r>
    </w:p>
  </w:footnote>
  <w:footnote w:id="15">
    <w:p w14:paraId="2FB89D64" w14:textId="77777777" w:rsidR="00416F75" w:rsidRPr="00045ED3" w:rsidRDefault="00416F75" w:rsidP="00715418">
      <w:pPr>
        <w:spacing w:line="240" w:lineRule="auto"/>
        <w:rPr>
          <w:rFonts w:ascii="Times New Roman" w:hAnsi="Times New Roman" w:cs="Times New Roman"/>
          <w:sz w:val="18"/>
          <w:szCs w:val="18"/>
        </w:rPr>
      </w:pPr>
      <w:r w:rsidRPr="00045ED3">
        <w:rPr>
          <w:rFonts w:ascii="Times New Roman" w:hAnsi="Times New Roman" w:cs="Times New Roman"/>
          <w:sz w:val="18"/>
          <w:szCs w:val="18"/>
          <w:vertAlign w:val="superscript"/>
        </w:rPr>
        <w:footnoteRef/>
      </w:r>
      <w:r w:rsidRPr="00045ED3">
        <w:rPr>
          <w:rFonts w:ascii="Times New Roman" w:hAnsi="Times New Roman" w:cs="Times New Roman"/>
          <w:sz w:val="18"/>
          <w:szCs w:val="18"/>
        </w:rPr>
        <w:t xml:space="preserve"> </w:t>
      </w:r>
      <w:r w:rsidRPr="00045ED3">
        <w:rPr>
          <w:rFonts w:ascii="Times New Roman" w:eastAsia="Times New Roman" w:hAnsi="Times New Roman" w:cs="Times New Roman"/>
          <w:sz w:val="18"/>
          <w:szCs w:val="18"/>
        </w:rPr>
        <w:t xml:space="preserve">Cass. Com  3 Janv.1989, D. 1990 </w:t>
      </w:r>
      <w:proofErr w:type="spellStart"/>
      <w:r w:rsidRPr="00045ED3">
        <w:rPr>
          <w:rFonts w:ascii="Times New Roman" w:eastAsia="Times New Roman" w:hAnsi="Times New Roman" w:cs="Times New Roman"/>
          <w:sz w:val="18"/>
          <w:szCs w:val="18"/>
        </w:rPr>
        <w:t>observ</w:t>
      </w:r>
      <w:proofErr w:type="spellEnd"/>
      <w:r w:rsidRPr="00045ED3">
        <w:rPr>
          <w:rFonts w:ascii="Times New Roman" w:eastAsia="Times New Roman" w:hAnsi="Times New Roman" w:cs="Times New Roman"/>
          <w:sz w:val="18"/>
          <w:szCs w:val="18"/>
        </w:rPr>
        <w:t>. DERRIDA.</w:t>
      </w:r>
    </w:p>
  </w:footnote>
  <w:footnote w:id="16">
    <w:p w14:paraId="587AD1E7" w14:textId="77777777" w:rsidR="00416F75" w:rsidRPr="00045ED3" w:rsidRDefault="00416F75" w:rsidP="00715418">
      <w:pPr>
        <w:spacing w:line="240" w:lineRule="auto"/>
        <w:rPr>
          <w:rFonts w:ascii="Times New Roman" w:hAnsi="Times New Roman" w:cs="Times New Roman"/>
          <w:sz w:val="20"/>
          <w:szCs w:val="20"/>
        </w:rPr>
      </w:pPr>
      <w:r w:rsidRPr="00045ED3">
        <w:rPr>
          <w:rFonts w:ascii="Times New Roman" w:hAnsi="Times New Roman" w:cs="Times New Roman"/>
          <w:sz w:val="20"/>
          <w:szCs w:val="20"/>
          <w:vertAlign w:val="superscript"/>
        </w:rPr>
        <w:footnoteRef/>
      </w:r>
      <w:r w:rsidRPr="00045ED3">
        <w:rPr>
          <w:rFonts w:ascii="Times New Roman" w:hAnsi="Times New Roman" w:cs="Times New Roman"/>
          <w:sz w:val="20"/>
          <w:szCs w:val="20"/>
        </w:rPr>
        <w:t xml:space="preserve"> </w:t>
      </w:r>
      <w:r w:rsidRPr="00045ED3">
        <w:rPr>
          <w:rFonts w:ascii="Times New Roman" w:eastAsia="Times New Roman" w:hAnsi="Times New Roman" w:cs="Times New Roman"/>
          <w:sz w:val="20"/>
          <w:szCs w:val="20"/>
        </w:rPr>
        <w:t xml:space="preserve">Cass. Com 19 </w:t>
      </w:r>
      <w:proofErr w:type="gramStart"/>
      <w:r w:rsidRPr="00045ED3">
        <w:rPr>
          <w:rFonts w:ascii="Times New Roman" w:eastAsia="Times New Roman" w:hAnsi="Times New Roman" w:cs="Times New Roman"/>
          <w:sz w:val="20"/>
          <w:szCs w:val="20"/>
        </w:rPr>
        <w:t>déc.1995 ,n</w:t>
      </w:r>
      <w:proofErr w:type="gramEnd"/>
      <w:r w:rsidRPr="00045ED3">
        <w:rPr>
          <w:rFonts w:ascii="Times New Roman" w:eastAsia="Times New Roman" w:hAnsi="Times New Roman" w:cs="Times New Roman"/>
          <w:sz w:val="20"/>
          <w:szCs w:val="20"/>
        </w:rPr>
        <w:t>°2226.</w:t>
      </w:r>
    </w:p>
  </w:footnote>
  <w:footnote w:id="17">
    <w:p w14:paraId="7AD37D2E" w14:textId="77777777" w:rsidR="00416F75" w:rsidRPr="00FC6CF1" w:rsidRDefault="00416F75" w:rsidP="00715418">
      <w:pPr>
        <w:spacing w:line="240" w:lineRule="auto"/>
        <w:rPr>
          <w:rFonts w:asciiTheme="majorHAnsi" w:hAnsiTheme="majorHAnsi" w:cstheme="majorHAnsi"/>
          <w:sz w:val="20"/>
          <w:szCs w:val="20"/>
        </w:rPr>
      </w:pPr>
      <w:r w:rsidRPr="00045ED3">
        <w:rPr>
          <w:rFonts w:ascii="Times New Roman" w:hAnsi="Times New Roman" w:cs="Times New Roman"/>
          <w:sz w:val="20"/>
          <w:szCs w:val="20"/>
          <w:vertAlign w:val="superscript"/>
        </w:rPr>
        <w:footnoteRef/>
      </w:r>
      <w:r w:rsidRPr="00045ED3">
        <w:rPr>
          <w:rFonts w:ascii="Times New Roman" w:hAnsi="Times New Roman" w:cs="Times New Roman"/>
          <w:sz w:val="20"/>
          <w:szCs w:val="20"/>
        </w:rPr>
        <w:t xml:space="preserve"> </w:t>
      </w:r>
      <w:r w:rsidRPr="00045ED3">
        <w:rPr>
          <w:rFonts w:ascii="Times New Roman" w:eastAsia="Times New Roman" w:hAnsi="Times New Roman" w:cs="Times New Roman"/>
          <w:sz w:val="20"/>
          <w:szCs w:val="20"/>
        </w:rPr>
        <w:t xml:space="preserve">Cass .Com 14 Févr.1994, n°92-20.941, Bull. </w:t>
      </w:r>
      <w:proofErr w:type="spellStart"/>
      <w:r w:rsidRPr="00045ED3">
        <w:rPr>
          <w:rFonts w:ascii="Times New Roman" w:eastAsia="Times New Roman" w:hAnsi="Times New Roman" w:cs="Times New Roman"/>
          <w:sz w:val="20"/>
          <w:szCs w:val="20"/>
        </w:rPr>
        <w:t>Civ</w:t>
      </w:r>
      <w:proofErr w:type="spellEnd"/>
      <w:r w:rsidRPr="00045ED3">
        <w:rPr>
          <w:rFonts w:ascii="Times New Roman" w:eastAsia="Times New Roman" w:hAnsi="Times New Roman" w:cs="Times New Roman"/>
          <w:sz w:val="20"/>
          <w:szCs w:val="20"/>
        </w:rPr>
        <w:t xml:space="preserve"> .IV, n°</w:t>
      </w:r>
      <w:proofErr w:type="gramStart"/>
      <w:r w:rsidRPr="00045ED3">
        <w:rPr>
          <w:rFonts w:ascii="Times New Roman" w:eastAsia="Times New Roman" w:hAnsi="Times New Roman" w:cs="Times New Roman"/>
          <w:sz w:val="20"/>
          <w:szCs w:val="20"/>
        </w:rPr>
        <w:t>45 ,</w:t>
      </w:r>
      <w:proofErr w:type="gramEnd"/>
      <w:r w:rsidRPr="00045ED3">
        <w:rPr>
          <w:rFonts w:ascii="Times New Roman" w:eastAsia="Times New Roman" w:hAnsi="Times New Roman" w:cs="Times New Roman"/>
          <w:sz w:val="20"/>
          <w:szCs w:val="20"/>
        </w:rPr>
        <w:t xml:space="preserve"> p.39.</w:t>
      </w:r>
    </w:p>
  </w:footnote>
  <w:footnote w:id="18">
    <w:p w14:paraId="1E764DFE" w14:textId="77777777" w:rsidR="00416F75" w:rsidRPr="00045ED3" w:rsidRDefault="00416F75" w:rsidP="00715418">
      <w:pPr>
        <w:spacing w:line="240" w:lineRule="auto"/>
        <w:rPr>
          <w:rFonts w:ascii="Times New Roman" w:hAnsi="Times New Roman" w:cs="Times New Roman"/>
          <w:sz w:val="20"/>
          <w:szCs w:val="20"/>
        </w:rPr>
      </w:pPr>
      <w:r w:rsidRPr="00045ED3">
        <w:rPr>
          <w:rFonts w:ascii="Times New Roman" w:hAnsi="Times New Roman" w:cs="Times New Roman"/>
          <w:sz w:val="20"/>
          <w:szCs w:val="20"/>
          <w:vertAlign w:val="superscript"/>
        </w:rPr>
        <w:footnoteRef/>
      </w:r>
      <w:r w:rsidRPr="00045ED3">
        <w:rPr>
          <w:rFonts w:ascii="Times New Roman" w:hAnsi="Times New Roman" w:cs="Times New Roman"/>
          <w:sz w:val="20"/>
          <w:szCs w:val="20"/>
        </w:rPr>
        <w:t xml:space="preserve"> </w:t>
      </w:r>
      <w:proofErr w:type="spellStart"/>
      <w:r w:rsidRPr="00045ED3">
        <w:rPr>
          <w:rFonts w:ascii="Times New Roman" w:eastAsia="Times New Roman" w:hAnsi="Times New Roman" w:cs="Times New Roman"/>
          <w:sz w:val="20"/>
          <w:szCs w:val="20"/>
        </w:rPr>
        <w:t>Cass</w:t>
      </w:r>
      <w:proofErr w:type="spellEnd"/>
      <w:r w:rsidRPr="00045ED3">
        <w:rPr>
          <w:rFonts w:ascii="Times New Roman" w:eastAsia="Times New Roman" w:hAnsi="Times New Roman" w:cs="Times New Roman"/>
          <w:sz w:val="20"/>
          <w:szCs w:val="20"/>
        </w:rPr>
        <w:t xml:space="preserve"> 1</w:t>
      </w:r>
      <w:r w:rsidRPr="00045ED3">
        <w:rPr>
          <w:rFonts w:ascii="Times New Roman" w:eastAsia="Times New Roman" w:hAnsi="Times New Roman" w:cs="Times New Roman"/>
          <w:sz w:val="20"/>
          <w:szCs w:val="20"/>
          <w:vertAlign w:val="superscript"/>
        </w:rPr>
        <w:t>er</w:t>
      </w:r>
      <w:r w:rsidRPr="00045ED3">
        <w:rPr>
          <w:rFonts w:ascii="Times New Roman" w:eastAsia="Times New Roman" w:hAnsi="Times New Roman" w:cs="Times New Roman"/>
          <w:sz w:val="20"/>
          <w:szCs w:val="20"/>
        </w:rPr>
        <w:t xml:space="preserve"> .</w:t>
      </w:r>
      <w:proofErr w:type="spellStart"/>
      <w:r w:rsidRPr="00045ED3">
        <w:rPr>
          <w:rFonts w:ascii="Times New Roman" w:eastAsia="Times New Roman" w:hAnsi="Times New Roman" w:cs="Times New Roman"/>
          <w:sz w:val="20"/>
          <w:szCs w:val="20"/>
        </w:rPr>
        <w:t>Civ</w:t>
      </w:r>
      <w:proofErr w:type="spellEnd"/>
      <w:r w:rsidRPr="00045ED3">
        <w:rPr>
          <w:rFonts w:ascii="Times New Roman" w:eastAsia="Times New Roman" w:hAnsi="Times New Roman" w:cs="Times New Roman"/>
          <w:sz w:val="20"/>
          <w:szCs w:val="20"/>
        </w:rPr>
        <w:t xml:space="preserve">, 25 Nov. </w:t>
      </w:r>
      <w:proofErr w:type="gramStart"/>
      <w:r w:rsidRPr="00045ED3">
        <w:rPr>
          <w:rFonts w:ascii="Times New Roman" w:eastAsia="Times New Roman" w:hAnsi="Times New Roman" w:cs="Times New Roman"/>
          <w:sz w:val="20"/>
          <w:szCs w:val="20"/>
        </w:rPr>
        <w:t>1992 ,</w:t>
      </w:r>
      <w:proofErr w:type="gramEnd"/>
      <w:r w:rsidRPr="00045ED3">
        <w:rPr>
          <w:rFonts w:ascii="Times New Roman" w:eastAsia="Times New Roman" w:hAnsi="Times New Roman" w:cs="Times New Roman"/>
          <w:sz w:val="20"/>
          <w:szCs w:val="20"/>
        </w:rPr>
        <w:t xml:space="preserve"> Bull </w:t>
      </w:r>
      <w:proofErr w:type="spellStart"/>
      <w:r w:rsidRPr="00045ED3">
        <w:rPr>
          <w:rFonts w:ascii="Times New Roman" w:eastAsia="Times New Roman" w:hAnsi="Times New Roman" w:cs="Times New Roman"/>
          <w:sz w:val="20"/>
          <w:szCs w:val="20"/>
        </w:rPr>
        <w:t>Civ</w:t>
      </w:r>
      <w:proofErr w:type="spellEnd"/>
      <w:r w:rsidRPr="00045ED3">
        <w:rPr>
          <w:rFonts w:ascii="Times New Roman" w:eastAsia="Times New Roman" w:hAnsi="Times New Roman" w:cs="Times New Roman"/>
          <w:sz w:val="20"/>
          <w:szCs w:val="20"/>
        </w:rPr>
        <w:t xml:space="preserve"> I , n°291.</w:t>
      </w:r>
    </w:p>
  </w:footnote>
  <w:footnote w:id="19">
    <w:p w14:paraId="3B9ABB8D" w14:textId="77777777" w:rsidR="00416F75" w:rsidRPr="00045ED3" w:rsidRDefault="00416F75" w:rsidP="00715418">
      <w:pPr>
        <w:spacing w:line="240" w:lineRule="auto"/>
        <w:rPr>
          <w:rFonts w:ascii="Times New Roman" w:hAnsi="Times New Roman" w:cs="Times New Roman"/>
          <w:sz w:val="20"/>
          <w:szCs w:val="20"/>
        </w:rPr>
      </w:pPr>
      <w:r w:rsidRPr="00045ED3">
        <w:rPr>
          <w:rFonts w:ascii="Times New Roman" w:hAnsi="Times New Roman" w:cs="Times New Roman"/>
          <w:sz w:val="20"/>
          <w:szCs w:val="20"/>
          <w:vertAlign w:val="superscript"/>
        </w:rPr>
        <w:footnoteRef/>
      </w:r>
      <w:r w:rsidRPr="00045ED3">
        <w:rPr>
          <w:rFonts w:ascii="Times New Roman" w:hAnsi="Times New Roman" w:cs="Times New Roman"/>
          <w:sz w:val="20"/>
          <w:szCs w:val="20"/>
        </w:rPr>
        <w:t xml:space="preserve"> </w:t>
      </w:r>
      <w:r w:rsidRPr="00045ED3">
        <w:rPr>
          <w:rFonts w:ascii="Times New Roman" w:eastAsia="Times New Roman" w:hAnsi="Times New Roman" w:cs="Times New Roman"/>
          <w:sz w:val="20"/>
          <w:szCs w:val="20"/>
        </w:rPr>
        <w:t xml:space="preserve">CA Douai 18 </w:t>
      </w:r>
      <w:proofErr w:type="spellStart"/>
      <w:r w:rsidRPr="00045ED3">
        <w:rPr>
          <w:rFonts w:ascii="Times New Roman" w:eastAsia="Times New Roman" w:hAnsi="Times New Roman" w:cs="Times New Roman"/>
          <w:sz w:val="20"/>
          <w:szCs w:val="20"/>
        </w:rPr>
        <w:t>Janv</w:t>
      </w:r>
      <w:proofErr w:type="spellEnd"/>
      <w:r w:rsidRPr="00045ED3">
        <w:rPr>
          <w:rFonts w:ascii="Times New Roman" w:eastAsia="Times New Roman" w:hAnsi="Times New Roman" w:cs="Times New Roman"/>
          <w:sz w:val="20"/>
          <w:szCs w:val="20"/>
        </w:rPr>
        <w:t xml:space="preserve"> 1990, </w:t>
      </w:r>
      <w:proofErr w:type="spellStart"/>
      <w:r w:rsidRPr="00045ED3">
        <w:rPr>
          <w:rFonts w:ascii="Times New Roman" w:eastAsia="Times New Roman" w:hAnsi="Times New Roman" w:cs="Times New Roman"/>
          <w:sz w:val="20"/>
          <w:szCs w:val="20"/>
        </w:rPr>
        <w:t>Rev</w:t>
      </w:r>
      <w:proofErr w:type="spellEnd"/>
      <w:r w:rsidRPr="00045ED3">
        <w:rPr>
          <w:rFonts w:ascii="Times New Roman" w:eastAsia="Times New Roman" w:hAnsi="Times New Roman" w:cs="Times New Roman"/>
          <w:sz w:val="20"/>
          <w:szCs w:val="20"/>
        </w:rPr>
        <w:t xml:space="preserve">. Proc. </w:t>
      </w:r>
      <w:proofErr w:type="spellStart"/>
      <w:r w:rsidRPr="00045ED3">
        <w:rPr>
          <w:rFonts w:ascii="Times New Roman" w:eastAsia="Times New Roman" w:hAnsi="Times New Roman" w:cs="Times New Roman"/>
          <w:sz w:val="20"/>
          <w:szCs w:val="20"/>
        </w:rPr>
        <w:t>Coll</w:t>
      </w:r>
      <w:proofErr w:type="spellEnd"/>
      <w:r w:rsidRPr="00045ED3">
        <w:rPr>
          <w:rFonts w:ascii="Times New Roman" w:eastAsia="Times New Roman" w:hAnsi="Times New Roman" w:cs="Times New Roman"/>
          <w:sz w:val="20"/>
          <w:szCs w:val="20"/>
        </w:rPr>
        <w:t xml:space="preserve"> 1990, </w:t>
      </w:r>
      <w:proofErr w:type="gramStart"/>
      <w:r w:rsidRPr="00045ED3">
        <w:rPr>
          <w:rFonts w:ascii="Times New Roman" w:eastAsia="Times New Roman" w:hAnsi="Times New Roman" w:cs="Times New Roman"/>
          <w:sz w:val="20"/>
          <w:szCs w:val="20"/>
        </w:rPr>
        <w:t>p.373 ,</w:t>
      </w:r>
      <w:proofErr w:type="gramEnd"/>
      <w:r w:rsidRPr="00045ED3">
        <w:rPr>
          <w:rFonts w:ascii="Times New Roman" w:eastAsia="Times New Roman" w:hAnsi="Times New Roman" w:cs="Times New Roman"/>
          <w:sz w:val="20"/>
          <w:szCs w:val="20"/>
        </w:rPr>
        <w:t xml:space="preserve"> note DUREUIL.</w:t>
      </w:r>
    </w:p>
  </w:footnote>
  <w:footnote w:id="20">
    <w:p w14:paraId="3A19E57E" w14:textId="77777777" w:rsidR="00416F75" w:rsidRPr="00045ED3" w:rsidRDefault="00416F75" w:rsidP="00715418">
      <w:pPr>
        <w:spacing w:line="240" w:lineRule="auto"/>
        <w:rPr>
          <w:rFonts w:ascii="Times New Roman" w:hAnsi="Times New Roman" w:cs="Times New Roman"/>
          <w:sz w:val="20"/>
          <w:szCs w:val="20"/>
        </w:rPr>
      </w:pPr>
      <w:r w:rsidRPr="00045ED3">
        <w:rPr>
          <w:rFonts w:ascii="Times New Roman" w:hAnsi="Times New Roman" w:cs="Times New Roman"/>
          <w:sz w:val="20"/>
          <w:szCs w:val="20"/>
          <w:vertAlign w:val="superscript"/>
        </w:rPr>
        <w:footnoteRef/>
      </w:r>
      <w:r w:rsidRPr="00045ED3">
        <w:rPr>
          <w:rFonts w:ascii="Times New Roman" w:hAnsi="Times New Roman" w:cs="Times New Roman"/>
          <w:sz w:val="20"/>
          <w:szCs w:val="20"/>
        </w:rPr>
        <w:t xml:space="preserve"> </w:t>
      </w:r>
      <w:r w:rsidRPr="00045ED3">
        <w:rPr>
          <w:rFonts w:ascii="Times New Roman" w:eastAsia="Times New Roman" w:hAnsi="Times New Roman" w:cs="Times New Roman"/>
          <w:sz w:val="20"/>
          <w:szCs w:val="20"/>
        </w:rPr>
        <w:t xml:space="preserve">Cass. </w:t>
      </w:r>
      <w:proofErr w:type="gramStart"/>
      <w:r w:rsidRPr="00045ED3">
        <w:rPr>
          <w:rFonts w:ascii="Times New Roman" w:eastAsia="Times New Roman" w:hAnsi="Times New Roman" w:cs="Times New Roman"/>
          <w:sz w:val="20"/>
          <w:szCs w:val="20"/>
        </w:rPr>
        <w:t>Com ,</w:t>
      </w:r>
      <w:proofErr w:type="gramEnd"/>
      <w:r w:rsidRPr="00045ED3">
        <w:rPr>
          <w:rFonts w:ascii="Times New Roman" w:eastAsia="Times New Roman" w:hAnsi="Times New Roman" w:cs="Times New Roman"/>
          <w:sz w:val="20"/>
          <w:szCs w:val="20"/>
        </w:rPr>
        <w:t xml:space="preserve"> 3 janv. 1989, n°86-19.438, Bull.Civ.IV,n°7,p.4.</w:t>
      </w:r>
    </w:p>
  </w:footnote>
  <w:footnote w:id="21">
    <w:p w14:paraId="0E85E160" w14:textId="77777777" w:rsidR="00416F75" w:rsidRPr="00045ED3" w:rsidRDefault="00416F75" w:rsidP="00715418">
      <w:pPr>
        <w:spacing w:line="240" w:lineRule="auto"/>
        <w:rPr>
          <w:rFonts w:ascii="Times New Roman" w:hAnsi="Times New Roman" w:cs="Times New Roman"/>
          <w:sz w:val="20"/>
          <w:szCs w:val="20"/>
        </w:rPr>
      </w:pPr>
      <w:r w:rsidRPr="00045ED3">
        <w:rPr>
          <w:rFonts w:ascii="Times New Roman" w:hAnsi="Times New Roman" w:cs="Times New Roman"/>
          <w:sz w:val="20"/>
          <w:szCs w:val="20"/>
          <w:vertAlign w:val="superscript"/>
        </w:rPr>
        <w:footnoteRef/>
      </w:r>
      <w:r w:rsidRPr="00045ED3">
        <w:rPr>
          <w:rFonts w:ascii="Times New Roman" w:hAnsi="Times New Roman" w:cs="Times New Roman"/>
          <w:sz w:val="20"/>
          <w:szCs w:val="20"/>
        </w:rPr>
        <w:t xml:space="preserve"> </w:t>
      </w:r>
      <w:proofErr w:type="gramStart"/>
      <w:r w:rsidRPr="00045ED3">
        <w:rPr>
          <w:rFonts w:ascii="Times New Roman" w:eastAsia="Times New Roman" w:hAnsi="Times New Roman" w:cs="Times New Roman"/>
          <w:sz w:val="20"/>
          <w:szCs w:val="20"/>
        </w:rPr>
        <w:t>Cass .</w:t>
      </w:r>
      <w:proofErr w:type="gramEnd"/>
      <w:r w:rsidRPr="00045ED3">
        <w:rPr>
          <w:rFonts w:ascii="Times New Roman" w:eastAsia="Times New Roman" w:hAnsi="Times New Roman" w:cs="Times New Roman"/>
          <w:sz w:val="20"/>
          <w:szCs w:val="20"/>
        </w:rPr>
        <w:t xml:space="preserve"> Com. 7 Déc. 1971 Bull. </w:t>
      </w:r>
      <w:proofErr w:type="spellStart"/>
      <w:r w:rsidRPr="00045ED3">
        <w:rPr>
          <w:rFonts w:ascii="Times New Roman" w:eastAsia="Times New Roman" w:hAnsi="Times New Roman" w:cs="Times New Roman"/>
          <w:sz w:val="20"/>
          <w:szCs w:val="20"/>
        </w:rPr>
        <w:t>Civ</w:t>
      </w:r>
      <w:proofErr w:type="spellEnd"/>
      <w:r w:rsidRPr="00045ED3">
        <w:rPr>
          <w:rFonts w:ascii="Times New Roman" w:eastAsia="Times New Roman" w:hAnsi="Times New Roman" w:cs="Times New Roman"/>
          <w:sz w:val="20"/>
          <w:szCs w:val="20"/>
        </w:rPr>
        <w:t xml:space="preserve"> IV, n°293.</w:t>
      </w:r>
    </w:p>
  </w:footnote>
  <w:footnote w:id="22">
    <w:p w14:paraId="4123E81B" w14:textId="3C3337C0" w:rsidR="00416F75" w:rsidRPr="00045ED3" w:rsidRDefault="00416F75" w:rsidP="00715418">
      <w:pPr>
        <w:spacing w:line="240" w:lineRule="auto"/>
        <w:rPr>
          <w:rFonts w:ascii="Times New Roman" w:hAnsi="Times New Roman" w:cs="Times New Roman"/>
          <w:sz w:val="20"/>
          <w:szCs w:val="20"/>
        </w:rPr>
      </w:pPr>
      <w:r w:rsidRPr="00045ED3">
        <w:rPr>
          <w:rFonts w:ascii="Times New Roman" w:hAnsi="Times New Roman" w:cs="Times New Roman"/>
          <w:sz w:val="20"/>
          <w:szCs w:val="20"/>
          <w:vertAlign w:val="superscript"/>
        </w:rPr>
        <w:footnoteRef/>
      </w:r>
      <w:r w:rsidRPr="00045ED3">
        <w:rPr>
          <w:rFonts w:ascii="Times New Roman" w:hAnsi="Times New Roman" w:cs="Times New Roman"/>
          <w:sz w:val="20"/>
          <w:szCs w:val="20"/>
        </w:rPr>
        <w:t xml:space="preserve"> </w:t>
      </w:r>
      <w:r w:rsidRPr="00045ED3">
        <w:rPr>
          <w:rFonts w:ascii="Times New Roman" w:eastAsia="Times New Roman" w:hAnsi="Times New Roman" w:cs="Times New Roman"/>
          <w:sz w:val="20"/>
          <w:szCs w:val="20"/>
        </w:rPr>
        <w:t xml:space="preserve"> Cass. Com. 30 mars 1993, Bull. </w:t>
      </w:r>
      <w:proofErr w:type="spellStart"/>
      <w:r w:rsidRPr="00045ED3">
        <w:rPr>
          <w:rFonts w:ascii="Times New Roman" w:eastAsia="Times New Roman" w:hAnsi="Times New Roman" w:cs="Times New Roman"/>
          <w:sz w:val="20"/>
          <w:szCs w:val="20"/>
        </w:rPr>
        <w:t>Civ</w:t>
      </w:r>
      <w:proofErr w:type="spellEnd"/>
      <w:r w:rsidRPr="00045ED3">
        <w:rPr>
          <w:rFonts w:ascii="Times New Roman" w:eastAsia="Times New Roman" w:hAnsi="Times New Roman" w:cs="Times New Roman"/>
          <w:sz w:val="20"/>
          <w:szCs w:val="20"/>
        </w:rPr>
        <w:t xml:space="preserve"> IV n°132.</w:t>
      </w:r>
    </w:p>
  </w:footnote>
  <w:footnote w:id="23">
    <w:p w14:paraId="198C318C" w14:textId="77777777" w:rsidR="00416F75" w:rsidRPr="00045ED3" w:rsidRDefault="00416F75" w:rsidP="00715418">
      <w:pPr>
        <w:spacing w:line="240" w:lineRule="auto"/>
        <w:rPr>
          <w:rFonts w:ascii="Times New Roman" w:hAnsi="Times New Roman" w:cs="Times New Roman"/>
          <w:sz w:val="20"/>
          <w:szCs w:val="20"/>
        </w:rPr>
      </w:pPr>
      <w:r w:rsidRPr="00045ED3">
        <w:rPr>
          <w:rFonts w:ascii="Times New Roman" w:hAnsi="Times New Roman" w:cs="Times New Roman"/>
          <w:sz w:val="20"/>
          <w:szCs w:val="20"/>
          <w:vertAlign w:val="superscript"/>
        </w:rPr>
        <w:footnoteRef/>
      </w:r>
      <w:r w:rsidRPr="00045ED3">
        <w:rPr>
          <w:rFonts w:ascii="Times New Roman" w:hAnsi="Times New Roman" w:cs="Times New Roman"/>
          <w:sz w:val="20"/>
          <w:szCs w:val="20"/>
        </w:rPr>
        <w:t xml:space="preserve"> </w:t>
      </w:r>
      <w:r w:rsidRPr="00045ED3">
        <w:rPr>
          <w:rFonts w:ascii="Times New Roman" w:eastAsia="Times New Roman" w:hAnsi="Times New Roman" w:cs="Times New Roman"/>
          <w:sz w:val="20"/>
          <w:szCs w:val="20"/>
        </w:rPr>
        <w:t>cass.2</w:t>
      </w:r>
      <w:r w:rsidRPr="00045ED3">
        <w:rPr>
          <w:rFonts w:ascii="Times New Roman" w:eastAsia="Times New Roman" w:hAnsi="Times New Roman" w:cs="Times New Roman"/>
          <w:sz w:val="20"/>
          <w:szCs w:val="20"/>
          <w:vertAlign w:val="superscript"/>
        </w:rPr>
        <w:t>e</w:t>
      </w:r>
      <w:r w:rsidRPr="00045ED3">
        <w:rPr>
          <w:rFonts w:ascii="Times New Roman" w:eastAsia="Times New Roman" w:hAnsi="Times New Roman" w:cs="Times New Roman"/>
          <w:sz w:val="20"/>
          <w:szCs w:val="20"/>
        </w:rPr>
        <w:t xml:space="preserve"> civ. 31 janv. 1985.</w:t>
      </w:r>
    </w:p>
  </w:footnote>
  <w:footnote w:id="24">
    <w:p w14:paraId="32558441" w14:textId="77777777" w:rsidR="00416F75" w:rsidRPr="00045ED3" w:rsidRDefault="00416F75" w:rsidP="00715418">
      <w:pPr>
        <w:spacing w:line="240" w:lineRule="auto"/>
        <w:rPr>
          <w:rFonts w:ascii="Times New Roman" w:hAnsi="Times New Roman" w:cs="Times New Roman"/>
          <w:sz w:val="20"/>
          <w:szCs w:val="20"/>
        </w:rPr>
      </w:pPr>
      <w:r w:rsidRPr="00045ED3">
        <w:rPr>
          <w:rFonts w:ascii="Times New Roman" w:hAnsi="Times New Roman" w:cs="Times New Roman"/>
          <w:sz w:val="20"/>
          <w:szCs w:val="20"/>
          <w:vertAlign w:val="superscript"/>
        </w:rPr>
        <w:footnoteRef/>
      </w:r>
      <w:r w:rsidRPr="00045ED3">
        <w:rPr>
          <w:rFonts w:ascii="Times New Roman" w:hAnsi="Times New Roman" w:cs="Times New Roman"/>
          <w:sz w:val="20"/>
          <w:szCs w:val="20"/>
        </w:rPr>
        <w:t xml:space="preserve"> </w:t>
      </w:r>
      <w:proofErr w:type="spellStart"/>
      <w:proofErr w:type="gramStart"/>
      <w:r w:rsidRPr="00045ED3">
        <w:rPr>
          <w:rFonts w:ascii="Times New Roman" w:eastAsia="Times New Roman" w:hAnsi="Times New Roman" w:cs="Times New Roman"/>
          <w:sz w:val="20"/>
          <w:szCs w:val="20"/>
        </w:rPr>
        <w:t>cass</w:t>
      </w:r>
      <w:proofErr w:type="spellEnd"/>
      <w:proofErr w:type="gramEnd"/>
      <w:r w:rsidRPr="00045ED3">
        <w:rPr>
          <w:rFonts w:ascii="Times New Roman" w:eastAsia="Times New Roman" w:hAnsi="Times New Roman" w:cs="Times New Roman"/>
          <w:sz w:val="20"/>
          <w:szCs w:val="20"/>
        </w:rPr>
        <w:t xml:space="preserve"> 2</w:t>
      </w:r>
      <w:r w:rsidRPr="00045ED3">
        <w:rPr>
          <w:rFonts w:ascii="Times New Roman" w:eastAsia="Times New Roman" w:hAnsi="Times New Roman" w:cs="Times New Roman"/>
          <w:sz w:val="20"/>
          <w:szCs w:val="20"/>
          <w:vertAlign w:val="superscript"/>
        </w:rPr>
        <w:t>e</w:t>
      </w:r>
      <w:r w:rsidRPr="00045ED3">
        <w:rPr>
          <w:rFonts w:ascii="Times New Roman" w:eastAsia="Times New Roman" w:hAnsi="Times New Roman" w:cs="Times New Roman"/>
          <w:sz w:val="20"/>
          <w:szCs w:val="20"/>
        </w:rPr>
        <w:t xml:space="preserve">  civ 6 déc. 1989, bull. </w:t>
      </w:r>
      <w:proofErr w:type="spellStart"/>
      <w:r w:rsidRPr="00045ED3">
        <w:rPr>
          <w:rFonts w:ascii="Times New Roman" w:eastAsia="Times New Roman" w:hAnsi="Times New Roman" w:cs="Times New Roman"/>
          <w:sz w:val="20"/>
          <w:szCs w:val="20"/>
        </w:rPr>
        <w:t>Civ</w:t>
      </w:r>
      <w:proofErr w:type="spellEnd"/>
      <w:r w:rsidRPr="00045ED3">
        <w:rPr>
          <w:rFonts w:ascii="Times New Roman" w:eastAsia="Times New Roman" w:hAnsi="Times New Roman" w:cs="Times New Roman"/>
          <w:sz w:val="20"/>
          <w:szCs w:val="20"/>
        </w:rPr>
        <w:t xml:space="preserve"> IV n°216</w:t>
      </w:r>
    </w:p>
  </w:footnote>
  <w:footnote w:id="25">
    <w:p w14:paraId="15BF7487" w14:textId="5A363C69" w:rsidR="00416F75" w:rsidRPr="007B45B7" w:rsidRDefault="00416F75" w:rsidP="00715418">
      <w:pPr>
        <w:spacing w:line="240" w:lineRule="auto"/>
        <w:rPr>
          <w:rFonts w:asciiTheme="majorHAnsi" w:hAnsiTheme="majorHAnsi" w:cstheme="majorHAnsi"/>
          <w:sz w:val="20"/>
          <w:szCs w:val="20"/>
        </w:rPr>
      </w:pPr>
      <w:r w:rsidRPr="00045ED3">
        <w:rPr>
          <w:rFonts w:ascii="Times New Roman" w:hAnsi="Times New Roman" w:cs="Times New Roman"/>
          <w:sz w:val="20"/>
          <w:szCs w:val="20"/>
          <w:vertAlign w:val="superscript"/>
        </w:rPr>
        <w:footnoteRef/>
      </w:r>
      <w:r w:rsidRPr="00045ED3">
        <w:rPr>
          <w:rFonts w:ascii="Times New Roman" w:hAnsi="Times New Roman" w:cs="Times New Roman"/>
          <w:sz w:val="20"/>
          <w:szCs w:val="20"/>
        </w:rPr>
        <w:t xml:space="preserve"> </w:t>
      </w:r>
      <w:proofErr w:type="spellStart"/>
      <w:proofErr w:type="gramStart"/>
      <w:r w:rsidRPr="00045ED3">
        <w:rPr>
          <w:rFonts w:ascii="Times New Roman" w:eastAsia="Times New Roman" w:hAnsi="Times New Roman" w:cs="Times New Roman"/>
          <w:sz w:val="20"/>
          <w:szCs w:val="20"/>
        </w:rPr>
        <w:t>cass</w:t>
      </w:r>
      <w:proofErr w:type="spellEnd"/>
      <w:proofErr w:type="gramEnd"/>
      <w:r w:rsidRPr="00045ED3">
        <w:rPr>
          <w:rFonts w:ascii="Times New Roman" w:eastAsia="Times New Roman" w:hAnsi="Times New Roman" w:cs="Times New Roman"/>
          <w:sz w:val="20"/>
          <w:szCs w:val="20"/>
        </w:rPr>
        <w:t>. com. 17 juin 1A986, Gaz. Pal 1987, 1, pan.54, obs. Guinchard et Moussa.</w:t>
      </w:r>
    </w:p>
  </w:footnote>
  <w:footnote w:id="26">
    <w:p w14:paraId="350D80D6" w14:textId="21765BEE" w:rsidR="00416F75" w:rsidRPr="00045ED3" w:rsidRDefault="00416F75">
      <w:pPr>
        <w:pStyle w:val="Notedebasdepage"/>
        <w:rPr>
          <w:rFonts w:ascii="Times New Roman" w:hAnsi="Times New Roman" w:cs="Times New Roman"/>
          <w:lang w:val="fr-FR"/>
        </w:rPr>
      </w:pPr>
      <w:r w:rsidRPr="00045ED3">
        <w:rPr>
          <w:rStyle w:val="Appelnotedebasdep"/>
          <w:rFonts w:ascii="Times New Roman" w:hAnsi="Times New Roman" w:cs="Times New Roman"/>
        </w:rPr>
        <w:footnoteRef/>
      </w:r>
      <w:r w:rsidRPr="00045ED3">
        <w:rPr>
          <w:rFonts w:ascii="Times New Roman" w:hAnsi="Times New Roman" w:cs="Times New Roman"/>
        </w:rPr>
        <w:t xml:space="preserve"> </w:t>
      </w:r>
      <w:r w:rsidRPr="00045ED3">
        <w:rPr>
          <w:rFonts w:ascii="Times New Roman" w:hAnsi="Times New Roman" w:cs="Times New Roman"/>
          <w:lang w:val="fr-FR"/>
        </w:rPr>
        <w:t xml:space="preserve">Cette modification fait suite à l’avis n° 001 de la CCJA en date du 17 juin 2015. </w:t>
      </w:r>
    </w:p>
  </w:footnote>
  <w:footnote w:id="27">
    <w:p w14:paraId="528F1C69" w14:textId="77777777" w:rsidR="00416F75" w:rsidRPr="00045ED3" w:rsidRDefault="00416F75" w:rsidP="00715418">
      <w:pPr>
        <w:spacing w:line="240" w:lineRule="auto"/>
        <w:rPr>
          <w:rFonts w:ascii="Times New Roman" w:hAnsi="Times New Roman" w:cs="Times New Roman"/>
          <w:sz w:val="20"/>
          <w:szCs w:val="20"/>
        </w:rPr>
      </w:pPr>
      <w:r w:rsidRPr="00045ED3">
        <w:rPr>
          <w:rFonts w:ascii="Times New Roman" w:hAnsi="Times New Roman" w:cs="Times New Roman"/>
          <w:sz w:val="20"/>
          <w:szCs w:val="20"/>
          <w:vertAlign w:val="superscript"/>
        </w:rPr>
        <w:footnoteRef/>
      </w:r>
      <w:r w:rsidRPr="00045ED3">
        <w:rPr>
          <w:rFonts w:ascii="Times New Roman" w:hAnsi="Times New Roman" w:cs="Times New Roman"/>
          <w:sz w:val="20"/>
          <w:szCs w:val="20"/>
        </w:rPr>
        <w:t xml:space="preserve"> </w:t>
      </w:r>
      <w:r w:rsidRPr="00045ED3">
        <w:rPr>
          <w:rFonts w:ascii="Times New Roman" w:eastAsia="Times New Roman" w:hAnsi="Times New Roman" w:cs="Times New Roman"/>
          <w:sz w:val="20"/>
          <w:szCs w:val="20"/>
        </w:rPr>
        <w:t xml:space="preserve"> Cass.Com. 17 mai 1994 ; Bull. </w:t>
      </w:r>
      <w:proofErr w:type="spellStart"/>
      <w:r w:rsidRPr="00045ED3">
        <w:rPr>
          <w:rFonts w:ascii="Times New Roman" w:eastAsia="Times New Roman" w:hAnsi="Times New Roman" w:cs="Times New Roman"/>
          <w:sz w:val="20"/>
          <w:szCs w:val="20"/>
        </w:rPr>
        <w:t>Civ</w:t>
      </w:r>
      <w:proofErr w:type="spellEnd"/>
      <w:r w:rsidRPr="00045ED3">
        <w:rPr>
          <w:rFonts w:ascii="Times New Roman" w:eastAsia="Times New Roman" w:hAnsi="Times New Roman" w:cs="Times New Roman"/>
          <w:sz w:val="20"/>
          <w:szCs w:val="20"/>
        </w:rPr>
        <w:t>. IV n°182.</w:t>
      </w:r>
    </w:p>
  </w:footnote>
  <w:footnote w:id="28">
    <w:p w14:paraId="5741B6E5" w14:textId="77777777" w:rsidR="00416F75" w:rsidRPr="00045ED3" w:rsidRDefault="00416F75" w:rsidP="00715418">
      <w:pPr>
        <w:spacing w:line="240" w:lineRule="auto"/>
        <w:rPr>
          <w:rFonts w:ascii="Times New Roman" w:hAnsi="Times New Roman" w:cs="Times New Roman"/>
          <w:sz w:val="20"/>
          <w:szCs w:val="20"/>
        </w:rPr>
      </w:pPr>
      <w:r w:rsidRPr="00045ED3">
        <w:rPr>
          <w:rFonts w:ascii="Times New Roman" w:hAnsi="Times New Roman" w:cs="Times New Roman"/>
          <w:sz w:val="20"/>
          <w:szCs w:val="20"/>
          <w:vertAlign w:val="superscript"/>
        </w:rPr>
        <w:footnoteRef/>
      </w:r>
      <w:r w:rsidRPr="00045ED3">
        <w:rPr>
          <w:rFonts w:ascii="Times New Roman" w:hAnsi="Times New Roman" w:cs="Times New Roman"/>
          <w:sz w:val="20"/>
          <w:szCs w:val="20"/>
        </w:rPr>
        <w:t xml:space="preserve"> </w:t>
      </w:r>
      <w:r w:rsidRPr="00045ED3">
        <w:rPr>
          <w:rFonts w:ascii="Times New Roman" w:eastAsia="Times New Roman" w:hAnsi="Times New Roman" w:cs="Times New Roman"/>
          <w:sz w:val="20"/>
          <w:szCs w:val="20"/>
        </w:rPr>
        <w:t xml:space="preserve">Cass .Com 15 déc.1992, Rev.proc.Coll.1993, p.283, obs. </w:t>
      </w:r>
      <w:proofErr w:type="spellStart"/>
      <w:r w:rsidRPr="00045ED3">
        <w:rPr>
          <w:rFonts w:ascii="Times New Roman" w:eastAsia="Times New Roman" w:hAnsi="Times New Roman" w:cs="Times New Roman"/>
          <w:sz w:val="20"/>
          <w:szCs w:val="20"/>
        </w:rPr>
        <w:t>Dureuil</w:t>
      </w:r>
      <w:proofErr w:type="spellEnd"/>
      <w:r w:rsidRPr="00045ED3">
        <w:rPr>
          <w:rFonts w:ascii="Times New Roman" w:eastAsia="Times New Roman" w:hAnsi="Times New Roman" w:cs="Times New Roman"/>
          <w:sz w:val="20"/>
          <w:szCs w:val="20"/>
        </w:rPr>
        <w:t>.</w:t>
      </w:r>
    </w:p>
  </w:footnote>
  <w:footnote w:id="29">
    <w:p w14:paraId="33290E64" w14:textId="5AE7F3A0" w:rsidR="00416F75" w:rsidRPr="00045ED3" w:rsidRDefault="00416F75">
      <w:pPr>
        <w:pStyle w:val="Notedebasdepage"/>
        <w:rPr>
          <w:rFonts w:ascii="Times New Roman" w:hAnsi="Times New Roman" w:cs="Times New Roman"/>
          <w:lang w:val="fr-FR"/>
        </w:rPr>
      </w:pPr>
      <w:r w:rsidRPr="00045ED3">
        <w:rPr>
          <w:rStyle w:val="Appelnotedebasdep"/>
          <w:rFonts w:ascii="Times New Roman" w:hAnsi="Times New Roman" w:cs="Times New Roman"/>
        </w:rPr>
        <w:footnoteRef/>
      </w:r>
      <w:r w:rsidRPr="00045ED3">
        <w:rPr>
          <w:rFonts w:ascii="Times New Roman" w:hAnsi="Times New Roman" w:cs="Times New Roman"/>
        </w:rPr>
        <w:t xml:space="preserve"> </w:t>
      </w:r>
      <w:r w:rsidRPr="00045ED3">
        <w:rPr>
          <w:rFonts w:ascii="Times New Roman" w:hAnsi="Times New Roman" w:cs="Times New Roman"/>
          <w:lang w:val="fr-FR"/>
        </w:rPr>
        <w:t xml:space="preserve">Cass. Com 11 février 2014, n°12-29.312, NP ; n°191 F-D ; BJE juillet 2014, p. 255, note de </w:t>
      </w:r>
      <w:proofErr w:type="spellStart"/>
      <w:r w:rsidRPr="00045ED3">
        <w:rPr>
          <w:rFonts w:ascii="Times New Roman" w:hAnsi="Times New Roman" w:cs="Times New Roman"/>
          <w:lang w:val="fr-FR"/>
        </w:rPr>
        <w:t>Lajarte-Moussoko</w:t>
      </w:r>
      <w:proofErr w:type="spellEnd"/>
      <w:r w:rsidRPr="00045ED3">
        <w:rPr>
          <w:rFonts w:ascii="Times New Roman" w:hAnsi="Times New Roman" w:cs="Times New Roman"/>
          <w:lang w:val="fr-FR"/>
        </w:rPr>
        <w:t xml:space="preserve">. </w:t>
      </w:r>
    </w:p>
  </w:footnote>
  <w:footnote w:id="30">
    <w:p w14:paraId="0F12455D" w14:textId="77777777" w:rsidR="00416F75" w:rsidRPr="00045ED3" w:rsidRDefault="00416F75" w:rsidP="00715418">
      <w:pPr>
        <w:spacing w:line="240" w:lineRule="auto"/>
        <w:rPr>
          <w:rFonts w:ascii="Times New Roman" w:hAnsi="Times New Roman" w:cs="Times New Roman"/>
          <w:sz w:val="20"/>
          <w:szCs w:val="20"/>
        </w:rPr>
      </w:pPr>
      <w:r w:rsidRPr="00045ED3">
        <w:rPr>
          <w:rFonts w:ascii="Times New Roman" w:hAnsi="Times New Roman" w:cs="Times New Roman"/>
          <w:sz w:val="20"/>
          <w:szCs w:val="20"/>
          <w:vertAlign w:val="superscript"/>
        </w:rPr>
        <w:footnoteRef/>
      </w:r>
      <w:r w:rsidRPr="00045ED3">
        <w:rPr>
          <w:rFonts w:ascii="Times New Roman" w:hAnsi="Times New Roman" w:cs="Times New Roman"/>
          <w:sz w:val="20"/>
          <w:szCs w:val="20"/>
        </w:rPr>
        <w:t xml:space="preserve"> </w:t>
      </w:r>
      <w:proofErr w:type="spellStart"/>
      <w:proofErr w:type="gramStart"/>
      <w:r w:rsidRPr="00045ED3">
        <w:rPr>
          <w:rFonts w:ascii="Times New Roman" w:eastAsia="Times New Roman" w:hAnsi="Times New Roman" w:cs="Times New Roman"/>
          <w:sz w:val="20"/>
          <w:szCs w:val="20"/>
        </w:rPr>
        <w:t>cass</w:t>
      </w:r>
      <w:proofErr w:type="spellEnd"/>
      <w:proofErr w:type="gramEnd"/>
      <w:r w:rsidRPr="00045ED3">
        <w:rPr>
          <w:rFonts w:ascii="Times New Roman" w:eastAsia="Times New Roman" w:hAnsi="Times New Roman" w:cs="Times New Roman"/>
          <w:sz w:val="20"/>
          <w:szCs w:val="20"/>
        </w:rPr>
        <w:t xml:space="preserve">. Rouen 8 sept.1988, </w:t>
      </w:r>
      <w:proofErr w:type="spellStart"/>
      <w:r w:rsidRPr="00045ED3">
        <w:rPr>
          <w:rFonts w:ascii="Times New Roman" w:eastAsia="Times New Roman" w:hAnsi="Times New Roman" w:cs="Times New Roman"/>
          <w:sz w:val="20"/>
          <w:szCs w:val="20"/>
        </w:rPr>
        <w:t>Rev</w:t>
      </w:r>
      <w:proofErr w:type="spellEnd"/>
      <w:r w:rsidRPr="00045ED3">
        <w:rPr>
          <w:rFonts w:ascii="Times New Roman" w:eastAsia="Times New Roman" w:hAnsi="Times New Roman" w:cs="Times New Roman"/>
          <w:sz w:val="20"/>
          <w:szCs w:val="20"/>
        </w:rPr>
        <w:t>. Proc. Coll. 1989, p.502</w:t>
      </w:r>
    </w:p>
  </w:footnote>
  <w:footnote w:id="31">
    <w:p w14:paraId="4AFBAFEA" w14:textId="77777777" w:rsidR="00416F75" w:rsidRDefault="00416F75" w:rsidP="00715418">
      <w:pPr>
        <w:spacing w:line="240" w:lineRule="auto"/>
        <w:rPr>
          <w:sz w:val="20"/>
          <w:szCs w:val="20"/>
        </w:rPr>
      </w:pPr>
      <w:r w:rsidRPr="00045ED3">
        <w:rPr>
          <w:rFonts w:ascii="Times New Roman" w:hAnsi="Times New Roman" w:cs="Times New Roman"/>
          <w:sz w:val="20"/>
          <w:szCs w:val="20"/>
          <w:vertAlign w:val="superscript"/>
        </w:rPr>
        <w:footnoteRef/>
      </w:r>
      <w:r w:rsidRPr="00045ED3">
        <w:rPr>
          <w:rFonts w:ascii="Times New Roman" w:hAnsi="Times New Roman" w:cs="Times New Roman"/>
          <w:sz w:val="20"/>
          <w:szCs w:val="20"/>
        </w:rPr>
        <w:t xml:space="preserve"> </w:t>
      </w:r>
      <w:r w:rsidRPr="00045ED3">
        <w:rPr>
          <w:rFonts w:ascii="Times New Roman" w:eastAsia="Times New Roman" w:hAnsi="Times New Roman" w:cs="Times New Roman"/>
          <w:sz w:val="20"/>
          <w:szCs w:val="20"/>
        </w:rPr>
        <w:t>Cass.Com 2 nov. 1993, n° 1651, JCP éd. G 1994, IV, 34.</w:t>
      </w:r>
    </w:p>
  </w:footnote>
  <w:footnote w:id="32">
    <w:p w14:paraId="34988783" w14:textId="77777777" w:rsidR="00416F75" w:rsidRPr="00045ED3" w:rsidRDefault="00416F75" w:rsidP="00715418">
      <w:pPr>
        <w:spacing w:line="240" w:lineRule="auto"/>
        <w:rPr>
          <w:rFonts w:ascii="Times New Roman" w:hAnsi="Times New Roman" w:cs="Times New Roman"/>
          <w:sz w:val="20"/>
          <w:szCs w:val="20"/>
        </w:rPr>
      </w:pPr>
      <w:r w:rsidRPr="00045ED3">
        <w:rPr>
          <w:rFonts w:ascii="Times New Roman" w:hAnsi="Times New Roman" w:cs="Times New Roman"/>
          <w:sz w:val="20"/>
          <w:szCs w:val="20"/>
          <w:vertAlign w:val="superscript"/>
        </w:rPr>
        <w:footnoteRef/>
      </w:r>
      <w:r w:rsidRPr="00045ED3">
        <w:rPr>
          <w:rFonts w:ascii="Times New Roman" w:hAnsi="Times New Roman" w:cs="Times New Roman"/>
          <w:sz w:val="20"/>
          <w:szCs w:val="20"/>
        </w:rPr>
        <w:t xml:space="preserve"> </w:t>
      </w:r>
      <w:r w:rsidRPr="00045ED3">
        <w:rPr>
          <w:rFonts w:ascii="Times New Roman" w:eastAsia="Times New Roman" w:hAnsi="Times New Roman" w:cs="Times New Roman"/>
          <w:sz w:val="20"/>
          <w:szCs w:val="20"/>
        </w:rPr>
        <w:t xml:space="preserve"> Cass. Com 28 mai 1996, Bull. civ. IV n°150.</w:t>
      </w:r>
    </w:p>
  </w:footnote>
  <w:footnote w:id="33">
    <w:p w14:paraId="2DEFB424" w14:textId="2FFD2623" w:rsidR="00416F75" w:rsidRPr="00045ED3" w:rsidRDefault="00416F75">
      <w:pPr>
        <w:pStyle w:val="Notedebasdepage"/>
        <w:rPr>
          <w:rFonts w:ascii="Times New Roman" w:hAnsi="Times New Roman" w:cs="Times New Roman"/>
          <w:lang w:val="fr-FR"/>
        </w:rPr>
      </w:pPr>
      <w:r w:rsidRPr="00045ED3">
        <w:rPr>
          <w:rStyle w:val="Appelnotedebasdep"/>
          <w:rFonts w:ascii="Times New Roman" w:hAnsi="Times New Roman" w:cs="Times New Roman"/>
        </w:rPr>
        <w:footnoteRef/>
      </w:r>
      <w:r w:rsidRPr="00045ED3">
        <w:rPr>
          <w:rFonts w:ascii="Times New Roman" w:hAnsi="Times New Roman" w:cs="Times New Roman"/>
        </w:rPr>
        <w:t xml:space="preserve"> Ce délai particulier de recours a été réduit puisqu’avant la réforme de 2005 le délai prévu était de 15 jours. Op cit n°06 P.690.</w:t>
      </w:r>
    </w:p>
  </w:footnote>
  <w:footnote w:id="34">
    <w:p w14:paraId="5A938ED2" w14:textId="77777777" w:rsidR="00416F75" w:rsidRPr="00045ED3" w:rsidRDefault="00416F75" w:rsidP="00715418">
      <w:pPr>
        <w:spacing w:line="240" w:lineRule="auto"/>
        <w:rPr>
          <w:rFonts w:ascii="Times New Roman" w:hAnsi="Times New Roman" w:cs="Times New Roman"/>
          <w:sz w:val="20"/>
          <w:szCs w:val="20"/>
        </w:rPr>
      </w:pPr>
      <w:r w:rsidRPr="00045ED3">
        <w:rPr>
          <w:rFonts w:ascii="Times New Roman" w:hAnsi="Times New Roman" w:cs="Times New Roman"/>
          <w:sz w:val="20"/>
          <w:szCs w:val="20"/>
          <w:vertAlign w:val="superscript"/>
        </w:rPr>
        <w:footnoteRef/>
      </w:r>
      <w:r w:rsidRPr="00045ED3">
        <w:rPr>
          <w:rFonts w:ascii="Times New Roman" w:hAnsi="Times New Roman" w:cs="Times New Roman"/>
          <w:sz w:val="20"/>
          <w:szCs w:val="20"/>
        </w:rPr>
        <w:t xml:space="preserve"> </w:t>
      </w:r>
      <w:r w:rsidRPr="00045ED3">
        <w:rPr>
          <w:rFonts w:ascii="Times New Roman" w:eastAsia="Times New Roman" w:hAnsi="Times New Roman" w:cs="Times New Roman"/>
          <w:sz w:val="20"/>
          <w:szCs w:val="20"/>
        </w:rPr>
        <w:t>Cass. Com. 7 juill.1992 D.1993 somm.com 9 obs. Derrida.</w:t>
      </w:r>
    </w:p>
  </w:footnote>
  <w:footnote w:id="35">
    <w:p w14:paraId="69DAED25" w14:textId="77777777" w:rsidR="00416F75" w:rsidRPr="00FC6CF1" w:rsidRDefault="00416F75" w:rsidP="00715418">
      <w:pPr>
        <w:spacing w:line="240" w:lineRule="auto"/>
        <w:rPr>
          <w:rFonts w:asciiTheme="majorHAnsi" w:hAnsiTheme="majorHAnsi" w:cstheme="majorHAnsi"/>
          <w:sz w:val="20"/>
          <w:szCs w:val="20"/>
        </w:rPr>
      </w:pPr>
      <w:r w:rsidRPr="00045ED3">
        <w:rPr>
          <w:rFonts w:ascii="Times New Roman" w:hAnsi="Times New Roman" w:cs="Times New Roman"/>
          <w:sz w:val="20"/>
          <w:szCs w:val="20"/>
          <w:vertAlign w:val="superscript"/>
        </w:rPr>
        <w:footnoteRef/>
      </w:r>
      <w:r w:rsidRPr="00045ED3">
        <w:rPr>
          <w:rFonts w:ascii="Times New Roman" w:hAnsi="Times New Roman" w:cs="Times New Roman"/>
          <w:sz w:val="20"/>
          <w:szCs w:val="20"/>
        </w:rPr>
        <w:t xml:space="preserve"> </w:t>
      </w:r>
      <w:r w:rsidRPr="00045ED3">
        <w:rPr>
          <w:rFonts w:ascii="Times New Roman" w:eastAsia="Times New Roman" w:hAnsi="Times New Roman" w:cs="Times New Roman"/>
          <w:sz w:val="20"/>
          <w:szCs w:val="20"/>
        </w:rPr>
        <w:t>Cass. 1</w:t>
      </w:r>
      <w:r w:rsidRPr="00045ED3">
        <w:rPr>
          <w:rFonts w:ascii="Times New Roman" w:eastAsia="Times New Roman" w:hAnsi="Times New Roman" w:cs="Times New Roman"/>
          <w:sz w:val="20"/>
          <w:szCs w:val="20"/>
          <w:vertAlign w:val="superscript"/>
        </w:rPr>
        <w:t>ère</w:t>
      </w:r>
      <w:r w:rsidRPr="00045ED3">
        <w:rPr>
          <w:rFonts w:ascii="Times New Roman" w:eastAsia="Times New Roman" w:hAnsi="Times New Roman" w:cs="Times New Roman"/>
          <w:sz w:val="20"/>
          <w:szCs w:val="20"/>
        </w:rPr>
        <w:t xml:space="preserve"> civ.30 juin 1992, Bull. civ. 1 n°211.</w:t>
      </w:r>
    </w:p>
  </w:footnote>
  <w:footnote w:id="36">
    <w:p w14:paraId="0EC8A300" w14:textId="77777777" w:rsidR="00416F75" w:rsidRPr="00045ED3" w:rsidRDefault="00416F75" w:rsidP="00715418">
      <w:pPr>
        <w:spacing w:line="240" w:lineRule="auto"/>
        <w:rPr>
          <w:rFonts w:ascii="Times New Roman" w:hAnsi="Times New Roman" w:cs="Times New Roman"/>
          <w:sz w:val="20"/>
          <w:szCs w:val="20"/>
        </w:rPr>
      </w:pPr>
      <w:r w:rsidRPr="00045ED3">
        <w:rPr>
          <w:rFonts w:ascii="Times New Roman" w:hAnsi="Times New Roman" w:cs="Times New Roman"/>
          <w:sz w:val="20"/>
          <w:szCs w:val="20"/>
          <w:vertAlign w:val="superscript"/>
        </w:rPr>
        <w:footnoteRef/>
      </w:r>
      <w:r w:rsidRPr="00045ED3">
        <w:rPr>
          <w:rFonts w:ascii="Times New Roman" w:hAnsi="Times New Roman" w:cs="Times New Roman"/>
          <w:sz w:val="20"/>
          <w:szCs w:val="20"/>
        </w:rPr>
        <w:t xml:space="preserve"> </w:t>
      </w:r>
      <w:r w:rsidRPr="00045ED3">
        <w:rPr>
          <w:rFonts w:ascii="Times New Roman" w:eastAsia="Times New Roman" w:hAnsi="Times New Roman" w:cs="Times New Roman"/>
          <w:sz w:val="20"/>
          <w:szCs w:val="20"/>
        </w:rPr>
        <w:t xml:space="preserve">Cass. Com 5 déc.1995, n°2116, D.1996, </w:t>
      </w:r>
      <w:proofErr w:type="spellStart"/>
      <w:r w:rsidRPr="00045ED3">
        <w:rPr>
          <w:rFonts w:ascii="Times New Roman" w:eastAsia="Times New Roman" w:hAnsi="Times New Roman" w:cs="Times New Roman"/>
          <w:sz w:val="20"/>
          <w:szCs w:val="20"/>
        </w:rPr>
        <w:t>jurisp</w:t>
      </w:r>
      <w:proofErr w:type="spellEnd"/>
      <w:r w:rsidRPr="00045ED3">
        <w:rPr>
          <w:rFonts w:ascii="Times New Roman" w:eastAsia="Times New Roman" w:hAnsi="Times New Roman" w:cs="Times New Roman"/>
          <w:sz w:val="20"/>
          <w:szCs w:val="20"/>
        </w:rPr>
        <w:t>. p.125.</w:t>
      </w:r>
    </w:p>
  </w:footnote>
  <w:footnote w:id="37">
    <w:p w14:paraId="4221E275" w14:textId="77777777" w:rsidR="00416F75" w:rsidRPr="00045ED3" w:rsidRDefault="00416F75" w:rsidP="00715418">
      <w:pPr>
        <w:spacing w:line="240" w:lineRule="auto"/>
        <w:rPr>
          <w:rFonts w:ascii="Times New Roman" w:hAnsi="Times New Roman" w:cs="Times New Roman"/>
          <w:sz w:val="20"/>
          <w:szCs w:val="20"/>
        </w:rPr>
      </w:pPr>
      <w:r w:rsidRPr="00045ED3">
        <w:rPr>
          <w:rFonts w:ascii="Times New Roman" w:hAnsi="Times New Roman" w:cs="Times New Roman"/>
          <w:sz w:val="20"/>
          <w:szCs w:val="20"/>
          <w:vertAlign w:val="superscript"/>
        </w:rPr>
        <w:footnoteRef/>
      </w:r>
      <w:r w:rsidRPr="00045ED3">
        <w:rPr>
          <w:rFonts w:ascii="Times New Roman" w:hAnsi="Times New Roman" w:cs="Times New Roman"/>
          <w:sz w:val="20"/>
          <w:szCs w:val="20"/>
        </w:rPr>
        <w:t xml:space="preserve"> </w:t>
      </w:r>
      <w:r w:rsidRPr="00045ED3">
        <w:rPr>
          <w:rFonts w:ascii="Times New Roman" w:eastAsia="Times New Roman" w:hAnsi="Times New Roman" w:cs="Times New Roman"/>
          <w:sz w:val="20"/>
          <w:szCs w:val="20"/>
        </w:rPr>
        <w:t xml:space="preserve"> Cass.Com 5 déc.1995, n° 2144.</w:t>
      </w:r>
    </w:p>
  </w:footnote>
  <w:footnote w:id="38">
    <w:p w14:paraId="1E8ADA31" w14:textId="3879B51E" w:rsidR="00416F75" w:rsidRPr="00D23E3B" w:rsidRDefault="00416F75" w:rsidP="00EC5278">
      <w:pPr>
        <w:pStyle w:val="Notedebasdepage"/>
        <w:jc w:val="both"/>
        <w:rPr>
          <w:rFonts w:ascii="Calibri" w:hAnsi="Calibri" w:cs="Calibri"/>
          <w:lang w:val="fr-FR"/>
        </w:rPr>
      </w:pPr>
      <w:r w:rsidRPr="00045ED3">
        <w:rPr>
          <w:rStyle w:val="Appelnotedebasdep"/>
          <w:rFonts w:ascii="Times New Roman" w:hAnsi="Times New Roman" w:cs="Times New Roman"/>
        </w:rPr>
        <w:footnoteRef/>
      </w:r>
      <w:r w:rsidRPr="00045ED3">
        <w:rPr>
          <w:rFonts w:ascii="Times New Roman" w:hAnsi="Times New Roman" w:cs="Times New Roman"/>
        </w:rPr>
        <w:t xml:space="preserve"> TRHC Dakar, no 1893, 22-11-2000 : A. M. c./ K. S., </w:t>
      </w:r>
      <w:proofErr w:type="spellStart"/>
      <w:r w:rsidRPr="00045ED3">
        <w:rPr>
          <w:rFonts w:ascii="Times New Roman" w:hAnsi="Times New Roman" w:cs="Times New Roman"/>
        </w:rPr>
        <w:t>Ohadata</w:t>
      </w:r>
      <w:proofErr w:type="spellEnd"/>
      <w:r w:rsidRPr="00045ED3">
        <w:rPr>
          <w:rFonts w:ascii="Times New Roman" w:hAnsi="Times New Roman" w:cs="Times New Roman"/>
        </w:rPr>
        <w:t xml:space="preserve"> J-05-73, obs. Joseph ISSA-SAYEGH.</w:t>
      </w:r>
    </w:p>
  </w:footnote>
  <w:footnote w:id="39">
    <w:p w14:paraId="1AAEE54F" w14:textId="2C4EFA38" w:rsidR="00416F75" w:rsidRPr="00045ED3" w:rsidRDefault="00416F75" w:rsidP="00EC5278">
      <w:pPr>
        <w:pStyle w:val="Notedebasdepage"/>
        <w:jc w:val="both"/>
        <w:rPr>
          <w:rFonts w:ascii="Times New Roman" w:hAnsi="Times New Roman" w:cs="Times New Roman"/>
          <w:lang w:val="fr-FR"/>
        </w:rPr>
      </w:pPr>
      <w:r w:rsidRPr="00045ED3">
        <w:rPr>
          <w:rStyle w:val="Appelnotedebasdep"/>
          <w:rFonts w:ascii="Times New Roman" w:hAnsi="Times New Roman" w:cs="Times New Roman"/>
        </w:rPr>
        <w:footnoteRef/>
      </w:r>
      <w:r w:rsidRPr="00045ED3">
        <w:rPr>
          <w:rFonts w:ascii="Times New Roman" w:hAnsi="Times New Roman" w:cs="Times New Roman"/>
        </w:rPr>
        <w:t xml:space="preserve"> </w:t>
      </w:r>
      <w:r w:rsidRPr="00045ED3">
        <w:rPr>
          <w:rFonts w:ascii="Times New Roman" w:hAnsi="Times New Roman" w:cs="Times New Roman"/>
          <w:lang w:val="fr-FR"/>
        </w:rPr>
        <w:t>Ainsi on peut citer : Rouen, 2</w:t>
      </w:r>
      <w:r w:rsidRPr="00045ED3">
        <w:rPr>
          <w:rFonts w:ascii="Times New Roman" w:hAnsi="Times New Roman" w:cs="Times New Roman"/>
          <w:vertAlign w:val="superscript"/>
          <w:lang w:val="fr-FR"/>
        </w:rPr>
        <w:t>ème</w:t>
      </w:r>
      <w:r w:rsidRPr="00045ED3">
        <w:rPr>
          <w:rFonts w:ascii="Times New Roman" w:hAnsi="Times New Roman" w:cs="Times New Roman"/>
          <w:lang w:val="fr-FR"/>
        </w:rPr>
        <w:t xml:space="preserve">ch. </w:t>
      </w:r>
      <w:proofErr w:type="spellStart"/>
      <w:r w:rsidRPr="00045ED3">
        <w:rPr>
          <w:rFonts w:ascii="Times New Roman" w:hAnsi="Times New Roman" w:cs="Times New Roman"/>
          <w:lang w:val="fr-FR"/>
        </w:rPr>
        <w:t>Civ</w:t>
      </w:r>
      <w:proofErr w:type="spellEnd"/>
      <w:r w:rsidRPr="00045ED3">
        <w:rPr>
          <w:rFonts w:ascii="Times New Roman" w:hAnsi="Times New Roman" w:cs="Times New Roman"/>
          <w:lang w:val="fr-FR"/>
        </w:rPr>
        <w:t xml:space="preserve">., 15 juin 1989 et T.com. Lille, 10 novembre 1989, cité par DERRIDA et </w:t>
      </w:r>
      <w:proofErr w:type="spellStart"/>
      <w:r w:rsidRPr="00045ED3">
        <w:rPr>
          <w:rFonts w:ascii="Times New Roman" w:hAnsi="Times New Roman" w:cs="Times New Roman"/>
          <w:lang w:val="fr-FR"/>
        </w:rPr>
        <w:t>alii</w:t>
      </w:r>
      <w:proofErr w:type="spellEnd"/>
      <w:r w:rsidRPr="00045ED3">
        <w:rPr>
          <w:rFonts w:ascii="Times New Roman" w:hAnsi="Times New Roman" w:cs="Times New Roman"/>
          <w:lang w:val="fr-FR"/>
        </w:rPr>
        <w:t xml:space="preserve">, note n°4094. </w:t>
      </w:r>
    </w:p>
  </w:footnote>
  <w:footnote w:id="40">
    <w:p w14:paraId="329E50D1" w14:textId="4764598D" w:rsidR="00416F75" w:rsidRPr="00045ED3" w:rsidRDefault="00416F75" w:rsidP="00EC5278">
      <w:pPr>
        <w:pStyle w:val="Notedebasdepage"/>
        <w:jc w:val="both"/>
        <w:rPr>
          <w:rFonts w:ascii="Times New Roman" w:hAnsi="Times New Roman" w:cs="Times New Roman"/>
          <w:lang w:val="fr-FR"/>
        </w:rPr>
      </w:pPr>
      <w:r w:rsidRPr="00045ED3">
        <w:rPr>
          <w:rStyle w:val="Appelnotedebasdep"/>
          <w:rFonts w:ascii="Times New Roman" w:hAnsi="Times New Roman" w:cs="Times New Roman"/>
        </w:rPr>
        <w:footnoteRef/>
      </w:r>
      <w:r w:rsidRPr="00045ED3">
        <w:rPr>
          <w:rFonts w:ascii="Times New Roman" w:hAnsi="Times New Roman" w:cs="Times New Roman"/>
        </w:rPr>
        <w:t xml:space="preserve"> </w:t>
      </w:r>
      <w:r w:rsidRPr="00045ED3">
        <w:rPr>
          <w:rFonts w:ascii="Times New Roman" w:hAnsi="Times New Roman" w:cs="Times New Roman"/>
          <w:lang w:val="fr-FR"/>
        </w:rPr>
        <w:t>Op cit Pierre Michel Le Corre, Droit et pratique des procédures collectives, 10</w:t>
      </w:r>
      <w:r w:rsidRPr="00045ED3">
        <w:rPr>
          <w:rFonts w:ascii="Times New Roman" w:hAnsi="Times New Roman" w:cs="Times New Roman"/>
          <w:vertAlign w:val="superscript"/>
          <w:lang w:val="fr-FR"/>
        </w:rPr>
        <w:t>ème</w:t>
      </w:r>
      <w:r w:rsidRPr="00045ED3">
        <w:rPr>
          <w:rFonts w:ascii="Times New Roman" w:hAnsi="Times New Roman" w:cs="Times New Roman"/>
          <w:lang w:val="fr-FR"/>
        </w:rPr>
        <w:t xml:space="preserve"> édition, Dalloz Référence, P.691.</w:t>
      </w:r>
    </w:p>
  </w:footnote>
  <w:footnote w:id="41">
    <w:p w14:paraId="2593B471" w14:textId="09DE1008" w:rsidR="00416F75" w:rsidRPr="00045ED3" w:rsidRDefault="00416F75" w:rsidP="00EC5278">
      <w:pPr>
        <w:pStyle w:val="Notedebasdepage"/>
        <w:jc w:val="both"/>
        <w:rPr>
          <w:rFonts w:ascii="Times New Roman" w:hAnsi="Times New Roman" w:cs="Times New Roman"/>
          <w:lang w:val="fr-FR"/>
        </w:rPr>
      </w:pPr>
      <w:r w:rsidRPr="00045ED3">
        <w:rPr>
          <w:rStyle w:val="Appelnotedebasdep"/>
          <w:rFonts w:ascii="Times New Roman" w:hAnsi="Times New Roman" w:cs="Times New Roman"/>
        </w:rPr>
        <w:footnoteRef/>
      </w:r>
      <w:r w:rsidRPr="00045ED3">
        <w:rPr>
          <w:rFonts w:ascii="Times New Roman" w:hAnsi="Times New Roman" w:cs="Times New Roman"/>
        </w:rPr>
        <w:t xml:space="preserve"> </w:t>
      </w:r>
      <w:r w:rsidRPr="00045ED3">
        <w:rPr>
          <w:rFonts w:ascii="Times New Roman" w:hAnsi="Times New Roman" w:cs="Times New Roman"/>
          <w:lang w:val="fr-FR"/>
        </w:rPr>
        <w:t>Ce texte dispose « </w:t>
      </w:r>
      <w:r w:rsidRPr="00045ED3">
        <w:rPr>
          <w:rFonts w:ascii="Times New Roman" w:hAnsi="Times New Roman" w:cs="Times New Roman"/>
          <w:i/>
          <w:lang w:val="fr-FR"/>
        </w:rPr>
        <w:t>la fonction de juge-commissaire est exclusive de l’exercice de toute autre attribution juridictionnelle relative à la procédure collective pour laquelle il a été désigné en cette qualité.</w:t>
      </w:r>
      <w:r w:rsidRPr="00045ED3">
        <w:rPr>
          <w:rFonts w:ascii="Times New Roman" w:hAnsi="Times New Roman" w:cs="Times New Roman"/>
          <w:lang w:val="fr-FR"/>
        </w:rPr>
        <w:t> »</w:t>
      </w:r>
    </w:p>
  </w:footnote>
  <w:footnote w:id="42">
    <w:p w14:paraId="34641CEF" w14:textId="203AA46C" w:rsidR="00416F75" w:rsidRPr="00045ED3" w:rsidRDefault="00416F75" w:rsidP="00EC5278">
      <w:pPr>
        <w:spacing w:line="240" w:lineRule="auto"/>
        <w:jc w:val="both"/>
        <w:rPr>
          <w:rFonts w:ascii="Times New Roman" w:eastAsia="Times New Roman" w:hAnsi="Times New Roman" w:cs="Times New Roman"/>
          <w:sz w:val="20"/>
          <w:szCs w:val="20"/>
        </w:rPr>
      </w:pPr>
      <w:r w:rsidRPr="00045ED3">
        <w:rPr>
          <w:rFonts w:ascii="Times New Roman" w:hAnsi="Times New Roman" w:cs="Times New Roman"/>
          <w:sz w:val="20"/>
          <w:szCs w:val="20"/>
          <w:vertAlign w:val="superscript"/>
        </w:rPr>
        <w:footnoteRef/>
      </w:r>
      <w:r w:rsidRPr="00045ED3">
        <w:rPr>
          <w:rFonts w:ascii="Times New Roman" w:hAnsi="Times New Roman" w:cs="Times New Roman"/>
          <w:sz w:val="20"/>
          <w:szCs w:val="20"/>
        </w:rPr>
        <w:t xml:space="preserve"> </w:t>
      </w:r>
      <w:r w:rsidRPr="00045ED3">
        <w:rPr>
          <w:rFonts w:ascii="Times New Roman" w:eastAsia="Times New Roman" w:hAnsi="Times New Roman" w:cs="Times New Roman"/>
          <w:sz w:val="20"/>
          <w:szCs w:val="20"/>
        </w:rPr>
        <w:t>CA Paris 20 févr.199O, Bull.68, p.8498</w:t>
      </w:r>
    </w:p>
  </w:footnote>
  <w:footnote w:id="43">
    <w:p w14:paraId="21F3D304" w14:textId="3EECD377" w:rsidR="00416F75" w:rsidRPr="00045ED3" w:rsidRDefault="00416F75" w:rsidP="00EC5278">
      <w:pPr>
        <w:pStyle w:val="Notedebasdepage"/>
        <w:jc w:val="both"/>
        <w:rPr>
          <w:rFonts w:ascii="Times New Roman" w:hAnsi="Times New Roman" w:cs="Times New Roman"/>
          <w:lang w:val="fr-FR"/>
        </w:rPr>
      </w:pPr>
      <w:r w:rsidRPr="00045ED3">
        <w:rPr>
          <w:rStyle w:val="Appelnotedebasdep"/>
          <w:rFonts w:ascii="Times New Roman" w:hAnsi="Times New Roman" w:cs="Times New Roman"/>
        </w:rPr>
        <w:footnoteRef/>
      </w:r>
      <w:r w:rsidRPr="00045ED3">
        <w:rPr>
          <w:rFonts w:ascii="Times New Roman" w:hAnsi="Times New Roman" w:cs="Times New Roman"/>
        </w:rPr>
        <w:t xml:space="preserve"> CA Paris 9 févr.1991, D 1992, somm.8, Derrida. </w:t>
      </w:r>
    </w:p>
  </w:footnote>
  <w:footnote w:id="44">
    <w:p w14:paraId="0829765E" w14:textId="77777777" w:rsidR="00416F75" w:rsidRPr="00045ED3" w:rsidRDefault="00416F75" w:rsidP="00EC5278">
      <w:pPr>
        <w:spacing w:line="240" w:lineRule="auto"/>
        <w:jc w:val="both"/>
        <w:rPr>
          <w:rFonts w:ascii="Times New Roman" w:hAnsi="Times New Roman" w:cs="Times New Roman"/>
          <w:sz w:val="20"/>
          <w:szCs w:val="20"/>
        </w:rPr>
      </w:pPr>
      <w:r w:rsidRPr="00045ED3">
        <w:rPr>
          <w:rFonts w:ascii="Times New Roman" w:hAnsi="Times New Roman" w:cs="Times New Roman"/>
          <w:sz w:val="20"/>
          <w:szCs w:val="20"/>
          <w:vertAlign w:val="superscript"/>
        </w:rPr>
        <w:footnoteRef/>
      </w:r>
      <w:r w:rsidRPr="00045ED3">
        <w:rPr>
          <w:rFonts w:ascii="Times New Roman" w:hAnsi="Times New Roman" w:cs="Times New Roman"/>
          <w:sz w:val="20"/>
          <w:szCs w:val="20"/>
        </w:rPr>
        <w:t xml:space="preserve"> </w:t>
      </w:r>
      <w:r w:rsidRPr="00045ED3">
        <w:rPr>
          <w:rFonts w:ascii="Times New Roman" w:eastAsia="Times New Roman" w:hAnsi="Times New Roman" w:cs="Times New Roman"/>
          <w:sz w:val="20"/>
          <w:szCs w:val="20"/>
        </w:rPr>
        <w:t>CA Paris 19 juin 1990 Bull. 73, p.8420.</w:t>
      </w:r>
    </w:p>
  </w:footnote>
  <w:footnote w:id="45">
    <w:p w14:paraId="39AE9A4A" w14:textId="77777777" w:rsidR="00416F75" w:rsidRPr="00F8414C" w:rsidRDefault="00416F75" w:rsidP="00804CDC">
      <w:pPr>
        <w:spacing w:line="240" w:lineRule="auto"/>
        <w:jc w:val="both"/>
        <w:rPr>
          <w:rFonts w:ascii="Calibri" w:hAnsi="Calibri" w:cstheme="majorHAnsi"/>
          <w:sz w:val="20"/>
          <w:szCs w:val="20"/>
        </w:rPr>
      </w:pPr>
      <w:r w:rsidRPr="00045ED3">
        <w:rPr>
          <w:rFonts w:ascii="Times New Roman" w:hAnsi="Times New Roman" w:cs="Times New Roman"/>
          <w:sz w:val="20"/>
          <w:szCs w:val="20"/>
          <w:vertAlign w:val="superscript"/>
        </w:rPr>
        <w:footnoteRef/>
      </w:r>
      <w:r w:rsidRPr="00045ED3">
        <w:rPr>
          <w:rFonts w:ascii="Times New Roman" w:hAnsi="Times New Roman" w:cs="Times New Roman"/>
          <w:sz w:val="20"/>
          <w:szCs w:val="20"/>
        </w:rPr>
        <w:t xml:space="preserve"> </w:t>
      </w:r>
      <w:r w:rsidRPr="00045ED3">
        <w:rPr>
          <w:rFonts w:ascii="Times New Roman" w:eastAsia="Times New Roman" w:hAnsi="Times New Roman" w:cs="Times New Roman"/>
          <w:sz w:val="20"/>
          <w:szCs w:val="20"/>
        </w:rPr>
        <w:t>CA Paris 12 févr.1991, cité par Martin, Lamy Droit Commercial 1997 n°2752.</w:t>
      </w:r>
    </w:p>
  </w:footnote>
  <w:footnote w:id="46">
    <w:p w14:paraId="3746F848" w14:textId="5DED9342" w:rsidR="00416F75" w:rsidRPr="00F8414C" w:rsidRDefault="00416F75" w:rsidP="00804CDC">
      <w:pPr>
        <w:pStyle w:val="Notedebasdepage"/>
        <w:jc w:val="both"/>
        <w:rPr>
          <w:rFonts w:ascii="Calibri" w:hAnsi="Calibri"/>
          <w:lang w:val="fr-FR"/>
        </w:rPr>
      </w:pPr>
      <w:r w:rsidRPr="00F8414C">
        <w:rPr>
          <w:rStyle w:val="Appelnotedebasdep"/>
          <w:rFonts w:ascii="Calibri" w:hAnsi="Calibri"/>
        </w:rPr>
        <w:footnoteRef/>
      </w:r>
      <w:r w:rsidRPr="00F8414C">
        <w:rPr>
          <w:rFonts w:ascii="Calibri" w:hAnsi="Calibri"/>
        </w:rPr>
        <w:t xml:space="preserve"> </w:t>
      </w:r>
      <w:r w:rsidRPr="00F8414C">
        <w:rPr>
          <w:rFonts w:ascii="Calibri" w:hAnsi="Calibri"/>
          <w:lang w:val="fr-FR"/>
        </w:rPr>
        <w:t>Paris, 3</w:t>
      </w:r>
      <w:r w:rsidRPr="00F8414C">
        <w:rPr>
          <w:rFonts w:ascii="Calibri" w:hAnsi="Calibri"/>
          <w:vertAlign w:val="superscript"/>
          <w:lang w:val="fr-FR"/>
        </w:rPr>
        <w:t>ème</w:t>
      </w:r>
      <w:r w:rsidRPr="00F8414C">
        <w:rPr>
          <w:rFonts w:ascii="Calibri" w:hAnsi="Calibri"/>
          <w:lang w:val="fr-FR"/>
        </w:rPr>
        <w:t xml:space="preserve"> </w:t>
      </w:r>
      <w:proofErr w:type="spellStart"/>
      <w:r w:rsidRPr="00F8414C">
        <w:rPr>
          <w:rFonts w:ascii="Calibri" w:hAnsi="Calibri"/>
          <w:lang w:val="fr-FR"/>
        </w:rPr>
        <w:t>ch.A</w:t>
      </w:r>
      <w:proofErr w:type="spellEnd"/>
      <w:r w:rsidRPr="00F8414C">
        <w:rPr>
          <w:rFonts w:ascii="Calibri" w:hAnsi="Calibri"/>
          <w:lang w:val="fr-FR"/>
        </w:rPr>
        <w:t xml:space="preserve">, 25 juin 1996, </w:t>
      </w:r>
      <w:proofErr w:type="spellStart"/>
      <w:r w:rsidRPr="00F8414C">
        <w:rPr>
          <w:rFonts w:ascii="Calibri" w:hAnsi="Calibri"/>
          <w:lang w:val="fr-FR"/>
        </w:rPr>
        <w:t>Rev</w:t>
      </w:r>
      <w:proofErr w:type="spellEnd"/>
      <w:r w:rsidRPr="00F8414C">
        <w:rPr>
          <w:rFonts w:ascii="Calibri" w:hAnsi="Calibri"/>
          <w:lang w:val="fr-FR"/>
        </w:rPr>
        <w:t xml:space="preserve">. </w:t>
      </w:r>
      <w:proofErr w:type="spellStart"/>
      <w:r w:rsidRPr="00F8414C">
        <w:rPr>
          <w:rFonts w:ascii="Calibri" w:hAnsi="Calibri"/>
          <w:lang w:val="fr-FR"/>
        </w:rPr>
        <w:t>Pro.coll</w:t>
      </w:r>
      <w:proofErr w:type="spellEnd"/>
      <w:r w:rsidRPr="00F8414C">
        <w:rPr>
          <w:rFonts w:ascii="Calibri" w:hAnsi="Calibri"/>
          <w:lang w:val="fr-FR"/>
        </w:rPr>
        <w:t>. 1996, p.329</w:t>
      </w:r>
      <w:proofErr w:type="gramStart"/>
      <w:r w:rsidRPr="00F8414C">
        <w:rPr>
          <w:rFonts w:ascii="Calibri" w:hAnsi="Calibri"/>
          <w:lang w:val="fr-FR"/>
        </w:rPr>
        <w:t>,n</w:t>
      </w:r>
      <w:proofErr w:type="gramEnd"/>
      <w:r w:rsidRPr="00F8414C">
        <w:rPr>
          <w:rFonts w:ascii="Calibri" w:hAnsi="Calibri"/>
          <w:lang w:val="fr-FR"/>
        </w:rPr>
        <w:t xml:space="preserve">°8obs </w:t>
      </w:r>
      <w:proofErr w:type="spellStart"/>
      <w:r w:rsidRPr="00F8414C">
        <w:rPr>
          <w:rFonts w:ascii="Calibri" w:hAnsi="Calibri"/>
          <w:lang w:val="fr-FR"/>
        </w:rPr>
        <w:t>soinne</w:t>
      </w:r>
      <w:proofErr w:type="spellEnd"/>
      <w:r w:rsidRPr="00F8414C">
        <w:rPr>
          <w:rFonts w:ascii="Calibri" w:hAnsi="Calibri"/>
          <w:lang w:val="fr-FR"/>
        </w:rPr>
        <w:t>.</w:t>
      </w:r>
    </w:p>
  </w:footnote>
  <w:footnote w:id="47">
    <w:p w14:paraId="2C006609" w14:textId="0739BF91" w:rsidR="00416F75" w:rsidRPr="00F8414C" w:rsidRDefault="00416F75" w:rsidP="00804CDC">
      <w:pPr>
        <w:pStyle w:val="Notedebasdepage"/>
        <w:jc w:val="both"/>
        <w:rPr>
          <w:rFonts w:ascii="Calibri" w:hAnsi="Calibri"/>
          <w:lang w:val="fr-FR"/>
        </w:rPr>
      </w:pPr>
      <w:r w:rsidRPr="00F8414C">
        <w:rPr>
          <w:rStyle w:val="Appelnotedebasdep"/>
          <w:rFonts w:ascii="Calibri" w:hAnsi="Calibri"/>
        </w:rPr>
        <w:footnoteRef/>
      </w:r>
      <w:r w:rsidRPr="00F8414C">
        <w:rPr>
          <w:rFonts w:ascii="Calibri" w:hAnsi="Calibri"/>
        </w:rPr>
        <w:t xml:space="preserve"> </w:t>
      </w:r>
      <w:r w:rsidRPr="00F8414C">
        <w:rPr>
          <w:rFonts w:ascii="Calibri" w:hAnsi="Calibri"/>
          <w:lang w:val="fr-FR"/>
        </w:rPr>
        <w:t xml:space="preserve">Voir les articles 162 et 164 de l’AUPCAP ; CA de Ouagadougou, arrêt n°67 du 21 juin 2002. </w:t>
      </w:r>
    </w:p>
  </w:footnote>
  <w:footnote w:id="48">
    <w:p w14:paraId="043E4CC2" w14:textId="5CF33EE5" w:rsidR="00416F75" w:rsidRPr="003F301F" w:rsidRDefault="00416F75" w:rsidP="00804CDC">
      <w:pPr>
        <w:pStyle w:val="Notedebasdepage"/>
        <w:jc w:val="both"/>
        <w:rPr>
          <w:lang w:val="fr-FR"/>
        </w:rPr>
      </w:pPr>
      <w:r w:rsidRPr="00F8414C">
        <w:rPr>
          <w:rStyle w:val="Appelnotedebasdep"/>
          <w:rFonts w:ascii="Calibri" w:hAnsi="Calibri"/>
        </w:rPr>
        <w:footnoteRef/>
      </w:r>
      <w:r w:rsidRPr="00F8414C">
        <w:rPr>
          <w:rFonts w:ascii="Calibri" w:hAnsi="Calibri"/>
        </w:rPr>
        <w:t xml:space="preserve"> </w:t>
      </w:r>
      <w:r w:rsidRPr="00F8414C">
        <w:rPr>
          <w:rFonts w:ascii="Calibri" w:hAnsi="Calibri"/>
          <w:lang w:val="fr-FR"/>
        </w:rPr>
        <w:t>Com. 2 novembre 2005, n° 10-18.405, NP.</w:t>
      </w:r>
    </w:p>
  </w:footnote>
  <w:footnote w:id="49">
    <w:p w14:paraId="51E113D7" w14:textId="79486BCB" w:rsidR="00416F75" w:rsidRPr="00045ED3" w:rsidRDefault="00416F75" w:rsidP="00927815">
      <w:pPr>
        <w:pStyle w:val="Notedebasdepage"/>
        <w:jc w:val="both"/>
        <w:rPr>
          <w:rFonts w:ascii="Times New Roman" w:hAnsi="Times New Roman" w:cs="Times New Roman"/>
        </w:rPr>
      </w:pPr>
      <w:r w:rsidRPr="00045ED3">
        <w:rPr>
          <w:rStyle w:val="Appelnotedebasdep"/>
          <w:rFonts w:ascii="Times New Roman" w:hAnsi="Times New Roman" w:cs="Times New Roman"/>
        </w:rPr>
        <w:footnoteRef/>
      </w:r>
      <w:r w:rsidRPr="00045ED3">
        <w:rPr>
          <w:rFonts w:ascii="Times New Roman" w:hAnsi="Times New Roman" w:cs="Times New Roman"/>
        </w:rPr>
        <w:t xml:space="preserve"> Le redressement judiciaire entraine le dessaisissement partiel du débiteur : l’entreprise est cogérée par le débiteur et le syndic ; chaque opération d’administration ou de disposition nécessite une action concertée ou une double signature voir PÉROCHON F., Entreprises en difficulté, 10e éd., LGDJ, 2014 dans </w:t>
      </w:r>
      <w:proofErr w:type="spellStart"/>
      <w:r w:rsidRPr="00045ED3">
        <w:rPr>
          <w:rFonts w:ascii="Times New Roman" w:hAnsi="Times New Roman" w:cs="Times New Roman"/>
        </w:rPr>
        <w:t>Youbi</w:t>
      </w:r>
      <w:proofErr w:type="spellEnd"/>
      <w:r w:rsidRPr="00045ED3">
        <w:rPr>
          <w:rFonts w:ascii="Times New Roman" w:hAnsi="Times New Roman" w:cs="Times New Roman"/>
        </w:rPr>
        <w:t xml:space="preserve"> </w:t>
      </w:r>
      <w:proofErr w:type="spellStart"/>
      <w:r w:rsidRPr="00045ED3">
        <w:rPr>
          <w:rFonts w:ascii="Times New Roman" w:hAnsi="Times New Roman" w:cs="Times New Roman"/>
        </w:rPr>
        <w:t>Bouhari</w:t>
      </w:r>
      <w:proofErr w:type="spellEnd"/>
      <w:r w:rsidRPr="00045ED3">
        <w:rPr>
          <w:rFonts w:ascii="Times New Roman" w:hAnsi="Times New Roman" w:cs="Times New Roman"/>
        </w:rPr>
        <w:t xml:space="preserve"> MARÉ LA PROTECTION DES INTÉRÊTS CATÉGORIELS EN CAS DE CESSION D’UNE ENTREPRISE EN DIFFICULTÉ, Revue Horizons du droit, N°32, janvier 2022, pp. 69 - 95.</w:t>
      </w:r>
    </w:p>
  </w:footnote>
  <w:footnote w:id="50">
    <w:p w14:paraId="7A61CDD0" w14:textId="1803DF32" w:rsidR="00416F75" w:rsidRPr="00FC6CF1" w:rsidRDefault="00416F75" w:rsidP="00715418">
      <w:pPr>
        <w:spacing w:line="240" w:lineRule="auto"/>
        <w:rPr>
          <w:rFonts w:asciiTheme="majorHAnsi" w:hAnsiTheme="majorHAnsi" w:cstheme="majorHAnsi"/>
          <w:sz w:val="20"/>
          <w:szCs w:val="20"/>
        </w:rPr>
      </w:pPr>
      <w:r w:rsidRPr="00045ED3">
        <w:rPr>
          <w:rFonts w:ascii="Times New Roman" w:hAnsi="Times New Roman" w:cs="Times New Roman"/>
          <w:sz w:val="20"/>
          <w:szCs w:val="20"/>
          <w:vertAlign w:val="superscript"/>
        </w:rPr>
        <w:footnoteRef/>
      </w:r>
      <w:r w:rsidRPr="00045ED3">
        <w:rPr>
          <w:rFonts w:ascii="Times New Roman" w:hAnsi="Times New Roman" w:cs="Times New Roman"/>
          <w:sz w:val="20"/>
          <w:szCs w:val="20"/>
        </w:rPr>
        <w:t xml:space="preserve"> Voire Art. 114 AUPCAP.</w:t>
      </w:r>
    </w:p>
  </w:footnote>
  <w:footnote w:id="51">
    <w:p w14:paraId="475BBDB5" w14:textId="5639DB85" w:rsidR="00416F75" w:rsidRPr="00045ED3" w:rsidRDefault="00416F75" w:rsidP="00715418">
      <w:pPr>
        <w:spacing w:line="240" w:lineRule="auto"/>
        <w:jc w:val="both"/>
        <w:rPr>
          <w:rFonts w:ascii="Times New Roman" w:eastAsia="Times New Roman" w:hAnsi="Times New Roman" w:cs="Times New Roman"/>
          <w:sz w:val="20"/>
          <w:szCs w:val="20"/>
        </w:rPr>
      </w:pPr>
      <w:r w:rsidRPr="00045ED3">
        <w:rPr>
          <w:rFonts w:ascii="Times New Roman" w:hAnsi="Times New Roman" w:cs="Times New Roman"/>
          <w:sz w:val="20"/>
          <w:szCs w:val="20"/>
          <w:vertAlign w:val="superscript"/>
        </w:rPr>
        <w:footnoteRef/>
      </w:r>
      <w:r w:rsidRPr="00045ED3">
        <w:rPr>
          <w:rFonts w:ascii="Times New Roman" w:hAnsi="Times New Roman" w:cs="Times New Roman"/>
          <w:sz w:val="20"/>
          <w:szCs w:val="20"/>
        </w:rPr>
        <w:t xml:space="preserve"> </w:t>
      </w:r>
      <w:r w:rsidRPr="00045ED3">
        <w:rPr>
          <w:rFonts w:ascii="Times New Roman" w:eastAsia="Times New Roman" w:hAnsi="Times New Roman" w:cs="Times New Roman"/>
          <w:sz w:val="20"/>
          <w:szCs w:val="20"/>
        </w:rPr>
        <w:t xml:space="preserve">On observe donc que la jurisprudence antérieure qui retenait que le juge-commissaire pouvait en contemplation du bon déroulement de la procédure de liquidation des biens refusait de nommer un contrôleur devient ainsi caduc. Voir TGI </w:t>
      </w:r>
      <w:proofErr w:type="spellStart"/>
      <w:r w:rsidRPr="00045ED3">
        <w:rPr>
          <w:rFonts w:ascii="Times New Roman" w:eastAsia="Times New Roman" w:hAnsi="Times New Roman" w:cs="Times New Roman"/>
          <w:sz w:val="20"/>
          <w:szCs w:val="20"/>
        </w:rPr>
        <w:t>oun</w:t>
      </w:r>
      <w:proofErr w:type="spellEnd"/>
      <w:r w:rsidRPr="00045ED3">
        <w:rPr>
          <w:rFonts w:ascii="Times New Roman" w:eastAsia="Times New Roman" w:hAnsi="Times New Roman" w:cs="Times New Roman"/>
          <w:sz w:val="20"/>
          <w:szCs w:val="20"/>
        </w:rPr>
        <w:t xml:space="preserve"> (Cameroun), ord. 19-1-2009 : C.N.P.S c./ Liquidation SEFN, Note : Yvette </w:t>
      </w:r>
      <w:proofErr w:type="spellStart"/>
      <w:r w:rsidRPr="00045ED3">
        <w:rPr>
          <w:rFonts w:ascii="Times New Roman" w:eastAsia="Times New Roman" w:hAnsi="Times New Roman" w:cs="Times New Roman"/>
          <w:sz w:val="20"/>
          <w:szCs w:val="20"/>
        </w:rPr>
        <w:t>Kalieu</w:t>
      </w:r>
      <w:proofErr w:type="spellEnd"/>
      <w:r w:rsidRPr="00045ED3">
        <w:rPr>
          <w:rFonts w:ascii="Times New Roman" w:eastAsia="Times New Roman" w:hAnsi="Times New Roman" w:cs="Times New Roman"/>
          <w:sz w:val="20"/>
          <w:szCs w:val="20"/>
        </w:rPr>
        <w:t xml:space="preserve"> </w:t>
      </w:r>
      <w:proofErr w:type="spellStart"/>
      <w:r w:rsidRPr="00045ED3">
        <w:rPr>
          <w:rFonts w:ascii="Times New Roman" w:eastAsia="Times New Roman" w:hAnsi="Times New Roman" w:cs="Times New Roman"/>
          <w:sz w:val="20"/>
          <w:szCs w:val="20"/>
        </w:rPr>
        <w:t>Elongo</w:t>
      </w:r>
      <w:proofErr w:type="spellEnd"/>
      <w:r w:rsidRPr="00045ED3">
        <w:rPr>
          <w:rFonts w:ascii="Times New Roman" w:eastAsia="Times New Roman" w:hAnsi="Times New Roman" w:cs="Times New Roman"/>
          <w:sz w:val="20"/>
          <w:szCs w:val="20"/>
        </w:rPr>
        <w:t xml:space="preserve">, </w:t>
      </w:r>
      <w:proofErr w:type="spellStart"/>
      <w:r w:rsidRPr="00045ED3">
        <w:rPr>
          <w:rFonts w:ascii="Times New Roman" w:eastAsia="Times New Roman" w:hAnsi="Times New Roman" w:cs="Times New Roman"/>
          <w:sz w:val="20"/>
          <w:szCs w:val="20"/>
        </w:rPr>
        <w:t>Ohadata</w:t>
      </w:r>
      <w:proofErr w:type="spellEnd"/>
      <w:r w:rsidRPr="00045ED3">
        <w:rPr>
          <w:rFonts w:ascii="Times New Roman" w:eastAsia="Times New Roman" w:hAnsi="Times New Roman" w:cs="Times New Roman"/>
          <w:sz w:val="20"/>
          <w:szCs w:val="20"/>
        </w:rPr>
        <w:t xml:space="preserve"> J-10-142.</w:t>
      </w:r>
    </w:p>
  </w:footnote>
  <w:footnote w:id="52">
    <w:p w14:paraId="2589A884" w14:textId="77777777" w:rsidR="00416F75" w:rsidRPr="00045ED3" w:rsidRDefault="00416F75" w:rsidP="00715418">
      <w:pPr>
        <w:spacing w:line="240" w:lineRule="auto"/>
        <w:jc w:val="both"/>
        <w:rPr>
          <w:rFonts w:ascii="Times New Roman" w:eastAsia="Times New Roman" w:hAnsi="Times New Roman" w:cs="Times New Roman"/>
          <w:sz w:val="20"/>
          <w:szCs w:val="20"/>
        </w:rPr>
      </w:pPr>
      <w:r w:rsidRPr="00045ED3">
        <w:rPr>
          <w:rFonts w:ascii="Times New Roman" w:hAnsi="Times New Roman" w:cs="Times New Roman"/>
          <w:sz w:val="20"/>
          <w:szCs w:val="20"/>
          <w:vertAlign w:val="superscript"/>
        </w:rPr>
        <w:footnoteRef/>
      </w:r>
      <w:r w:rsidRPr="00045ED3">
        <w:rPr>
          <w:rFonts w:ascii="Times New Roman" w:hAnsi="Times New Roman" w:cs="Times New Roman"/>
          <w:sz w:val="20"/>
          <w:szCs w:val="20"/>
        </w:rPr>
        <w:t xml:space="preserve"> </w:t>
      </w:r>
      <w:r w:rsidRPr="00045ED3">
        <w:rPr>
          <w:rFonts w:ascii="Times New Roman" w:eastAsia="Times New Roman" w:hAnsi="Times New Roman" w:cs="Times New Roman"/>
          <w:sz w:val="20"/>
          <w:szCs w:val="20"/>
        </w:rPr>
        <w:t xml:space="preserve">Il ressort du rapport d’audit préalable que la finalité recherchée est d’accroître les pouvoirs des créanciers et de moraliser les procédures collectives voire le </w:t>
      </w:r>
      <w:r w:rsidRPr="00045ED3">
        <w:rPr>
          <w:rFonts w:ascii="Times New Roman" w:eastAsia="Times New Roman" w:hAnsi="Times New Roman" w:cs="Times New Roman"/>
          <w:i/>
          <w:sz w:val="20"/>
          <w:szCs w:val="20"/>
        </w:rPr>
        <w:t>Rapport de l’audit préalable</w:t>
      </w:r>
      <w:r w:rsidRPr="00045ED3">
        <w:rPr>
          <w:rFonts w:ascii="Times New Roman" w:eastAsia="Times New Roman" w:hAnsi="Times New Roman" w:cs="Times New Roman"/>
          <w:sz w:val="20"/>
          <w:szCs w:val="20"/>
        </w:rPr>
        <w:t xml:space="preserve">, annexe IV, p.37. </w:t>
      </w:r>
    </w:p>
    <w:p w14:paraId="2D1288AD" w14:textId="77777777" w:rsidR="00416F75" w:rsidRPr="00045ED3" w:rsidRDefault="00416F75" w:rsidP="00715418">
      <w:pPr>
        <w:spacing w:line="240" w:lineRule="auto"/>
        <w:jc w:val="both"/>
        <w:rPr>
          <w:rFonts w:ascii="Times New Roman" w:eastAsia="Times New Roman" w:hAnsi="Times New Roman" w:cs="Times New Roman"/>
          <w:sz w:val="20"/>
          <w:szCs w:val="20"/>
        </w:rPr>
      </w:pPr>
      <w:r w:rsidRPr="00045ED3">
        <w:rPr>
          <w:rFonts w:ascii="Times New Roman" w:eastAsia="Times New Roman" w:hAnsi="Times New Roman" w:cs="Times New Roman"/>
          <w:sz w:val="20"/>
          <w:szCs w:val="20"/>
        </w:rPr>
        <w:t xml:space="preserve">Par ailleurs, cette disposition vient modifier l’ancien texte sous l’empire duquel </w:t>
      </w:r>
    </w:p>
  </w:footnote>
  <w:footnote w:id="53">
    <w:p w14:paraId="3B121B95" w14:textId="77777777" w:rsidR="00416F75" w:rsidRPr="00045ED3" w:rsidRDefault="00416F75" w:rsidP="00715418">
      <w:pPr>
        <w:spacing w:line="240" w:lineRule="auto"/>
        <w:rPr>
          <w:rFonts w:ascii="Times New Roman" w:eastAsia="Times New Roman" w:hAnsi="Times New Roman" w:cs="Times New Roman"/>
          <w:sz w:val="20"/>
          <w:szCs w:val="20"/>
        </w:rPr>
      </w:pPr>
      <w:r w:rsidRPr="00045ED3">
        <w:rPr>
          <w:rFonts w:ascii="Times New Roman" w:hAnsi="Times New Roman" w:cs="Times New Roman"/>
          <w:sz w:val="20"/>
          <w:szCs w:val="20"/>
          <w:vertAlign w:val="superscript"/>
        </w:rPr>
        <w:footnoteRef/>
      </w:r>
      <w:r w:rsidRPr="00045ED3">
        <w:rPr>
          <w:rFonts w:ascii="Times New Roman" w:eastAsia="Times New Roman" w:hAnsi="Times New Roman" w:cs="Times New Roman"/>
          <w:sz w:val="20"/>
          <w:szCs w:val="20"/>
        </w:rPr>
        <w:t xml:space="preserve"> T. com. Paris, 5e ch., 7-6-1996 : JCP (éd. E) 1996.pan.1081.</w:t>
      </w:r>
    </w:p>
  </w:footnote>
  <w:footnote w:id="54">
    <w:p w14:paraId="40B8E896" w14:textId="77777777" w:rsidR="00416F75" w:rsidRPr="00045ED3" w:rsidRDefault="00416F75" w:rsidP="00715418">
      <w:pPr>
        <w:spacing w:line="240" w:lineRule="auto"/>
        <w:jc w:val="both"/>
        <w:rPr>
          <w:rFonts w:ascii="Times New Roman" w:eastAsia="Times New Roman" w:hAnsi="Times New Roman" w:cs="Times New Roman"/>
          <w:sz w:val="20"/>
          <w:szCs w:val="20"/>
        </w:rPr>
      </w:pPr>
      <w:r w:rsidRPr="00045ED3">
        <w:rPr>
          <w:rFonts w:ascii="Times New Roman" w:hAnsi="Times New Roman" w:cs="Times New Roman"/>
          <w:sz w:val="20"/>
          <w:szCs w:val="20"/>
          <w:vertAlign w:val="superscript"/>
        </w:rPr>
        <w:footnoteRef/>
      </w:r>
      <w:r w:rsidRPr="00045ED3">
        <w:rPr>
          <w:rFonts w:ascii="Times New Roman" w:hAnsi="Times New Roman" w:cs="Times New Roman"/>
          <w:sz w:val="20"/>
          <w:szCs w:val="20"/>
        </w:rPr>
        <w:t xml:space="preserve"> </w:t>
      </w:r>
      <w:r w:rsidRPr="00045ED3">
        <w:rPr>
          <w:rFonts w:ascii="Times New Roman" w:eastAsia="Times New Roman" w:hAnsi="Times New Roman" w:cs="Times New Roman"/>
          <w:sz w:val="20"/>
          <w:szCs w:val="20"/>
        </w:rPr>
        <w:t xml:space="preserve">La jurisprudence française </w:t>
      </w:r>
      <w:proofErr w:type="spellStart"/>
      <w:r w:rsidRPr="00045ED3">
        <w:rPr>
          <w:rFonts w:ascii="Times New Roman" w:eastAsia="Times New Roman" w:hAnsi="Times New Roman" w:cs="Times New Roman"/>
          <w:sz w:val="20"/>
          <w:szCs w:val="20"/>
        </w:rPr>
        <w:t>à</w:t>
      </w:r>
      <w:proofErr w:type="spellEnd"/>
      <w:r w:rsidRPr="00045ED3">
        <w:rPr>
          <w:rFonts w:ascii="Times New Roman" w:eastAsia="Times New Roman" w:hAnsi="Times New Roman" w:cs="Times New Roman"/>
          <w:sz w:val="20"/>
          <w:szCs w:val="20"/>
        </w:rPr>
        <w:t xml:space="preserve"> d’ailleurs eu à décider en ce sens</w:t>
      </w:r>
      <w:r w:rsidRPr="00045ED3">
        <w:rPr>
          <w:rFonts w:ascii="Times New Roman" w:hAnsi="Times New Roman" w:cs="Times New Roman"/>
          <w:sz w:val="20"/>
          <w:szCs w:val="20"/>
        </w:rPr>
        <w:t xml:space="preserve"> </w:t>
      </w:r>
      <w:r w:rsidRPr="00045ED3">
        <w:rPr>
          <w:rFonts w:ascii="Times New Roman" w:eastAsia="Times New Roman" w:hAnsi="Times New Roman" w:cs="Times New Roman"/>
          <w:sz w:val="20"/>
          <w:szCs w:val="20"/>
        </w:rPr>
        <w:t xml:space="preserve">que </w:t>
      </w:r>
      <w:r w:rsidRPr="00045ED3">
        <w:rPr>
          <w:rFonts w:ascii="Times New Roman" w:eastAsia="Times New Roman" w:hAnsi="Times New Roman" w:cs="Times New Roman"/>
          <w:i/>
          <w:sz w:val="20"/>
          <w:szCs w:val="20"/>
        </w:rPr>
        <w:t xml:space="preserve">la mission d’assistance du représentant des créanciers et du juge-commissaire qui est conféré par la loi au contrôleur ne saurait lui interdire ni la poursuite de ses relations contractuelles avec le débiteur, sauf à mettre en échec le principe de continuation des contrats, ni l’exercice des actions judiciaires lui permettant de sauvegarder ses intérêts personnels. Voir CA Reims, 1re ch. civ., 12-2-1997 : JCP (éd. E) 1998.pan.63. </w:t>
      </w:r>
    </w:p>
  </w:footnote>
  <w:footnote w:id="55">
    <w:p w14:paraId="10BFAAF2" w14:textId="77777777" w:rsidR="00416F75" w:rsidRPr="00045ED3" w:rsidRDefault="00416F75" w:rsidP="00715418">
      <w:pPr>
        <w:spacing w:line="240" w:lineRule="auto"/>
        <w:rPr>
          <w:rFonts w:ascii="Times New Roman" w:hAnsi="Times New Roman" w:cs="Times New Roman"/>
          <w:sz w:val="20"/>
          <w:szCs w:val="20"/>
        </w:rPr>
      </w:pPr>
      <w:r w:rsidRPr="00045ED3">
        <w:rPr>
          <w:rFonts w:ascii="Times New Roman" w:hAnsi="Times New Roman" w:cs="Times New Roman"/>
          <w:sz w:val="20"/>
          <w:szCs w:val="20"/>
          <w:vertAlign w:val="superscript"/>
        </w:rPr>
        <w:footnoteRef/>
      </w:r>
      <w:r w:rsidRPr="00045ED3">
        <w:rPr>
          <w:rFonts w:ascii="Times New Roman" w:hAnsi="Times New Roman" w:cs="Times New Roman"/>
          <w:sz w:val="20"/>
          <w:szCs w:val="20"/>
        </w:rPr>
        <w:t xml:space="preserve"> </w:t>
      </w:r>
      <w:r w:rsidRPr="00045ED3">
        <w:rPr>
          <w:rFonts w:ascii="Times New Roman" w:eastAsia="Times New Roman" w:hAnsi="Times New Roman" w:cs="Times New Roman"/>
          <w:sz w:val="20"/>
          <w:szCs w:val="20"/>
        </w:rPr>
        <w:t>Voire Art. 52 et suivants AUPCAP</w:t>
      </w:r>
      <w:r w:rsidRPr="00045ED3">
        <w:rPr>
          <w:rFonts w:ascii="Times New Roman" w:hAnsi="Times New Roman" w:cs="Times New Roman"/>
          <w:sz w:val="20"/>
          <w:szCs w:val="20"/>
        </w:rPr>
        <w:t>.</w:t>
      </w:r>
    </w:p>
  </w:footnote>
  <w:footnote w:id="56">
    <w:p w14:paraId="240DC156" w14:textId="77777777" w:rsidR="00416F75" w:rsidRPr="00045ED3" w:rsidRDefault="00416F75" w:rsidP="00715418">
      <w:pPr>
        <w:spacing w:line="240" w:lineRule="auto"/>
        <w:jc w:val="both"/>
        <w:rPr>
          <w:rFonts w:ascii="Times New Roman" w:eastAsia="Times New Roman" w:hAnsi="Times New Roman" w:cs="Times New Roman"/>
          <w:sz w:val="20"/>
          <w:szCs w:val="20"/>
        </w:rPr>
      </w:pPr>
      <w:r w:rsidRPr="00045ED3">
        <w:rPr>
          <w:rFonts w:ascii="Times New Roman" w:hAnsi="Times New Roman" w:cs="Times New Roman"/>
          <w:sz w:val="20"/>
          <w:szCs w:val="20"/>
          <w:vertAlign w:val="superscript"/>
        </w:rPr>
        <w:footnoteRef/>
      </w:r>
      <w:r w:rsidRPr="00045ED3">
        <w:rPr>
          <w:rFonts w:ascii="Times New Roman" w:hAnsi="Times New Roman" w:cs="Times New Roman"/>
          <w:sz w:val="20"/>
          <w:szCs w:val="20"/>
        </w:rPr>
        <w:t xml:space="preserve"> </w:t>
      </w:r>
      <w:r w:rsidRPr="00045ED3">
        <w:rPr>
          <w:rFonts w:ascii="Times New Roman" w:eastAsia="Times New Roman" w:hAnsi="Times New Roman" w:cs="Times New Roman"/>
          <w:sz w:val="20"/>
          <w:szCs w:val="20"/>
        </w:rPr>
        <w:t xml:space="preserve">Sauf lorsque ce dernier en fait la demande, dans ce cas, il est tenu de lui remettre un rapport ponctuel. </w:t>
      </w:r>
    </w:p>
  </w:footnote>
  <w:footnote w:id="57">
    <w:p w14:paraId="3EBEB54B" w14:textId="4FBCF360" w:rsidR="00416F75" w:rsidRDefault="00416F75" w:rsidP="00715418">
      <w:pPr>
        <w:spacing w:line="240" w:lineRule="auto"/>
        <w:jc w:val="both"/>
        <w:rPr>
          <w:sz w:val="16"/>
          <w:szCs w:val="16"/>
        </w:rPr>
      </w:pPr>
      <w:r w:rsidRPr="00045ED3">
        <w:rPr>
          <w:rFonts w:ascii="Times New Roman" w:hAnsi="Times New Roman" w:cs="Times New Roman"/>
          <w:sz w:val="20"/>
          <w:szCs w:val="20"/>
          <w:vertAlign w:val="superscript"/>
        </w:rPr>
        <w:footnoteRef/>
      </w:r>
      <w:r w:rsidRPr="00045ED3">
        <w:rPr>
          <w:rFonts w:ascii="Times New Roman" w:hAnsi="Times New Roman" w:cs="Times New Roman"/>
          <w:sz w:val="20"/>
          <w:szCs w:val="20"/>
        </w:rPr>
        <w:t xml:space="preserve"> </w:t>
      </w:r>
      <w:r w:rsidRPr="00045ED3">
        <w:rPr>
          <w:rFonts w:ascii="Times New Roman" w:eastAsia="Times New Roman" w:hAnsi="Times New Roman" w:cs="Times New Roman"/>
          <w:sz w:val="20"/>
          <w:szCs w:val="20"/>
        </w:rPr>
        <w:t xml:space="preserve">V. Par exemple, dans l'affaire </w:t>
      </w:r>
      <w:proofErr w:type="spellStart"/>
      <w:r w:rsidRPr="00045ED3">
        <w:rPr>
          <w:rFonts w:ascii="Times New Roman" w:eastAsia="Times New Roman" w:hAnsi="Times New Roman" w:cs="Times New Roman"/>
          <w:sz w:val="20"/>
          <w:szCs w:val="20"/>
        </w:rPr>
        <w:t>Sosaco</w:t>
      </w:r>
      <w:proofErr w:type="spellEnd"/>
      <w:r w:rsidRPr="00045ED3">
        <w:rPr>
          <w:rFonts w:ascii="Times New Roman" w:eastAsia="Times New Roman" w:hAnsi="Times New Roman" w:cs="Times New Roman"/>
          <w:sz w:val="20"/>
          <w:szCs w:val="20"/>
        </w:rPr>
        <w:t xml:space="preserve"> qui a défrayé la chronique judiciaire, la nomination d'un expert-comptable et deux avocats, en l'occurrence les mêmes dans les deux décisions TGI Ouagadougou, jugement n° 389 du 17 sept. 2003 : </w:t>
      </w:r>
      <w:proofErr w:type="spellStart"/>
      <w:r w:rsidRPr="00045ED3">
        <w:rPr>
          <w:rFonts w:ascii="Times New Roman" w:eastAsia="Times New Roman" w:hAnsi="Times New Roman" w:cs="Times New Roman"/>
          <w:sz w:val="20"/>
          <w:szCs w:val="20"/>
        </w:rPr>
        <w:t>Ohadata</w:t>
      </w:r>
      <w:proofErr w:type="spellEnd"/>
      <w:r w:rsidRPr="00045ED3">
        <w:rPr>
          <w:rFonts w:ascii="Times New Roman" w:eastAsia="Times New Roman" w:hAnsi="Times New Roman" w:cs="Times New Roman"/>
          <w:sz w:val="20"/>
          <w:szCs w:val="20"/>
        </w:rPr>
        <w:t xml:space="preserve"> J-05-218 et</w:t>
      </w:r>
      <w:r w:rsidRPr="00045ED3">
        <w:rPr>
          <w:rFonts w:ascii="Cambria Math" w:eastAsia="Times New Roman" w:hAnsi="Cambria Math" w:cs="Cambria Math"/>
          <w:sz w:val="20"/>
          <w:szCs w:val="20"/>
        </w:rPr>
        <w:t>▸</w:t>
      </w:r>
      <w:r w:rsidRPr="00045ED3">
        <w:rPr>
          <w:rFonts w:ascii="Times New Roman" w:eastAsia="Times New Roman" w:hAnsi="Times New Roman" w:cs="Times New Roman"/>
          <w:sz w:val="20"/>
          <w:szCs w:val="20"/>
        </w:rPr>
        <w:t xml:space="preserve"> TGI Ouagadougou, jugement n° 45 du 18 fév. 2004 : </w:t>
      </w:r>
      <w:proofErr w:type="spellStart"/>
      <w:r w:rsidRPr="00045ED3">
        <w:rPr>
          <w:rFonts w:ascii="Times New Roman" w:eastAsia="Times New Roman" w:hAnsi="Times New Roman" w:cs="Times New Roman"/>
          <w:sz w:val="20"/>
          <w:szCs w:val="20"/>
        </w:rPr>
        <w:t>Ohadata</w:t>
      </w:r>
      <w:proofErr w:type="spellEnd"/>
      <w:r w:rsidRPr="00045ED3">
        <w:rPr>
          <w:rFonts w:ascii="Times New Roman" w:eastAsia="Times New Roman" w:hAnsi="Times New Roman" w:cs="Times New Roman"/>
          <w:sz w:val="20"/>
          <w:szCs w:val="20"/>
        </w:rPr>
        <w:t xml:space="preserve"> J-04-374.</w:t>
      </w:r>
    </w:p>
  </w:footnote>
  <w:footnote w:id="58">
    <w:p w14:paraId="353DC8CD" w14:textId="65B140EB" w:rsidR="00416F75" w:rsidRPr="00FC6CF1" w:rsidRDefault="00416F75" w:rsidP="00715418">
      <w:pPr>
        <w:spacing w:line="240" w:lineRule="auto"/>
        <w:jc w:val="both"/>
        <w:rPr>
          <w:rFonts w:asciiTheme="majorHAnsi" w:eastAsia="Times New Roman" w:hAnsiTheme="majorHAnsi" w:cstheme="majorHAnsi"/>
          <w:sz w:val="20"/>
          <w:szCs w:val="20"/>
        </w:rPr>
      </w:pPr>
      <w:r w:rsidRPr="00FC6CF1">
        <w:rPr>
          <w:rFonts w:asciiTheme="majorHAnsi" w:hAnsiTheme="majorHAnsi" w:cstheme="majorHAnsi"/>
          <w:vertAlign w:val="superscript"/>
        </w:rPr>
        <w:footnoteRef/>
      </w:r>
      <w:r w:rsidRPr="00FC6CF1">
        <w:rPr>
          <w:rFonts w:asciiTheme="majorHAnsi" w:eastAsia="Times New Roman" w:hAnsiTheme="majorHAnsi" w:cstheme="majorHAnsi"/>
          <w:sz w:val="20"/>
          <w:szCs w:val="20"/>
        </w:rPr>
        <w:t xml:space="preserve"> </w:t>
      </w:r>
      <w:r w:rsidRPr="00045ED3">
        <w:rPr>
          <w:rFonts w:ascii="Times New Roman" w:eastAsia="Times New Roman" w:hAnsi="Times New Roman" w:cs="Times New Roman"/>
          <w:sz w:val="20"/>
          <w:szCs w:val="20"/>
        </w:rPr>
        <w:t xml:space="preserve">En jurisprudence, le Tribunal Régional Hors Classe de Dakar (actuel Tribunal de Grande Instance Hors Classe de Dakar avait retenu en se fondant sur l’article 43 alinéa 04 que </w:t>
      </w:r>
      <w:r w:rsidRPr="00045ED3">
        <w:rPr>
          <w:rFonts w:ascii="Times New Roman" w:eastAsia="Times New Roman" w:hAnsi="Times New Roman" w:cs="Times New Roman"/>
          <w:i/>
          <w:sz w:val="20"/>
          <w:szCs w:val="20"/>
        </w:rPr>
        <w:t>“le syndic a l’obligation de rendre compte de sa mission et du déroulement de la procédure collective au juge-commissaire. En s’abstenant de se conformer à une telle obligation, il entrave la mission du juge-commissaire de veiller au déroulement rapide de la procédure et aux intérêts en présence, et le juge-commissaire peut demander et obtenir de la juridiction compétente, sa révocation”</w:t>
      </w:r>
      <w:r w:rsidRPr="00045ED3">
        <w:rPr>
          <w:rFonts w:ascii="Times New Roman" w:eastAsia="Times New Roman" w:hAnsi="Times New Roman" w:cs="Times New Roman"/>
          <w:sz w:val="20"/>
          <w:szCs w:val="20"/>
        </w:rPr>
        <w:t xml:space="preserve"> (TRHC Dakar, n 398, 15-3-2001 : Juge-commissaire C. T. L. c./ Syndic M. L. N., </w:t>
      </w:r>
      <w:proofErr w:type="spellStart"/>
      <w:r w:rsidRPr="00045ED3">
        <w:rPr>
          <w:rFonts w:ascii="Times New Roman" w:eastAsia="Times New Roman" w:hAnsi="Times New Roman" w:cs="Times New Roman"/>
          <w:sz w:val="20"/>
          <w:szCs w:val="20"/>
        </w:rPr>
        <w:t>Ohadata</w:t>
      </w:r>
      <w:proofErr w:type="spellEnd"/>
      <w:r w:rsidRPr="00045ED3">
        <w:rPr>
          <w:rFonts w:ascii="Times New Roman" w:eastAsia="Times New Roman" w:hAnsi="Times New Roman" w:cs="Times New Roman"/>
          <w:sz w:val="20"/>
          <w:szCs w:val="20"/>
        </w:rPr>
        <w:t xml:space="preserve"> J-05-46).</w:t>
      </w:r>
    </w:p>
    <w:p w14:paraId="1E4D300D" w14:textId="77777777" w:rsidR="00416F75" w:rsidRDefault="00416F75" w:rsidP="00715418">
      <w:pPr>
        <w:spacing w:line="240" w:lineRule="auto"/>
        <w:rPr>
          <w:sz w:val="20"/>
          <w:szCs w:val="20"/>
        </w:rPr>
      </w:pPr>
    </w:p>
    <w:p w14:paraId="12391275" w14:textId="77777777" w:rsidR="00416F75" w:rsidRDefault="00416F75" w:rsidP="00715418">
      <w:pPr>
        <w:spacing w:line="240" w:lineRule="auto"/>
        <w:rPr>
          <w:sz w:val="20"/>
          <w:szCs w:val="20"/>
        </w:rPr>
      </w:pPr>
    </w:p>
  </w:footnote>
  <w:footnote w:id="59">
    <w:p w14:paraId="3285BAAB" w14:textId="77777777" w:rsidR="00416F75" w:rsidRPr="00045ED3" w:rsidRDefault="00416F75" w:rsidP="00715418">
      <w:pPr>
        <w:spacing w:line="240" w:lineRule="auto"/>
        <w:rPr>
          <w:rFonts w:ascii="Times New Roman" w:eastAsia="Times New Roman" w:hAnsi="Times New Roman" w:cs="Times New Roman"/>
          <w:sz w:val="20"/>
          <w:szCs w:val="20"/>
        </w:rPr>
      </w:pPr>
      <w:r w:rsidRPr="00045ED3">
        <w:rPr>
          <w:rFonts w:ascii="Times New Roman" w:hAnsi="Times New Roman" w:cs="Times New Roman"/>
          <w:sz w:val="20"/>
          <w:szCs w:val="20"/>
          <w:vertAlign w:val="superscript"/>
        </w:rPr>
        <w:footnoteRef/>
      </w:r>
      <w:r w:rsidRPr="00045ED3">
        <w:rPr>
          <w:rFonts w:ascii="Times New Roman" w:eastAsia="Times New Roman" w:hAnsi="Times New Roman" w:cs="Times New Roman"/>
          <w:sz w:val="20"/>
          <w:szCs w:val="20"/>
        </w:rPr>
        <w:t xml:space="preserve"> Voir les articles 89, 112, 173, 178, 183 de l’AUPCAP.</w:t>
      </w:r>
    </w:p>
  </w:footnote>
  <w:footnote w:id="60">
    <w:p w14:paraId="4F56F362" w14:textId="313FB8B9" w:rsidR="00416F75" w:rsidRPr="00045ED3" w:rsidRDefault="00416F75" w:rsidP="00715418">
      <w:pPr>
        <w:spacing w:line="240" w:lineRule="auto"/>
        <w:rPr>
          <w:rFonts w:ascii="Times New Roman" w:eastAsia="Times New Roman" w:hAnsi="Times New Roman" w:cs="Times New Roman"/>
          <w:sz w:val="20"/>
          <w:szCs w:val="20"/>
        </w:rPr>
      </w:pPr>
      <w:r w:rsidRPr="00045ED3">
        <w:rPr>
          <w:rFonts w:ascii="Times New Roman" w:hAnsi="Times New Roman" w:cs="Times New Roman"/>
          <w:sz w:val="20"/>
          <w:szCs w:val="20"/>
          <w:vertAlign w:val="superscript"/>
        </w:rPr>
        <w:footnoteRef/>
      </w:r>
      <w:r w:rsidRPr="00045ED3">
        <w:rPr>
          <w:rFonts w:ascii="Times New Roman" w:hAnsi="Times New Roman" w:cs="Times New Roman"/>
          <w:sz w:val="20"/>
          <w:szCs w:val="20"/>
        </w:rPr>
        <w:t xml:space="preserve"> </w:t>
      </w:r>
      <w:r w:rsidRPr="00045ED3">
        <w:rPr>
          <w:rFonts w:ascii="Times New Roman" w:eastAsia="Times New Roman" w:hAnsi="Times New Roman" w:cs="Times New Roman"/>
          <w:sz w:val="20"/>
          <w:szCs w:val="20"/>
        </w:rPr>
        <w:t xml:space="preserve">CA Colmar 11 sept. 1991 et obs. </w:t>
      </w:r>
      <w:proofErr w:type="spellStart"/>
      <w:r w:rsidRPr="00045ED3">
        <w:rPr>
          <w:rFonts w:ascii="Times New Roman" w:eastAsia="Times New Roman" w:hAnsi="Times New Roman" w:cs="Times New Roman"/>
          <w:sz w:val="20"/>
          <w:szCs w:val="20"/>
        </w:rPr>
        <w:t>crit</w:t>
      </w:r>
      <w:proofErr w:type="spellEnd"/>
      <w:r w:rsidRPr="00045ED3">
        <w:rPr>
          <w:rFonts w:ascii="Times New Roman" w:eastAsia="Times New Roman" w:hAnsi="Times New Roman" w:cs="Times New Roman"/>
          <w:sz w:val="20"/>
          <w:szCs w:val="20"/>
        </w:rPr>
        <w:t xml:space="preserve">. Derrida D.1992 </w:t>
      </w:r>
      <w:proofErr w:type="spellStart"/>
      <w:r w:rsidRPr="00045ED3">
        <w:rPr>
          <w:rFonts w:ascii="Times New Roman" w:eastAsia="Times New Roman" w:hAnsi="Times New Roman" w:cs="Times New Roman"/>
          <w:sz w:val="20"/>
          <w:szCs w:val="20"/>
        </w:rPr>
        <w:t>som</w:t>
      </w:r>
      <w:proofErr w:type="spellEnd"/>
      <w:r w:rsidRPr="00045ED3">
        <w:rPr>
          <w:rFonts w:ascii="Times New Roman" w:eastAsia="Times New Roman" w:hAnsi="Times New Roman" w:cs="Times New Roman"/>
          <w:sz w:val="20"/>
          <w:szCs w:val="20"/>
        </w:rPr>
        <w:t>. com.8.</w:t>
      </w:r>
    </w:p>
  </w:footnote>
  <w:footnote w:id="61">
    <w:p w14:paraId="55C3D875" w14:textId="77777777" w:rsidR="00416F75" w:rsidRPr="00045ED3" w:rsidRDefault="00416F75" w:rsidP="00715418">
      <w:pPr>
        <w:spacing w:line="240" w:lineRule="auto"/>
        <w:rPr>
          <w:rFonts w:ascii="Times New Roman" w:eastAsia="Times New Roman" w:hAnsi="Times New Roman" w:cs="Times New Roman"/>
          <w:sz w:val="20"/>
          <w:szCs w:val="20"/>
        </w:rPr>
      </w:pPr>
      <w:r w:rsidRPr="00045ED3">
        <w:rPr>
          <w:rFonts w:ascii="Times New Roman" w:hAnsi="Times New Roman" w:cs="Times New Roman"/>
          <w:sz w:val="20"/>
          <w:szCs w:val="20"/>
          <w:vertAlign w:val="superscript"/>
        </w:rPr>
        <w:footnoteRef/>
      </w:r>
      <w:r w:rsidRPr="00045ED3">
        <w:rPr>
          <w:rFonts w:ascii="Times New Roman" w:hAnsi="Times New Roman" w:cs="Times New Roman"/>
          <w:sz w:val="20"/>
          <w:szCs w:val="20"/>
        </w:rPr>
        <w:t xml:space="preserve"> </w:t>
      </w:r>
      <w:r w:rsidRPr="00045ED3">
        <w:rPr>
          <w:rFonts w:ascii="Times New Roman" w:eastAsia="Times New Roman" w:hAnsi="Times New Roman" w:cs="Times New Roman"/>
          <w:sz w:val="20"/>
          <w:szCs w:val="20"/>
        </w:rPr>
        <w:t>Cass.Com, 22 juil.1958 Bull civ. III n°324.</w:t>
      </w:r>
    </w:p>
  </w:footnote>
  <w:footnote w:id="62">
    <w:p w14:paraId="5553E2E2" w14:textId="77777777" w:rsidR="00416F75" w:rsidRPr="00045ED3" w:rsidRDefault="00416F75" w:rsidP="00715418">
      <w:pPr>
        <w:spacing w:line="240" w:lineRule="auto"/>
        <w:rPr>
          <w:rFonts w:ascii="Times New Roman" w:eastAsia="Times New Roman" w:hAnsi="Times New Roman" w:cs="Times New Roman"/>
          <w:sz w:val="20"/>
          <w:szCs w:val="20"/>
        </w:rPr>
      </w:pPr>
      <w:r w:rsidRPr="00045ED3">
        <w:rPr>
          <w:rFonts w:ascii="Times New Roman" w:hAnsi="Times New Roman" w:cs="Times New Roman"/>
          <w:sz w:val="20"/>
          <w:szCs w:val="20"/>
          <w:vertAlign w:val="superscript"/>
        </w:rPr>
        <w:footnoteRef/>
      </w:r>
      <w:r w:rsidRPr="00045ED3">
        <w:rPr>
          <w:rFonts w:ascii="Times New Roman" w:eastAsia="Times New Roman" w:hAnsi="Times New Roman" w:cs="Times New Roman"/>
          <w:sz w:val="20"/>
          <w:szCs w:val="20"/>
        </w:rPr>
        <w:t xml:space="preserve"> Cass. </w:t>
      </w:r>
      <w:proofErr w:type="spellStart"/>
      <w:r w:rsidRPr="00045ED3">
        <w:rPr>
          <w:rFonts w:ascii="Times New Roman" w:eastAsia="Times New Roman" w:hAnsi="Times New Roman" w:cs="Times New Roman"/>
          <w:sz w:val="20"/>
          <w:szCs w:val="20"/>
        </w:rPr>
        <w:t>Civ</w:t>
      </w:r>
      <w:proofErr w:type="spellEnd"/>
      <w:r w:rsidRPr="00045ED3">
        <w:rPr>
          <w:rFonts w:ascii="Times New Roman" w:eastAsia="Times New Roman" w:hAnsi="Times New Roman" w:cs="Times New Roman"/>
          <w:sz w:val="20"/>
          <w:szCs w:val="20"/>
        </w:rPr>
        <w:t xml:space="preserve">. 24 déc. 1946: S; 1947 .1 p.111 </w:t>
      </w:r>
      <w:proofErr w:type="spellStart"/>
      <w:r w:rsidRPr="00045ED3">
        <w:rPr>
          <w:rFonts w:ascii="Times New Roman" w:eastAsia="Times New Roman" w:hAnsi="Times New Roman" w:cs="Times New Roman"/>
          <w:sz w:val="20"/>
          <w:szCs w:val="20"/>
        </w:rPr>
        <w:t>Rev</w:t>
      </w:r>
      <w:proofErr w:type="spellEnd"/>
      <w:r w:rsidRPr="00045ED3">
        <w:rPr>
          <w:rFonts w:ascii="Times New Roman" w:eastAsia="Times New Roman" w:hAnsi="Times New Roman" w:cs="Times New Roman"/>
          <w:sz w:val="20"/>
          <w:szCs w:val="20"/>
        </w:rPr>
        <w:t xml:space="preserve">. trim. Dr .com. 1948 p.140 </w:t>
      </w:r>
      <w:proofErr w:type="spellStart"/>
      <w:r w:rsidRPr="00045ED3">
        <w:rPr>
          <w:rFonts w:ascii="Times New Roman" w:eastAsia="Times New Roman" w:hAnsi="Times New Roman" w:cs="Times New Roman"/>
          <w:sz w:val="20"/>
          <w:szCs w:val="20"/>
        </w:rPr>
        <w:t>observ</w:t>
      </w:r>
      <w:proofErr w:type="spellEnd"/>
      <w:r w:rsidRPr="00045ED3">
        <w:rPr>
          <w:rFonts w:ascii="Times New Roman" w:eastAsia="Times New Roman" w:hAnsi="Times New Roman" w:cs="Times New Roman"/>
          <w:sz w:val="20"/>
          <w:szCs w:val="20"/>
        </w:rPr>
        <w:t>. HOUIN.</w:t>
      </w:r>
    </w:p>
  </w:footnote>
  <w:footnote w:id="63">
    <w:p w14:paraId="0E33E4E7" w14:textId="0D1D4A39" w:rsidR="00416F75" w:rsidRDefault="00416F75" w:rsidP="00715418">
      <w:pPr>
        <w:spacing w:line="240" w:lineRule="auto"/>
        <w:rPr>
          <w:rFonts w:ascii="Times New Roman" w:eastAsia="Times New Roman" w:hAnsi="Times New Roman" w:cs="Times New Roman"/>
          <w:sz w:val="20"/>
          <w:szCs w:val="20"/>
        </w:rPr>
      </w:pPr>
      <w:r w:rsidRPr="00045ED3">
        <w:rPr>
          <w:rFonts w:ascii="Times New Roman" w:hAnsi="Times New Roman" w:cs="Times New Roman"/>
          <w:sz w:val="20"/>
          <w:szCs w:val="20"/>
          <w:vertAlign w:val="superscript"/>
        </w:rPr>
        <w:footnoteRef/>
      </w:r>
      <w:r w:rsidRPr="00045ED3">
        <w:rPr>
          <w:rFonts w:ascii="Times New Roman" w:eastAsia="Times New Roman" w:hAnsi="Times New Roman" w:cs="Times New Roman"/>
          <w:sz w:val="20"/>
          <w:szCs w:val="20"/>
        </w:rPr>
        <w:t xml:space="preserve"> Cass. .com. 1</w:t>
      </w:r>
      <w:r w:rsidRPr="00045ED3">
        <w:rPr>
          <w:rFonts w:ascii="Times New Roman" w:eastAsia="Times New Roman" w:hAnsi="Times New Roman" w:cs="Times New Roman"/>
          <w:sz w:val="20"/>
          <w:szCs w:val="20"/>
          <w:vertAlign w:val="superscript"/>
        </w:rPr>
        <w:t>er</w:t>
      </w:r>
      <w:r w:rsidRPr="00045ED3">
        <w:rPr>
          <w:rFonts w:ascii="Times New Roman" w:eastAsia="Times New Roman" w:hAnsi="Times New Roman" w:cs="Times New Roman"/>
          <w:sz w:val="20"/>
          <w:szCs w:val="20"/>
        </w:rPr>
        <w:t xml:space="preserve"> déc.1992, n° 1822 cité in Dict. </w:t>
      </w:r>
      <w:proofErr w:type="spellStart"/>
      <w:r w:rsidRPr="00045ED3">
        <w:rPr>
          <w:rFonts w:ascii="Times New Roman" w:eastAsia="Times New Roman" w:hAnsi="Times New Roman" w:cs="Times New Roman"/>
          <w:sz w:val="20"/>
          <w:szCs w:val="20"/>
        </w:rPr>
        <w:t>perm.Diff.entr</w:t>
      </w:r>
      <w:proofErr w:type="spellEnd"/>
      <w:r w:rsidRPr="00045ED3">
        <w:rPr>
          <w:rFonts w:ascii="Times New Roman" w:eastAsia="Times New Roman" w:hAnsi="Times New Roman" w:cs="Times New Roman"/>
          <w:sz w:val="20"/>
          <w:szCs w:val="20"/>
        </w:rPr>
        <w:t>. Oct.1993.</w:t>
      </w:r>
    </w:p>
  </w:footnote>
  <w:footnote w:id="64">
    <w:p w14:paraId="253C6E77" w14:textId="77777777" w:rsidR="00416F75" w:rsidRDefault="00416F75" w:rsidP="00A04F2F">
      <w:pPr>
        <w:pStyle w:val="Notedebasdepage"/>
      </w:pPr>
      <w:r>
        <w:rPr>
          <w:rStyle w:val="Appelnotedebasdep"/>
        </w:rPr>
        <w:footnoteRef/>
      </w:r>
      <w:r>
        <w:t xml:space="preserve"> 969 Cf. article 15 de la Déclaration de l’homme et du citoyen : « La société a le droit de demander compte à tout agent public de son administration ».</w:t>
      </w:r>
    </w:p>
  </w:footnote>
  <w:footnote w:id="65">
    <w:p w14:paraId="1A668AB3" w14:textId="77777777" w:rsidR="00416F75" w:rsidRDefault="00416F75" w:rsidP="00A04F2F">
      <w:pPr>
        <w:spacing w:line="240" w:lineRule="auto"/>
        <w:jc w:val="both"/>
        <w:rPr>
          <w:rFonts w:ascii="Times New Roman" w:hAnsi="Times New Roman" w:cs="Times New Roman"/>
          <w:sz w:val="20"/>
          <w:szCs w:val="20"/>
        </w:rPr>
      </w:pPr>
      <w:r>
        <w:rPr>
          <w:rFonts w:ascii="Times New Roman" w:hAnsi="Times New Roman" w:cs="Times New Roman"/>
          <w:sz w:val="20"/>
          <w:szCs w:val="20"/>
          <w:vertAlign w:val="superscript"/>
        </w:rPr>
        <w:footnoteRef/>
      </w:r>
      <w:r>
        <w:rPr>
          <w:rFonts w:ascii="Times New Roman" w:eastAsia="Times New Roman" w:hAnsi="Times New Roman" w:cs="Times New Roman"/>
          <w:sz w:val="20"/>
          <w:szCs w:val="20"/>
        </w:rPr>
        <w:t xml:space="preserve">  Loi n° 15/2017 du 19 juin 2017 portant création, organisation et fonctionnement des tribunaux de commerce et des chambres commerciales d’appel.</w:t>
      </w:r>
    </w:p>
  </w:footnote>
  <w:footnote w:id="66">
    <w:p w14:paraId="6AE3A2BB" w14:textId="77777777" w:rsidR="00416F75" w:rsidRDefault="00416F75" w:rsidP="00A04F2F">
      <w:pPr>
        <w:spacing w:line="240" w:lineRule="auto"/>
        <w:rPr>
          <w:rFonts w:ascii="Times New Roman" w:eastAsia="Times New Roman" w:hAnsi="Times New Roman" w:cs="Times New Roman"/>
          <w:sz w:val="20"/>
          <w:szCs w:val="20"/>
        </w:rPr>
      </w:pPr>
      <w:r>
        <w:rPr>
          <w:rFonts w:ascii="Times New Roman" w:hAnsi="Times New Roman" w:cs="Times New Roman"/>
          <w:sz w:val="20"/>
          <w:szCs w:val="20"/>
          <w:vertAlign w:val="superscript"/>
        </w:rPr>
        <w:footnoteRef/>
      </w:r>
      <w:r>
        <w:rPr>
          <w:rFonts w:ascii="Times New Roman" w:eastAsia="Times New Roman" w:hAnsi="Times New Roman" w:cs="Times New Roman"/>
          <w:sz w:val="20"/>
          <w:szCs w:val="20"/>
        </w:rPr>
        <w:t xml:space="preserve"> Voire exposé des motifs de la loi précitée. </w:t>
      </w:r>
    </w:p>
  </w:footnote>
  <w:footnote w:id="67">
    <w:p w14:paraId="39E6D87E" w14:textId="77777777" w:rsidR="00416F75" w:rsidRDefault="00416F75" w:rsidP="00A04F2F">
      <w:pPr>
        <w:spacing w:line="240" w:lineRule="auto"/>
        <w:jc w:val="both"/>
        <w:rPr>
          <w:rFonts w:asciiTheme="majorHAnsi" w:hAnsiTheme="majorHAnsi" w:cstheme="majorHAnsi"/>
          <w:sz w:val="20"/>
          <w:szCs w:val="20"/>
        </w:rPr>
      </w:pPr>
      <w:r>
        <w:rPr>
          <w:rFonts w:ascii="Times New Roman" w:hAnsi="Times New Roman" w:cs="Times New Roman"/>
          <w:sz w:val="20"/>
          <w:szCs w:val="20"/>
          <w:vertAlign w:val="superscript"/>
        </w:rPr>
        <w:footnoteRef/>
      </w:r>
      <w:r>
        <w:rPr>
          <w:rFonts w:ascii="Times New Roman" w:hAnsi="Times New Roman" w:cs="Times New Roman"/>
          <w:sz w:val="20"/>
          <w:szCs w:val="20"/>
        </w:rPr>
        <w:t xml:space="preserve"> </w:t>
      </w:r>
      <w:r>
        <w:rPr>
          <w:rFonts w:ascii="Times New Roman" w:eastAsia="Times New Roman" w:hAnsi="Times New Roman" w:cs="Times New Roman"/>
          <w:sz w:val="20"/>
          <w:szCs w:val="20"/>
        </w:rPr>
        <w:t xml:space="preserve">Pour le moment, seul le tribunal du commerce de Dakar est fonctionnel, suite à son installation récente le 23 février 2018.Voire Cheikh Tidiane LAM, LA MODERNISATION DE LA JUSTICE AU SÉNÉGAL : </w:t>
      </w:r>
      <w:r>
        <w:rPr>
          <w:rFonts w:ascii="Times New Roman" w:eastAsia="Times New Roman" w:hAnsi="Times New Roman" w:cs="Times New Roman"/>
          <w:i/>
          <w:sz w:val="20"/>
          <w:szCs w:val="20"/>
        </w:rPr>
        <w:t xml:space="preserve">Vers la recherche de la performance, </w:t>
      </w:r>
      <w:proofErr w:type="spellStart"/>
      <w:r>
        <w:rPr>
          <w:rFonts w:ascii="Times New Roman" w:eastAsia="Times New Roman" w:hAnsi="Times New Roman" w:cs="Times New Roman"/>
          <w:sz w:val="20"/>
          <w:szCs w:val="20"/>
          <w:highlight w:val="white"/>
        </w:rPr>
        <w:t>L’HARMATTAN</w:t>
      </w:r>
      <w:proofErr w:type="spellEnd"/>
      <w:r>
        <w:rPr>
          <w:rFonts w:ascii="Times New Roman" w:eastAsia="Times New Roman" w:hAnsi="Times New Roman" w:cs="Times New Roman"/>
          <w:sz w:val="20"/>
          <w:szCs w:val="20"/>
          <w:highlight w:val="white"/>
        </w:rPr>
        <w:t>-SÉNÉGAL, 2019 P. 178.</w:t>
      </w:r>
      <w:r>
        <w:rPr>
          <w:rFonts w:asciiTheme="majorHAnsi" w:eastAsia="Times New Roman" w:hAnsiTheme="majorHAnsi" w:cstheme="majorHAnsi"/>
          <w:sz w:val="20"/>
          <w:szCs w:val="20"/>
          <w:highlight w:val="white"/>
        </w:rPr>
        <w:t xml:space="preserve"> </w:t>
      </w:r>
    </w:p>
  </w:footnote>
  <w:footnote w:id="68">
    <w:p w14:paraId="680C3DA7" w14:textId="77777777" w:rsidR="00416F75" w:rsidRDefault="00416F75" w:rsidP="00A04F2F">
      <w:pPr>
        <w:spacing w:line="240" w:lineRule="auto"/>
        <w:rPr>
          <w:rFonts w:ascii="Times New Roman" w:eastAsia="Times New Roman" w:hAnsi="Times New Roman" w:cs="Times New Roman"/>
          <w:sz w:val="20"/>
          <w:szCs w:val="20"/>
        </w:rPr>
      </w:pPr>
      <w:r>
        <w:rPr>
          <w:rFonts w:ascii="Times New Roman" w:hAnsi="Times New Roman" w:cs="Times New Roman"/>
          <w:sz w:val="20"/>
          <w:szCs w:val="20"/>
          <w:vertAlign w:val="superscript"/>
        </w:rPr>
        <w:footnoteRef/>
      </w:r>
      <w:r>
        <w:rPr>
          <w:rFonts w:ascii="Times New Roman" w:eastAsia="Times New Roman" w:hAnsi="Times New Roman" w:cs="Times New Roman"/>
          <w:sz w:val="20"/>
          <w:szCs w:val="20"/>
        </w:rPr>
        <w:t xml:space="preserve"> Article 06 de la loi 2017-10 du 17 janvier 2017 portant Statut des magistrats.</w:t>
      </w:r>
    </w:p>
  </w:footnote>
  <w:footnote w:id="69">
    <w:p w14:paraId="38A60E61" w14:textId="77777777" w:rsidR="00416F75" w:rsidRDefault="00416F75" w:rsidP="00A04F2F">
      <w:pPr>
        <w:spacing w:line="240" w:lineRule="auto"/>
        <w:rPr>
          <w:rFonts w:ascii="Times New Roman" w:eastAsia="Times New Roman" w:hAnsi="Times New Roman" w:cs="Times New Roman"/>
          <w:sz w:val="20"/>
          <w:szCs w:val="20"/>
        </w:rPr>
      </w:pPr>
      <w:r>
        <w:rPr>
          <w:rFonts w:ascii="Times New Roman" w:hAnsi="Times New Roman" w:cs="Times New Roman"/>
          <w:vertAlign w:val="superscript"/>
        </w:rPr>
        <w:footnoteRef/>
      </w:r>
      <w:r>
        <w:rPr>
          <w:rFonts w:ascii="Times New Roman" w:eastAsia="Times New Roman" w:hAnsi="Times New Roman" w:cs="Times New Roman"/>
          <w:sz w:val="20"/>
          <w:szCs w:val="20"/>
        </w:rPr>
        <w:t xml:space="preserve"> Cass. 2e civ., 24-9-1997 : DA 1997.1221</w:t>
      </w:r>
    </w:p>
  </w:footnote>
  <w:footnote w:id="70">
    <w:p w14:paraId="5582697E" w14:textId="77777777" w:rsidR="00416F75" w:rsidRDefault="00416F75" w:rsidP="00A04F2F">
      <w:pPr>
        <w:pStyle w:val="Notedebasdepage"/>
      </w:pPr>
      <w:r>
        <w:rPr>
          <w:rStyle w:val="Appelnotedebasdep"/>
        </w:rPr>
        <w:footnoteRef/>
      </w:r>
      <w:r>
        <w:t xml:space="preserve"> </w:t>
      </w:r>
      <w:r>
        <w:rPr>
          <w:rFonts w:ascii="Times New Roman" w:hAnsi="Times New Roman" w:cs="Times New Roman"/>
        </w:rPr>
        <w:t xml:space="preserve">CCJA, avis nº 001- 2001 du 30 avr. 2001 : </w:t>
      </w:r>
      <w:proofErr w:type="spellStart"/>
      <w:r>
        <w:rPr>
          <w:rFonts w:ascii="Times New Roman" w:hAnsi="Times New Roman" w:cs="Times New Roman"/>
        </w:rPr>
        <w:t>Ohadata</w:t>
      </w:r>
      <w:proofErr w:type="spellEnd"/>
      <w:r>
        <w:rPr>
          <w:rFonts w:ascii="Times New Roman" w:hAnsi="Times New Roman" w:cs="Times New Roman"/>
        </w:rPr>
        <w:t xml:space="preserve"> J-02-04.</w:t>
      </w:r>
    </w:p>
  </w:footnote>
  <w:footnote w:id="71">
    <w:p w14:paraId="0715E0D7" w14:textId="77777777" w:rsidR="00416F75" w:rsidRDefault="00416F75" w:rsidP="00A04F2F">
      <w:pPr>
        <w:spacing w:line="240" w:lineRule="auto"/>
        <w:rPr>
          <w:rFonts w:ascii="Times New Roman" w:eastAsia="Times New Roman" w:hAnsi="Times New Roman" w:cs="Times New Roman"/>
          <w:sz w:val="20"/>
          <w:szCs w:val="20"/>
        </w:rPr>
      </w:pPr>
      <w:r>
        <w:rPr>
          <w:rFonts w:ascii="Times New Roman" w:hAnsi="Times New Roman" w:cs="Times New Roman"/>
          <w:vertAlign w:val="superscript"/>
        </w:rPr>
        <w:footnoteRef/>
      </w:r>
      <w:r>
        <w:rPr>
          <w:rFonts w:ascii="Times New Roman" w:eastAsia="Times New Roman" w:hAnsi="Times New Roman" w:cs="Times New Roman"/>
          <w:sz w:val="20"/>
          <w:szCs w:val="20"/>
        </w:rPr>
        <w:t xml:space="preserve"> Voir article L.621-5 du code de commerce français.</w:t>
      </w:r>
    </w:p>
  </w:footnote>
  <w:footnote w:id="72">
    <w:p w14:paraId="6D5F5851" w14:textId="77777777" w:rsidR="00416F75" w:rsidRDefault="00416F75" w:rsidP="00A04F2F">
      <w:pPr>
        <w:spacing w:line="240" w:lineRule="auto"/>
        <w:rPr>
          <w:rFonts w:ascii="Times New Roman" w:hAnsi="Times New Roman" w:cs="Times New Roman"/>
          <w:sz w:val="20"/>
          <w:szCs w:val="20"/>
        </w:rPr>
      </w:pPr>
    </w:p>
  </w:footnote>
  <w:footnote w:id="73">
    <w:p w14:paraId="7DCC0ED0" w14:textId="77777777" w:rsidR="00416F75" w:rsidRDefault="00416F75" w:rsidP="00A04F2F">
      <w:pPr>
        <w:spacing w:line="240" w:lineRule="auto"/>
        <w:jc w:val="both"/>
        <w:rPr>
          <w:rFonts w:asciiTheme="majorHAnsi" w:hAnsiTheme="majorHAnsi" w:cstheme="majorHAnsi"/>
          <w:sz w:val="20"/>
          <w:szCs w:val="20"/>
        </w:rPr>
      </w:pPr>
      <w:r>
        <w:rPr>
          <w:rFonts w:ascii="Times New Roman" w:hAnsi="Times New Roman" w:cs="Times New Roman"/>
          <w:vertAlign w:val="superscript"/>
        </w:rPr>
        <w:footnoteRef/>
      </w:r>
      <w:r>
        <w:rPr>
          <w:rFonts w:ascii="Times New Roman" w:hAnsi="Times New Roman" w:cs="Times New Roman"/>
          <w:sz w:val="20"/>
          <w:szCs w:val="20"/>
        </w:rPr>
        <w:t xml:space="preserve"> Manuel théorique et pratique à l’usage des Juges-Commissaires, TRAITEMENT DES PROCÉDURES DE SAUVEGARDE, REDRESSEMENT JUDICIAIRE ET LIQUIDATION JUDICIAIRE DES ENTREPRISES, imprimé sur PEFC par Imprimerie de Savoie • E. A. de l’APEI de Chambéry 2012, p 10.</w:t>
      </w:r>
    </w:p>
  </w:footnote>
  <w:footnote w:id="74">
    <w:p w14:paraId="18613747" w14:textId="77777777" w:rsidR="00416F75" w:rsidRDefault="00416F75" w:rsidP="00A04F2F">
      <w:pPr>
        <w:pStyle w:val="Notedebasdepage"/>
        <w:jc w:val="both"/>
        <w:rPr>
          <w:rFonts w:ascii="Times New Roman" w:hAnsi="Times New Roman" w:cs="Times New Roman"/>
        </w:rPr>
      </w:pPr>
      <w:r>
        <w:rPr>
          <w:rStyle w:val="Appelnotedebasdep"/>
          <w:rFonts w:ascii="Times New Roman" w:hAnsi="Times New Roman" w:cs="Times New Roman"/>
        </w:rPr>
        <w:footnoteRef/>
      </w:r>
      <w:r>
        <w:rPr>
          <w:rFonts w:ascii="Times New Roman" w:hAnsi="Times New Roman" w:cs="Times New Roman"/>
        </w:rPr>
        <w:t xml:space="preserve"> 970 PALLU De LESSERT (C.), La prise à partie dans l’ancien droit français, Thèse, Paris, 1922 ; De HEINE (J.), Les origines et l’histoire de la prise à partie, Thèse, Bordeaux, 1928 ; ARDANT (P.), La responsabilité de l’État du fait de la fonction juridictionnelle, Thèse, Paris, LGDJ, 1956, </w:t>
      </w:r>
      <w:proofErr w:type="spellStart"/>
      <w:r>
        <w:rPr>
          <w:rFonts w:ascii="Times New Roman" w:hAnsi="Times New Roman" w:cs="Times New Roman"/>
        </w:rPr>
        <w:t>spéc</w:t>
      </w:r>
      <w:proofErr w:type="spellEnd"/>
      <w:r>
        <w:rPr>
          <w:rFonts w:ascii="Times New Roman" w:hAnsi="Times New Roman" w:cs="Times New Roman"/>
        </w:rPr>
        <w:t>. p. 108 et s.</w:t>
      </w:r>
    </w:p>
  </w:footnote>
  <w:footnote w:id="75">
    <w:p w14:paraId="6492600E" w14:textId="77777777" w:rsidR="00416F75" w:rsidRDefault="00416F75" w:rsidP="00A04F2F">
      <w:pPr>
        <w:pStyle w:val="Notedebasdepage"/>
        <w:jc w:val="both"/>
        <w:rPr>
          <w:rFonts w:ascii="Times New Roman" w:hAnsi="Times New Roman" w:cs="Times New Roman"/>
        </w:rPr>
      </w:pPr>
      <w:r>
        <w:rPr>
          <w:rStyle w:val="Appelnotedebasdep"/>
        </w:rPr>
        <w:footnoteRef/>
      </w:r>
      <w:r>
        <w:t xml:space="preserve"> </w:t>
      </w:r>
      <w:r>
        <w:rPr>
          <w:rFonts w:ascii="Times New Roman" w:hAnsi="Times New Roman" w:cs="Times New Roman"/>
        </w:rPr>
        <w:t>Art. 312 du code de procédure civil « Les juges peuvent être pris à partie dans les cas suivants :</w:t>
      </w:r>
    </w:p>
    <w:p w14:paraId="5E7BDAF1" w14:textId="77777777" w:rsidR="00416F75" w:rsidRDefault="00416F75" w:rsidP="00A04F2F">
      <w:pPr>
        <w:pStyle w:val="Notedebasdepage"/>
        <w:jc w:val="both"/>
        <w:rPr>
          <w:rFonts w:ascii="Times New Roman" w:hAnsi="Times New Roman" w:cs="Times New Roman"/>
        </w:rPr>
      </w:pPr>
      <w:proofErr w:type="gramStart"/>
      <w:r>
        <w:rPr>
          <w:rFonts w:ascii="Times New Roman" w:hAnsi="Times New Roman" w:cs="Times New Roman"/>
        </w:rPr>
        <w:t>l</w:t>
      </w:r>
      <w:proofErr w:type="gramEnd"/>
      <w:r>
        <w:rPr>
          <w:rFonts w:ascii="Times New Roman" w:hAnsi="Times New Roman" w:cs="Times New Roman"/>
        </w:rPr>
        <w:t xml:space="preserve"> ° s'il y a dol, fraude, concussion ou faute lourde professionnelle qu’on prétendrait avoir été commis, soit dans le cours de l’instruction, soit lors des jugements ;</w:t>
      </w:r>
    </w:p>
    <w:p w14:paraId="508B31EE" w14:textId="77777777" w:rsidR="00416F75" w:rsidRDefault="00416F75" w:rsidP="00A04F2F">
      <w:pPr>
        <w:pStyle w:val="Notedebasdepage"/>
        <w:jc w:val="both"/>
        <w:rPr>
          <w:rFonts w:ascii="Times New Roman" w:hAnsi="Times New Roman" w:cs="Times New Roman"/>
        </w:rPr>
      </w:pPr>
      <w:r>
        <w:rPr>
          <w:rFonts w:ascii="Times New Roman" w:hAnsi="Times New Roman" w:cs="Times New Roman"/>
        </w:rPr>
        <w:t>2° si la prise à partie est expressément prononcée par la loi ;</w:t>
      </w:r>
    </w:p>
    <w:p w14:paraId="07076443" w14:textId="77777777" w:rsidR="00416F75" w:rsidRDefault="00416F75" w:rsidP="00A04F2F">
      <w:pPr>
        <w:pStyle w:val="Notedebasdepage"/>
        <w:jc w:val="both"/>
        <w:rPr>
          <w:rFonts w:ascii="Times New Roman" w:hAnsi="Times New Roman" w:cs="Times New Roman"/>
        </w:rPr>
      </w:pPr>
      <w:r>
        <w:rPr>
          <w:rFonts w:ascii="Times New Roman" w:hAnsi="Times New Roman" w:cs="Times New Roman"/>
        </w:rPr>
        <w:t>3° si la loi déclare les juges responsables, à peine de dommages-intérêts ;</w:t>
      </w:r>
    </w:p>
    <w:p w14:paraId="419E07ED" w14:textId="77777777" w:rsidR="00416F75" w:rsidRDefault="00416F75" w:rsidP="00A04F2F">
      <w:pPr>
        <w:pStyle w:val="Notedebasdepage"/>
        <w:jc w:val="both"/>
      </w:pPr>
      <w:r>
        <w:rPr>
          <w:rFonts w:ascii="Times New Roman" w:hAnsi="Times New Roman" w:cs="Times New Roman"/>
        </w:rPr>
        <w:t>4° s’il y a déni de justice. »</w:t>
      </w:r>
    </w:p>
  </w:footnote>
  <w:footnote w:id="76">
    <w:p w14:paraId="66A2E1AB" w14:textId="77777777" w:rsidR="00416F75" w:rsidRDefault="00416F75" w:rsidP="00A04F2F">
      <w:pPr>
        <w:spacing w:line="240" w:lineRule="auto"/>
        <w:rPr>
          <w:rFonts w:ascii="Times New Roman" w:eastAsia="Times New Roman" w:hAnsi="Times New Roman" w:cs="Times New Roman"/>
          <w:sz w:val="20"/>
          <w:szCs w:val="20"/>
        </w:rPr>
      </w:pPr>
      <w:r>
        <w:rPr>
          <w:rFonts w:ascii="Times New Roman" w:hAnsi="Times New Roman" w:cs="Times New Roman"/>
          <w:vertAlign w:val="superscript"/>
        </w:rPr>
        <w:footnoteRef/>
      </w:r>
      <w:r>
        <w:rPr>
          <w:rFonts w:ascii="Times New Roman" w:hAnsi="Times New Roman" w:cs="Times New Roman"/>
          <w:sz w:val="20"/>
          <w:szCs w:val="20"/>
        </w:rPr>
        <w:t xml:space="preserve"> </w:t>
      </w:r>
      <w:r>
        <w:rPr>
          <w:rFonts w:ascii="Times New Roman" w:eastAsia="Times New Roman" w:hAnsi="Times New Roman" w:cs="Times New Roman"/>
          <w:sz w:val="20"/>
          <w:szCs w:val="20"/>
        </w:rPr>
        <w:t xml:space="preserve">Centre de formation judiciaire, manuel de la déontologie des magistrats du Sénégal, </w:t>
      </w:r>
      <w:proofErr w:type="spellStart"/>
      <w:r>
        <w:rPr>
          <w:rFonts w:ascii="Times New Roman" w:eastAsia="Times New Roman" w:hAnsi="Times New Roman" w:cs="Times New Roman"/>
          <w:sz w:val="20"/>
          <w:szCs w:val="20"/>
        </w:rPr>
        <w:t>LexisNexis</w:t>
      </w:r>
      <w:proofErr w:type="spellEnd"/>
      <w:r>
        <w:rPr>
          <w:rFonts w:ascii="Times New Roman" w:eastAsia="Times New Roman" w:hAnsi="Times New Roman" w:cs="Times New Roman"/>
          <w:sz w:val="20"/>
          <w:szCs w:val="20"/>
        </w:rPr>
        <w:t>, 2017, p.62.</w:t>
      </w:r>
    </w:p>
  </w:footnote>
  <w:footnote w:id="77">
    <w:p w14:paraId="11B83D68" w14:textId="77777777" w:rsidR="00416F75" w:rsidRDefault="00416F75" w:rsidP="00A04F2F">
      <w:pPr>
        <w:spacing w:line="240" w:lineRule="auto"/>
        <w:rPr>
          <w:rFonts w:ascii="Times New Roman" w:eastAsia="Times New Roman" w:hAnsi="Times New Roman" w:cs="Times New Roman"/>
          <w:sz w:val="20"/>
          <w:szCs w:val="20"/>
        </w:rPr>
      </w:pPr>
      <w:r>
        <w:rPr>
          <w:rFonts w:ascii="Times New Roman" w:hAnsi="Times New Roman" w:cs="Times New Roman"/>
          <w:vertAlign w:val="superscript"/>
        </w:rPr>
        <w:footnoteRef/>
      </w:r>
      <w:r>
        <w:rPr>
          <w:rFonts w:ascii="Times New Roman" w:eastAsia="Times New Roman" w:hAnsi="Times New Roman" w:cs="Times New Roman"/>
          <w:sz w:val="20"/>
          <w:szCs w:val="20"/>
        </w:rPr>
        <w:t xml:space="preserve"> Art. 142 du code des Obligations de l’administration (COA), loi n° 65-51 du 19 juillet 1965 portant Code des Obligations de l’Administration (JO 1965, page 945). </w:t>
      </w:r>
    </w:p>
  </w:footnote>
  <w:footnote w:id="78">
    <w:p w14:paraId="641881EA" w14:textId="77777777" w:rsidR="00416F75" w:rsidRDefault="00416F75" w:rsidP="00A04F2F">
      <w:pPr>
        <w:spacing w:line="240" w:lineRule="auto"/>
        <w:rPr>
          <w:sz w:val="20"/>
          <w:szCs w:val="20"/>
        </w:rPr>
      </w:pPr>
      <w:r>
        <w:rPr>
          <w:rFonts w:ascii="Times New Roman" w:hAnsi="Times New Roman" w:cs="Times New Roman"/>
          <w:vertAlign w:val="superscript"/>
        </w:rPr>
        <w:footnoteRef/>
      </w:r>
      <w:r>
        <w:rPr>
          <w:rFonts w:ascii="Times New Roman" w:hAnsi="Times New Roman" w:cs="Times New Roman"/>
          <w:sz w:val="20"/>
          <w:szCs w:val="20"/>
        </w:rPr>
        <w:t xml:space="preserve"> Art. 145 du COA.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B38F2" w14:textId="77777777" w:rsidR="00416F75" w:rsidRDefault="00416F75">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3C8B75" w14:textId="77777777" w:rsidR="00416F75" w:rsidRDefault="00416F75">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46AB12" w14:textId="77777777" w:rsidR="00416F75" w:rsidRDefault="00416F75">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4262449"/>
    <w:multiLevelType w:val="hybridMultilevel"/>
    <w:tmpl w:val="D9BC9330"/>
    <w:lvl w:ilvl="0" w:tplc="38E8AE9A">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4FDD130B"/>
    <w:multiLevelType w:val="hybridMultilevel"/>
    <w:tmpl w:val="94C61D5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68154641"/>
    <w:multiLevelType w:val="hybridMultilevel"/>
    <w:tmpl w:val="E0A839DA"/>
    <w:lvl w:ilvl="0" w:tplc="644AFF0A">
      <w:start w:val="1"/>
      <w:numFmt w:val="upp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3" w15:restartNumberingAfterBreak="0">
    <w:nsid w:val="6C2A5ECF"/>
    <w:multiLevelType w:val="hybridMultilevel"/>
    <w:tmpl w:val="315C1F62"/>
    <w:lvl w:ilvl="0" w:tplc="2C2CD782">
      <w:start w:val="1"/>
      <w:numFmt w:val="upp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4" w15:restartNumberingAfterBreak="0">
    <w:nsid w:val="72AD3234"/>
    <w:multiLevelType w:val="hybridMultilevel"/>
    <w:tmpl w:val="9F760A4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79033ECF"/>
    <w:multiLevelType w:val="hybridMultilevel"/>
    <w:tmpl w:val="C05C4274"/>
    <w:lvl w:ilvl="0" w:tplc="CB4465F4">
      <w:start w:val="1"/>
      <w:numFmt w:val="upperLetter"/>
      <w:lvlText w:val="%1-"/>
      <w:lvlJc w:val="left"/>
      <w:pPr>
        <w:ind w:left="1620" w:hanging="360"/>
      </w:pPr>
      <w:rPr>
        <w:rFonts w:hint="default"/>
      </w:rPr>
    </w:lvl>
    <w:lvl w:ilvl="1" w:tplc="040C0019" w:tentative="1">
      <w:start w:val="1"/>
      <w:numFmt w:val="lowerLetter"/>
      <w:lvlText w:val="%2."/>
      <w:lvlJc w:val="left"/>
      <w:pPr>
        <w:ind w:left="2340" w:hanging="360"/>
      </w:pPr>
    </w:lvl>
    <w:lvl w:ilvl="2" w:tplc="040C001B" w:tentative="1">
      <w:start w:val="1"/>
      <w:numFmt w:val="lowerRoman"/>
      <w:lvlText w:val="%3."/>
      <w:lvlJc w:val="right"/>
      <w:pPr>
        <w:ind w:left="3060" w:hanging="180"/>
      </w:pPr>
    </w:lvl>
    <w:lvl w:ilvl="3" w:tplc="040C000F" w:tentative="1">
      <w:start w:val="1"/>
      <w:numFmt w:val="decimal"/>
      <w:lvlText w:val="%4."/>
      <w:lvlJc w:val="left"/>
      <w:pPr>
        <w:ind w:left="3780" w:hanging="360"/>
      </w:pPr>
    </w:lvl>
    <w:lvl w:ilvl="4" w:tplc="040C0019" w:tentative="1">
      <w:start w:val="1"/>
      <w:numFmt w:val="lowerLetter"/>
      <w:lvlText w:val="%5."/>
      <w:lvlJc w:val="left"/>
      <w:pPr>
        <w:ind w:left="4500" w:hanging="360"/>
      </w:pPr>
    </w:lvl>
    <w:lvl w:ilvl="5" w:tplc="040C001B" w:tentative="1">
      <w:start w:val="1"/>
      <w:numFmt w:val="lowerRoman"/>
      <w:lvlText w:val="%6."/>
      <w:lvlJc w:val="right"/>
      <w:pPr>
        <w:ind w:left="5220" w:hanging="180"/>
      </w:pPr>
    </w:lvl>
    <w:lvl w:ilvl="6" w:tplc="040C000F" w:tentative="1">
      <w:start w:val="1"/>
      <w:numFmt w:val="decimal"/>
      <w:lvlText w:val="%7."/>
      <w:lvlJc w:val="left"/>
      <w:pPr>
        <w:ind w:left="5940" w:hanging="360"/>
      </w:pPr>
    </w:lvl>
    <w:lvl w:ilvl="7" w:tplc="040C0019" w:tentative="1">
      <w:start w:val="1"/>
      <w:numFmt w:val="lowerLetter"/>
      <w:lvlText w:val="%8."/>
      <w:lvlJc w:val="left"/>
      <w:pPr>
        <w:ind w:left="6660" w:hanging="360"/>
      </w:pPr>
    </w:lvl>
    <w:lvl w:ilvl="8" w:tplc="040C001B" w:tentative="1">
      <w:start w:val="1"/>
      <w:numFmt w:val="lowerRoman"/>
      <w:lvlText w:val="%9."/>
      <w:lvlJc w:val="right"/>
      <w:pPr>
        <w:ind w:left="7380" w:hanging="180"/>
      </w:pPr>
    </w:lvl>
  </w:abstractNum>
  <w:num w:numId="1">
    <w:abstractNumId w:val="5"/>
  </w:num>
  <w:num w:numId="2">
    <w:abstractNumId w:val="0"/>
  </w:num>
  <w:num w:numId="3">
    <w:abstractNumId w:val="1"/>
  </w:num>
  <w:num w:numId="4">
    <w:abstractNumId w:val="4"/>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65523C37-9091-454D-BEBC-4D5E18687A96}"/>
    <w:docVar w:name="dgnword-eventsink" w:val="311750872"/>
  </w:docVars>
  <w:rsids>
    <w:rsidRoot w:val="008C0C8B"/>
    <w:rsid w:val="0000135B"/>
    <w:rsid w:val="00003A98"/>
    <w:rsid w:val="00015316"/>
    <w:rsid w:val="0001575A"/>
    <w:rsid w:val="000172BF"/>
    <w:rsid w:val="00021246"/>
    <w:rsid w:val="00021B9F"/>
    <w:rsid w:val="000341C3"/>
    <w:rsid w:val="00041CD0"/>
    <w:rsid w:val="00045ED3"/>
    <w:rsid w:val="00055B02"/>
    <w:rsid w:val="0005761C"/>
    <w:rsid w:val="000652DA"/>
    <w:rsid w:val="00077F1E"/>
    <w:rsid w:val="00087072"/>
    <w:rsid w:val="000944D1"/>
    <w:rsid w:val="00096FE9"/>
    <w:rsid w:val="000B1FC0"/>
    <w:rsid w:val="000B3E8F"/>
    <w:rsid w:val="000C00DE"/>
    <w:rsid w:val="000D19D3"/>
    <w:rsid w:val="000E4F11"/>
    <w:rsid w:val="001011CE"/>
    <w:rsid w:val="00107183"/>
    <w:rsid w:val="00126EE7"/>
    <w:rsid w:val="001308DE"/>
    <w:rsid w:val="001320A2"/>
    <w:rsid w:val="001509B1"/>
    <w:rsid w:val="001528CF"/>
    <w:rsid w:val="00155A46"/>
    <w:rsid w:val="001B5B92"/>
    <w:rsid w:val="001C4CD5"/>
    <w:rsid w:val="001C62E3"/>
    <w:rsid w:val="001C73F1"/>
    <w:rsid w:val="001D086B"/>
    <w:rsid w:val="001D7CE1"/>
    <w:rsid w:val="002108BC"/>
    <w:rsid w:val="00213E01"/>
    <w:rsid w:val="0021652E"/>
    <w:rsid w:val="00230FCB"/>
    <w:rsid w:val="0024479F"/>
    <w:rsid w:val="00284D3E"/>
    <w:rsid w:val="00285EAC"/>
    <w:rsid w:val="002916C0"/>
    <w:rsid w:val="00292714"/>
    <w:rsid w:val="00292C76"/>
    <w:rsid w:val="002A0DA0"/>
    <w:rsid w:val="002B7003"/>
    <w:rsid w:val="002B734C"/>
    <w:rsid w:val="002D087A"/>
    <w:rsid w:val="002D3FFD"/>
    <w:rsid w:val="002E7058"/>
    <w:rsid w:val="002E7411"/>
    <w:rsid w:val="002F6EB8"/>
    <w:rsid w:val="00311273"/>
    <w:rsid w:val="0031591F"/>
    <w:rsid w:val="00320A79"/>
    <w:rsid w:val="00323905"/>
    <w:rsid w:val="003313B3"/>
    <w:rsid w:val="00345275"/>
    <w:rsid w:val="00346713"/>
    <w:rsid w:val="003634F3"/>
    <w:rsid w:val="003637FC"/>
    <w:rsid w:val="0036612D"/>
    <w:rsid w:val="003720DD"/>
    <w:rsid w:val="0038021C"/>
    <w:rsid w:val="003C5CCE"/>
    <w:rsid w:val="003E3A1C"/>
    <w:rsid w:val="003E44C8"/>
    <w:rsid w:val="003E4581"/>
    <w:rsid w:val="003E673F"/>
    <w:rsid w:val="003F18D4"/>
    <w:rsid w:val="003F301F"/>
    <w:rsid w:val="003F6208"/>
    <w:rsid w:val="00416F75"/>
    <w:rsid w:val="00436EDD"/>
    <w:rsid w:val="00437A7A"/>
    <w:rsid w:val="00453D9D"/>
    <w:rsid w:val="0046043E"/>
    <w:rsid w:val="00467885"/>
    <w:rsid w:val="00472616"/>
    <w:rsid w:val="004A56C5"/>
    <w:rsid w:val="004D0F94"/>
    <w:rsid w:val="004D2402"/>
    <w:rsid w:val="004E01BC"/>
    <w:rsid w:val="004E4A9A"/>
    <w:rsid w:val="004F36CA"/>
    <w:rsid w:val="005027AA"/>
    <w:rsid w:val="00513575"/>
    <w:rsid w:val="00523321"/>
    <w:rsid w:val="00526278"/>
    <w:rsid w:val="0052752D"/>
    <w:rsid w:val="005279BA"/>
    <w:rsid w:val="005312A8"/>
    <w:rsid w:val="00531DDE"/>
    <w:rsid w:val="00533763"/>
    <w:rsid w:val="00533C8C"/>
    <w:rsid w:val="00562880"/>
    <w:rsid w:val="00562D3B"/>
    <w:rsid w:val="00563716"/>
    <w:rsid w:val="005705CD"/>
    <w:rsid w:val="00575325"/>
    <w:rsid w:val="0058701C"/>
    <w:rsid w:val="005B3B73"/>
    <w:rsid w:val="005D3D15"/>
    <w:rsid w:val="00604004"/>
    <w:rsid w:val="00611B76"/>
    <w:rsid w:val="006153DA"/>
    <w:rsid w:val="00645283"/>
    <w:rsid w:val="00655B23"/>
    <w:rsid w:val="00656878"/>
    <w:rsid w:val="00672ACB"/>
    <w:rsid w:val="00683E02"/>
    <w:rsid w:val="006B3744"/>
    <w:rsid w:val="006C2BA4"/>
    <w:rsid w:val="006D67F3"/>
    <w:rsid w:val="006E03FB"/>
    <w:rsid w:val="006E4070"/>
    <w:rsid w:val="006E65C5"/>
    <w:rsid w:val="00706CAE"/>
    <w:rsid w:val="00711410"/>
    <w:rsid w:val="00715418"/>
    <w:rsid w:val="00722316"/>
    <w:rsid w:val="00737542"/>
    <w:rsid w:val="00763BAC"/>
    <w:rsid w:val="00766C06"/>
    <w:rsid w:val="00774DF7"/>
    <w:rsid w:val="00777D58"/>
    <w:rsid w:val="0078367D"/>
    <w:rsid w:val="00790090"/>
    <w:rsid w:val="0079061C"/>
    <w:rsid w:val="007B251F"/>
    <w:rsid w:val="007B45B7"/>
    <w:rsid w:val="007D0AC6"/>
    <w:rsid w:val="007E3E09"/>
    <w:rsid w:val="007E71A6"/>
    <w:rsid w:val="0080231A"/>
    <w:rsid w:val="00803162"/>
    <w:rsid w:val="008042B1"/>
    <w:rsid w:val="008044E1"/>
    <w:rsid w:val="00804CDC"/>
    <w:rsid w:val="008143F7"/>
    <w:rsid w:val="008203D4"/>
    <w:rsid w:val="00824765"/>
    <w:rsid w:val="008276E6"/>
    <w:rsid w:val="00835986"/>
    <w:rsid w:val="00835F20"/>
    <w:rsid w:val="00836994"/>
    <w:rsid w:val="00841A5F"/>
    <w:rsid w:val="00871137"/>
    <w:rsid w:val="008B4E53"/>
    <w:rsid w:val="008C0C8B"/>
    <w:rsid w:val="008C119B"/>
    <w:rsid w:val="008C15F3"/>
    <w:rsid w:val="008C386F"/>
    <w:rsid w:val="008C4D69"/>
    <w:rsid w:val="008C7F72"/>
    <w:rsid w:val="008D4D26"/>
    <w:rsid w:val="00903CA7"/>
    <w:rsid w:val="00904E5C"/>
    <w:rsid w:val="009059D0"/>
    <w:rsid w:val="00906CB4"/>
    <w:rsid w:val="00906FBA"/>
    <w:rsid w:val="00916A5E"/>
    <w:rsid w:val="00927815"/>
    <w:rsid w:val="00932FDB"/>
    <w:rsid w:val="00935836"/>
    <w:rsid w:val="009600F5"/>
    <w:rsid w:val="009820AE"/>
    <w:rsid w:val="009A6B16"/>
    <w:rsid w:val="009B3253"/>
    <w:rsid w:val="009C0EB7"/>
    <w:rsid w:val="009E4787"/>
    <w:rsid w:val="00A04F2F"/>
    <w:rsid w:val="00A11AF6"/>
    <w:rsid w:val="00A14271"/>
    <w:rsid w:val="00A14EC9"/>
    <w:rsid w:val="00A268FF"/>
    <w:rsid w:val="00A60A91"/>
    <w:rsid w:val="00A766CB"/>
    <w:rsid w:val="00A94E5E"/>
    <w:rsid w:val="00AB2ED9"/>
    <w:rsid w:val="00AD6B16"/>
    <w:rsid w:val="00AE6934"/>
    <w:rsid w:val="00AF0E42"/>
    <w:rsid w:val="00B14E7D"/>
    <w:rsid w:val="00B17520"/>
    <w:rsid w:val="00B447E7"/>
    <w:rsid w:val="00B45A81"/>
    <w:rsid w:val="00B57F76"/>
    <w:rsid w:val="00B64B02"/>
    <w:rsid w:val="00B659DE"/>
    <w:rsid w:val="00B72EAD"/>
    <w:rsid w:val="00BA67B7"/>
    <w:rsid w:val="00BB18EA"/>
    <w:rsid w:val="00BC14E6"/>
    <w:rsid w:val="00BD6C02"/>
    <w:rsid w:val="00BF47EF"/>
    <w:rsid w:val="00BF6EA0"/>
    <w:rsid w:val="00C04543"/>
    <w:rsid w:val="00C172ED"/>
    <w:rsid w:val="00C20AEA"/>
    <w:rsid w:val="00C42046"/>
    <w:rsid w:val="00C474F8"/>
    <w:rsid w:val="00C616DA"/>
    <w:rsid w:val="00C646EF"/>
    <w:rsid w:val="00C703CA"/>
    <w:rsid w:val="00C729A2"/>
    <w:rsid w:val="00C72A39"/>
    <w:rsid w:val="00C818C3"/>
    <w:rsid w:val="00C821BA"/>
    <w:rsid w:val="00C9362D"/>
    <w:rsid w:val="00C9493D"/>
    <w:rsid w:val="00CA4D05"/>
    <w:rsid w:val="00CB521B"/>
    <w:rsid w:val="00CB78B1"/>
    <w:rsid w:val="00CB7AD9"/>
    <w:rsid w:val="00CF182E"/>
    <w:rsid w:val="00D229C4"/>
    <w:rsid w:val="00D23E3B"/>
    <w:rsid w:val="00D326A2"/>
    <w:rsid w:val="00D32B06"/>
    <w:rsid w:val="00D3353A"/>
    <w:rsid w:val="00D530AD"/>
    <w:rsid w:val="00D61393"/>
    <w:rsid w:val="00D83166"/>
    <w:rsid w:val="00D859B5"/>
    <w:rsid w:val="00D93336"/>
    <w:rsid w:val="00DA1D1B"/>
    <w:rsid w:val="00DA2E92"/>
    <w:rsid w:val="00DD3858"/>
    <w:rsid w:val="00DF6C47"/>
    <w:rsid w:val="00E03C74"/>
    <w:rsid w:val="00E27702"/>
    <w:rsid w:val="00E34A39"/>
    <w:rsid w:val="00E77C30"/>
    <w:rsid w:val="00E83F46"/>
    <w:rsid w:val="00E91AE9"/>
    <w:rsid w:val="00E929DF"/>
    <w:rsid w:val="00EA6DF3"/>
    <w:rsid w:val="00EB5A4E"/>
    <w:rsid w:val="00EC3515"/>
    <w:rsid w:val="00EC3C29"/>
    <w:rsid w:val="00EC5278"/>
    <w:rsid w:val="00ED0E46"/>
    <w:rsid w:val="00EF15C8"/>
    <w:rsid w:val="00EF28E2"/>
    <w:rsid w:val="00EF2F18"/>
    <w:rsid w:val="00F11EA9"/>
    <w:rsid w:val="00F37D4A"/>
    <w:rsid w:val="00F44522"/>
    <w:rsid w:val="00F45D68"/>
    <w:rsid w:val="00F4661C"/>
    <w:rsid w:val="00F647B4"/>
    <w:rsid w:val="00F65EFF"/>
    <w:rsid w:val="00F8414C"/>
    <w:rsid w:val="00F862C2"/>
    <w:rsid w:val="00FA5E9B"/>
    <w:rsid w:val="00FC6CF1"/>
    <w:rsid w:val="00FC6F25"/>
    <w:rsid w:val="00FD31FE"/>
    <w:rsid w:val="00FD5261"/>
    <w:rsid w:val="00FF2134"/>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52A29F7"/>
  <w15:docId w15:val="{C799D081-6847-4146-843B-70E8A62A6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fr" w:eastAsia="fr-FR"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itre1">
    <w:name w:val="heading 1"/>
    <w:basedOn w:val="Normal"/>
    <w:next w:val="Normal"/>
    <w:link w:val="Titre1Car"/>
    <w:uiPriority w:val="9"/>
    <w:qFormat/>
    <w:rsid w:val="006B3744"/>
    <w:pPr>
      <w:spacing w:before="240" w:after="240" w:line="360" w:lineRule="auto"/>
      <w:outlineLvl w:val="0"/>
    </w:pPr>
    <w:rPr>
      <w:rFonts w:ascii="Times New Roman" w:eastAsia="Times New Roman" w:hAnsi="Times New Roman" w:cs="Times New Roman"/>
      <w:b/>
      <w:sz w:val="24"/>
      <w:szCs w:val="24"/>
    </w:rPr>
  </w:style>
  <w:style w:type="paragraph" w:styleId="Titre2">
    <w:name w:val="heading 2"/>
    <w:basedOn w:val="Normal"/>
    <w:next w:val="Normal"/>
    <w:pPr>
      <w:keepNext/>
      <w:keepLines/>
      <w:spacing w:before="360" w:after="120"/>
      <w:outlineLvl w:val="1"/>
    </w:pPr>
    <w:rPr>
      <w:sz w:val="32"/>
      <w:szCs w:val="32"/>
    </w:rPr>
  </w:style>
  <w:style w:type="paragraph" w:styleId="Titre3">
    <w:name w:val="heading 3"/>
    <w:basedOn w:val="Normal"/>
    <w:next w:val="Normal"/>
    <w:link w:val="Titre3Car"/>
    <w:qFormat/>
    <w:pPr>
      <w:keepNext/>
      <w:keepLines/>
      <w:spacing w:before="320" w:after="80"/>
      <w:outlineLvl w:val="2"/>
    </w:pPr>
    <w:rPr>
      <w:color w:val="434343"/>
      <w:sz w:val="28"/>
      <w:szCs w:val="28"/>
    </w:rPr>
  </w:style>
  <w:style w:type="paragraph" w:styleId="Titre4">
    <w:name w:val="heading 4"/>
    <w:basedOn w:val="Normal"/>
    <w:next w:val="Normal"/>
    <w:link w:val="Titre4Car"/>
    <w:qFormat/>
    <w:pPr>
      <w:keepNext/>
      <w:keepLines/>
      <w:spacing w:before="280" w:after="80"/>
      <w:outlineLvl w:val="3"/>
    </w:pPr>
    <w:rPr>
      <w:color w:val="666666"/>
      <w:sz w:val="24"/>
      <w:szCs w:val="24"/>
    </w:rPr>
  </w:style>
  <w:style w:type="paragraph" w:styleId="Titre5">
    <w:name w:val="heading 5"/>
    <w:basedOn w:val="Normal"/>
    <w:next w:val="Normal"/>
    <w:pPr>
      <w:keepNext/>
      <w:keepLines/>
      <w:spacing w:before="240" w:after="80"/>
      <w:outlineLvl w:val="4"/>
    </w:pPr>
    <w:rPr>
      <w:color w:val="666666"/>
    </w:rPr>
  </w:style>
  <w:style w:type="paragraph" w:styleId="Titre6">
    <w:name w:val="heading 6"/>
    <w:basedOn w:val="Normal"/>
    <w:next w:val="Normal"/>
    <w:pPr>
      <w:keepNext/>
      <w:keepLines/>
      <w:spacing w:before="240" w:after="80"/>
      <w:outlineLvl w:val="5"/>
    </w:pPr>
    <w:rPr>
      <w:i/>
      <w:color w:val="666666"/>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pPr>
      <w:keepNext/>
      <w:keepLines/>
      <w:spacing w:after="60"/>
    </w:pPr>
    <w:rPr>
      <w:sz w:val="52"/>
      <w:szCs w:val="52"/>
    </w:rPr>
  </w:style>
  <w:style w:type="paragraph" w:styleId="Sous-titre">
    <w:name w:val="Subtitle"/>
    <w:basedOn w:val="Normal"/>
    <w:next w:val="Normal"/>
    <w:pPr>
      <w:keepNext/>
      <w:keepLines/>
      <w:spacing w:after="320"/>
    </w:pPr>
    <w:rPr>
      <w:color w:val="666666"/>
      <w:sz w:val="30"/>
      <w:szCs w:val="30"/>
    </w:rPr>
  </w:style>
  <w:style w:type="paragraph" w:styleId="Notedefin">
    <w:name w:val="endnote text"/>
    <w:basedOn w:val="Normal"/>
    <w:link w:val="NotedefinCar"/>
    <w:uiPriority w:val="99"/>
    <w:semiHidden/>
    <w:unhideWhenUsed/>
    <w:rsid w:val="005027AA"/>
    <w:pPr>
      <w:spacing w:line="240" w:lineRule="auto"/>
    </w:pPr>
    <w:rPr>
      <w:sz w:val="20"/>
      <w:szCs w:val="20"/>
    </w:rPr>
  </w:style>
  <w:style w:type="character" w:customStyle="1" w:styleId="NotedefinCar">
    <w:name w:val="Note de fin Car"/>
    <w:basedOn w:val="Policepardfaut"/>
    <w:link w:val="Notedefin"/>
    <w:uiPriority w:val="99"/>
    <w:semiHidden/>
    <w:rsid w:val="005027AA"/>
    <w:rPr>
      <w:sz w:val="20"/>
      <w:szCs w:val="20"/>
    </w:rPr>
  </w:style>
  <w:style w:type="character" w:styleId="Appeldenotedefin">
    <w:name w:val="endnote reference"/>
    <w:basedOn w:val="Policepardfaut"/>
    <w:uiPriority w:val="99"/>
    <w:semiHidden/>
    <w:unhideWhenUsed/>
    <w:rsid w:val="005027AA"/>
    <w:rPr>
      <w:vertAlign w:val="superscript"/>
    </w:rPr>
  </w:style>
  <w:style w:type="paragraph" w:styleId="Notedebasdepage">
    <w:name w:val="footnote text"/>
    <w:basedOn w:val="Normal"/>
    <w:link w:val="NotedebasdepageCar"/>
    <w:uiPriority w:val="99"/>
    <w:semiHidden/>
    <w:unhideWhenUsed/>
    <w:rsid w:val="00B72EAD"/>
    <w:pPr>
      <w:spacing w:line="240" w:lineRule="auto"/>
    </w:pPr>
    <w:rPr>
      <w:sz w:val="20"/>
      <w:szCs w:val="20"/>
    </w:rPr>
  </w:style>
  <w:style w:type="character" w:customStyle="1" w:styleId="NotedebasdepageCar">
    <w:name w:val="Note de bas de page Car"/>
    <w:basedOn w:val="Policepardfaut"/>
    <w:link w:val="Notedebasdepage"/>
    <w:uiPriority w:val="99"/>
    <w:semiHidden/>
    <w:rsid w:val="00B72EAD"/>
    <w:rPr>
      <w:sz w:val="20"/>
      <w:szCs w:val="20"/>
    </w:rPr>
  </w:style>
  <w:style w:type="character" w:styleId="Appelnotedebasdep">
    <w:name w:val="footnote reference"/>
    <w:basedOn w:val="Policepardfaut"/>
    <w:uiPriority w:val="99"/>
    <w:semiHidden/>
    <w:unhideWhenUsed/>
    <w:rsid w:val="00B72EAD"/>
    <w:rPr>
      <w:vertAlign w:val="superscript"/>
    </w:rPr>
  </w:style>
  <w:style w:type="character" w:styleId="Emphaseple">
    <w:name w:val="Subtle Emphasis"/>
    <w:basedOn w:val="Policepardfaut"/>
    <w:uiPriority w:val="19"/>
    <w:qFormat/>
    <w:rsid w:val="00C72A39"/>
    <w:rPr>
      <w:i/>
      <w:iCs/>
      <w:color w:val="404040" w:themeColor="text1" w:themeTint="BF"/>
    </w:rPr>
  </w:style>
  <w:style w:type="paragraph" w:styleId="En-tte">
    <w:name w:val="header"/>
    <w:basedOn w:val="Normal"/>
    <w:link w:val="En-tteCar"/>
    <w:uiPriority w:val="99"/>
    <w:unhideWhenUsed/>
    <w:rsid w:val="008C4D69"/>
    <w:pPr>
      <w:tabs>
        <w:tab w:val="center" w:pos="4536"/>
        <w:tab w:val="right" w:pos="9072"/>
      </w:tabs>
      <w:spacing w:line="240" w:lineRule="auto"/>
    </w:pPr>
  </w:style>
  <w:style w:type="character" w:customStyle="1" w:styleId="En-tteCar">
    <w:name w:val="En-tête Car"/>
    <w:basedOn w:val="Policepardfaut"/>
    <w:link w:val="En-tte"/>
    <w:uiPriority w:val="99"/>
    <w:rsid w:val="008C4D69"/>
  </w:style>
  <w:style w:type="paragraph" w:styleId="Pieddepage">
    <w:name w:val="footer"/>
    <w:basedOn w:val="Normal"/>
    <w:link w:val="PieddepageCar"/>
    <w:uiPriority w:val="99"/>
    <w:unhideWhenUsed/>
    <w:rsid w:val="008C4D69"/>
    <w:pPr>
      <w:tabs>
        <w:tab w:val="center" w:pos="4536"/>
        <w:tab w:val="right" w:pos="9072"/>
      </w:tabs>
      <w:spacing w:line="240" w:lineRule="auto"/>
    </w:pPr>
  </w:style>
  <w:style w:type="character" w:customStyle="1" w:styleId="PieddepageCar">
    <w:name w:val="Pied de page Car"/>
    <w:basedOn w:val="Policepardfaut"/>
    <w:link w:val="Pieddepage"/>
    <w:uiPriority w:val="99"/>
    <w:rsid w:val="008C4D69"/>
  </w:style>
  <w:style w:type="paragraph" w:styleId="En-ttedetabledesmatires">
    <w:name w:val="TOC Heading"/>
    <w:basedOn w:val="Titre1"/>
    <w:next w:val="Normal"/>
    <w:uiPriority w:val="39"/>
    <w:unhideWhenUsed/>
    <w:qFormat/>
    <w:rsid w:val="00711410"/>
    <w:pPr>
      <w:spacing w:after="0" w:line="259" w:lineRule="auto"/>
      <w:outlineLvl w:val="9"/>
    </w:pPr>
    <w:rPr>
      <w:rFonts w:asciiTheme="majorHAnsi" w:eastAsiaTheme="majorEastAsia" w:hAnsiTheme="majorHAnsi" w:cstheme="majorBidi"/>
      <w:color w:val="365F91" w:themeColor="accent1" w:themeShade="BF"/>
      <w:sz w:val="32"/>
      <w:szCs w:val="32"/>
      <w:lang w:val="fr-FR"/>
    </w:rPr>
  </w:style>
  <w:style w:type="paragraph" w:styleId="TM2">
    <w:name w:val="toc 2"/>
    <w:basedOn w:val="Normal"/>
    <w:next w:val="Normal"/>
    <w:autoRedefine/>
    <w:uiPriority w:val="39"/>
    <w:unhideWhenUsed/>
    <w:rsid w:val="00711410"/>
    <w:pPr>
      <w:spacing w:after="100" w:line="259" w:lineRule="auto"/>
      <w:ind w:left="220"/>
    </w:pPr>
    <w:rPr>
      <w:rFonts w:asciiTheme="minorHAnsi" w:eastAsiaTheme="minorEastAsia" w:hAnsiTheme="minorHAnsi" w:cs="Times New Roman"/>
      <w:lang w:val="fr-FR"/>
    </w:rPr>
  </w:style>
  <w:style w:type="paragraph" w:styleId="TM1">
    <w:name w:val="toc 1"/>
    <w:basedOn w:val="Normal"/>
    <w:next w:val="Normal"/>
    <w:autoRedefine/>
    <w:uiPriority w:val="39"/>
    <w:unhideWhenUsed/>
    <w:rsid w:val="00711410"/>
    <w:pPr>
      <w:spacing w:after="100" w:line="259" w:lineRule="auto"/>
    </w:pPr>
    <w:rPr>
      <w:rFonts w:asciiTheme="minorHAnsi" w:eastAsiaTheme="minorEastAsia" w:hAnsiTheme="minorHAnsi" w:cs="Times New Roman"/>
      <w:lang w:val="fr-FR"/>
    </w:rPr>
  </w:style>
  <w:style w:type="paragraph" w:styleId="TM3">
    <w:name w:val="toc 3"/>
    <w:basedOn w:val="Normal"/>
    <w:next w:val="Normal"/>
    <w:autoRedefine/>
    <w:uiPriority w:val="39"/>
    <w:unhideWhenUsed/>
    <w:rsid w:val="00906CB4"/>
    <w:pPr>
      <w:tabs>
        <w:tab w:val="right" w:pos="9019"/>
      </w:tabs>
      <w:spacing w:after="100" w:line="259" w:lineRule="auto"/>
      <w:ind w:left="440"/>
    </w:pPr>
    <w:rPr>
      <w:rFonts w:ascii="Times New Roman" w:eastAsia="Times New Roman" w:hAnsi="Times New Roman" w:cs="Times New Roman"/>
      <w:noProof/>
      <w:lang w:val="fr-FR"/>
    </w:rPr>
  </w:style>
  <w:style w:type="paragraph" w:styleId="Paragraphedeliste">
    <w:name w:val="List Paragraph"/>
    <w:basedOn w:val="Normal"/>
    <w:uiPriority w:val="34"/>
    <w:qFormat/>
    <w:rsid w:val="002A0DA0"/>
    <w:pPr>
      <w:ind w:left="720"/>
      <w:contextualSpacing/>
    </w:pPr>
  </w:style>
  <w:style w:type="character" w:styleId="Lienhypertexte">
    <w:name w:val="Hyperlink"/>
    <w:basedOn w:val="Policepardfaut"/>
    <w:uiPriority w:val="99"/>
    <w:unhideWhenUsed/>
    <w:rsid w:val="002A0DA0"/>
    <w:rPr>
      <w:color w:val="0000FF" w:themeColor="hyperlink"/>
      <w:u w:val="single"/>
    </w:rPr>
  </w:style>
  <w:style w:type="character" w:customStyle="1" w:styleId="Titre1Car">
    <w:name w:val="Titre 1 Car"/>
    <w:basedOn w:val="Policepardfaut"/>
    <w:link w:val="Titre1"/>
    <w:uiPriority w:val="9"/>
    <w:rsid w:val="006B3744"/>
    <w:rPr>
      <w:rFonts w:ascii="Times New Roman" w:eastAsia="Times New Roman" w:hAnsi="Times New Roman" w:cs="Times New Roman"/>
      <w:b/>
      <w:sz w:val="24"/>
      <w:szCs w:val="24"/>
    </w:rPr>
  </w:style>
  <w:style w:type="paragraph" w:styleId="Bibliographie">
    <w:name w:val="Bibliography"/>
    <w:basedOn w:val="Normal"/>
    <w:next w:val="Normal"/>
    <w:uiPriority w:val="37"/>
    <w:unhideWhenUsed/>
    <w:rsid w:val="008B4E53"/>
  </w:style>
  <w:style w:type="character" w:styleId="Accentuation">
    <w:name w:val="Emphasis"/>
    <w:basedOn w:val="Policepardfaut"/>
    <w:uiPriority w:val="20"/>
    <w:qFormat/>
    <w:rsid w:val="00EC3C29"/>
    <w:rPr>
      <w:i/>
      <w:iCs/>
    </w:rPr>
  </w:style>
  <w:style w:type="paragraph" w:styleId="Sansinterligne">
    <w:name w:val="No Spacing"/>
    <w:uiPriority w:val="1"/>
    <w:qFormat/>
    <w:rsid w:val="00FD31FE"/>
    <w:pPr>
      <w:spacing w:line="240" w:lineRule="auto"/>
    </w:pPr>
    <w:rPr>
      <w:rFonts w:asciiTheme="minorHAnsi" w:eastAsiaTheme="minorHAnsi" w:hAnsiTheme="minorHAnsi" w:cstheme="minorBidi"/>
      <w:lang w:val="fr-FR" w:eastAsia="en-US"/>
    </w:rPr>
  </w:style>
  <w:style w:type="character" w:customStyle="1" w:styleId="Titre3Car">
    <w:name w:val="Titre 3 Car"/>
    <w:basedOn w:val="Policepardfaut"/>
    <w:link w:val="Titre3"/>
    <w:rsid w:val="00A04F2F"/>
    <w:rPr>
      <w:color w:val="434343"/>
      <w:sz w:val="28"/>
      <w:szCs w:val="28"/>
    </w:rPr>
  </w:style>
  <w:style w:type="character" w:customStyle="1" w:styleId="Titre4Car">
    <w:name w:val="Titre 4 Car"/>
    <w:basedOn w:val="Policepardfaut"/>
    <w:link w:val="Titre4"/>
    <w:rsid w:val="00A04F2F"/>
    <w:rPr>
      <w:color w:val="666666"/>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287596">
      <w:bodyDiv w:val="1"/>
      <w:marLeft w:val="0"/>
      <w:marRight w:val="0"/>
      <w:marTop w:val="0"/>
      <w:marBottom w:val="0"/>
      <w:divBdr>
        <w:top w:val="none" w:sz="0" w:space="0" w:color="auto"/>
        <w:left w:val="none" w:sz="0" w:space="0" w:color="auto"/>
        <w:bottom w:val="none" w:sz="0" w:space="0" w:color="auto"/>
        <w:right w:val="none" w:sz="0" w:space="0" w:color="auto"/>
      </w:divBdr>
    </w:div>
    <w:div w:id="514538708">
      <w:bodyDiv w:val="1"/>
      <w:marLeft w:val="0"/>
      <w:marRight w:val="0"/>
      <w:marTop w:val="0"/>
      <w:marBottom w:val="0"/>
      <w:divBdr>
        <w:top w:val="none" w:sz="0" w:space="0" w:color="auto"/>
        <w:left w:val="none" w:sz="0" w:space="0" w:color="auto"/>
        <w:bottom w:val="none" w:sz="0" w:space="0" w:color="auto"/>
        <w:right w:val="none" w:sz="0" w:space="0" w:color="auto"/>
      </w:divBdr>
    </w:div>
    <w:div w:id="634213388">
      <w:bodyDiv w:val="1"/>
      <w:marLeft w:val="0"/>
      <w:marRight w:val="0"/>
      <w:marTop w:val="0"/>
      <w:marBottom w:val="0"/>
      <w:divBdr>
        <w:top w:val="none" w:sz="0" w:space="0" w:color="auto"/>
        <w:left w:val="none" w:sz="0" w:space="0" w:color="auto"/>
        <w:bottom w:val="none" w:sz="0" w:space="0" w:color="auto"/>
        <w:right w:val="none" w:sz="0" w:space="0" w:color="auto"/>
      </w:divBdr>
    </w:div>
    <w:div w:id="1024137628">
      <w:bodyDiv w:val="1"/>
      <w:marLeft w:val="0"/>
      <w:marRight w:val="0"/>
      <w:marTop w:val="0"/>
      <w:marBottom w:val="0"/>
      <w:divBdr>
        <w:top w:val="none" w:sz="0" w:space="0" w:color="auto"/>
        <w:left w:val="none" w:sz="0" w:space="0" w:color="auto"/>
        <w:bottom w:val="none" w:sz="0" w:space="0" w:color="auto"/>
        <w:right w:val="none" w:sz="0" w:space="0" w:color="auto"/>
      </w:divBdr>
    </w:div>
    <w:div w:id="1356418084">
      <w:bodyDiv w:val="1"/>
      <w:marLeft w:val="0"/>
      <w:marRight w:val="0"/>
      <w:marTop w:val="0"/>
      <w:marBottom w:val="0"/>
      <w:divBdr>
        <w:top w:val="none" w:sz="0" w:space="0" w:color="auto"/>
        <w:left w:val="none" w:sz="0" w:space="0" w:color="auto"/>
        <w:bottom w:val="none" w:sz="0" w:space="0" w:color="auto"/>
        <w:right w:val="none" w:sz="0" w:space="0" w:color="auto"/>
      </w:divBdr>
    </w:div>
    <w:div w:id="17690849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Gui05</b:Tag>
    <b:SourceType>Report</b:SourceType>
    <b:Guid>{EEE4707E-0AEB-46FE-B0F7-706C995BD96B}</b:Guid>
    <b:Title>Guide législatif sur l'insolvabilité de la CNUDCI et de la Banque mondiale</b:Title>
    <b:Year>2005</b:Year>
    <b:RefOrder>1</b:RefOrder>
  </b:Source>
  <b:Source>
    <b:Tag>Eja08</b:Tag>
    <b:SourceType>ArticleInAPeriodical</b:SourceType>
    <b:Guid>{6AE46F18-D4F5-4403-9985-4C890AAD3E07}</b:Guid>
    <b:Title>Analyse économique du droit</b:Title>
    <b:Year>2008</b:Year>
    <b:Author>
      <b:Author>
        <b:NameList>
          <b:Person>
            <b:Last>Ejan Mackaay</b:Last>
            <b:First>Stéphane</b:First>
            <b:Middle>Rousseau</b:Middle>
          </b:Person>
        </b:NameList>
      </b:Author>
    </b:Author>
    <b:PeriodicalTitle>co-édition Dalloz/Thémis</b:PeriodicalTitle>
    <b:RefOrder>2</b:RefOrder>
  </b:Source>
  <b:Source>
    <b:Tag>FDe86</b:Tag>
    <b:SourceType>Book</b:SourceType>
    <b:Guid>{438407BF-AF91-434D-9A97-633D0F9549E7}</b:Guid>
    <b:Title>Droit et pratique des procédures collectives 02 ème édition</b:Title>
    <b:Year>1986</b:Year>
    <b:Author>
      <b:Author>
        <b:NameList>
          <b:Person>
            <b:Last>F.Derrida</b:Last>
            <b:First>P.Gode</b:First>
            <b:Middle>et J-P Sortais</b:Middle>
          </b:Person>
        </b:NameList>
      </b:Author>
    </b:Author>
    <b:Publisher>Dalloz Référence</b:Publisher>
    <b:RefOrder>3</b:RefOrder>
  </b:Source>
  <b:Source>
    <b:Tag>Avi17</b:Tag>
    <b:SourceType>Case</b:SourceType>
    <b:Guid>{3D914B3D-31C3-4C57-B70C-57F462BE7DEC}</b:Guid>
    <b:Title>Avis</b:Title>
    <b:Year>2015</b:Year>
    <b:CaseNumber>N°001</b:CaseNumber>
    <b:Court>CCJA</b:Court>
    <b:Month>Juin</b:Month>
    <b:Day>17</b:Day>
    <b:RefOrder>4</b:RefOrder>
  </b:Source>
  <b:Source>
    <b:Tag>Pie20</b:Tag>
    <b:SourceType>Book</b:SourceType>
    <b:Guid>{77975B2B-FFE7-41DC-B97E-49377B0040C6}</b:Guid>
    <b:Title>Droit et pratique des procédures collectives</b:Title>
    <b:Year>2019/2020</b:Year>
    <b:Author>
      <b:Author>
        <b:NameList>
          <b:Person>
            <b:Last>Corre</b:Last>
            <b:First>Pierre</b:First>
            <b:Middle>Michel Le</b:Middle>
          </b:Person>
        </b:NameList>
      </b:Author>
    </b:Author>
    <b:Publisher>Dallor Référence</b:Publisher>
    <b:RefOrder>5</b:RefOrder>
  </b:Source>
  <b:Source>
    <b:Tag>Geh85</b:Tag>
    <b:SourceType>ArticleInAPeriodical</b:SourceType>
    <b:Guid>{E2610CC8-8F10-4601-A44B-FD6E1726B87B}</b:Guid>
    <b:Author>
      <b:Author>
        <b:NameList>
          <b:Person>
            <b:Last>Gehuchten</b:Last>
            <b:First>Pierre-Paul</b:First>
            <b:Middle>Van</b:Middle>
          </b:Person>
        </b:NameList>
      </b:Author>
    </b:Author>
    <b:Title>Observations à propos de la notion d'"intérêt de l'entreprise"</b:Title>
    <b:Year>1985</b:Year>
    <b:Publisher>Revue inerdisciplinaire d'étude juridique, volume 15</b:Publisher>
    <b:PeriodicalTitle>Revue interdisciplinaire d'étude juridique, volume 14</b:PeriodicalTitle>
    <b:RefOrder>6</b:RefOrder>
  </b:Source>
  <b:Source>
    <b:Tag>Cen17</b:Tag>
    <b:SourceType>Book</b:SourceType>
    <b:Guid>{F728880E-33CA-441F-8661-185E1332D8ED}</b:Guid>
    <b:Author>
      <b:Author>
        <b:Corporate>Centre de formation judiciaire</b:Corporate>
      </b:Author>
    </b:Author>
    <b:Title>manuel de déontologie des magistrats du Sénégal</b:Title>
    <b:Year>2017</b:Year>
    <b:Publisher>lexisNexis</b:Publisher>
    <b:RefOrder>7</b:RefOrder>
  </b:Source>
  <b:Source>
    <b:Tag>Con</b:Tag>
    <b:SourceType>Book</b:SourceType>
    <b:Guid>{6032D72E-80B3-4B21-9C39-D3EC91B81B99}</b:Guid>
    <b:Author>
      <b:Author>
        <b:Corporate>Conseil national des greffiers des tribunaux de commerce</b:Corporate>
      </b:Author>
    </b:Author>
    <b:Title>Manuel théorique et pratique à l'usage des Juges-commissaires, TRAITEMENT DES PROCEDURES DE SAUVEGARDE, REDRESSEMENT JUDICIAIRE ET LIQUIDATION JUDICIAIRE DES ENTREPRISES</b:Title>
    <b:Year>2012</b:Year>
    <b:RefOrder>8</b:RefOrder>
  </b:Source>
  <b:Source>
    <b:Tag>Jur23</b:Tag>
    <b:SourceType>Book</b:SourceType>
    <b:Guid>{53B58868-A0FB-4B52-9741-8096A5D14EFA}</b:Guid>
    <b:Author>
      <b:Author>
        <b:Corporate>Juriscope</b:Corporate>
      </b:Author>
    </b:Author>
    <b:Title>OHADA, Traité et Actes Uniformes commentés et annotés</b:Title>
    <b:Year>2023</b:Year>
    <b:Publisher>Juriscope</b:Publisher>
    <b:RefOrder>9</b:RefOrder>
  </b:Source>
  <b:Source>
    <b:Tag>Alg12</b:Tag>
    <b:SourceType>ArticleInAPeriodical</b:SourceType>
    <b:Guid>{8343A96E-09E9-4137-A232-6231716B157A}</b:Guid>
    <b:Author>
      <b:Author>
        <b:NameList>
          <b:Person>
            <b:Last>Algadi</b:Last>
            <b:First>Aziber</b:First>
            <b:Middle>Seïd</b:Middle>
          </b:Person>
        </b:NameList>
      </b:Author>
    </b:Author>
    <b:Title>L’ATTRACTIVITE CONTRACTUELLE DU DROIT DES PROCEDURES COLLECTIVES DE L’ESPACE OHADA</b:Title>
    <b:Year>2012</b:Year>
    <b:PeriodicalTitle>Droit et Expertise</b:PeriodicalTitle>
    <b:Month>Octobre</b:Month>
    <b:Day>03</b:Day>
    <b:Pages>9</b:Pages>
    <b:RefOrder>10</b:RefOrder>
  </b:Source>
  <b:Source>
    <b:Tag>Ann</b:Tag>
    <b:SourceType>ArticleInAPeriodical</b:SourceType>
    <b:Guid>{DD5980F3-3744-4DC6-9679-7A0EEFD4DCFC}</b:Guid>
    <b:Author>
      <b:Author>
        <b:NameList>
          <b:Person>
            <b:Last>ATYAM</b:Last>
            <b:First>Annick</b:First>
            <b:Middle>Mirabelle OBA’A</b:Middle>
          </b:Person>
        </b:NameList>
      </b:Author>
    </b:Author>
    <b:Title>LES VOIES DE RECOURS CONTRE LES DÉCISIONS DU TRIBUNAL COMPÉTENT DANS LES PROCÉDURES COLLECTIVES OHADA </b:Title>
    <b:RefOrder>11</b:RefOrder>
  </b:Source>
  <b:Source>
    <b:Tag>Guy</b:Tag>
    <b:SourceType>ArticleInAPeriodical</b:SourceType>
    <b:Guid>{D7FFA3A9-594C-4F33-BDE9-6C192AD1DF54}</b:Guid>
    <b:Author>
      <b:Author>
        <b:NameList>
          <b:Person>
            <b:Last>BEMELINGUE</b:Last>
            <b:First>Guy</b:First>
            <b:Middle>Armand</b:Middle>
          </b:Person>
        </b:NameList>
      </b:Author>
    </b:Author>
    <b:Title>RETOUR SUR LA FINALITÉ DE LA DISCIPLINE COLLECTIVE DES CRÉANCIERS D’UNE ENTREPRISE SUJETTE À UNE PROCÉDURE COLLECTIVE EN DROIT OHADA</b:Title>
    <b:RefOrder>12</b:RefOrder>
  </b:Source>
  <b:Source>
    <b:Tag>Phi23</b:Tag>
    <b:SourceType>Book</b:SourceType>
    <b:Guid>{D5CEE2C5-8324-42EA-ACC3-E4810D8E89CA}</b:Guid>
    <b:Author>
      <b:Author>
        <b:NameList>
          <b:Person>
            <b:Last>Pétel</b:Last>
            <b:First>Philippe</b:First>
          </b:Person>
        </b:NameList>
      </b:Author>
    </b:Author>
    <b:Title>Procédures collectives 11ème éditition</b:Title>
    <b:PeriodicalTitle>Dalloz</b:PeriodicalTitle>
    <b:Year>2023</b:Year>
    <b:Publisher>Dalloz</b:Publisher>
    <b:RefOrder>13</b:RefOrder>
  </b:Source>
  <b:Source>
    <b:Tag>Dra21</b:Tag>
    <b:SourceType>Book</b:SourceType>
    <b:Guid>{B559BB9F-5317-4B02-AEA3-078B925E9957}</b:Guid>
    <b:Author>
      <b:Author>
        <b:NameList>
          <b:Person>
            <b:Last>COULIBALY</b:Last>
            <b:First>Dramane</b:First>
            <b:Middle>Aguibou</b:Middle>
          </b:Person>
        </b:NameList>
      </b:Author>
    </b:Author>
    <b:Title>Sûretés réelles et procédures collectives OHADA</b:Title>
    <b:Year>2021</b:Year>
    <b:Publisher>L'Harmattan</b:Publisher>
    <b:RefOrder>14</b:RefOrder>
  </b:Source>
  <b:Source>
    <b:Tag>Fat12</b:Tag>
    <b:SourceType>Book</b:SourceType>
    <b:Guid>{5F558450-71B7-42F4-B80C-511CA3BB8ED1}</b:Guid>
    <b:Author>
      <b:Author>
        <b:NameList>
          <b:Person>
            <b:Last>THERA</b:Last>
            <b:First>Fatoma</b:First>
          </b:Person>
        </b:NameList>
      </b:Author>
    </b:Author>
    <b:Title>La réforme de l'OHADA et les procédures collectives d'apurement du passif</b:Title>
    <b:Year>2012</b:Year>
    <b:Publisher>l'Harmattan</b:Publisher>
    <b:RefOrder>15</b:RefOrder>
  </b:Source>
  <b:Source>
    <b:Tag>Mém</b:Tag>
    <b:SourceType>Book</b:SourceType>
    <b:Guid>{EBCF1CF4-6269-4083-9DCF-69F0F10458BB}</b:Guid>
    <b:Author>
      <b:Author>
        <b:NameList>
          <b:Person>
            <b:Last>Collectif</b:Last>
          </b:Person>
        </b:NameList>
      </b:Author>
    </b:Author>
    <b:Title>Mémento Procédure civile 2018-2019</b:Title>
    <b:Year>2017</b:Year>
    <b:Publisher>Francis Lefèvre</b:Publisher>
    <b:RefOrder>16</b:RefOrder>
  </b:Source>
</b:Sources>
</file>

<file path=customXml/itemProps1.xml><?xml version="1.0" encoding="utf-8"?>
<ds:datastoreItem xmlns:ds="http://schemas.openxmlformats.org/officeDocument/2006/customXml" ds:itemID="{42E6EC1D-3CBB-44BC-9302-802F3B322A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52</Pages>
  <Words>15333</Words>
  <Characters>84333</Characters>
  <Application>Microsoft Office Word</Application>
  <DocSecurity>0</DocSecurity>
  <Lines>702</Lines>
  <Paragraphs>198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99468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ALL PAPER SERVICES</cp:lastModifiedBy>
  <cp:revision>15</cp:revision>
  <cp:lastPrinted>2024-11-07T11:55:00Z</cp:lastPrinted>
  <dcterms:created xsi:type="dcterms:W3CDTF">2024-12-07T17:52:00Z</dcterms:created>
  <dcterms:modified xsi:type="dcterms:W3CDTF">2024-12-07T19:32:00Z</dcterms:modified>
</cp:coreProperties>
</file>