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CA6AF" w14:textId="77777777" w:rsidR="004E539A" w:rsidRPr="004E539A" w:rsidRDefault="004E539A" w:rsidP="004E539A">
      <w:pPr>
        <w:spacing w:after="160" w:line="360" w:lineRule="auto"/>
        <w:jc w:val="center"/>
        <w:rPr>
          <w:rFonts w:ascii="Times New Roman" w:eastAsia="Calibri" w:hAnsi="Times New Roman" w:cs="Times New Roman"/>
          <w:sz w:val="24"/>
          <w:lang w:val="fr-FR" w:eastAsia="en-US"/>
        </w:rPr>
      </w:pPr>
      <w:bookmarkStart w:id="0" w:name="_GoBack"/>
      <w:bookmarkEnd w:id="0"/>
      <w:r w:rsidRPr="004E539A">
        <w:rPr>
          <w:rFonts w:ascii="Times New Roman" w:eastAsia="Calibri" w:hAnsi="Times New Roman" w:cs="Times New Roman"/>
          <w:noProof/>
          <w:sz w:val="24"/>
          <w:szCs w:val="24"/>
          <w:lang w:val="fr-FR"/>
        </w:rPr>
        <w:drawing>
          <wp:inline distT="0" distB="0" distL="0" distR="0" wp14:anchorId="5DB62ADE" wp14:editId="309778B1">
            <wp:extent cx="1944551" cy="1482997"/>
            <wp:effectExtent l="0" t="0" r="0" b="317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cfj.jpg"/>
                    <pic:cNvPicPr/>
                  </pic:nvPicPr>
                  <pic:blipFill>
                    <a:blip r:embed="rId8">
                      <a:extLst>
                        <a:ext uri="{28A0092B-C50C-407E-A947-70E740481C1C}">
                          <a14:useLocalDpi xmlns:a14="http://schemas.microsoft.com/office/drawing/2010/main" val="0"/>
                        </a:ext>
                      </a:extLst>
                    </a:blip>
                    <a:stretch>
                      <a:fillRect/>
                    </a:stretch>
                  </pic:blipFill>
                  <pic:spPr>
                    <a:xfrm>
                      <a:off x="0" y="0"/>
                      <a:ext cx="1948436" cy="1485967"/>
                    </a:xfrm>
                    <a:prstGeom prst="rect">
                      <a:avLst/>
                    </a:prstGeom>
                  </pic:spPr>
                </pic:pic>
              </a:graphicData>
            </a:graphic>
          </wp:inline>
        </w:drawing>
      </w:r>
    </w:p>
    <w:p w14:paraId="4ED35546" w14:textId="77777777" w:rsidR="004E539A" w:rsidRPr="004E539A" w:rsidRDefault="004E539A" w:rsidP="004E539A">
      <w:pPr>
        <w:spacing w:after="160" w:line="360" w:lineRule="auto"/>
        <w:jc w:val="center"/>
        <w:rPr>
          <w:rFonts w:ascii="Times New Roman" w:eastAsia="Calibri" w:hAnsi="Times New Roman" w:cs="Times New Roman"/>
          <w:b/>
          <w:sz w:val="28"/>
          <w:lang w:val="fr-FR" w:eastAsia="en-US"/>
        </w:rPr>
      </w:pPr>
      <w:r w:rsidRPr="004E539A">
        <w:rPr>
          <w:rFonts w:ascii="Times New Roman" w:eastAsia="Calibri" w:hAnsi="Times New Roman" w:cs="Times New Roman"/>
          <w:b/>
          <w:sz w:val="28"/>
          <w:szCs w:val="28"/>
          <w:lang w:val="fr-FR" w:eastAsia="en-US"/>
        </w:rPr>
        <w:t>CENTRE DE FORMATION JUDICIAIRE DU SENEGAL</w:t>
      </w:r>
    </w:p>
    <w:p w14:paraId="1C7B4622" w14:textId="77777777" w:rsidR="004E539A" w:rsidRPr="004E539A" w:rsidRDefault="004E539A" w:rsidP="004E539A">
      <w:pPr>
        <w:spacing w:after="160" w:line="360" w:lineRule="auto"/>
        <w:jc w:val="center"/>
        <w:rPr>
          <w:rFonts w:ascii="Times New Roman" w:eastAsia="Calibri" w:hAnsi="Times New Roman" w:cs="Times New Roman"/>
          <w:b/>
          <w:sz w:val="24"/>
          <w:lang w:val="fr-FR" w:eastAsia="en-US"/>
        </w:rPr>
      </w:pPr>
      <w:r w:rsidRPr="004E539A">
        <w:rPr>
          <w:rFonts w:ascii="Times New Roman" w:eastAsia="Calibri" w:hAnsi="Times New Roman" w:cs="Times New Roman"/>
          <w:b/>
          <w:sz w:val="24"/>
          <w:szCs w:val="24"/>
          <w:lang w:val="fr-FR" w:eastAsia="en-US"/>
        </w:rPr>
        <w:t>***********</w:t>
      </w:r>
    </w:p>
    <w:p w14:paraId="403E48D0" w14:textId="77777777" w:rsidR="004E539A" w:rsidRPr="004E539A" w:rsidRDefault="004E539A" w:rsidP="004E539A">
      <w:pPr>
        <w:spacing w:after="160" w:line="240" w:lineRule="auto"/>
        <w:jc w:val="center"/>
        <w:rPr>
          <w:rFonts w:ascii="Edwardian Script ITC" w:eastAsia="Calibri" w:hAnsi="Edwardian Script ITC" w:cs="Times New Roman"/>
          <w:b/>
          <w:sz w:val="48"/>
          <w:lang w:val="fr-FR" w:eastAsia="en-US"/>
        </w:rPr>
      </w:pPr>
      <w:r w:rsidRPr="004E539A">
        <w:rPr>
          <w:rFonts w:ascii="Edwardian Script ITC" w:eastAsia="Calibri" w:hAnsi="Edwardian Script ITC" w:cs="Times New Roman"/>
          <w:b/>
          <w:sz w:val="48"/>
          <w:szCs w:val="48"/>
          <w:lang w:val="fr-FR" w:eastAsia="en-US"/>
        </w:rPr>
        <w:t xml:space="preserve">Section Magistrature  </w:t>
      </w:r>
    </w:p>
    <w:p w14:paraId="307C31D3" w14:textId="77777777" w:rsidR="004E539A" w:rsidRPr="004E539A" w:rsidRDefault="004E539A" w:rsidP="004E539A">
      <w:pPr>
        <w:spacing w:after="160" w:line="360" w:lineRule="auto"/>
        <w:jc w:val="center"/>
        <w:rPr>
          <w:rFonts w:ascii="Times New Roman" w:eastAsia="Calibri" w:hAnsi="Times New Roman" w:cs="Times New Roman"/>
          <w:sz w:val="24"/>
          <w:lang w:val="fr-FR" w:eastAsia="en-US"/>
        </w:rPr>
      </w:pPr>
      <w:r w:rsidRPr="004E539A">
        <w:rPr>
          <w:rFonts w:ascii="Times New Roman" w:eastAsia="Calibri" w:hAnsi="Times New Roman" w:cs="Times New Roman"/>
          <w:sz w:val="24"/>
          <w:szCs w:val="24"/>
          <w:lang w:val="fr-FR" w:eastAsia="en-US"/>
        </w:rPr>
        <w:t>*****</w:t>
      </w:r>
    </w:p>
    <w:p w14:paraId="27903276" w14:textId="194BCDC9" w:rsidR="004E539A" w:rsidRPr="004E539A" w:rsidRDefault="004E539A" w:rsidP="004E539A">
      <w:pPr>
        <w:spacing w:after="160" w:line="360" w:lineRule="auto"/>
        <w:jc w:val="center"/>
        <w:rPr>
          <w:rFonts w:ascii="Times New Roman" w:eastAsia="Calibri" w:hAnsi="Times New Roman" w:cs="Times New Roman"/>
          <w:b/>
          <w:sz w:val="24"/>
          <w:u w:val="single"/>
          <w:lang w:val="fr-FR" w:eastAsia="en-US"/>
        </w:rPr>
      </w:pPr>
      <w:r w:rsidRPr="004E539A">
        <w:rPr>
          <w:rFonts w:ascii="Times New Roman" w:eastAsia="Calibri" w:hAnsi="Times New Roman" w:cs="Times New Roman"/>
          <w:noProof/>
          <w:sz w:val="24"/>
          <w:szCs w:val="24"/>
          <w:lang w:val="fr-FR"/>
        </w:rPr>
        <mc:AlternateContent>
          <mc:Choice Requires="wps">
            <w:drawing>
              <wp:anchor distT="0" distB="0" distL="114300" distR="114300" simplePos="0" relativeHeight="251659264" behindDoc="0" locked="0" layoutInCell="1" allowOverlap="1" wp14:anchorId="1236E5C2" wp14:editId="3B85DBBE">
                <wp:simplePos x="0" y="0"/>
                <wp:positionH relativeFrom="column">
                  <wp:posOffset>0</wp:posOffset>
                </wp:positionH>
                <wp:positionV relativeFrom="paragraph">
                  <wp:posOffset>0</wp:posOffset>
                </wp:positionV>
                <wp:extent cx="635000" cy="635000"/>
                <wp:effectExtent l="19050" t="19050" r="12700" b="12700"/>
                <wp:wrapNone/>
                <wp:docPr id="7" name="Ruban courbé vers le bas 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ellipseRibb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57BFDCA"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Ruban courbé vers le bas 7" o:spid="_x0000_s1026" type="#_x0000_t107"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">
                <o:lock v:ext="edit" selection="t"/>
              </v:shape>
            </w:pict>
          </mc:Fallback>
        </mc:AlternateContent>
      </w:r>
      <w:r w:rsidRPr="004E539A">
        <w:rPr>
          <w:rFonts w:ascii="Times New Roman" w:eastAsia="Calibri" w:hAnsi="Times New Roman" w:cs="Times New Roman"/>
          <w:noProof/>
          <w:sz w:val="24"/>
          <w:szCs w:val="24"/>
          <w:lang w:val="fr-FR"/>
        </w:rPr>
        <mc:AlternateContent>
          <mc:Choice Requires="wps">
            <w:drawing>
              <wp:anchor distT="0" distB="0" distL="114300" distR="114300" simplePos="0" relativeHeight="251661312" behindDoc="0" locked="0" layoutInCell="1" allowOverlap="1" wp14:anchorId="5F190051" wp14:editId="4AC0D040">
                <wp:simplePos x="0" y="0"/>
                <wp:positionH relativeFrom="column">
                  <wp:posOffset>0</wp:posOffset>
                </wp:positionH>
                <wp:positionV relativeFrom="paragraph">
                  <wp:posOffset>0</wp:posOffset>
                </wp:positionV>
                <wp:extent cx="635000" cy="635000"/>
                <wp:effectExtent l="19050" t="19050" r="12700" b="12700"/>
                <wp:wrapNone/>
                <wp:docPr id="5" name="Ruban courbé vers le bas 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635000"/>
                        </a:xfrm>
                        <a:prstGeom prst="ellipseRibbon">
                          <a:avLst>
                            <a:gd name="adj1" fmla="val 25000"/>
                            <a:gd name="adj2" fmla="val 50000"/>
                            <a:gd name="adj3" fmla="val 12500"/>
                          </a:avLst>
                        </a:prstGeom>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5B98E31" id="Ruban courbé vers le bas 5" o:spid="_x0000_s1026" type="#_x0000_t107"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" filled="f">
                <v:stroke joinstyle="miter"/>
              </v:shape>
            </w:pict>
          </mc:Fallback>
        </mc:AlternateContent>
      </w:r>
      <w:r w:rsidRPr="004E539A">
        <w:rPr>
          <w:rFonts w:ascii="Times New Roman" w:eastAsia="Calibri" w:hAnsi="Times New Roman" w:cs="Times New Roman"/>
          <w:b/>
          <w:sz w:val="24"/>
          <w:szCs w:val="24"/>
          <w:u w:val="single"/>
          <w:lang w:val="fr-FR" w:eastAsia="en-US"/>
        </w:rPr>
        <w:t>MEMOIRE DE FIN DE FORMATION</w:t>
      </w:r>
    </w:p>
    <w:p w14:paraId="61ECA54B" w14:textId="40863423" w:rsidR="004E539A" w:rsidRPr="004E539A" w:rsidRDefault="008570B8" w:rsidP="004E539A">
      <w:pPr>
        <w:spacing w:after="160" w:line="360" w:lineRule="auto"/>
        <w:jc w:val="center"/>
        <w:rPr>
          <w:rFonts w:ascii="Times New Roman" w:eastAsia="Calibri" w:hAnsi="Times New Roman" w:cs="Times New Roman"/>
          <w:sz w:val="24"/>
          <w:lang w:val="fr-FR" w:eastAsia="en-US"/>
        </w:rPr>
      </w:pPr>
      <w:r w:rsidRPr="004E539A">
        <w:rPr>
          <w:rFonts w:ascii="Times New Roman" w:eastAsia="Calibri" w:hAnsi="Times New Roman" w:cs="Times New Roman"/>
          <w:i/>
          <w:noProof/>
          <w:sz w:val="24"/>
          <w:szCs w:val="24"/>
          <w:lang w:val="fr-FR"/>
        </w:rPr>
        <mc:AlternateContent>
          <mc:Choice Requires="wps">
            <w:drawing>
              <wp:anchor distT="0" distB="0" distL="0" distR="0" simplePos="0" relativeHeight="251664384" behindDoc="0" locked="0" layoutInCell="1" allowOverlap="1" wp14:anchorId="4B2E4AC9" wp14:editId="776488CA">
                <wp:simplePos x="0" y="0"/>
                <wp:positionH relativeFrom="margin">
                  <wp:posOffset>152400</wp:posOffset>
                </wp:positionH>
                <wp:positionV relativeFrom="paragraph">
                  <wp:posOffset>13335</wp:posOffset>
                </wp:positionV>
                <wp:extent cx="5474970" cy="1377315"/>
                <wp:effectExtent l="0" t="0" r="11430" b="13335"/>
                <wp:wrapNone/>
                <wp:docPr id="3" name="Parchemin horizont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4970" cy="1377315"/>
                        </a:xfrm>
                        <a:prstGeom prst="horizontalScroll">
                          <a:avLst>
                            <a:gd name="adj" fmla="val 12500"/>
                          </a:avLst>
                        </a:prstGeom>
                        <a:gradFill rotWithShape="1">
                          <a:gsLst>
                            <a:gs pos="0">
                              <a:srgbClr val="93B1E1"/>
                            </a:gs>
                            <a:gs pos="50000">
                              <a:srgbClr val="BECEEB"/>
                            </a:gs>
                            <a:gs pos="100000">
                              <a:srgbClr val="E0E7F4"/>
                            </a:gs>
                          </a:gsLst>
                          <a:path path="rect">
                            <a:fillToRect t="100000" r="100000"/>
                          </a:path>
                        </a:gradFill>
                        <a:ln w="12700">
                          <a:solidFill>
                            <a:srgbClr val="41719C"/>
                          </a:solidFill>
                          <a:miter lim="800000"/>
                          <a:headEnd/>
                          <a:tailEnd/>
                        </a:ln>
                      </wps:spPr>
                      <wps:txbx>
                        <w:txbxContent>
                          <w:p w14:paraId="649A7033" w14:textId="77777777" w:rsidR="00A31597" w:rsidRDefault="00A31597" w:rsidP="004E539A">
                            <w:pPr>
                              <w:jc w:val="center"/>
                              <w:rPr>
                                <w:rFonts w:ascii="Times New Roman" w:hAnsi="Times New Roman" w:cs="Times New Roman"/>
                                <w:b/>
                                <w:sz w:val="32"/>
                              </w:rPr>
                            </w:pPr>
                            <w:r>
                              <w:rPr>
                                <w:rFonts w:ascii="Times New Roman" w:hAnsi="Times New Roman" w:cs="Times New Roman"/>
                                <w:b/>
                                <w:sz w:val="32"/>
                                <w:szCs w:val="32"/>
                              </w:rPr>
                              <w:t xml:space="preserve">SUJET : </w:t>
                            </w:r>
                          </w:p>
                          <w:p w14:paraId="13CF3962" w14:textId="77777777" w:rsidR="00A31597" w:rsidRDefault="00A31597" w:rsidP="004E539A">
                            <w:pPr>
                              <w:jc w:val="center"/>
                              <w:rPr>
                                <w:b/>
                              </w:rPr>
                            </w:pPr>
                            <w:r>
                              <w:rPr>
                                <w:rFonts w:ascii="Times New Roman" w:hAnsi="Times New Roman" w:cs="Times New Roman"/>
                                <w:b/>
                                <w:sz w:val="24"/>
                                <w:szCs w:val="24"/>
                              </w:rPr>
                              <w:t>LE TRAITEMENT JUDICIAIRE DU CONTENTIEUX SOCIETAIRE DEVANT LE TRIBUNAL DE COMMERCE HORS CLASSE DE DAKAR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B2E4AC9"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3" o:spid="_x0000_s1026" type="#_x0000_t98" style="position:absolute;left:0;text-align:left;margin-left:12pt;margin-top:1.05pt;width:431.1pt;height:108.45pt;z-index:25166438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" fillcolor="#93b1e1" strokecolor="#41719c" strokeweight="1pt">
                <v:fill color2="#e0e7f4" rotate="t" focusposition=",1" focussize="" colors="0 #93b1e1;.5 #beceeb;1 #e0e7f4" focus="100%" type="gradientRadial">
                  <o:fill v:ext="view" type="gradientCenter"/>
                </v:fill>
                <v:stroke joinstyle="miter"/>
                <v:textbox>
                  <w:txbxContent>
                    <w:p w14:paraId="649A7033" w14:textId="77777777" w:rsidR="00A31597" w:rsidRDefault="00A31597" w:rsidP="004E539A">
                      <w:pPr>
                        <w:jc w:val="center"/>
                        <w:rPr>
                          <w:rFonts w:ascii="Times New Roman" w:hAnsi="Times New Roman" w:cs="Times New Roman"/>
                          <w:b/>
                          <w:sz w:val="32"/>
                        </w:rPr>
                      </w:pPr>
                      <w:r>
                        <w:rPr>
                          <w:rFonts w:ascii="Times New Roman" w:hAnsi="Times New Roman" w:cs="Times New Roman"/>
                          <w:b/>
                          <w:sz w:val="32"/>
                          <w:szCs w:val="32"/>
                        </w:rPr>
                        <w:t xml:space="preserve">SUJET : </w:t>
                      </w:r>
                    </w:p>
                    <w:p w14:paraId="13CF3962" w14:textId="77777777" w:rsidR="00A31597" w:rsidRDefault="00A31597" w:rsidP="004E539A">
                      <w:pPr>
                        <w:jc w:val="center"/>
                        <w:rPr>
                          <w:b/>
                        </w:rPr>
                      </w:pPr>
                      <w:r>
                        <w:rPr>
                          <w:rFonts w:ascii="Times New Roman" w:hAnsi="Times New Roman" w:cs="Times New Roman"/>
                          <w:b/>
                          <w:sz w:val="24"/>
                          <w:szCs w:val="24"/>
                        </w:rPr>
                        <w:t>LE TRAITEMENT JUDICIAIRE DU CONTENTIEUX SOCIETAIRE DEVANT LE TRIBUNAL DE COMMERCE HORS CLASSE DE DAKAR</w:t>
                      </w:r>
                    </w:p>
                  </w:txbxContent>
                </v:textbox>
                <w10:wrap anchorx="margin"/>
              </v:shape>
            </w:pict>
          </mc:Fallback>
        </mc:AlternateContent>
      </w:r>
      <w:r w:rsidR="004E539A" w:rsidRPr="004E539A">
        <w:rPr>
          <w:rFonts w:ascii="Times New Roman" w:eastAsia="Calibri" w:hAnsi="Times New Roman" w:cs="Times New Roman"/>
          <w:i/>
          <w:noProof/>
          <w:sz w:val="24"/>
          <w:szCs w:val="24"/>
          <w:lang w:val="fr-FR"/>
        </w:rPr>
        <mc:AlternateContent>
          <mc:Choice Requires="wps">
            <w:drawing>
              <wp:anchor distT="0" distB="0" distL="114300" distR="114300" simplePos="0" relativeHeight="251660288" behindDoc="0" locked="0" layoutInCell="1" allowOverlap="1" wp14:anchorId="5D2E1025" wp14:editId="778AEEEA">
                <wp:simplePos x="0" y="0"/>
                <wp:positionH relativeFrom="column">
                  <wp:posOffset>0</wp:posOffset>
                </wp:positionH>
                <wp:positionV relativeFrom="paragraph">
                  <wp:posOffset>0</wp:posOffset>
                </wp:positionV>
                <wp:extent cx="635000" cy="635000"/>
                <wp:effectExtent l="9525" t="9525" r="12700" b="12700"/>
                <wp:wrapNone/>
                <wp:docPr id="4" name="Parchemin horizontal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horizontalScroll">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D51865B" id="Parchemin horizontal 4" o:spid="_x0000_s1026" type="#_x0000_t98"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">
                <o:lock v:ext="edit" selection="t"/>
              </v:shape>
            </w:pict>
          </mc:Fallback>
        </mc:AlternateContent>
      </w:r>
    </w:p>
    <w:p w14:paraId="4E8E1293" w14:textId="77777777" w:rsidR="004E539A" w:rsidRPr="004E539A" w:rsidRDefault="004E539A" w:rsidP="004E539A">
      <w:pPr>
        <w:spacing w:after="160" w:line="360" w:lineRule="auto"/>
        <w:jc w:val="center"/>
        <w:rPr>
          <w:rFonts w:ascii="Times New Roman" w:eastAsia="Calibri" w:hAnsi="Times New Roman" w:cs="Times New Roman"/>
          <w:sz w:val="24"/>
          <w:lang w:val="fr-FR" w:eastAsia="en-US"/>
        </w:rPr>
      </w:pPr>
    </w:p>
    <w:p w14:paraId="3B6B738F" w14:textId="77777777" w:rsidR="004E539A" w:rsidRPr="004E539A" w:rsidRDefault="004E539A" w:rsidP="004E539A">
      <w:pPr>
        <w:spacing w:after="160" w:line="360" w:lineRule="auto"/>
        <w:jc w:val="center"/>
        <w:rPr>
          <w:rFonts w:ascii="Times New Roman" w:eastAsia="Calibri" w:hAnsi="Times New Roman" w:cs="Times New Roman"/>
          <w:sz w:val="24"/>
          <w:lang w:val="fr-FR" w:eastAsia="en-US"/>
        </w:rPr>
      </w:pPr>
    </w:p>
    <w:p w14:paraId="243D0CD8" w14:textId="77777777" w:rsidR="004E539A" w:rsidRPr="004E539A" w:rsidRDefault="004E539A" w:rsidP="004E539A">
      <w:pPr>
        <w:spacing w:after="160" w:line="360" w:lineRule="auto"/>
        <w:rPr>
          <w:rFonts w:ascii="Times New Roman" w:eastAsia="Calibri" w:hAnsi="Times New Roman" w:cs="Times New Roman"/>
          <w:sz w:val="24"/>
          <w:u w:val="single"/>
          <w:lang w:val="fr-FR" w:eastAsia="en-US"/>
        </w:rPr>
      </w:pPr>
    </w:p>
    <w:p w14:paraId="5522706B" w14:textId="77777777" w:rsidR="004E539A" w:rsidRPr="004E539A" w:rsidRDefault="004E539A" w:rsidP="004E539A">
      <w:pPr>
        <w:spacing w:after="160" w:line="360" w:lineRule="auto"/>
        <w:rPr>
          <w:rFonts w:ascii="Times New Roman" w:eastAsia="Calibri" w:hAnsi="Times New Roman" w:cs="Times New Roman"/>
          <w:sz w:val="24"/>
          <w:u w:val="single"/>
          <w:lang w:val="fr-FR" w:eastAsia="en-US"/>
        </w:rPr>
      </w:pPr>
    </w:p>
    <w:p w14:paraId="253F8A52" w14:textId="77777777" w:rsidR="004E539A" w:rsidRPr="004E539A" w:rsidRDefault="004E539A" w:rsidP="004E539A">
      <w:pPr>
        <w:spacing w:after="160" w:line="360" w:lineRule="auto"/>
        <w:rPr>
          <w:rFonts w:ascii="Times New Roman" w:eastAsia="Calibri" w:hAnsi="Times New Roman" w:cs="Times New Roman"/>
          <w:sz w:val="24"/>
          <w:lang w:val="fr-FR" w:eastAsia="en-US"/>
        </w:rPr>
      </w:pPr>
      <w:r w:rsidRPr="004E539A">
        <w:rPr>
          <w:rFonts w:ascii="Times New Roman" w:eastAsia="Calibri" w:hAnsi="Times New Roman" w:cs="Times New Roman"/>
          <w:sz w:val="24"/>
          <w:szCs w:val="24"/>
          <w:u w:val="single"/>
          <w:lang w:val="fr-FR" w:eastAsia="en-US"/>
        </w:rPr>
        <w:t>Présenté par</w:t>
      </w:r>
      <w:r w:rsidRPr="004E539A">
        <w:rPr>
          <w:rFonts w:ascii="Times New Roman" w:eastAsia="Calibri" w:hAnsi="Times New Roman" w:cs="Times New Roman"/>
          <w:sz w:val="24"/>
          <w:szCs w:val="24"/>
          <w:lang w:val="fr-FR" w:eastAsia="en-US"/>
        </w:rPr>
        <w:t xml:space="preserve"> : </w:t>
      </w:r>
    </w:p>
    <w:p w14:paraId="11AA3047" w14:textId="77777777" w:rsidR="004E539A" w:rsidRPr="004E539A" w:rsidRDefault="004E539A" w:rsidP="004E539A">
      <w:pPr>
        <w:spacing w:after="160" w:line="360" w:lineRule="auto"/>
        <w:jc w:val="both"/>
        <w:rPr>
          <w:rFonts w:ascii="Times New Roman" w:eastAsia="Calibri" w:hAnsi="Times New Roman" w:cs="Times New Roman"/>
          <w:b/>
          <w:sz w:val="24"/>
          <w:lang w:val="fr-FR" w:eastAsia="en-US"/>
        </w:rPr>
      </w:pPr>
      <w:r w:rsidRPr="004E539A">
        <w:rPr>
          <w:rFonts w:ascii="Times New Roman" w:eastAsia="Calibri" w:hAnsi="Times New Roman" w:cs="Times New Roman"/>
          <w:b/>
          <w:sz w:val="24"/>
          <w:szCs w:val="24"/>
          <w:lang w:val="fr-FR" w:eastAsia="en-US"/>
        </w:rPr>
        <w:t xml:space="preserve">Modou KA </w:t>
      </w:r>
    </w:p>
    <w:p w14:paraId="490AC805" w14:textId="77777777" w:rsidR="004E539A" w:rsidRPr="004E539A" w:rsidRDefault="004E539A" w:rsidP="004E539A">
      <w:pPr>
        <w:spacing w:after="160" w:line="360" w:lineRule="auto"/>
        <w:jc w:val="right"/>
        <w:rPr>
          <w:rFonts w:ascii="Times New Roman" w:eastAsia="Calibri" w:hAnsi="Times New Roman" w:cs="Times New Roman"/>
          <w:b/>
          <w:sz w:val="24"/>
          <w:lang w:val="fr-FR" w:eastAsia="en-US"/>
        </w:rPr>
      </w:pPr>
      <w:r w:rsidRPr="004E539A">
        <w:rPr>
          <w:rFonts w:ascii="Times New Roman" w:eastAsia="Calibri" w:hAnsi="Times New Roman" w:cs="Times New Roman"/>
          <w:sz w:val="24"/>
          <w:szCs w:val="24"/>
          <w:u w:val="single"/>
          <w:lang w:val="fr-FR" w:eastAsia="en-US"/>
        </w:rPr>
        <w:t>Sous la direction de</w:t>
      </w:r>
      <w:r w:rsidRPr="004E539A">
        <w:rPr>
          <w:rFonts w:ascii="Times New Roman" w:eastAsia="Calibri" w:hAnsi="Times New Roman" w:cs="Times New Roman"/>
          <w:sz w:val="24"/>
          <w:szCs w:val="24"/>
          <w:lang w:val="fr-FR" w:eastAsia="en-US"/>
        </w:rPr>
        <w:t> :</w:t>
      </w:r>
    </w:p>
    <w:p w14:paraId="3DA83272" w14:textId="77777777" w:rsidR="004E539A" w:rsidRPr="004E539A" w:rsidRDefault="004E539A" w:rsidP="004E539A">
      <w:pPr>
        <w:spacing w:after="160" w:line="360" w:lineRule="auto"/>
        <w:ind w:left="4248"/>
        <w:jc w:val="right"/>
        <w:rPr>
          <w:rFonts w:ascii="Times New Roman" w:eastAsia="Calibri" w:hAnsi="Times New Roman" w:cs="Times New Roman"/>
          <w:i/>
          <w:sz w:val="24"/>
          <w:lang w:val="fr-FR" w:eastAsia="en-US"/>
        </w:rPr>
      </w:pPr>
      <w:r w:rsidRPr="004E539A">
        <w:rPr>
          <w:rFonts w:ascii="Times New Roman" w:eastAsia="Calibri" w:hAnsi="Times New Roman" w:cs="Times New Roman"/>
          <w:b/>
          <w:sz w:val="24"/>
          <w:szCs w:val="24"/>
          <w:lang w:val="fr-FR" w:eastAsia="en-US"/>
        </w:rPr>
        <w:t>M. Patrice Samuel Aristide BADJI</w:t>
      </w:r>
      <w:r w:rsidRPr="004E539A">
        <w:rPr>
          <w:rFonts w:ascii="Times New Roman" w:eastAsia="Calibri" w:hAnsi="Times New Roman" w:cs="Times New Roman"/>
          <w:sz w:val="24"/>
          <w:szCs w:val="24"/>
          <w:lang w:val="fr-FR" w:eastAsia="en-US"/>
        </w:rPr>
        <w:t>, Agrégé des Facultés de Droit Université Cheikh Anta DIOP de Dakar (UCAD)</w:t>
      </w:r>
    </w:p>
    <w:p w14:paraId="78A415F4" w14:textId="77777777" w:rsidR="004E539A" w:rsidRPr="004E539A" w:rsidRDefault="004E539A" w:rsidP="004E539A">
      <w:pPr>
        <w:spacing w:after="160" w:line="360" w:lineRule="auto"/>
        <w:ind w:left="4248"/>
        <w:jc w:val="right"/>
        <w:rPr>
          <w:rFonts w:ascii="Times New Roman" w:eastAsia="Calibri" w:hAnsi="Times New Roman" w:cs="Times New Roman"/>
          <w:i/>
          <w:sz w:val="24"/>
          <w:lang w:val="fr-FR" w:eastAsia="en-US"/>
        </w:rPr>
      </w:pPr>
    </w:p>
    <w:p w14:paraId="49EB29FA" w14:textId="5F41E619" w:rsidR="004E539A" w:rsidRPr="004E539A" w:rsidRDefault="004E539A" w:rsidP="004E539A">
      <w:pPr>
        <w:spacing w:after="160" w:line="360" w:lineRule="auto"/>
        <w:ind w:left="3540"/>
        <w:jc w:val="both"/>
        <w:rPr>
          <w:rFonts w:ascii="Calibri" w:eastAsia="Calibri" w:hAnsi="Calibri" w:cs="Times New Roman"/>
          <w:lang w:val="fr-FR" w:eastAsia="en-US"/>
        </w:rPr>
      </w:pPr>
      <w:r w:rsidRPr="004E539A">
        <w:rPr>
          <w:rFonts w:ascii="Times New Roman" w:eastAsia="Calibri" w:hAnsi="Times New Roman" w:cs="Times New Roman"/>
          <w:i/>
          <w:noProof/>
          <w:sz w:val="24"/>
          <w:szCs w:val="24"/>
          <w:lang w:val="fr-FR"/>
        </w:rPr>
        <mc:AlternateContent>
          <mc:Choice Requires="wps">
            <w:drawing>
              <wp:anchor distT="0" distB="0" distL="114300" distR="114300" simplePos="0" relativeHeight="251662336" behindDoc="0" locked="0" layoutInCell="1" allowOverlap="1" wp14:anchorId="49F7D7B6" wp14:editId="04983BFC">
                <wp:simplePos x="0" y="0"/>
                <wp:positionH relativeFrom="column">
                  <wp:posOffset>0</wp:posOffset>
                </wp:positionH>
                <wp:positionV relativeFrom="paragraph">
                  <wp:posOffset>0</wp:posOffset>
                </wp:positionV>
                <wp:extent cx="635000" cy="635000"/>
                <wp:effectExtent l="9525" t="9525" r="12700" b="12700"/>
                <wp:wrapNone/>
                <wp:docPr id="2" name="Parchemin horizontal 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635000"/>
                        </a:xfrm>
                        <a:prstGeom prst="horizontalScroll">
                          <a:avLst>
                            <a:gd name="adj" fmla="val 12500"/>
                          </a:avLst>
                        </a:prstGeom>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2745800" id="Parchemin horizontal 2" o:spid="_x0000_s1026" type="#_x0000_t98"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" filled="f">
                <v:stroke joinstyle="miter"/>
              </v:shape>
            </w:pict>
          </mc:Fallback>
        </mc:AlternateContent>
      </w:r>
      <w:r w:rsidRPr="004E539A">
        <w:rPr>
          <w:rFonts w:ascii="Times New Roman" w:eastAsia="Calibri" w:hAnsi="Times New Roman" w:cs="Times New Roman"/>
          <w:i/>
          <w:noProof/>
          <w:sz w:val="24"/>
          <w:szCs w:val="24"/>
          <w:lang w:val="fr-FR"/>
        </w:rPr>
        <mc:AlternateContent>
          <mc:Choice Requires="wps">
            <w:drawing>
              <wp:anchor distT="0" distB="0" distL="0" distR="0" simplePos="0" relativeHeight="251663360" behindDoc="0" locked="0" layoutInCell="1" allowOverlap="1" wp14:anchorId="441B4107" wp14:editId="2F587F82">
                <wp:simplePos x="0" y="0"/>
                <wp:positionH relativeFrom="column">
                  <wp:posOffset>1786255</wp:posOffset>
                </wp:positionH>
                <wp:positionV relativeFrom="paragraph">
                  <wp:posOffset>48260</wp:posOffset>
                </wp:positionV>
                <wp:extent cx="1967230" cy="702310"/>
                <wp:effectExtent l="9525" t="12065" r="13970" b="9525"/>
                <wp:wrapNone/>
                <wp:docPr id="1" name="Parchemin horizont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7230" cy="702310"/>
                        </a:xfrm>
                        <a:prstGeom prst="horizontalScroll">
                          <a:avLst>
                            <a:gd name="adj" fmla="val 12500"/>
                          </a:avLst>
                        </a:prstGeom>
                        <a:gradFill rotWithShape="1">
                          <a:gsLst>
                            <a:gs pos="0">
                              <a:srgbClr val="93B1E1"/>
                            </a:gs>
                            <a:gs pos="50000">
                              <a:srgbClr val="BECEEB"/>
                            </a:gs>
                            <a:gs pos="100000">
                              <a:srgbClr val="E0E7F4"/>
                            </a:gs>
                          </a:gsLst>
                          <a:path path="rect">
                            <a:fillToRect t="100000" r="100000"/>
                          </a:path>
                        </a:gradFill>
                        <a:ln w="12700">
                          <a:solidFill>
                            <a:srgbClr val="41719C"/>
                          </a:solidFill>
                          <a:miter lim="800000"/>
                          <a:headEnd/>
                          <a:tailEnd/>
                        </a:ln>
                      </wps:spPr>
                      <wps:txbx>
                        <w:txbxContent>
                          <w:p w14:paraId="194C289C" w14:textId="77777777" w:rsidR="00A31597" w:rsidRDefault="00A31597" w:rsidP="004E539A">
                            <w:pPr>
                              <w:jc w:val="center"/>
                              <w:rPr>
                                <w:b/>
                              </w:rPr>
                            </w:pPr>
                            <w:r>
                              <w:rPr>
                                <w:rFonts w:ascii="Times New Roman" w:hAnsi="Times New Roman" w:cs="Times New Roman"/>
                                <w:b/>
                                <w:sz w:val="24"/>
                                <w:szCs w:val="24"/>
                              </w:rPr>
                              <w:t>Promotion : 2022-2024</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41B4107" id="Parchemin horizontal 1" o:spid="_x0000_s1027" type="#_x0000_t98" style="position:absolute;left:0;text-align:left;margin-left:140.65pt;margin-top:3.8pt;width:154.9pt;height:55.3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" fillcolor="#93b1e1" strokecolor="#41719c" strokeweight="1pt">
                <v:fill color2="#e0e7f4" rotate="t" focusposition=",1" focussize="" colors="0 #93b1e1;.5 #beceeb;1 #e0e7f4" focus="100%" type="gradientRadial">
                  <o:fill v:ext="view" type="gradientCenter"/>
                </v:fill>
                <v:stroke joinstyle="miter"/>
                <v:textbox>
                  <w:txbxContent>
                    <w:p w14:paraId="194C289C" w14:textId="77777777" w:rsidR="00A31597" w:rsidRDefault="00A31597" w:rsidP="004E539A">
                      <w:pPr>
                        <w:jc w:val="center"/>
                        <w:rPr>
                          <w:b/>
                        </w:rPr>
                      </w:pPr>
                      <w:r>
                        <w:rPr>
                          <w:rFonts w:ascii="Times New Roman" w:hAnsi="Times New Roman" w:cs="Times New Roman"/>
                          <w:b/>
                          <w:sz w:val="24"/>
                          <w:szCs w:val="24"/>
                        </w:rPr>
                        <w:t>Promotion : 2022-2024</w:t>
                      </w:r>
                    </w:p>
                  </w:txbxContent>
                </v:textbox>
              </v:shape>
            </w:pict>
          </mc:Fallback>
        </mc:AlternateContent>
      </w:r>
    </w:p>
    <w:p w14:paraId="22AB559D" w14:textId="77777777" w:rsidR="004E539A" w:rsidRDefault="004E539A">
      <w:pPr>
        <w:spacing w:before="240" w:after="240" w:line="360" w:lineRule="auto"/>
        <w:jc w:val="both"/>
        <w:rPr>
          <w:rFonts w:ascii="Times New Roman" w:eastAsia="Times New Roman" w:hAnsi="Times New Roman" w:cs="Times New Roman"/>
          <w:sz w:val="24"/>
          <w:szCs w:val="24"/>
        </w:rPr>
        <w:sectPr w:rsidR="004E539A" w:rsidSect="004E539A">
          <w:footerReference w:type="default" r:id="rId9"/>
          <w:pgSz w:w="11909" w:h="16834"/>
          <w:pgMar w:top="1417" w:right="1417" w:bottom="1417" w:left="1417" w:header="720" w:footer="720" w:gutter="0"/>
          <w:pgBorders w:display="firstPage" w:offsetFrom="page">
            <w:top w:val="twistedLines1" w:sz="18" w:space="24" w:color="auto"/>
            <w:left w:val="twistedLines1" w:sz="18" w:space="24" w:color="auto"/>
            <w:bottom w:val="twistedLines1" w:sz="18" w:space="24" w:color="auto"/>
            <w:right w:val="twistedLines1" w:sz="18" w:space="24" w:color="auto"/>
          </w:pgBorders>
          <w:pgNumType w:start="1"/>
          <w:cols w:space="720"/>
          <w:docGrid w:linePitch="299"/>
        </w:sectPr>
      </w:pPr>
    </w:p>
    <w:p w14:paraId="00000015" w14:textId="77777777" w:rsidR="00EF2BB5" w:rsidRPr="00A31597" w:rsidRDefault="00A31597" w:rsidP="00A31597">
      <w:pPr>
        <w:pStyle w:val="Titre1"/>
      </w:pPr>
      <w:bookmarkStart w:id="1" w:name="_Toc181961689"/>
      <w:bookmarkStart w:id="2" w:name="_Toc181961747"/>
      <w:r w:rsidRPr="00A31597">
        <w:lastRenderedPageBreak/>
        <w:t>REMERCIEMENTS</w:t>
      </w:r>
      <w:bookmarkEnd w:id="1"/>
      <w:bookmarkEnd w:id="2"/>
    </w:p>
    <w:p w14:paraId="00000016" w14:textId="59117153" w:rsidR="00EF2BB5" w:rsidRDefault="00A31597">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En dépit de tant d’endurance et de souffrance, malgré tant d’abnégation et de résignation, il m’est impossible de présenter cette </w:t>
      </w:r>
      <w:r w:rsidR="00DA46A5">
        <w:rPr>
          <w:rFonts w:ascii="Times New Roman" w:eastAsia="Times New Roman" w:hAnsi="Times New Roman" w:cs="Times New Roman"/>
          <w:b/>
          <w:sz w:val="24"/>
          <w:szCs w:val="24"/>
        </w:rPr>
        <w:t>œuvre</w:t>
      </w:r>
      <w:r>
        <w:rPr>
          <w:rFonts w:ascii="Times New Roman" w:eastAsia="Times New Roman" w:hAnsi="Times New Roman" w:cs="Times New Roman"/>
          <w:b/>
          <w:sz w:val="24"/>
          <w:szCs w:val="24"/>
        </w:rPr>
        <w:t xml:space="preserve"> sans rendre grâce à Allah, le tout puissant, le Miséricordieux qui, en réalité m’a donné la résistance, la patience, la conscience et la persévérance pour sa réalisation. Je rends </w:t>
      </w:r>
      <w:r w:rsidR="00DA46A5">
        <w:rPr>
          <w:rFonts w:ascii="Times New Roman" w:eastAsia="Times New Roman" w:hAnsi="Times New Roman" w:cs="Times New Roman"/>
          <w:b/>
          <w:sz w:val="24"/>
          <w:szCs w:val="24"/>
        </w:rPr>
        <w:t>grâce</w:t>
      </w:r>
      <w:r>
        <w:rPr>
          <w:rFonts w:ascii="Times New Roman" w:eastAsia="Times New Roman" w:hAnsi="Times New Roman" w:cs="Times New Roman"/>
          <w:b/>
          <w:sz w:val="24"/>
          <w:szCs w:val="24"/>
        </w:rPr>
        <w:t xml:space="preserve"> aussi à son </w:t>
      </w:r>
      <w:r w:rsidR="00DA46A5">
        <w:rPr>
          <w:rFonts w:ascii="Times New Roman" w:eastAsia="Times New Roman" w:hAnsi="Times New Roman" w:cs="Times New Roman"/>
          <w:b/>
          <w:sz w:val="24"/>
          <w:szCs w:val="24"/>
        </w:rPr>
        <w:t>représentant</w:t>
      </w:r>
      <w:r>
        <w:rPr>
          <w:rFonts w:ascii="Times New Roman" w:eastAsia="Times New Roman" w:hAnsi="Times New Roman" w:cs="Times New Roman"/>
          <w:b/>
          <w:sz w:val="24"/>
          <w:szCs w:val="24"/>
        </w:rPr>
        <w:t xml:space="preserve"> le </w:t>
      </w:r>
      <w:r w:rsidR="00DA46A5">
        <w:rPr>
          <w:rFonts w:ascii="Times New Roman" w:eastAsia="Times New Roman" w:hAnsi="Times New Roman" w:cs="Times New Roman"/>
          <w:b/>
          <w:sz w:val="24"/>
          <w:szCs w:val="24"/>
        </w:rPr>
        <w:t>Prophète</w:t>
      </w:r>
      <w:r>
        <w:rPr>
          <w:rFonts w:ascii="Times New Roman" w:eastAsia="Times New Roman" w:hAnsi="Times New Roman" w:cs="Times New Roman"/>
          <w:b/>
          <w:sz w:val="24"/>
          <w:szCs w:val="24"/>
        </w:rPr>
        <w:t xml:space="preserve"> Mohammed (PSL).</w:t>
      </w:r>
    </w:p>
    <w:p w14:paraId="00000017" w14:textId="77777777" w:rsidR="00EF2BB5" w:rsidRDefault="00A31597">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Je saisis cette occasion pour remercier mes parents, toute ma famille et toutes les personnes qui m’ont apporté leur soutien.</w:t>
      </w:r>
    </w:p>
    <w:p w14:paraId="00000018" w14:textId="77777777" w:rsidR="00EF2BB5" w:rsidRDefault="00A31597">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Ce délicat travail portant sur le traitement judiciaire du contentieux sociétaire devant le tribunal de commerce hors classe de Dakar a été fait avec la conscience scrupuleuse et une rigueur distinguée de mon encadreur Monsieur Patrice Samuel Aristide BADJI qui n’a ménagé aucun effort pour me mettre dans les conditions idoines à la réalisation de ce document. Je tenais à le remercier vivement pour sa disponibilité et son engagement.</w:t>
      </w:r>
    </w:p>
    <w:p w14:paraId="00000019" w14:textId="18B545F6" w:rsidR="00A31597" w:rsidRDefault="00A31597" w:rsidP="00A31597">
      <w:pPr>
        <w:spacing w:before="240" w:after="240" w:line="360" w:lineRule="auto"/>
        <w:jc w:val="both"/>
        <w:rPr>
          <w:rFonts w:ascii="Times New Roman" w:eastAsia="Times New Roman" w:hAnsi="Times New Roman" w:cs="Times New Roman"/>
          <w:b/>
          <w:sz w:val="64"/>
          <w:szCs w:val="64"/>
          <w:u w:val="single"/>
        </w:rPr>
      </w:pPr>
      <w:r>
        <w:rPr>
          <w:rFonts w:ascii="Times New Roman" w:eastAsia="Times New Roman" w:hAnsi="Times New Roman" w:cs="Times New Roman"/>
          <w:b/>
          <w:sz w:val="24"/>
          <w:szCs w:val="24"/>
        </w:rPr>
        <w:t xml:space="preserve"> </w:t>
      </w:r>
    </w:p>
    <w:p w14:paraId="10A4012C" w14:textId="77777777" w:rsidR="00A31597" w:rsidRDefault="00A31597">
      <w:pPr>
        <w:rPr>
          <w:rFonts w:ascii="Times New Roman" w:eastAsia="Times New Roman" w:hAnsi="Times New Roman" w:cs="Times New Roman"/>
          <w:b/>
          <w:sz w:val="64"/>
          <w:szCs w:val="64"/>
          <w:u w:val="single"/>
        </w:rPr>
      </w:pPr>
      <w:r>
        <w:rPr>
          <w:rFonts w:ascii="Times New Roman" w:eastAsia="Times New Roman" w:hAnsi="Times New Roman" w:cs="Times New Roman"/>
          <w:b/>
          <w:sz w:val="64"/>
          <w:szCs w:val="64"/>
          <w:u w:val="single"/>
        </w:rPr>
        <w:br w:type="page"/>
      </w:r>
    </w:p>
    <w:p w14:paraId="0000002E" w14:textId="7D49BB51" w:rsidR="00EF2BB5" w:rsidRDefault="00A31597" w:rsidP="00A31597">
      <w:pPr>
        <w:pStyle w:val="Titre1"/>
      </w:pPr>
      <w:bookmarkStart w:id="3" w:name="_Toc181961690"/>
      <w:bookmarkStart w:id="4" w:name="_Toc181961748"/>
      <w:r>
        <w:lastRenderedPageBreak/>
        <w:t>DÉDICACE</w:t>
      </w:r>
      <w:bookmarkEnd w:id="3"/>
      <w:bookmarkEnd w:id="4"/>
    </w:p>
    <w:p w14:paraId="0000002F" w14:textId="77777777" w:rsidR="00EF2BB5" w:rsidRDefault="00A31597">
      <w:pPr>
        <w:spacing w:before="240" w:after="24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14:paraId="00000030" w14:textId="77777777" w:rsidR="00EF2BB5" w:rsidRDefault="00A31597">
      <w:pPr>
        <w:spacing w:before="240" w:after="24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14:paraId="00000031" w14:textId="77777777" w:rsidR="00EF2BB5" w:rsidRDefault="00A31597">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Ce document est dédié :</w:t>
      </w:r>
    </w:p>
    <w:p w14:paraId="00000032" w14:textId="77777777" w:rsidR="00EF2BB5" w:rsidRDefault="00A31597">
      <w:pPr>
        <w:spacing w:before="240" w:after="240" w:line="360" w:lineRule="auto"/>
        <w:ind w:left="360"/>
        <w:jc w:val="both"/>
        <w:rPr>
          <w:rFonts w:ascii="Times New Roman" w:eastAsia="Times New Roman" w:hAnsi="Times New Roman" w:cs="Times New Roman"/>
          <w:b/>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b/>
          <w:sz w:val="24"/>
          <w:szCs w:val="24"/>
        </w:rPr>
        <w:t>A mes parents Ndongo et feue Soda MBAYE</w:t>
      </w:r>
    </w:p>
    <w:p w14:paraId="00000033" w14:textId="77777777" w:rsidR="00EF2BB5" w:rsidRDefault="00A31597">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34" w14:textId="77777777" w:rsidR="00EF2BB5" w:rsidRDefault="00A31597">
      <w:pPr>
        <w:spacing w:before="240" w:after="240" w:line="360" w:lineRule="auto"/>
        <w:ind w:left="360"/>
        <w:jc w:val="both"/>
        <w:rPr>
          <w:rFonts w:ascii="Times New Roman" w:eastAsia="Times New Roman" w:hAnsi="Times New Roman" w:cs="Times New Roman"/>
          <w:b/>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b/>
          <w:sz w:val="24"/>
          <w:szCs w:val="24"/>
        </w:rPr>
        <w:t>A ma grand-mère feue Sokhna MBAYE</w:t>
      </w:r>
    </w:p>
    <w:p w14:paraId="00000035" w14:textId="77777777" w:rsidR="00EF2BB5" w:rsidRDefault="00A31597">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36" w14:textId="77777777" w:rsidR="00EF2BB5" w:rsidRDefault="00A31597">
      <w:pPr>
        <w:spacing w:before="240" w:after="240" w:line="360" w:lineRule="auto"/>
        <w:ind w:left="360"/>
        <w:jc w:val="both"/>
        <w:rPr>
          <w:rFonts w:ascii="Times New Roman" w:eastAsia="Times New Roman" w:hAnsi="Times New Roman" w:cs="Times New Roman"/>
          <w:b/>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b/>
          <w:sz w:val="24"/>
          <w:szCs w:val="24"/>
        </w:rPr>
        <w:t>A mon épouse, à mes enfants</w:t>
      </w:r>
    </w:p>
    <w:p w14:paraId="00000037" w14:textId="77777777" w:rsidR="00EF2BB5" w:rsidRDefault="00A31597">
      <w:pPr>
        <w:spacing w:before="240" w:after="24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14:paraId="52190D60" w14:textId="77777777" w:rsidR="00A31597" w:rsidRDefault="00A31597">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br w:type="page"/>
      </w:r>
    </w:p>
    <w:p w14:paraId="00000038" w14:textId="74A0A64F" w:rsidR="00EF2BB5" w:rsidRDefault="00A31597" w:rsidP="00A31597">
      <w:pPr>
        <w:pStyle w:val="Titre1"/>
      </w:pPr>
      <w:bookmarkStart w:id="5" w:name="_Toc181961691"/>
      <w:bookmarkStart w:id="6" w:name="_Toc181961749"/>
      <w:r>
        <w:lastRenderedPageBreak/>
        <w:t>SIGLES ET ABREVIATIONS</w:t>
      </w:r>
      <w:bookmarkEnd w:id="5"/>
      <w:bookmarkEnd w:id="6"/>
    </w:p>
    <w:p w14:paraId="00000039" w14:textId="6B595B9E" w:rsidR="00EF2BB5" w:rsidRDefault="00DA46A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AG :</w:t>
      </w:r>
      <w:r>
        <w:rPr>
          <w:rFonts w:ascii="Times New Roman" w:eastAsia="Times New Roman" w:hAnsi="Times New Roman" w:cs="Times New Roman"/>
          <w:sz w:val="24"/>
          <w:szCs w:val="24"/>
        </w:rPr>
        <w:t xml:space="preserve"> Assemblée Générale</w:t>
      </w:r>
    </w:p>
    <w:p w14:paraId="0000003A" w14:textId="309A574D" w:rsidR="00EF2BB5" w:rsidRDefault="00DA46A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AGO : </w:t>
      </w:r>
      <w:r>
        <w:rPr>
          <w:rFonts w:ascii="Times New Roman" w:eastAsia="Times New Roman" w:hAnsi="Times New Roman" w:cs="Times New Roman"/>
          <w:sz w:val="24"/>
          <w:szCs w:val="24"/>
        </w:rPr>
        <w:t>Assemblée Générale Ordinaire</w:t>
      </w:r>
    </w:p>
    <w:p w14:paraId="0000003B" w14:textId="15D345DA" w:rsidR="00EF2BB5" w:rsidRDefault="00DA46A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Al</w:t>
      </w:r>
      <w:r>
        <w:rPr>
          <w:rFonts w:ascii="Times New Roman" w:eastAsia="Times New Roman" w:hAnsi="Times New Roman" w:cs="Times New Roman"/>
          <w:sz w:val="24"/>
          <w:szCs w:val="24"/>
        </w:rPr>
        <w:t xml:space="preserve"> : Alinéa</w:t>
      </w:r>
    </w:p>
    <w:p w14:paraId="0000003C" w14:textId="7C6F9477" w:rsidR="00EF2BB5" w:rsidRDefault="00DA46A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w:t>
      </w:r>
      <w:r>
        <w:rPr>
          <w:rFonts w:ascii="Times New Roman" w:eastAsia="Times New Roman" w:hAnsi="Times New Roman" w:cs="Times New Roman"/>
          <w:sz w:val="24"/>
          <w:szCs w:val="24"/>
        </w:rPr>
        <w:t xml:space="preserve"> : Article</w:t>
      </w:r>
    </w:p>
    <w:p w14:paraId="0000003D" w14:textId="49BF3A8F" w:rsidR="00EF2BB5" w:rsidRDefault="00DA46A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Au</w:t>
      </w:r>
      <w:r>
        <w:rPr>
          <w:rFonts w:ascii="Times New Roman" w:eastAsia="Times New Roman" w:hAnsi="Times New Roman" w:cs="Times New Roman"/>
          <w:sz w:val="24"/>
          <w:szCs w:val="24"/>
        </w:rPr>
        <w:t xml:space="preserve"> : Actes Uniformes</w:t>
      </w:r>
    </w:p>
    <w:p w14:paraId="0000003E" w14:textId="594BDFF0" w:rsidR="00EF2BB5" w:rsidRDefault="00DA46A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AUDCG</w:t>
      </w:r>
      <w:r>
        <w:rPr>
          <w:rFonts w:ascii="Times New Roman" w:eastAsia="Times New Roman" w:hAnsi="Times New Roman" w:cs="Times New Roman"/>
          <w:sz w:val="24"/>
          <w:szCs w:val="24"/>
        </w:rPr>
        <w:t xml:space="preserve"> : Acte Uniforme relatif au Droit Commercial Général</w:t>
      </w:r>
    </w:p>
    <w:p w14:paraId="0000003F" w14:textId="49A245E5" w:rsidR="00EF2BB5" w:rsidRDefault="00DA46A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AUPCAP</w:t>
      </w:r>
      <w:r>
        <w:rPr>
          <w:rFonts w:ascii="Times New Roman" w:eastAsia="Times New Roman" w:hAnsi="Times New Roman" w:cs="Times New Roman"/>
          <w:sz w:val="24"/>
          <w:szCs w:val="24"/>
        </w:rPr>
        <w:t xml:space="preserve"> : Acte Uniforme relatif aux procédures collectives d'Apurement du passif</w:t>
      </w:r>
    </w:p>
    <w:p w14:paraId="00000040" w14:textId="00E31D88" w:rsidR="00EF2BB5" w:rsidRDefault="00DA46A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AUSCGIE</w:t>
      </w:r>
      <w:r>
        <w:rPr>
          <w:rFonts w:ascii="Times New Roman" w:eastAsia="Times New Roman" w:hAnsi="Times New Roman" w:cs="Times New Roman"/>
          <w:sz w:val="24"/>
          <w:szCs w:val="24"/>
        </w:rPr>
        <w:t xml:space="preserve"> : Acte Uniforme relatif aux Sociétés Commerciales et du Groupement d'intérêt économique</w:t>
      </w:r>
    </w:p>
    <w:p w14:paraId="00000041"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AUSC-R</w:t>
      </w:r>
      <w:r>
        <w:rPr>
          <w:rFonts w:ascii="Times New Roman" w:eastAsia="Times New Roman" w:hAnsi="Times New Roman" w:cs="Times New Roman"/>
          <w:sz w:val="24"/>
          <w:szCs w:val="24"/>
        </w:rPr>
        <w:t>: Acte Uniforme sur les Sociétés Commerciales Révisé</w:t>
      </w:r>
    </w:p>
    <w:p w14:paraId="00000042" w14:textId="7D216A1F"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Bull.</w:t>
      </w:r>
      <w:r w:rsidR="00DA46A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civ</w:t>
      </w:r>
      <w:r w:rsidR="00DA46A5">
        <w:rPr>
          <w:rFonts w:ascii="Times New Roman" w:eastAsia="Times New Roman" w:hAnsi="Times New Roman" w:cs="Times New Roman"/>
          <w:sz w:val="24"/>
          <w:szCs w:val="24"/>
        </w:rPr>
        <w:t xml:space="preserve"> : Bulletin</w:t>
      </w:r>
      <w:r>
        <w:rPr>
          <w:rFonts w:ascii="Times New Roman" w:eastAsia="Times New Roman" w:hAnsi="Times New Roman" w:cs="Times New Roman"/>
          <w:sz w:val="24"/>
          <w:szCs w:val="24"/>
        </w:rPr>
        <w:t xml:space="preserve"> des arrêts de la cour de cassation (chambre commerciale)</w:t>
      </w:r>
    </w:p>
    <w:p w14:paraId="00000043" w14:textId="47300190"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sidR="00DA46A5">
        <w:rPr>
          <w:rFonts w:ascii="Times New Roman" w:eastAsia="Times New Roman" w:hAnsi="Times New Roman" w:cs="Times New Roman"/>
          <w:b/>
          <w:sz w:val="24"/>
          <w:szCs w:val="24"/>
        </w:rPr>
        <w:t>/</w:t>
      </w:r>
      <w:r w:rsidR="00DA46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Contre</w:t>
      </w:r>
    </w:p>
    <w:p w14:paraId="00000044" w14:textId="71701BEE" w:rsidR="00EF2BB5" w:rsidRDefault="00DA46A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w:t>
      </w:r>
      <w:r>
        <w:rPr>
          <w:rFonts w:ascii="Times New Roman" w:eastAsia="Times New Roman" w:hAnsi="Times New Roman" w:cs="Times New Roman"/>
          <w:sz w:val="24"/>
          <w:szCs w:val="24"/>
        </w:rPr>
        <w:t xml:space="preserve"> : Cour d'Appel</w:t>
      </w:r>
    </w:p>
    <w:p w14:paraId="00000045" w14:textId="2461C77D" w:rsidR="00EF2BB5" w:rsidRDefault="00DA46A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Cass.com</w:t>
      </w:r>
      <w:r>
        <w:rPr>
          <w:rFonts w:ascii="Times New Roman" w:eastAsia="Times New Roman" w:hAnsi="Times New Roman" w:cs="Times New Roman"/>
          <w:sz w:val="24"/>
          <w:szCs w:val="24"/>
        </w:rPr>
        <w:t xml:space="preserve"> : Chambre commerciale de la Cour Supreme</w:t>
      </w:r>
    </w:p>
    <w:p w14:paraId="00000046" w14:textId="0E719950" w:rsidR="00EF2BB5" w:rsidRDefault="00DA46A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CCJA :</w:t>
      </w:r>
      <w:r>
        <w:rPr>
          <w:rFonts w:ascii="Times New Roman" w:eastAsia="Times New Roman" w:hAnsi="Times New Roman" w:cs="Times New Roman"/>
          <w:sz w:val="24"/>
          <w:szCs w:val="24"/>
        </w:rPr>
        <w:t xml:space="preserve"> Cour Commune de Justice et d'Arbitrage</w:t>
      </w:r>
    </w:p>
    <w:p w14:paraId="00000047" w14:textId="103BEB8F" w:rsidR="00EF2BB5" w:rsidRDefault="00DA46A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Dalloz</w:t>
      </w:r>
      <w:r>
        <w:rPr>
          <w:rFonts w:ascii="Times New Roman" w:eastAsia="Times New Roman" w:hAnsi="Times New Roman" w:cs="Times New Roman"/>
          <w:sz w:val="24"/>
          <w:szCs w:val="24"/>
        </w:rPr>
        <w:t xml:space="preserve"> : Recueil Dalloz</w:t>
      </w:r>
    </w:p>
    <w:p w14:paraId="00000048" w14:textId="64547AD2" w:rsidR="00EF2BB5" w:rsidRDefault="00DA46A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Ed :</w:t>
      </w:r>
      <w:r>
        <w:rPr>
          <w:rFonts w:ascii="Times New Roman" w:eastAsia="Times New Roman" w:hAnsi="Times New Roman" w:cs="Times New Roman"/>
          <w:sz w:val="24"/>
          <w:szCs w:val="24"/>
        </w:rPr>
        <w:t xml:space="preserve"> Edition</w:t>
      </w:r>
    </w:p>
    <w:p w14:paraId="00000049" w14:textId="59DD9415" w:rsidR="00EF2BB5" w:rsidRDefault="00DA46A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ERSUMA</w:t>
      </w:r>
      <w:r>
        <w:rPr>
          <w:rFonts w:ascii="Times New Roman" w:eastAsia="Times New Roman" w:hAnsi="Times New Roman" w:cs="Times New Roman"/>
          <w:sz w:val="24"/>
          <w:szCs w:val="24"/>
        </w:rPr>
        <w:t xml:space="preserve"> : Ecole Régionale Supérieure de la Magistrature</w:t>
      </w:r>
    </w:p>
    <w:p w14:paraId="0000004A" w14:textId="737933C1" w:rsidR="00EF2BB5" w:rsidRDefault="00DA46A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Etc.</w:t>
      </w:r>
      <w:r>
        <w:rPr>
          <w:rFonts w:ascii="Times New Roman" w:eastAsia="Times New Roman" w:hAnsi="Times New Roman" w:cs="Times New Roman"/>
          <w:sz w:val="24"/>
          <w:szCs w:val="24"/>
        </w:rPr>
        <w:t xml:space="preserve"> Et cetera</w:t>
      </w:r>
    </w:p>
    <w:p w14:paraId="0000004B" w14:textId="5810FF8C" w:rsidR="00EF2BB5" w:rsidRDefault="00DA46A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Ex :</w:t>
      </w:r>
      <w:r>
        <w:rPr>
          <w:rFonts w:ascii="Times New Roman" w:eastAsia="Times New Roman" w:hAnsi="Times New Roman" w:cs="Times New Roman"/>
          <w:sz w:val="24"/>
          <w:szCs w:val="24"/>
        </w:rPr>
        <w:t xml:space="preserve"> Exemple</w:t>
      </w:r>
    </w:p>
    <w:p w14:paraId="0000004C"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Ibidem </w:t>
      </w:r>
      <w:r>
        <w:rPr>
          <w:rFonts w:ascii="Times New Roman" w:eastAsia="Times New Roman" w:hAnsi="Times New Roman" w:cs="Times New Roman"/>
          <w:sz w:val="24"/>
          <w:szCs w:val="24"/>
        </w:rPr>
        <w:t>: Même référence au même endroit</w:t>
      </w:r>
    </w:p>
    <w:p w14:paraId="0000004D" w14:textId="7658FCC2" w:rsidR="00EF2BB5" w:rsidRDefault="00DA46A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Infra :</w:t>
      </w:r>
      <w:r>
        <w:rPr>
          <w:rFonts w:ascii="Times New Roman" w:eastAsia="Times New Roman" w:hAnsi="Times New Roman" w:cs="Times New Roman"/>
          <w:sz w:val="24"/>
          <w:szCs w:val="24"/>
        </w:rPr>
        <w:t xml:space="preserve"> Plus bas</w:t>
      </w:r>
    </w:p>
    <w:p w14:paraId="0000004E" w14:textId="076F1876" w:rsidR="00EF2BB5" w:rsidRDefault="00DA46A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JO</w:t>
      </w:r>
      <w:r>
        <w:rPr>
          <w:rFonts w:ascii="Times New Roman" w:eastAsia="Times New Roman" w:hAnsi="Times New Roman" w:cs="Times New Roman"/>
          <w:sz w:val="24"/>
          <w:szCs w:val="24"/>
        </w:rPr>
        <w:t xml:space="preserve"> : Journal Officiel</w:t>
      </w:r>
    </w:p>
    <w:p w14:paraId="0000004F" w14:textId="4C0A268E"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Jurispr</w:t>
      </w:r>
      <w:r w:rsidR="00DA46A5">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jurisprudence</w:t>
      </w:r>
    </w:p>
    <w:p w14:paraId="00000050" w14:textId="349659B0" w:rsidR="00EF2BB5" w:rsidRDefault="00DA46A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LGDJ</w:t>
      </w:r>
      <w:r>
        <w:rPr>
          <w:rFonts w:ascii="Times New Roman" w:eastAsia="Times New Roman" w:hAnsi="Times New Roman" w:cs="Times New Roman"/>
          <w:sz w:val="24"/>
          <w:szCs w:val="24"/>
        </w:rPr>
        <w:t xml:space="preserve"> : Librairie général de droit et de jurisprudence</w:t>
      </w:r>
    </w:p>
    <w:p w14:paraId="00000051" w14:textId="1A5DE6E4"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w:t>
      </w:r>
      <w:r w:rsidR="00DA46A5">
        <w:rPr>
          <w:rFonts w:ascii="Times New Roman" w:eastAsia="Times New Roman" w:hAnsi="Times New Roman" w:cs="Times New Roman"/>
          <w:b/>
          <w:sz w:val="24"/>
          <w:szCs w:val="24"/>
        </w:rPr>
        <w:t>°</w:t>
      </w:r>
      <w:r w:rsidR="00DA46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Numéro</w:t>
      </w:r>
    </w:p>
    <w:p w14:paraId="00000052" w14:textId="53943690" w:rsidR="00EF2BB5" w:rsidRDefault="00DA46A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OHADA</w:t>
      </w:r>
      <w:r>
        <w:rPr>
          <w:rFonts w:ascii="Times New Roman" w:eastAsia="Times New Roman" w:hAnsi="Times New Roman" w:cs="Times New Roman"/>
          <w:sz w:val="24"/>
          <w:szCs w:val="24"/>
        </w:rPr>
        <w:t xml:space="preserve"> : Organisation pour l'Harmonisation en Afrique du Droit des affaires</w:t>
      </w:r>
    </w:p>
    <w:p w14:paraId="00000053" w14:textId="5FC96ABD"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Ohadata</w:t>
      </w:r>
      <w:r w:rsidR="00DA46A5">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Base de données doctrinale et jurisprudentielle de l'UNIDA sur le droit de l'OHADA</w:t>
      </w:r>
    </w:p>
    <w:p w14:paraId="00000054"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Op.ci</w:t>
      </w:r>
      <w:r>
        <w:rPr>
          <w:rFonts w:ascii="Times New Roman" w:eastAsia="Times New Roman" w:hAnsi="Times New Roman" w:cs="Times New Roman"/>
          <w:sz w:val="24"/>
          <w:szCs w:val="24"/>
        </w:rPr>
        <w:t>t: opere citato</w:t>
      </w:r>
    </w:p>
    <w:p w14:paraId="00000055" w14:textId="6421DB03" w:rsidR="00EF2BB5" w:rsidRDefault="00DA46A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Ord. Réf</w:t>
      </w:r>
      <w:r>
        <w:rPr>
          <w:rFonts w:ascii="Times New Roman" w:eastAsia="Times New Roman" w:hAnsi="Times New Roman" w:cs="Times New Roman"/>
          <w:sz w:val="24"/>
          <w:szCs w:val="24"/>
        </w:rPr>
        <w:t xml:space="preserve"> : Ordonnance des référés</w:t>
      </w:r>
    </w:p>
    <w:p w14:paraId="00000056"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w:t>
      </w:r>
      <w:r>
        <w:rPr>
          <w:rFonts w:ascii="Times New Roman" w:eastAsia="Times New Roman" w:hAnsi="Times New Roman" w:cs="Times New Roman"/>
          <w:sz w:val="24"/>
          <w:szCs w:val="24"/>
        </w:rPr>
        <w:t xml:space="preserve"> : Page</w:t>
      </w:r>
    </w:p>
    <w:p w14:paraId="00000057" w14:textId="6DBBA6A9" w:rsidR="00EF2BB5" w:rsidRDefault="00DA46A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Pré</w:t>
      </w:r>
      <w:r>
        <w:rPr>
          <w:rFonts w:ascii="Times New Roman" w:eastAsia="Times New Roman" w:hAnsi="Times New Roman" w:cs="Times New Roman"/>
          <w:sz w:val="24"/>
          <w:szCs w:val="24"/>
        </w:rPr>
        <w:t xml:space="preserve"> : Précité</w:t>
      </w:r>
    </w:p>
    <w:p w14:paraId="00000058"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RCS :</w:t>
      </w:r>
      <w:r>
        <w:rPr>
          <w:rFonts w:ascii="Times New Roman" w:eastAsia="Times New Roman" w:hAnsi="Times New Roman" w:cs="Times New Roman"/>
          <w:sz w:val="24"/>
          <w:szCs w:val="24"/>
        </w:rPr>
        <w:t xml:space="preserve"> Régie de Commerce des Sociétés</w:t>
      </w:r>
    </w:p>
    <w:p w14:paraId="00000059" w14:textId="24D41183"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RCCM</w:t>
      </w:r>
      <w:r>
        <w:rPr>
          <w:rFonts w:ascii="Times New Roman" w:eastAsia="Times New Roman" w:hAnsi="Times New Roman" w:cs="Times New Roman"/>
          <w:sz w:val="24"/>
          <w:szCs w:val="24"/>
        </w:rPr>
        <w:t xml:space="preserve"> : </w:t>
      </w:r>
      <w:r w:rsidR="00DA46A5">
        <w:rPr>
          <w:rFonts w:ascii="Times New Roman" w:eastAsia="Times New Roman" w:hAnsi="Times New Roman" w:cs="Times New Roman"/>
          <w:sz w:val="24"/>
          <w:szCs w:val="24"/>
        </w:rPr>
        <w:t>Registre</w:t>
      </w:r>
      <w:r>
        <w:rPr>
          <w:rFonts w:ascii="Times New Roman" w:eastAsia="Times New Roman" w:hAnsi="Times New Roman" w:cs="Times New Roman"/>
          <w:sz w:val="24"/>
          <w:szCs w:val="24"/>
        </w:rPr>
        <w:t xml:space="preserve"> du Commerce et du Crédit Immobilier</w:t>
      </w:r>
    </w:p>
    <w:p w14:paraId="0000005A"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Rep</w:t>
      </w:r>
      <w:r>
        <w:rPr>
          <w:rFonts w:ascii="Times New Roman" w:eastAsia="Times New Roman" w:hAnsi="Times New Roman" w:cs="Times New Roman"/>
          <w:sz w:val="24"/>
          <w:szCs w:val="24"/>
        </w:rPr>
        <w:t xml:space="preserve"> : Répertoire</w:t>
      </w:r>
    </w:p>
    <w:p w14:paraId="0000005B"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SA</w:t>
      </w:r>
      <w:r>
        <w:rPr>
          <w:rFonts w:ascii="Times New Roman" w:eastAsia="Times New Roman" w:hAnsi="Times New Roman" w:cs="Times New Roman"/>
          <w:sz w:val="24"/>
          <w:szCs w:val="24"/>
        </w:rPr>
        <w:t xml:space="preserve"> : Société Anonyme</w:t>
      </w:r>
    </w:p>
    <w:p w14:paraId="0000005C"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SARL</w:t>
      </w:r>
      <w:r>
        <w:rPr>
          <w:rFonts w:ascii="Times New Roman" w:eastAsia="Times New Roman" w:hAnsi="Times New Roman" w:cs="Times New Roman"/>
          <w:sz w:val="24"/>
          <w:szCs w:val="24"/>
        </w:rPr>
        <w:t xml:space="preserve"> : Société à responsabilité limitée</w:t>
      </w:r>
    </w:p>
    <w:p w14:paraId="0000005D" w14:textId="74440863" w:rsidR="00EF2BB5" w:rsidRDefault="00DA46A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SARLU</w:t>
      </w:r>
      <w:r>
        <w:rPr>
          <w:rFonts w:ascii="Times New Roman" w:eastAsia="Times New Roman" w:hAnsi="Times New Roman" w:cs="Times New Roman"/>
          <w:sz w:val="24"/>
          <w:szCs w:val="24"/>
        </w:rPr>
        <w:t xml:space="preserve"> : Société à responsabilité limitée unipersonnelle</w:t>
      </w:r>
    </w:p>
    <w:p w14:paraId="0000005E" w14:textId="0B9C0430" w:rsidR="00EF2BB5" w:rsidRDefault="00DA46A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SAS :</w:t>
      </w:r>
      <w:r>
        <w:rPr>
          <w:rFonts w:ascii="Times New Roman" w:eastAsia="Times New Roman" w:hAnsi="Times New Roman" w:cs="Times New Roman"/>
          <w:sz w:val="24"/>
          <w:szCs w:val="24"/>
        </w:rPr>
        <w:t xml:space="preserve"> Société par action simplifiée</w:t>
      </w:r>
    </w:p>
    <w:p w14:paraId="0000005F"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SCS </w:t>
      </w:r>
      <w:r>
        <w:rPr>
          <w:rFonts w:ascii="Times New Roman" w:eastAsia="Times New Roman" w:hAnsi="Times New Roman" w:cs="Times New Roman"/>
          <w:sz w:val="24"/>
          <w:szCs w:val="24"/>
        </w:rPr>
        <w:t>: Société en commandité simple</w:t>
      </w:r>
    </w:p>
    <w:p w14:paraId="00000060" w14:textId="2B590D2B" w:rsidR="00EF2BB5" w:rsidRDefault="00DA46A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SCI :</w:t>
      </w:r>
      <w:r>
        <w:rPr>
          <w:rFonts w:ascii="Times New Roman" w:eastAsia="Times New Roman" w:hAnsi="Times New Roman" w:cs="Times New Roman"/>
          <w:sz w:val="24"/>
          <w:szCs w:val="24"/>
        </w:rPr>
        <w:t xml:space="preserve"> Société civile immobilière</w:t>
      </w:r>
    </w:p>
    <w:p w14:paraId="00000061" w14:textId="56999EB9" w:rsidR="00EF2BB5" w:rsidRDefault="00DA46A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Sect.</w:t>
      </w:r>
      <w:r>
        <w:rPr>
          <w:rFonts w:ascii="Times New Roman" w:eastAsia="Times New Roman" w:hAnsi="Times New Roman" w:cs="Times New Roman"/>
          <w:sz w:val="24"/>
          <w:szCs w:val="24"/>
        </w:rPr>
        <w:t xml:space="preserve"> : Section</w:t>
      </w:r>
    </w:p>
    <w:p w14:paraId="00000062"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SNC</w:t>
      </w:r>
      <w:r>
        <w:rPr>
          <w:rFonts w:ascii="Times New Roman" w:eastAsia="Times New Roman" w:hAnsi="Times New Roman" w:cs="Times New Roman"/>
          <w:sz w:val="24"/>
          <w:szCs w:val="24"/>
        </w:rPr>
        <w:t xml:space="preserve"> : Société en nom collectif</w:t>
      </w:r>
    </w:p>
    <w:p w14:paraId="00000063"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Supra</w:t>
      </w:r>
      <w:r>
        <w:rPr>
          <w:rFonts w:ascii="Times New Roman" w:eastAsia="Times New Roman" w:hAnsi="Times New Roman" w:cs="Times New Roman"/>
          <w:sz w:val="24"/>
          <w:szCs w:val="24"/>
        </w:rPr>
        <w:t xml:space="preserve"> : Plus haut</w:t>
      </w:r>
    </w:p>
    <w:p w14:paraId="00000064" w14:textId="79C01611" w:rsidR="00EF2BB5" w:rsidRDefault="00DA46A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TCHCD</w:t>
      </w:r>
      <w:r>
        <w:rPr>
          <w:rFonts w:ascii="Times New Roman" w:eastAsia="Times New Roman" w:hAnsi="Times New Roman" w:cs="Times New Roman"/>
          <w:sz w:val="24"/>
          <w:szCs w:val="24"/>
        </w:rPr>
        <w:t xml:space="preserve"> : Tribunal de Commerce Hors Classe de Dakar</w:t>
      </w:r>
    </w:p>
    <w:p w14:paraId="00000065"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TGI</w:t>
      </w:r>
      <w:r>
        <w:rPr>
          <w:rFonts w:ascii="Times New Roman" w:eastAsia="Times New Roman" w:hAnsi="Times New Roman" w:cs="Times New Roman"/>
          <w:sz w:val="24"/>
          <w:szCs w:val="24"/>
        </w:rPr>
        <w:t xml:space="preserve"> : Tribunal de Grande Instance</w:t>
      </w:r>
    </w:p>
    <w:p w14:paraId="00000066"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TI</w:t>
      </w:r>
      <w:r>
        <w:rPr>
          <w:rFonts w:ascii="Times New Roman" w:eastAsia="Times New Roman" w:hAnsi="Times New Roman" w:cs="Times New Roman"/>
          <w:sz w:val="24"/>
          <w:szCs w:val="24"/>
        </w:rPr>
        <w:t xml:space="preserve"> : Tribunal d'Instance</w:t>
      </w:r>
    </w:p>
    <w:p w14:paraId="00000067"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V. </w:t>
      </w:r>
      <w:r>
        <w:rPr>
          <w:rFonts w:ascii="Times New Roman" w:eastAsia="Times New Roman" w:hAnsi="Times New Roman" w:cs="Times New Roman"/>
          <w:sz w:val="24"/>
          <w:szCs w:val="24"/>
        </w:rPr>
        <w:t>: Voir</w:t>
      </w:r>
    </w:p>
    <w:p w14:paraId="00000068"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Vol </w:t>
      </w:r>
      <w:r>
        <w:rPr>
          <w:rFonts w:ascii="Times New Roman" w:eastAsia="Times New Roman" w:hAnsi="Times New Roman" w:cs="Times New Roman"/>
          <w:sz w:val="24"/>
          <w:szCs w:val="24"/>
        </w:rPr>
        <w:t xml:space="preserve">: Volume                                  </w:t>
      </w:r>
      <w:r>
        <w:rPr>
          <w:rFonts w:ascii="Times New Roman" w:eastAsia="Times New Roman" w:hAnsi="Times New Roman" w:cs="Times New Roman"/>
          <w:sz w:val="24"/>
          <w:szCs w:val="24"/>
        </w:rPr>
        <w:tab/>
      </w:r>
    </w:p>
    <w:p w14:paraId="00000069" w14:textId="77777777" w:rsidR="00EF2BB5" w:rsidRDefault="00A31597">
      <w:pPr>
        <w:spacing w:before="240" w:after="24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14:paraId="0000006A" w14:textId="77777777" w:rsidR="00EF2BB5" w:rsidRDefault="00A31597">
      <w:pPr>
        <w:spacing w:before="240" w:after="24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14:paraId="0000006B" w14:textId="77777777" w:rsidR="00EF2BB5" w:rsidRDefault="00A31597">
      <w:pPr>
        <w:spacing w:before="240" w:after="24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14:paraId="0000006C" w14:textId="77777777" w:rsidR="00EF2BB5" w:rsidRDefault="00A31597">
      <w:pPr>
        <w:spacing w:before="240" w:after="24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14:paraId="0000006D" w14:textId="77777777" w:rsidR="00EF2BB5" w:rsidRDefault="00A31597">
      <w:pPr>
        <w:spacing w:before="240" w:after="24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14:paraId="0000006E" w14:textId="77777777" w:rsidR="00EF2BB5" w:rsidRDefault="00A31597">
      <w:pPr>
        <w:spacing w:before="240" w:after="24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14:paraId="0000006F" w14:textId="77777777" w:rsidR="00EF2BB5" w:rsidRDefault="00EF2BB5">
      <w:pPr>
        <w:spacing w:before="240" w:after="240" w:line="360" w:lineRule="auto"/>
        <w:jc w:val="both"/>
        <w:rPr>
          <w:rFonts w:ascii="Times New Roman" w:eastAsia="Times New Roman" w:hAnsi="Times New Roman" w:cs="Times New Roman"/>
          <w:b/>
          <w:sz w:val="24"/>
          <w:szCs w:val="24"/>
          <w:u w:val="single"/>
        </w:rPr>
      </w:pPr>
    </w:p>
    <w:p w14:paraId="00000070" w14:textId="77777777" w:rsidR="00EF2BB5" w:rsidRDefault="00EF2BB5">
      <w:pPr>
        <w:spacing w:before="240" w:after="240" w:line="360" w:lineRule="auto"/>
        <w:jc w:val="both"/>
        <w:rPr>
          <w:rFonts w:ascii="Times New Roman" w:eastAsia="Times New Roman" w:hAnsi="Times New Roman" w:cs="Times New Roman"/>
          <w:b/>
          <w:sz w:val="24"/>
          <w:szCs w:val="24"/>
          <w:u w:val="single"/>
        </w:rPr>
      </w:pPr>
    </w:p>
    <w:p w14:paraId="00000071" w14:textId="77777777" w:rsidR="00EF2BB5" w:rsidRDefault="00EF2BB5">
      <w:pPr>
        <w:spacing w:before="240" w:after="240" w:line="360" w:lineRule="auto"/>
        <w:jc w:val="both"/>
        <w:rPr>
          <w:rFonts w:ascii="Times New Roman" w:eastAsia="Times New Roman" w:hAnsi="Times New Roman" w:cs="Times New Roman"/>
          <w:b/>
          <w:sz w:val="24"/>
          <w:szCs w:val="24"/>
          <w:u w:val="single"/>
        </w:rPr>
      </w:pPr>
    </w:p>
    <w:p w14:paraId="00000072" w14:textId="77777777" w:rsidR="00EF2BB5" w:rsidRDefault="00EF2BB5">
      <w:pPr>
        <w:spacing w:before="240" w:after="240" w:line="360" w:lineRule="auto"/>
        <w:jc w:val="both"/>
        <w:rPr>
          <w:rFonts w:ascii="Times New Roman" w:eastAsia="Times New Roman" w:hAnsi="Times New Roman" w:cs="Times New Roman"/>
          <w:b/>
          <w:sz w:val="24"/>
          <w:szCs w:val="24"/>
          <w:u w:val="single"/>
        </w:rPr>
      </w:pPr>
    </w:p>
    <w:p w14:paraId="00000073" w14:textId="77777777" w:rsidR="00EF2BB5" w:rsidRDefault="00EF2BB5">
      <w:pPr>
        <w:spacing w:before="240" w:after="240" w:line="360" w:lineRule="auto"/>
        <w:jc w:val="both"/>
        <w:rPr>
          <w:rFonts w:ascii="Times New Roman" w:eastAsia="Times New Roman" w:hAnsi="Times New Roman" w:cs="Times New Roman"/>
          <w:b/>
          <w:sz w:val="24"/>
          <w:szCs w:val="24"/>
          <w:u w:val="single"/>
        </w:rPr>
      </w:pPr>
    </w:p>
    <w:p w14:paraId="00000074" w14:textId="77777777" w:rsidR="00EF2BB5" w:rsidRDefault="00EF2BB5">
      <w:pPr>
        <w:spacing w:before="240" w:after="240" w:line="360" w:lineRule="auto"/>
        <w:jc w:val="both"/>
        <w:rPr>
          <w:rFonts w:ascii="Times New Roman" w:eastAsia="Times New Roman" w:hAnsi="Times New Roman" w:cs="Times New Roman"/>
          <w:b/>
          <w:sz w:val="24"/>
          <w:szCs w:val="24"/>
          <w:u w:val="single"/>
        </w:rPr>
      </w:pPr>
    </w:p>
    <w:p w14:paraId="00000075" w14:textId="77777777" w:rsidR="00EF2BB5" w:rsidRDefault="00EF2BB5">
      <w:pPr>
        <w:spacing w:before="240" w:after="240" w:line="360" w:lineRule="auto"/>
        <w:jc w:val="both"/>
        <w:rPr>
          <w:rFonts w:ascii="Times New Roman" w:eastAsia="Times New Roman" w:hAnsi="Times New Roman" w:cs="Times New Roman"/>
          <w:b/>
          <w:sz w:val="24"/>
          <w:szCs w:val="24"/>
          <w:u w:val="single"/>
        </w:rPr>
      </w:pPr>
    </w:p>
    <w:p w14:paraId="00000076" w14:textId="77777777" w:rsidR="00EF2BB5" w:rsidRDefault="00EF2BB5">
      <w:pPr>
        <w:spacing w:before="240" w:after="240" w:line="360" w:lineRule="auto"/>
        <w:jc w:val="both"/>
        <w:rPr>
          <w:rFonts w:ascii="Times New Roman" w:eastAsia="Times New Roman" w:hAnsi="Times New Roman" w:cs="Times New Roman"/>
          <w:b/>
          <w:sz w:val="24"/>
          <w:szCs w:val="24"/>
          <w:u w:val="single"/>
        </w:rPr>
      </w:pPr>
    </w:p>
    <w:p w14:paraId="00000077" w14:textId="77777777" w:rsidR="00EF2BB5" w:rsidRDefault="00A31597" w:rsidP="00A31597">
      <w:pPr>
        <w:pStyle w:val="Titre1"/>
      </w:pPr>
      <w:bookmarkStart w:id="7" w:name="_Toc181961692"/>
      <w:bookmarkStart w:id="8" w:name="_Toc181961750"/>
      <w:r>
        <w:lastRenderedPageBreak/>
        <w:t>SOMMAIRE</w:t>
      </w:r>
      <w:bookmarkEnd w:id="7"/>
      <w:bookmarkEnd w:id="8"/>
    </w:p>
    <w:p w14:paraId="3BF5BE27" w14:textId="360EC427" w:rsidR="008570B8" w:rsidRPr="008570B8" w:rsidRDefault="008570B8" w:rsidP="008570B8">
      <w:pPr>
        <w:pStyle w:val="TM1"/>
        <w:rPr>
          <w:rFonts w:eastAsiaTheme="minorEastAsia"/>
          <w:b w:val="0"/>
          <w:lang w:val="fr-FR"/>
        </w:rPr>
      </w:pPr>
      <w:r w:rsidRPr="008570B8">
        <w:rPr>
          <w:rFonts w:eastAsia="Times New Roman"/>
          <w:b w:val="0"/>
          <w:u w:val="single"/>
        </w:rPr>
        <w:fldChar w:fldCharType="begin"/>
      </w:r>
      <w:r w:rsidRPr="008570B8">
        <w:rPr>
          <w:rFonts w:eastAsia="Times New Roman"/>
          <w:b w:val="0"/>
          <w:u w:val="single"/>
        </w:rPr>
        <w:instrText xml:space="preserve"> TOC \o "1-2" \h \z \u </w:instrText>
      </w:r>
      <w:r w:rsidRPr="008570B8">
        <w:rPr>
          <w:rFonts w:eastAsia="Times New Roman"/>
          <w:b w:val="0"/>
          <w:u w:val="single"/>
        </w:rPr>
        <w:fldChar w:fldCharType="separate"/>
      </w:r>
      <w:hyperlink w:anchor="_Toc181961751" w:history="1">
        <w:r w:rsidRPr="008570B8">
          <w:rPr>
            <w:rStyle w:val="Lienhypertexte"/>
          </w:rPr>
          <w:t>INTRODUCTION</w:t>
        </w:r>
        <w:r w:rsidRPr="008570B8">
          <w:rPr>
            <w:webHidden/>
          </w:rPr>
          <w:tab/>
        </w:r>
        <w:r w:rsidRPr="008570B8">
          <w:rPr>
            <w:webHidden/>
          </w:rPr>
          <w:fldChar w:fldCharType="begin"/>
        </w:r>
        <w:r w:rsidRPr="008570B8">
          <w:rPr>
            <w:webHidden/>
          </w:rPr>
          <w:instrText xml:space="preserve"> PAGEREF _Toc181961751 \h </w:instrText>
        </w:r>
        <w:r w:rsidRPr="008570B8">
          <w:rPr>
            <w:webHidden/>
          </w:rPr>
        </w:r>
        <w:r w:rsidRPr="008570B8">
          <w:rPr>
            <w:webHidden/>
          </w:rPr>
          <w:fldChar w:fldCharType="separate"/>
        </w:r>
        <w:r>
          <w:rPr>
            <w:webHidden/>
          </w:rPr>
          <w:t>1</w:t>
        </w:r>
        <w:r w:rsidRPr="008570B8">
          <w:rPr>
            <w:webHidden/>
          </w:rPr>
          <w:fldChar w:fldCharType="end"/>
        </w:r>
      </w:hyperlink>
    </w:p>
    <w:p w14:paraId="5D8CB0F6" w14:textId="77777777" w:rsidR="008570B8" w:rsidRPr="008570B8" w:rsidRDefault="00767D93" w:rsidP="008570B8">
      <w:pPr>
        <w:pStyle w:val="TM1"/>
        <w:rPr>
          <w:rFonts w:eastAsiaTheme="minorEastAsia"/>
          <w:b w:val="0"/>
          <w:lang w:val="fr-FR"/>
        </w:rPr>
      </w:pPr>
      <w:hyperlink w:anchor="_Toc181961752" w:history="1">
        <w:r w:rsidR="008570B8" w:rsidRPr="008570B8">
          <w:rPr>
            <w:rStyle w:val="Lienhypertexte"/>
          </w:rPr>
          <w:t>CHAPITRE I : LES LITIGES TRAITÉS PAR LE TRIBUNAL DE COMMERCE HORS CLASSE DE DAKAR DANS LE CADRE DU CONTENTIEUX SOCIÉTAIRE</w:t>
        </w:r>
        <w:r w:rsidR="008570B8" w:rsidRPr="008570B8">
          <w:rPr>
            <w:webHidden/>
          </w:rPr>
          <w:tab/>
        </w:r>
        <w:r w:rsidR="008570B8" w:rsidRPr="008570B8">
          <w:rPr>
            <w:webHidden/>
          </w:rPr>
          <w:fldChar w:fldCharType="begin"/>
        </w:r>
        <w:r w:rsidR="008570B8" w:rsidRPr="008570B8">
          <w:rPr>
            <w:webHidden/>
          </w:rPr>
          <w:instrText xml:space="preserve"> PAGEREF _Toc181961752 \h </w:instrText>
        </w:r>
        <w:r w:rsidR="008570B8" w:rsidRPr="008570B8">
          <w:rPr>
            <w:webHidden/>
          </w:rPr>
        </w:r>
        <w:r w:rsidR="008570B8" w:rsidRPr="008570B8">
          <w:rPr>
            <w:webHidden/>
          </w:rPr>
          <w:fldChar w:fldCharType="separate"/>
        </w:r>
        <w:r w:rsidR="008570B8">
          <w:rPr>
            <w:webHidden/>
          </w:rPr>
          <w:t>5</w:t>
        </w:r>
        <w:r w:rsidR="008570B8" w:rsidRPr="008570B8">
          <w:rPr>
            <w:webHidden/>
          </w:rPr>
          <w:fldChar w:fldCharType="end"/>
        </w:r>
      </w:hyperlink>
    </w:p>
    <w:p w14:paraId="796DC28D" w14:textId="77777777" w:rsidR="008570B8" w:rsidRPr="008570B8" w:rsidRDefault="00767D93" w:rsidP="008570B8">
      <w:pPr>
        <w:pStyle w:val="TM2"/>
        <w:tabs>
          <w:tab w:val="right" w:leader="dot" w:pos="9065"/>
        </w:tabs>
        <w:spacing w:line="360" w:lineRule="auto"/>
        <w:rPr>
          <w:rFonts w:ascii="Times New Roman" w:eastAsiaTheme="minorEastAsia" w:hAnsi="Times New Roman" w:cs="Times New Roman"/>
          <w:noProof/>
          <w:sz w:val="24"/>
          <w:szCs w:val="24"/>
          <w:lang w:val="fr-FR"/>
        </w:rPr>
      </w:pPr>
      <w:hyperlink w:anchor="_Toc181961753" w:history="1">
        <w:r w:rsidR="008570B8" w:rsidRPr="008570B8">
          <w:rPr>
            <w:rStyle w:val="Lienhypertexte"/>
            <w:rFonts w:ascii="Times New Roman" w:hAnsi="Times New Roman" w:cs="Times New Roman"/>
            <w:noProof/>
            <w:sz w:val="24"/>
            <w:szCs w:val="24"/>
          </w:rPr>
          <w:t>SECTION I : Une étude large des litiges sociétaires</w:t>
        </w:r>
        <w:r w:rsidR="008570B8" w:rsidRPr="008570B8">
          <w:rPr>
            <w:rFonts w:ascii="Times New Roman" w:hAnsi="Times New Roman" w:cs="Times New Roman"/>
            <w:noProof/>
            <w:webHidden/>
            <w:sz w:val="24"/>
            <w:szCs w:val="24"/>
          </w:rPr>
          <w:tab/>
        </w:r>
        <w:r w:rsidR="008570B8" w:rsidRPr="008570B8">
          <w:rPr>
            <w:rFonts w:ascii="Times New Roman" w:hAnsi="Times New Roman" w:cs="Times New Roman"/>
            <w:noProof/>
            <w:webHidden/>
            <w:sz w:val="24"/>
            <w:szCs w:val="24"/>
          </w:rPr>
          <w:fldChar w:fldCharType="begin"/>
        </w:r>
        <w:r w:rsidR="008570B8" w:rsidRPr="008570B8">
          <w:rPr>
            <w:rFonts w:ascii="Times New Roman" w:hAnsi="Times New Roman" w:cs="Times New Roman"/>
            <w:noProof/>
            <w:webHidden/>
            <w:sz w:val="24"/>
            <w:szCs w:val="24"/>
          </w:rPr>
          <w:instrText xml:space="preserve"> PAGEREF _Toc181961753 \h </w:instrText>
        </w:r>
        <w:r w:rsidR="008570B8" w:rsidRPr="008570B8">
          <w:rPr>
            <w:rFonts w:ascii="Times New Roman" w:hAnsi="Times New Roman" w:cs="Times New Roman"/>
            <w:noProof/>
            <w:webHidden/>
            <w:sz w:val="24"/>
            <w:szCs w:val="24"/>
          </w:rPr>
        </w:r>
        <w:r w:rsidR="008570B8" w:rsidRPr="008570B8">
          <w:rPr>
            <w:rFonts w:ascii="Times New Roman" w:hAnsi="Times New Roman" w:cs="Times New Roman"/>
            <w:noProof/>
            <w:webHidden/>
            <w:sz w:val="24"/>
            <w:szCs w:val="24"/>
          </w:rPr>
          <w:fldChar w:fldCharType="separate"/>
        </w:r>
        <w:r w:rsidR="008570B8">
          <w:rPr>
            <w:rFonts w:ascii="Times New Roman" w:hAnsi="Times New Roman" w:cs="Times New Roman"/>
            <w:noProof/>
            <w:webHidden/>
            <w:sz w:val="24"/>
            <w:szCs w:val="24"/>
          </w:rPr>
          <w:t>5</w:t>
        </w:r>
        <w:r w:rsidR="008570B8" w:rsidRPr="008570B8">
          <w:rPr>
            <w:rFonts w:ascii="Times New Roman" w:hAnsi="Times New Roman" w:cs="Times New Roman"/>
            <w:noProof/>
            <w:webHidden/>
            <w:sz w:val="24"/>
            <w:szCs w:val="24"/>
          </w:rPr>
          <w:fldChar w:fldCharType="end"/>
        </w:r>
      </w:hyperlink>
    </w:p>
    <w:p w14:paraId="02CD9EBA" w14:textId="77777777" w:rsidR="008570B8" w:rsidRPr="008570B8" w:rsidRDefault="00767D93" w:rsidP="008570B8">
      <w:pPr>
        <w:pStyle w:val="TM2"/>
        <w:tabs>
          <w:tab w:val="right" w:leader="dot" w:pos="9065"/>
        </w:tabs>
        <w:spacing w:line="360" w:lineRule="auto"/>
        <w:rPr>
          <w:rFonts w:ascii="Times New Roman" w:eastAsiaTheme="minorEastAsia" w:hAnsi="Times New Roman" w:cs="Times New Roman"/>
          <w:noProof/>
          <w:sz w:val="24"/>
          <w:szCs w:val="24"/>
          <w:lang w:val="fr-FR"/>
        </w:rPr>
      </w:pPr>
      <w:hyperlink w:anchor="_Toc181961754" w:history="1">
        <w:r w:rsidR="008570B8" w:rsidRPr="008570B8">
          <w:rPr>
            <w:rStyle w:val="Lienhypertexte"/>
            <w:rFonts w:ascii="Times New Roman" w:hAnsi="Times New Roman" w:cs="Times New Roman"/>
            <w:noProof/>
            <w:sz w:val="24"/>
            <w:szCs w:val="24"/>
          </w:rPr>
          <w:t>SECTION II : Les mesures préalables au règlement des litiges sociétaires devant le Tribunal de Commerce Hors Classe de Dakar (T.C.H.C.D)</w:t>
        </w:r>
        <w:r w:rsidR="008570B8" w:rsidRPr="008570B8">
          <w:rPr>
            <w:rFonts w:ascii="Times New Roman" w:hAnsi="Times New Roman" w:cs="Times New Roman"/>
            <w:noProof/>
            <w:webHidden/>
            <w:sz w:val="24"/>
            <w:szCs w:val="24"/>
          </w:rPr>
          <w:tab/>
        </w:r>
        <w:r w:rsidR="008570B8" w:rsidRPr="008570B8">
          <w:rPr>
            <w:rFonts w:ascii="Times New Roman" w:hAnsi="Times New Roman" w:cs="Times New Roman"/>
            <w:noProof/>
            <w:webHidden/>
            <w:sz w:val="24"/>
            <w:szCs w:val="24"/>
          </w:rPr>
          <w:fldChar w:fldCharType="begin"/>
        </w:r>
        <w:r w:rsidR="008570B8" w:rsidRPr="008570B8">
          <w:rPr>
            <w:rFonts w:ascii="Times New Roman" w:hAnsi="Times New Roman" w:cs="Times New Roman"/>
            <w:noProof/>
            <w:webHidden/>
            <w:sz w:val="24"/>
            <w:szCs w:val="24"/>
          </w:rPr>
          <w:instrText xml:space="preserve"> PAGEREF _Toc181961754 \h </w:instrText>
        </w:r>
        <w:r w:rsidR="008570B8" w:rsidRPr="008570B8">
          <w:rPr>
            <w:rFonts w:ascii="Times New Roman" w:hAnsi="Times New Roman" w:cs="Times New Roman"/>
            <w:noProof/>
            <w:webHidden/>
            <w:sz w:val="24"/>
            <w:szCs w:val="24"/>
          </w:rPr>
        </w:r>
        <w:r w:rsidR="008570B8" w:rsidRPr="008570B8">
          <w:rPr>
            <w:rFonts w:ascii="Times New Roman" w:hAnsi="Times New Roman" w:cs="Times New Roman"/>
            <w:noProof/>
            <w:webHidden/>
            <w:sz w:val="24"/>
            <w:szCs w:val="24"/>
          </w:rPr>
          <w:fldChar w:fldCharType="separate"/>
        </w:r>
        <w:r w:rsidR="008570B8">
          <w:rPr>
            <w:rFonts w:ascii="Times New Roman" w:hAnsi="Times New Roman" w:cs="Times New Roman"/>
            <w:noProof/>
            <w:webHidden/>
            <w:sz w:val="24"/>
            <w:szCs w:val="24"/>
          </w:rPr>
          <w:t>12</w:t>
        </w:r>
        <w:r w:rsidR="008570B8" w:rsidRPr="008570B8">
          <w:rPr>
            <w:rFonts w:ascii="Times New Roman" w:hAnsi="Times New Roman" w:cs="Times New Roman"/>
            <w:noProof/>
            <w:webHidden/>
            <w:sz w:val="24"/>
            <w:szCs w:val="24"/>
          </w:rPr>
          <w:fldChar w:fldCharType="end"/>
        </w:r>
      </w:hyperlink>
    </w:p>
    <w:p w14:paraId="254EF0A8" w14:textId="77777777" w:rsidR="008570B8" w:rsidRPr="008570B8" w:rsidRDefault="00767D93" w:rsidP="008570B8">
      <w:pPr>
        <w:pStyle w:val="TM1"/>
        <w:rPr>
          <w:rFonts w:eastAsiaTheme="minorEastAsia"/>
          <w:b w:val="0"/>
          <w:lang w:val="fr-FR"/>
        </w:rPr>
      </w:pPr>
      <w:hyperlink w:anchor="_Toc181961755" w:history="1">
        <w:r w:rsidR="008570B8" w:rsidRPr="008570B8">
          <w:rPr>
            <w:rStyle w:val="Lienhypertexte"/>
          </w:rPr>
          <w:t>CHAPITRE II : LE RÈGLEMENT DES LITIGES SOCIÉTAIRES PAR LE TRIBUNAL DE COMMERCE HORS CLASSE DE DAKAR (T.C.H.C.D)</w:t>
        </w:r>
        <w:r w:rsidR="008570B8" w:rsidRPr="008570B8">
          <w:rPr>
            <w:webHidden/>
          </w:rPr>
          <w:tab/>
        </w:r>
        <w:r w:rsidR="008570B8" w:rsidRPr="008570B8">
          <w:rPr>
            <w:webHidden/>
          </w:rPr>
          <w:fldChar w:fldCharType="begin"/>
        </w:r>
        <w:r w:rsidR="008570B8" w:rsidRPr="008570B8">
          <w:rPr>
            <w:webHidden/>
          </w:rPr>
          <w:instrText xml:space="preserve"> PAGEREF _Toc181961755 \h </w:instrText>
        </w:r>
        <w:r w:rsidR="008570B8" w:rsidRPr="008570B8">
          <w:rPr>
            <w:webHidden/>
          </w:rPr>
        </w:r>
        <w:r w:rsidR="008570B8" w:rsidRPr="008570B8">
          <w:rPr>
            <w:webHidden/>
          </w:rPr>
          <w:fldChar w:fldCharType="separate"/>
        </w:r>
        <w:r w:rsidR="008570B8">
          <w:rPr>
            <w:webHidden/>
          </w:rPr>
          <w:t>21</w:t>
        </w:r>
        <w:r w:rsidR="008570B8" w:rsidRPr="008570B8">
          <w:rPr>
            <w:webHidden/>
          </w:rPr>
          <w:fldChar w:fldCharType="end"/>
        </w:r>
      </w:hyperlink>
    </w:p>
    <w:p w14:paraId="60732184" w14:textId="77777777" w:rsidR="008570B8" w:rsidRPr="008570B8" w:rsidRDefault="00767D93" w:rsidP="008570B8">
      <w:pPr>
        <w:pStyle w:val="TM2"/>
        <w:tabs>
          <w:tab w:val="right" w:leader="dot" w:pos="9065"/>
        </w:tabs>
        <w:spacing w:line="360" w:lineRule="auto"/>
        <w:rPr>
          <w:rFonts w:ascii="Times New Roman" w:eastAsiaTheme="minorEastAsia" w:hAnsi="Times New Roman" w:cs="Times New Roman"/>
          <w:noProof/>
          <w:sz w:val="24"/>
          <w:szCs w:val="24"/>
          <w:lang w:val="fr-FR"/>
        </w:rPr>
      </w:pPr>
      <w:hyperlink w:anchor="_Toc181961756" w:history="1">
        <w:r w:rsidR="008570B8" w:rsidRPr="008570B8">
          <w:rPr>
            <w:rStyle w:val="Lienhypertexte"/>
            <w:rFonts w:ascii="Times New Roman" w:hAnsi="Times New Roman" w:cs="Times New Roman"/>
            <w:noProof/>
            <w:sz w:val="24"/>
            <w:szCs w:val="24"/>
          </w:rPr>
          <w:t>SECTION 1 : La productivité remarquable du juge des référé du T.C.H.C.D dans le cadre du traitement des litiges sociétaires</w:t>
        </w:r>
        <w:r w:rsidR="008570B8" w:rsidRPr="008570B8">
          <w:rPr>
            <w:rFonts w:ascii="Times New Roman" w:hAnsi="Times New Roman" w:cs="Times New Roman"/>
            <w:noProof/>
            <w:webHidden/>
            <w:sz w:val="24"/>
            <w:szCs w:val="24"/>
          </w:rPr>
          <w:tab/>
        </w:r>
        <w:r w:rsidR="008570B8" w:rsidRPr="008570B8">
          <w:rPr>
            <w:rFonts w:ascii="Times New Roman" w:hAnsi="Times New Roman" w:cs="Times New Roman"/>
            <w:noProof/>
            <w:webHidden/>
            <w:sz w:val="24"/>
            <w:szCs w:val="24"/>
          </w:rPr>
          <w:fldChar w:fldCharType="begin"/>
        </w:r>
        <w:r w:rsidR="008570B8" w:rsidRPr="008570B8">
          <w:rPr>
            <w:rFonts w:ascii="Times New Roman" w:hAnsi="Times New Roman" w:cs="Times New Roman"/>
            <w:noProof/>
            <w:webHidden/>
            <w:sz w:val="24"/>
            <w:szCs w:val="24"/>
          </w:rPr>
          <w:instrText xml:space="preserve"> PAGEREF _Toc181961756 \h </w:instrText>
        </w:r>
        <w:r w:rsidR="008570B8" w:rsidRPr="008570B8">
          <w:rPr>
            <w:rFonts w:ascii="Times New Roman" w:hAnsi="Times New Roman" w:cs="Times New Roman"/>
            <w:noProof/>
            <w:webHidden/>
            <w:sz w:val="24"/>
            <w:szCs w:val="24"/>
          </w:rPr>
        </w:r>
        <w:r w:rsidR="008570B8" w:rsidRPr="008570B8">
          <w:rPr>
            <w:rFonts w:ascii="Times New Roman" w:hAnsi="Times New Roman" w:cs="Times New Roman"/>
            <w:noProof/>
            <w:webHidden/>
            <w:sz w:val="24"/>
            <w:szCs w:val="24"/>
          </w:rPr>
          <w:fldChar w:fldCharType="separate"/>
        </w:r>
        <w:r w:rsidR="008570B8">
          <w:rPr>
            <w:rFonts w:ascii="Times New Roman" w:hAnsi="Times New Roman" w:cs="Times New Roman"/>
            <w:noProof/>
            <w:webHidden/>
            <w:sz w:val="24"/>
            <w:szCs w:val="24"/>
          </w:rPr>
          <w:t>21</w:t>
        </w:r>
        <w:r w:rsidR="008570B8" w:rsidRPr="008570B8">
          <w:rPr>
            <w:rFonts w:ascii="Times New Roman" w:hAnsi="Times New Roman" w:cs="Times New Roman"/>
            <w:noProof/>
            <w:webHidden/>
            <w:sz w:val="24"/>
            <w:szCs w:val="24"/>
          </w:rPr>
          <w:fldChar w:fldCharType="end"/>
        </w:r>
      </w:hyperlink>
    </w:p>
    <w:p w14:paraId="3BD9B68C" w14:textId="77777777" w:rsidR="008570B8" w:rsidRPr="008570B8" w:rsidRDefault="00767D93" w:rsidP="008570B8">
      <w:pPr>
        <w:pStyle w:val="TM2"/>
        <w:tabs>
          <w:tab w:val="right" w:leader="dot" w:pos="9065"/>
        </w:tabs>
        <w:spacing w:line="360" w:lineRule="auto"/>
        <w:rPr>
          <w:rFonts w:ascii="Times New Roman" w:eastAsiaTheme="minorEastAsia" w:hAnsi="Times New Roman" w:cs="Times New Roman"/>
          <w:noProof/>
          <w:sz w:val="24"/>
          <w:szCs w:val="24"/>
          <w:lang w:val="fr-FR"/>
        </w:rPr>
      </w:pPr>
      <w:hyperlink w:anchor="_Toc181961757" w:history="1">
        <w:r w:rsidR="008570B8" w:rsidRPr="008570B8">
          <w:rPr>
            <w:rStyle w:val="Lienhypertexte"/>
            <w:rFonts w:ascii="Times New Roman" w:hAnsi="Times New Roman" w:cs="Times New Roman"/>
            <w:noProof/>
            <w:sz w:val="24"/>
            <w:szCs w:val="24"/>
          </w:rPr>
          <w:t>SECTION 2 : L'œuvre limitée du juge du fond du Tribunal de Commerce Hors Classe de Dakar (T.C.H.C.D) dans le cadre du traitement des litiges sociétaires.</w:t>
        </w:r>
        <w:r w:rsidR="008570B8" w:rsidRPr="008570B8">
          <w:rPr>
            <w:rFonts w:ascii="Times New Roman" w:hAnsi="Times New Roman" w:cs="Times New Roman"/>
            <w:noProof/>
            <w:webHidden/>
            <w:sz w:val="24"/>
            <w:szCs w:val="24"/>
          </w:rPr>
          <w:tab/>
        </w:r>
        <w:r w:rsidR="008570B8" w:rsidRPr="008570B8">
          <w:rPr>
            <w:rFonts w:ascii="Times New Roman" w:hAnsi="Times New Roman" w:cs="Times New Roman"/>
            <w:noProof/>
            <w:webHidden/>
            <w:sz w:val="24"/>
            <w:szCs w:val="24"/>
          </w:rPr>
          <w:fldChar w:fldCharType="begin"/>
        </w:r>
        <w:r w:rsidR="008570B8" w:rsidRPr="008570B8">
          <w:rPr>
            <w:rFonts w:ascii="Times New Roman" w:hAnsi="Times New Roman" w:cs="Times New Roman"/>
            <w:noProof/>
            <w:webHidden/>
            <w:sz w:val="24"/>
            <w:szCs w:val="24"/>
          </w:rPr>
          <w:instrText xml:space="preserve"> PAGEREF _Toc181961757 \h </w:instrText>
        </w:r>
        <w:r w:rsidR="008570B8" w:rsidRPr="008570B8">
          <w:rPr>
            <w:rFonts w:ascii="Times New Roman" w:hAnsi="Times New Roman" w:cs="Times New Roman"/>
            <w:noProof/>
            <w:webHidden/>
            <w:sz w:val="24"/>
            <w:szCs w:val="24"/>
          </w:rPr>
        </w:r>
        <w:r w:rsidR="008570B8" w:rsidRPr="008570B8">
          <w:rPr>
            <w:rFonts w:ascii="Times New Roman" w:hAnsi="Times New Roman" w:cs="Times New Roman"/>
            <w:noProof/>
            <w:webHidden/>
            <w:sz w:val="24"/>
            <w:szCs w:val="24"/>
          </w:rPr>
          <w:fldChar w:fldCharType="separate"/>
        </w:r>
        <w:r w:rsidR="008570B8">
          <w:rPr>
            <w:rFonts w:ascii="Times New Roman" w:hAnsi="Times New Roman" w:cs="Times New Roman"/>
            <w:noProof/>
            <w:webHidden/>
            <w:sz w:val="24"/>
            <w:szCs w:val="24"/>
          </w:rPr>
          <w:t>36</w:t>
        </w:r>
        <w:r w:rsidR="008570B8" w:rsidRPr="008570B8">
          <w:rPr>
            <w:rFonts w:ascii="Times New Roman" w:hAnsi="Times New Roman" w:cs="Times New Roman"/>
            <w:noProof/>
            <w:webHidden/>
            <w:sz w:val="24"/>
            <w:szCs w:val="24"/>
          </w:rPr>
          <w:fldChar w:fldCharType="end"/>
        </w:r>
      </w:hyperlink>
    </w:p>
    <w:p w14:paraId="2A3CDA6C" w14:textId="77777777" w:rsidR="008570B8" w:rsidRPr="008570B8" w:rsidRDefault="00767D93" w:rsidP="008570B8">
      <w:pPr>
        <w:pStyle w:val="TM1"/>
        <w:rPr>
          <w:rFonts w:eastAsiaTheme="minorEastAsia"/>
          <w:b w:val="0"/>
          <w:lang w:val="fr-FR"/>
        </w:rPr>
      </w:pPr>
      <w:hyperlink w:anchor="_Toc181961758" w:history="1">
        <w:r w:rsidR="008570B8" w:rsidRPr="008570B8">
          <w:rPr>
            <w:rStyle w:val="Lienhypertexte"/>
          </w:rPr>
          <w:t>CONCLUSION</w:t>
        </w:r>
        <w:r w:rsidR="008570B8" w:rsidRPr="008570B8">
          <w:rPr>
            <w:webHidden/>
          </w:rPr>
          <w:tab/>
        </w:r>
        <w:r w:rsidR="008570B8" w:rsidRPr="008570B8">
          <w:rPr>
            <w:webHidden/>
          </w:rPr>
          <w:fldChar w:fldCharType="begin"/>
        </w:r>
        <w:r w:rsidR="008570B8" w:rsidRPr="008570B8">
          <w:rPr>
            <w:webHidden/>
          </w:rPr>
          <w:instrText xml:space="preserve"> PAGEREF _Toc181961758 \h </w:instrText>
        </w:r>
        <w:r w:rsidR="008570B8" w:rsidRPr="008570B8">
          <w:rPr>
            <w:webHidden/>
          </w:rPr>
        </w:r>
        <w:r w:rsidR="008570B8" w:rsidRPr="008570B8">
          <w:rPr>
            <w:webHidden/>
          </w:rPr>
          <w:fldChar w:fldCharType="separate"/>
        </w:r>
        <w:r w:rsidR="008570B8">
          <w:rPr>
            <w:webHidden/>
          </w:rPr>
          <w:t>49</w:t>
        </w:r>
        <w:r w:rsidR="008570B8" w:rsidRPr="008570B8">
          <w:rPr>
            <w:webHidden/>
          </w:rPr>
          <w:fldChar w:fldCharType="end"/>
        </w:r>
      </w:hyperlink>
    </w:p>
    <w:p w14:paraId="00000083" w14:textId="77777777" w:rsidR="00EF2BB5" w:rsidRDefault="008570B8" w:rsidP="008570B8">
      <w:pPr>
        <w:spacing w:before="240" w:after="240" w:line="360" w:lineRule="auto"/>
        <w:jc w:val="both"/>
        <w:rPr>
          <w:rFonts w:ascii="Times New Roman" w:eastAsia="Times New Roman" w:hAnsi="Times New Roman" w:cs="Times New Roman"/>
          <w:sz w:val="24"/>
          <w:szCs w:val="24"/>
        </w:rPr>
      </w:pPr>
      <w:r w:rsidRPr="008570B8">
        <w:rPr>
          <w:rFonts w:ascii="Times New Roman" w:eastAsia="Times New Roman" w:hAnsi="Times New Roman" w:cs="Times New Roman"/>
          <w:b/>
          <w:sz w:val="24"/>
          <w:szCs w:val="24"/>
          <w:u w:val="single"/>
        </w:rPr>
        <w:fldChar w:fldCharType="end"/>
      </w:r>
      <w:r w:rsidR="00A31597">
        <w:rPr>
          <w:rFonts w:ascii="Times New Roman" w:eastAsia="Times New Roman" w:hAnsi="Times New Roman" w:cs="Times New Roman"/>
          <w:sz w:val="24"/>
          <w:szCs w:val="24"/>
        </w:rPr>
        <w:t xml:space="preserve"> </w:t>
      </w:r>
    </w:p>
    <w:p w14:paraId="24CF0F73" w14:textId="77777777" w:rsidR="00A31597" w:rsidRDefault="00A31597">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br w:type="page"/>
      </w:r>
    </w:p>
    <w:p w14:paraId="5F1886A0" w14:textId="77777777" w:rsidR="00A31597" w:rsidRDefault="00A31597">
      <w:pPr>
        <w:spacing w:before="240" w:after="240" w:line="360" w:lineRule="auto"/>
        <w:jc w:val="both"/>
        <w:rPr>
          <w:rFonts w:ascii="Times New Roman" w:eastAsia="Times New Roman" w:hAnsi="Times New Roman" w:cs="Times New Roman"/>
          <w:b/>
          <w:sz w:val="24"/>
          <w:szCs w:val="24"/>
          <w:u w:val="single"/>
        </w:rPr>
        <w:sectPr w:rsidR="00A31597" w:rsidSect="00A31597">
          <w:headerReference w:type="default" r:id="rId10"/>
          <w:footerReference w:type="default" r:id="rId11"/>
          <w:pgSz w:w="11909" w:h="16834"/>
          <w:pgMar w:top="1417" w:right="1417" w:bottom="1417" w:left="1417" w:header="720" w:footer="720" w:gutter="0"/>
          <w:pgNumType w:fmt="upperRoman" w:start="1"/>
          <w:cols w:space="720"/>
          <w:docGrid w:linePitch="299"/>
        </w:sectPr>
      </w:pPr>
    </w:p>
    <w:p w14:paraId="0000008A" w14:textId="36907656" w:rsidR="00EF2BB5" w:rsidRDefault="00A31597" w:rsidP="00A31597">
      <w:pPr>
        <w:pStyle w:val="Titre1"/>
      </w:pPr>
      <w:bookmarkStart w:id="9" w:name="_Toc181961693"/>
      <w:bookmarkStart w:id="10" w:name="_Toc181961751"/>
      <w:r>
        <w:lastRenderedPageBreak/>
        <w:t>INTRODUCTION</w:t>
      </w:r>
      <w:bookmarkEnd w:id="9"/>
      <w:bookmarkEnd w:id="10"/>
    </w:p>
    <w:p w14:paraId="0000008D" w14:textId="1BD8F768"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L’activité commerciale est aujourd’hui généralement exercée sous forme sociétaire. En effet, les nécessités de l’économie moderne dépassent souvent les moyens dont dispose un commerçant isolé. C’est pourquoi, les groupements commerciaux, plus spécialement les sociétés commerciales, jouent un rôle drastique dans l’économie actuelle de tous les pays de plus en plus. C’est donc logique que l’Organisation pour l’Harmonisation en Afrique des Droits des affaires (OHADA) </w:t>
      </w:r>
      <w:r w:rsidR="00A1422C">
        <w:rPr>
          <w:rFonts w:ascii="Times New Roman" w:eastAsia="Times New Roman" w:hAnsi="Times New Roman" w:cs="Times New Roman"/>
          <w:sz w:val="24"/>
          <w:szCs w:val="24"/>
        </w:rPr>
        <w:t xml:space="preserve">se </w:t>
      </w:r>
      <w:r>
        <w:rPr>
          <w:rFonts w:ascii="Times New Roman" w:eastAsia="Times New Roman" w:hAnsi="Times New Roman" w:cs="Times New Roman"/>
          <w:sz w:val="24"/>
          <w:szCs w:val="24"/>
        </w:rPr>
        <w:t>soit intéressée au droit des sociétés commerciales en adoptant l’Acte Uniforme sur le Droit Commercial Général (AUDCG) et l’Acte Uniforme sur le Droit des Sociétés et Groupement d’Intérêt Économique (AUSCGIE)</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Le dernier Acte uniforme cité qui intéresse particulièrement l’analyse précise que « toute société commerciale, y compris celle dans laquelle un Etat ou une personne morale de droit public est associé, dont le siège social est situé sur le territoire de l’un des Etats parties est soumise aux dispositions du présent Acte Uniforme”.</w:t>
      </w:r>
    </w:p>
    <w:p w14:paraId="0000008E"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L'AUSC/GIE identifie cinq (05) formes de sociétés commerciales notamment la Société Anonyme (SA), la Société à responsabilité limitée (SARL), la Société par actions simplifiées (SAS), la Société en commandité simple (SCS), la Société en nom collectif (SNC)</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w:t>
      </w:r>
    </w:p>
    <w:p w14:paraId="0000008F"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société est un contrat par lequel deux ou plusieurs personnes conviennent de mettre quelque chose en commun, en vue de partager le bénéfice qui pourra en résulter</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Au sens de l’article 4 de l’Acte Uniforme relatif au droit des sociétés commerciales et du groupement d’intérêt économique (AUSCGIE), la société commerciale est définie comme étant celle qui est créée par deux ou plusieurs personnes qui conviennent, par un contrat, d’affecter à une activité des biens en numéraire ou en nature ou en industrie dans le but de partager le bénéfice ou de profiter de l’économie qui pourrait en résulter. D’où le nom de société pluripersonnelle. Cette position est partagée par Dieunedort NZOUABETH pour qui, la société, tel qu’elle est définie par l’article 4 AUSCGIE, est un contrat par lequel deux ou plusieurs personnes conviennent « d’affecter à une activité des biens en nature, dans le but de partager le bénéfice ou d’en profiter de l’économie qui pourra en résulter »</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Mais notons qu’une seule personne dénommée « associé unique » peut également créer une société dénommée « société unipersonnelle » par </w:t>
      </w:r>
      <w:r>
        <w:rPr>
          <w:rFonts w:ascii="Times New Roman" w:eastAsia="Times New Roman" w:hAnsi="Times New Roman" w:cs="Times New Roman"/>
          <w:sz w:val="24"/>
          <w:szCs w:val="24"/>
        </w:rPr>
        <w:lastRenderedPageBreak/>
        <w:t>acte unilatéral écrit soit en forme de SARL ou une SA</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Les personnes qui fondent la société se nomment associés ou actionnaires selon les formes de sociétés.</w:t>
      </w:r>
    </w:p>
    <w:p w14:paraId="00000090" w14:textId="20FEDD7E"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Concernant la qualité d’associé, l’article 7 AUSCGIE dispose que “ toute personne physique ou morale peut être associée dans une société commerciale lorsqu'elle ne fait l’objet d’aucune interdiction, incapacité ou incompatibilité visée notamment par l’Acte uniforme portant sur le Droit Commercial Général”. En effet, il ressort de cet article, combiné à </w:t>
      </w:r>
      <w:r w:rsidR="00A1422C">
        <w:rPr>
          <w:rFonts w:ascii="Times New Roman" w:eastAsia="Times New Roman" w:hAnsi="Times New Roman" w:cs="Times New Roman"/>
          <w:sz w:val="24"/>
          <w:szCs w:val="24"/>
        </w:rPr>
        <w:t>l’article</w:t>
      </w:r>
      <w:r>
        <w:rPr>
          <w:rFonts w:ascii="Times New Roman" w:eastAsia="Times New Roman" w:hAnsi="Times New Roman" w:cs="Times New Roman"/>
          <w:sz w:val="24"/>
          <w:szCs w:val="24"/>
        </w:rPr>
        <w:t xml:space="preserve"> de 4 AUDSCGIE, que pour être considéré comme associé, il faut réunir deux (02) </w:t>
      </w:r>
      <w:r w:rsidR="00E92197">
        <w:rPr>
          <w:rFonts w:ascii="Times New Roman" w:eastAsia="Times New Roman" w:hAnsi="Times New Roman" w:cs="Times New Roman"/>
          <w:sz w:val="24"/>
          <w:szCs w:val="24"/>
        </w:rPr>
        <w:t>critères :</w:t>
      </w:r>
      <w:r>
        <w:rPr>
          <w:rFonts w:ascii="Times New Roman" w:eastAsia="Times New Roman" w:hAnsi="Times New Roman" w:cs="Times New Roman"/>
          <w:sz w:val="24"/>
          <w:szCs w:val="24"/>
        </w:rPr>
        <w:t xml:space="preserve"> un critère objectif et un critère subjectif. Le critère objectif renvoie à la participation d’apports en nature, en numéraire et en industrie dans la société. Le critère subjectif renvoie à l’affectio societatis qui marque la volonté, pour les associés, d'œuvrer ensemble à la prospérité de la société. Cela se réalise par la détention de parts sociales, de capitales ou d'actions selon les formes de sociétés. </w:t>
      </w:r>
    </w:p>
    <w:p w14:paraId="00000091" w14:textId="6AE559A2"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Cependant, la société commerciale est souvent le théâtre de conflits entre les membres, de litiges pouvant réellement déboucher sur un contentieux particulier appelé contentieux sociétaire et qui, si l’on n</w:t>
      </w:r>
      <w:r w:rsidR="00A1422C">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prend garde, risque de compromettre durablement l’activité économique et le fonctionnement de la société.</w:t>
      </w:r>
    </w:p>
    <w:p w14:paraId="00000092"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amont, ces conflits sont généralement réglés d’une manière amiable par le biais de la médiation conformément à l’Acte Uniforme relatif à la Médiation (AUM)</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ou par le canal de l’arbitrage qui sont des mécanismes alternatifs de règlement des litiges, tous adoptés par l'OHADA.</w:t>
      </w:r>
    </w:p>
    <w:p w14:paraId="00000093" w14:textId="688C4A22"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médiation est définie comme : « un processus structuré, quelle que soit la manière dont il est nommé ou visé, dans lequel deux ou plusieurs parties à un litige tentent par elles-mêmes, volontairement, de parvenir à un accord sur la résolution de leur litige avec l’aide d’un médiateur… »</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Au sens de l’AUM, elle est : « tout processus, quelle que soit son appellation, dans lequel les parties demandent à un tiers de les aider à parvenir à un règlement amiable d’un litige, d’un rapport conflictuel ou d’un désaccord découlant d’un rapport juridique, contractuel ou autre impliquant des personnes physiques ou morales, y compris des entités publiques ou des Etats »</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En effet, le médiateur est choisi par les parties d’un commun accord mais il est également possible que les parties demandent l’assistance d’une autorité de désignation afin de </w:t>
      </w:r>
      <w:r>
        <w:rPr>
          <w:rFonts w:ascii="Times New Roman" w:eastAsia="Times New Roman" w:hAnsi="Times New Roman" w:cs="Times New Roman"/>
          <w:sz w:val="24"/>
          <w:szCs w:val="24"/>
        </w:rPr>
        <w:lastRenderedPageBreak/>
        <w:t>l</w:t>
      </w:r>
      <w:r w:rsidR="00A1422C">
        <w:rPr>
          <w:rFonts w:ascii="Times New Roman" w:eastAsia="Times New Roman" w:hAnsi="Times New Roman" w:cs="Times New Roman"/>
          <w:sz w:val="24"/>
          <w:szCs w:val="24"/>
        </w:rPr>
        <w:t xml:space="preserve">es </w:t>
      </w:r>
      <w:r>
        <w:rPr>
          <w:rFonts w:ascii="Times New Roman" w:eastAsia="Times New Roman" w:hAnsi="Times New Roman" w:cs="Times New Roman"/>
          <w:sz w:val="24"/>
          <w:szCs w:val="24"/>
        </w:rPr>
        <w:t>recommander ou même, sur autorisation des parties, de désigner le médiateur qui doit être expert, compétent, indépendant, disponible et impartial.</w:t>
      </w:r>
    </w:p>
    <w:p w14:paraId="00000094"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C’est suite à l’échec de ces modes alternatifs de règlement amiables des litiges dans le cadre du contentieux sociétaire que les parties font recours au juge commercial.</w:t>
      </w:r>
    </w:p>
    <w:p w14:paraId="00000095"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C’est d’ailleurs dans ce cadre que l’analyse suivante a été soumise à la présente étude : le traitement judiciaire du contentieux sociétaire devant le Tribunal de Commerce Hors Classe de Dakar.</w:t>
      </w:r>
    </w:p>
    <w:p w14:paraId="00000096"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Selon Mounetaga DIOUF, « le terme « contentieux » recouvre un état de contestations soumises au juge au sujet de prétentions entre deux ou plusieurs personnes entre lesquelles il existe un désaccord sur une ou plusieurs prétentions et demandes qu’elles n’arrivent pas spontanément à résoudre elles-mêmes. Du coup, il renvoie alors à l’existence d’un litige déjà né »</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Entendu sous cet angle, le contentieux sociétaire fait donc référence aux litiges et aux différends qui surviennent au sein des sociétés entre associés, qu’elles soient des SA, des SARL, des SCS ou d’autres formes de sociétés.</w:t>
      </w:r>
    </w:p>
    <w:p w14:paraId="00000097"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 contentieux sociétaire occupe une place importante dans l’activité des juridictions commerciales. En effet, le juge est de plus en plus sollicité dans ce contentieux. Pourtant, pendant longtemps, selon une opinion dominante, on a défendu au juge d’intervenir dans la vie des sociétés commerciales</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Autrement, le juge n’a pas à s’immiscer dans le fonctionnement de la société. Celle-ci demeure l’affaire des associés, qui sont les seuls aptes à apprécier l’opportunité d’une décision par rapport à l’intérêt social, en vertu de la liberté contractuelle qui gouverne la rédaction des statuts. Le juge ne peut pas diriger la société à la place des associés et gérants</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w:t>
      </w:r>
    </w:p>
    <w:p w14:paraId="00000098"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Mais malgré tout, l’intervention du juge dans la vie des sociétés est aujourd’hui une réalité voire une nécessité. A travers l’acte juridictionnel, le juge joue de plus en plus une partition importante dans le traitement des litiges entre associés. L’acte de juger est donc une composante essentielle de la gestion des sociétés commerciales.</w:t>
      </w:r>
    </w:p>
    <w:p w14:paraId="00000099"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Concernant le juge devant connaître le contentieux sociétaire, les Actes uniformes (Au) édictés dans le cadre de l’espace OHADA laissent le soin à chaque Etat membre et dans le souci de ne pas perturber l’organisation judiciaire interne, à travers sa loi nationale, de déterminer le juge compétent. Ce qui fait qu'au Sénégal, le contentieux sociétaire est dévolu au Tribunal de Commerce Hors Classe de Dakar (T.C.H.C.D) principalement en premier ressort. Il faut souligner néanmoins que ce contentieux était de la compétence du Tribunal régional et du Tribunal départemental avant la création du Tribunal de Commerce Hors Classe de Dakar en 2017.</w:t>
      </w:r>
    </w:p>
    <w:p w14:paraId="0000009A"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 coup, on peut légitimement se poser les questions de savoir :</w:t>
      </w:r>
    </w:p>
    <w:p w14:paraId="0000009B"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Quels sont les litiges sociétaires qui sont traités devant le Tribunal de Commerce Hors Classe de Dakar ?</w:t>
      </w:r>
    </w:p>
    <w:p w14:paraId="0000009C"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Comment le Tribunal de Commerce Hors Classe de Dakar règle les litiges sociétaires soumis à son appréciation dans le cadre du contentieux sociétaire ?</w:t>
      </w:r>
    </w:p>
    <w:p w14:paraId="0000009D"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L’intérêt de ce sujet réside dans le fait que le juge commercial, même s’il ne peut pas se substituer aux organes sociaux de la société pour prendre des décisions qui sont de leur compétence, est souvent conduit à prendre des décisions qui ont un impact certain sur le bon fonctionnement de la vie sociétale.</w:t>
      </w:r>
    </w:p>
    <w:p w14:paraId="0000009E"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Compte tenu de tout ce qui précède et pour avoir une meilleure appréciation de l’analyse, il y a lieu de mettre en évidence les litiges traités devant le Tribunal du Commerce Hors Classe de Dakar dans le cadre du contentieux sociétaire</w:t>
      </w:r>
      <w:r>
        <w:rPr>
          <w:rFonts w:ascii="Times New Roman" w:eastAsia="Times New Roman" w:hAnsi="Times New Roman" w:cs="Times New Roman"/>
          <w:b/>
          <w:sz w:val="24"/>
          <w:szCs w:val="24"/>
        </w:rPr>
        <w:t xml:space="preserve"> (CHAPITRE I)</w:t>
      </w:r>
      <w:r>
        <w:rPr>
          <w:rFonts w:ascii="Times New Roman" w:eastAsia="Times New Roman" w:hAnsi="Times New Roman" w:cs="Times New Roman"/>
          <w:sz w:val="24"/>
          <w:szCs w:val="24"/>
        </w:rPr>
        <w:t xml:space="preserve"> en premier lieu et, d’étudier le règlement de ces litiges sociétaires devant le Tribunal de Commerce Hors Classe de Dakar </w:t>
      </w:r>
      <w:r>
        <w:rPr>
          <w:rFonts w:ascii="Times New Roman" w:eastAsia="Times New Roman" w:hAnsi="Times New Roman" w:cs="Times New Roman"/>
          <w:b/>
          <w:sz w:val="24"/>
          <w:szCs w:val="24"/>
        </w:rPr>
        <w:t>(CHAPITRE 2</w:t>
      </w:r>
      <w:r>
        <w:rPr>
          <w:rFonts w:ascii="Times New Roman" w:eastAsia="Times New Roman" w:hAnsi="Times New Roman" w:cs="Times New Roman"/>
          <w:sz w:val="24"/>
          <w:szCs w:val="24"/>
        </w:rPr>
        <w:t>) en second lieu.</w:t>
      </w:r>
    </w:p>
    <w:p w14:paraId="4EF5AEED" w14:textId="77777777" w:rsidR="00E92197" w:rsidRDefault="00E92197">
      <w:pPr>
        <w:spacing w:before="240" w:after="240" w:line="360" w:lineRule="auto"/>
        <w:jc w:val="both"/>
        <w:rPr>
          <w:rFonts w:ascii="Times New Roman" w:eastAsia="Times New Roman" w:hAnsi="Times New Roman" w:cs="Times New Roman"/>
          <w:b/>
          <w:sz w:val="24"/>
          <w:szCs w:val="24"/>
          <w:u w:val="single"/>
        </w:rPr>
      </w:pPr>
    </w:p>
    <w:p w14:paraId="5F4D68EE" w14:textId="77777777" w:rsidR="00E92197" w:rsidRDefault="00E92197">
      <w:pPr>
        <w:spacing w:before="240" w:after="240" w:line="360" w:lineRule="auto"/>
        <w:jc w:val="both"/>
        <w:rPr>
          <w:rFonts w:ascii="Times New Roman" w:eastAsia="Times New Roman" w:hAnsi="Times New Roman" w:cs="Times New Roman"/>
          <w:b/>
          <w:sz w:val="24"/>
          <w:szCs w:val="24"/>
          <w:u w:val="single"/>
        </w:rPr>
      </w:pPr>
    </w:p>
    <w:p w14:paraId="2A7B5936" w14:textId="77777777" w:rsidR="00A31597" w:rsidRDefault="00A31597">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br w:type="page"/>
      </w:r>
    </w:p>
    <w:p w14:paraId="0000009F" w14:textId="5B74CA22" w:rsidR="00EF2BB5" w:rsidRDefault="00A31597" w:rsidP="00A31597">
      <w:pPr>
        <w:pStyle w:val="Titre1"/>
      </w:pPr>
      <w:bookmarkStart w:id="11" w:name="_Toc181961694"/>
      <w:bookmarkStart w:id="12" w:name="_Toc181961752"/>
      <w:r>
        <w:rPr>
          <w:u w:val="single"/>
        </w:rPr>
        <w:lastRenderedPageBreak/>
        <w:t>CHAPITRE I :</w:t>
      </w:r>
      <w:r>
        <w:t xml:space="preserve"> LES LITIGES TRAITÉS PAR LE TRIBUNAL DE COMMERCE HORS CLASSE DE DAKAR DANS LE CADRE DU CONTENTIEUX SOCIÉTAIRE</w:t>
      </w:r>
      <w:bookmarkEnd w:id="11"/>
      <w:bookmarkEnd w:id="12"/>
    </w:p>
    <w:p w14:paraId="000000A0"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 contentieux sociétaire est très vaste et un peu complexe à cerner à cause de la diversité des formes de sociétés et des acteurs mus souvent par des intérêts contraires à l'intérêt social de la société. </w:t>
      </w:r>
    </w:p>
    <w:p w14:paraId="000000A1" w14:textId="4B497F49" w:rsidR="00EF2BB5" w:rsidRDefault="00A31597">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Cependant, pour avoir un esprit éclairé sur la question, il s’agira d’une part de faire une étude large des litiges ou conflits sociétaires</w:t>
      </w:r>
      <w:r>
        <w:rPr>
          <w:rFonts w:ascii="Times New Roman" w:eastAsia="Times New Roman" w:hAnsi="Times New Roman" w:cs="Times New Roman"/>
          <w:b/>
          <w:sz w:val="24"/>
          <w:szCs w:val="24"/>
        </w:rPr>
        <w:t xml:space="preserve"> (SECTION 1)</w:t>
      </w:r>
      <w:r>
        <w:rPr>
          <w:rFonts w:ascii="Times New Roman" w:eastAsia="Times New Roman" w:hAnsi="Times New Roman" w:cs="Times New Roman"/>
          <w:sz w:val="24"/>
          <w:szCs w:val="24"/>
        </w:rPr>
        <w:t xml:space="preserve"> et d’autre part, </w:t>
      </w:r>
      <w:r w:rsidR="00A1422C">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 xml:space="preserve">mettre en exergue les mesures préalables au règlement des litiges sociétaires devant le Tribunal de Commerce Hors Classe de Dakar </w:t>
      </w:r>
      <w:r>
        <w:rPr>
          <w:rFonts w:ascii="Times New Roman" w:eastAsia="Times New Roman" w:hAnsi="Times New Roman" w:cs="Times New Roman"/>
          <w:b/>
          <w:sz w:val="24"/>
          <w:szCs w:val="24"/>
        </w:rPr>
        <w:t>(SECTION 2)</w:t>
      </w:r>
    </w:p>
    <w:p w14:paraId="000000A2" w14:textId="77777777" w:rsidR="00EF2BB5" w:rsidRDefault="00A31597" w:rsidP="00A31597">
      <w:pPr>
        <w:pStyle w:val="Titre2"/>
      </w:pPr>
      <w:r>
        <w:t xml:space="preserve"> </w:t>
      </w:r>
      <w:bookmarkStart w:id="13" w:name="_Toc181961695"/>
      <w:bookmarkStart w:id="14" w:name="_Toc181961753"/>
      <w:r>
        <w:rPr>
          <w:u w:val="single"/>
        </w:rPr>
        <w:t>SECTION I :</w:t>
      </w:r>
      <w:r>
        <w:t xml:space="preserve"> Une étude </w:t>
      </w:r>
      <w:r w:rsidRPr="00A31597">
        <w:t>large</w:t>
      </w:r>
      <w:r>
        <w:t xml:space="preserve"> des litiges sociétaires</w:t>
      </w:r>
      <w:bookmarkEnd w:id="13"/>
      <w:bookmarkEnd w:id="14"/>
    </w:p>
    <w:p w14:paraId="000000A3"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Les conflits sociétaires dont le Tribunal de Commerce Hors Classe de Dakar peut connaître résultent de la plupart du temps de contestations des actes pris par les organes sociaux </w:t>
      </w:r>
      <w:r>
        <w:rPr>
          <w:rFonts w:ascii="Times New Roman" w:eastAsia="Times New Roman" w:hAnsi="Times New Roman" w:cs="Times New Roman"/>
          <w:b/>
          <w:sz w:val="24"/>
          <w:szCs w:val="24"/>
        </w:rPr>
        <w:t>(Paragraphe 1)</w:t>
      </w:r>
      <w:r>
        <w:rPr>
          <w:rFonts w:ascii="Times New Roman" w:eastAsia="Times New Roman" w:hAnsi="Times New Roman" w:cs="Times New Roman"/>
          <w:sz w:val="24"/>
          <w:szCs w:val="24"/>
        </w:rPr>
        <w:t xml:space="preserve"> ou encore des désaccords ou litiges entre associés même</w:t>
      </w:r>
      <w:r>
        <w:rPr>
          <w:rFonts w:ascii="Times New Roman" w:eastAsia="Times New Roman" w:hAnsi="Times New Roman" w:cs="Times New Roman"/>
          <w:b/>
          <w:sz w:val="24"/>
          <w:szCs w:val="24"/>
        </w:rPr>
        <w:t xml:space="preserve"> (Paragraphe 2)</w:t>
      </w:r>
      <w:r>
        <w:rPr>
          <w:rFonts w:ascii="Times New Roman" w:eastAsia="Times New Roman" w:hAnsi="Times New Roman" w:cs="Times New Roman"/>
          <w:sz w:val="24"/>
          <w:szCs w:val="24"/>
        </w:rPr>
        <w:t xml:space="preserve"> dans le cadre de la gestion de la société.</w:t>
      </w:r>
    </w:p>
    <w:p w14:paraId="000000A4" w14:textId="77777777" w:rsidR="00EF2BB5" w:rsidRPr="00A31597" w:rsidRDefault="00A31597" w:rsidP="00A31597">
      <w:pPr>
        <w:pStyle w:val="Titre3"/>
      </w:pPr>
      <w:r w:rsidRPr="00A31597">
        <w:t xml:space="preserve"> </w:t>
      </w:r>
      <w:bookmarkStart w:id="15" w:name="_Toc181961696"/>
      <w:r w:rsidRPr="00A31597">
        <w:rPr>
          <w:u w:val="single"/>
        </w:rPr>
        <w:t>PARAGRAPHE 1</w:t>
      </w:r>
      <w:r w:rsidRPr="00A31597">
        <w:t xml:space="preserve"> : Les litiges nés de la contestation des actes pris par les organes sociaux</w:t>
      </w:r>
      <w:bookmarkEnd w:id="15"/>
    </w:p>
    <w:p w14:paraId="000000A5" w14:textId="44A1EC52"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Les organes sociaux d’une société commerciale sont les entités responsables de la gestion, de la direction, du contrôle et de la représentation de la société. Ils varient suivant les formes de société. Il s’agit du Conseil d’Administration dirigé soit par un Directeur Général (DG) et un président du conseil d’administration (PCA), soit par Président Directeur Général</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du Commissaire aux comptes, de l’Assemblée Générale, du Conseil de surveillance, du Directoire, des gérants, de l'Assemblée des associés, du Président, des commandités</w:t>
      </w:r>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w:t>
      </w:r>
    </w:p>
    <w:p w14:paraId="000000A6"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Ces organes sociaux peuvent prendre des actes en violation des règles textuelles (A) ou de l'intérêt social (B) de la société.</w:t>
      </w:r>
    </w:p>
    <w:p w14:paraId="609C1F6C" w14:textId="77777777" w:rsidR="00A31597" w:rsidRDefault="00A31597">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br w:type="page"/>
      </w:r>
    </w:p>
    <w:p w14:paraId="000000A7" w14:textId="11B82625" w:rsidR="00EF2BB5" w:rsidRPr="00A31597" w:rsidRDefault="00A31597" w:rsidP="00A31597">
      <w:pPr>
        <w:pStyle w:val="Titre4"/>
      </w:pPr>
      <w:bookmarkStart w:id="16" w:name="_Toc181961697"/>
      <w:r w:rsidRPr="00A31597">
        <w:lastRenderedPageBreak/>
        <w:t>A/ Les actes pris en violation des règles textuelles régissant la société</w:t>
      </w:r>
      <w:bookmarkEnd w:id="16"/>
    </w:p>
    <w:p w14:paraId="000000A8"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Dans les sociétés, les associés ont des droits reconnus et garantis par les textes régissant le fonctionnement de la société mais aussi des obligations soumises aux organes sociaux. Ces textes sont les clauses statutaires et l’Acte Uniforme. Parmi ces droits, on peut citer la participation aux décisions sociales avec un droit à l’information permanente et périodique des affaires sociales, un droit de vote, un droit au partage des dividendes, etc. Comme obligations, on peut énumérer la convocation des assemblées générales, le dépôt annuel ou périodique des états financiers, entre autres.</w:t>
      </w:r>
    </w:p>
    <w:p w14:paraId="000000A9" w14:textId="12F3DFB5"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violation de ces textes est source de contentieux, de litiges sociétaires. </w:t>
      </w:r>
    </w:p>
    <w:p w14:paraId="000000AA" w14:textId="2FCE692D"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D’abord, le litige sociétaire peut naître de l’atteinte à une disposition de l’Acte Uniforme jugée impérative</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rPr>
        <w:t xml:space="preserve">. Par illustration, une assemblée générale extraordinaire s’était tenue et avait délibéré alors que les actionnaires représentant environ 45% du capital avaient été frauduleusement empêchés d’y participer. La Chambre administrative de la Cour de Cassation française avait approuvé les juges du fond d’avoir annulé cette assemblée, d’où certains </w:t>
      </w:r>
      <w:r w:rsidR="00E92197">
        <w:rPr>
          <w:rFonts w:ascii="Times New Roman" w:eastAsia="Times New Roman" w:hAnsi="Times New Roman" w:cs="Times New Roman"/>
          <w:sz w:val="24"/>
          <w:szCs w:val="24"/>
        </w:rPr>
        <w:t>actionnaires avaient</w:t>
      </w:r>
      <w:r>
        <w:rPr>
          <w:rFonts w:ascii="Times New Roman" w:eastAsia="Times New Roman" w:hAnsi="Times New Roman" w:cs="Times New Roman"/>
          <w:sz w:val="24"/>
          <w:szCs w:val="24"/>
        </w:rPr>
        <w:t xml:space="preserve"> “ été éliminés par ruse et artifices”</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 De même, la CCJA a approuvé l'arrêt d’une cour d’appel qui avait annulé le procès-verbal d’une assemblée générale de SARL au cours de laquelle tous les associés qui détenaient des parts du capital social n’étaient pas représentés</w:t>
      </w:r>
      <w:r>
        <w:rPr>
          <w:rFonts w:ascii="Times New Roman" w:eastAsia="Times New Roman" w:hAnsi="Times New Roman" w:cs="Times New Roman"/>
          <w:sz w:val="24"/>
          <w:szCs w:val="24"/>
          <w:vertAlign w:val="superscript"/>
        </w:rPr>
        <w:footnoteReference w:id="16"/>
      </w:r>
      <w:r>
        <w:rPr>
          <w:rFonts w:ascii="Times New Roman" w:eastAsia="Times New Roman" w:hAnsi="Times New Roman" w:cs="Times New Roman"/>
          <w:sz w:val="24"/>
          <w:szCs w:val="24"/>
        </w:rPr>
        <w:t>.</w:t>
      </w:r>
    </w:p>
    <w:p w14:paraId="000000AB" w14:textId="0E83E18A"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Dans le même sillage, le litige sociétaire peut provenir de la violation de clauses statutaires jugées essentielles. On peut citer la clause d’inaliénabilité dans la SAS qui se définit comme la technique juridique qui, grevant un bien ou un droit, interdit à son propriétaire ou à son titulaire d’en disposer à titre gratuit ou onéreux, afin d’assurer la protection d'intérêts particuliers ou généraux. Cette inaliénabilité peut excéder une durée de 10 ans (Article 853-17 Acte Uniforme sur les SAS). Il y a aussi les clauses d’agrément </w:t>
      </w:r>
      <w:r w:rsidR="00E92197">
        <w:rPr>
          <w:rFonts w:ascii="Times New Roman" w:eastAsia="Times New Roman" w:hAnsi="Times New Roman" w:cs="Times New Roman"/>
          <w:sz w:val="24"/>
          <w:szCs w:val="24"/>
        </w:rPr>
        <w:t>qui sont</w:t>
      </w:r>
      <w:r>
        <w:rPr>
          <w:rFonts w:ascii="Times New Roman" w:eastAsia="Times New Roman" w:hAnsi="Times New Roman" w:cs="Times New Roman"/>
          <w:sz w:val="24"/>
          <w:szCs w:val="24"/>
        </w:rPr>
        <w:t xml:space="preserve"> une technique juridique qui vise à contrôler l’entrée, au sein de la société, de nouveaux associés, en cours de vie </w:t>
      </w:r>
      <w:r w:rsidR="00E92197">
        <w:rPr>
          <w:rFonts w:ascii="Times New Roman" w:eastAsia="Times New Roman" w:hAnsi="Times New Roman" w:cs="Times New Roman"/>
          <w:sz w:val="24"/>
          <w:szCs w:val="24"/>
        </w:rPr>
        <w:t>sociale ;</w:t>
      </w:r>
      <w:r>
        <w:rPr>
          <w:rFonts w:ascii="Times New Roman" w:eastAsia="Times New Roman" w:hAnsi="Times New Roman" w:cs="Times New Roman"/>
          <w:sz w:val="24"/>
          <w:szCs w:val="24"/>
        </w:rPr>
        <w:t xml:space="preserve"> elles permettent de se prémunir de toute intrusion externe comme de toute modification de l’équilibre en interne (Article 853-18). Enfin, les clauses d’exclusion des indésirables prévues par l’Article 853-19 qui dispose que “ dans les conditions qu’ils déterminent, les statuts peuvent prévoir </w:t>
      </w:r>
      <w:r>
        <w:rPr>
          <w:rFonts w:ascii="Times New Roman" w:eastAsia="Times New Roman" w:hAnsi="Times New Roman" w:cs="Times New Roman"/>
          <w:sz w:val="24"/>
          <w:szCs w:val="24"/>
        </w:rPr>
        <w:lastRenderedPageBreak/>
        <w:t>qu’un associé puisse être tenu de céder ses titres”. L’Article 853-19-1 précise que “toute cession effectuée en violation des clauses statutaires est nulle.</w:t>
      </w:r>
    </w:p>
    <w:p w14:paraId="000000AD" w14:textId="77777777" w:rsidR="00EF2BB5" w:rsidRDefault="00A31597" w:rsidP="00A31597">
      <w:pPr>
        <w:pStyle w:val="Titre4"/>
      </w:pPr>
      <w:bookmarkStart w:id="17" w:name="_Toc181961698"/>
      <w:r>
        <w:t>B/ Les actes pris en violation de l’intérêt social de la société</w:t>
      </w:r>
      <w:bookmarkEnd w:id="17"/>
    </w:p>
    <w:p w14:paraId="000000AE" w14:textId="64C979FC"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L'intérêt social est la matrice de la gouvernance des sociétés commerciales. Il sert de “boussole” aux </w:t>
      </w:r>
      <w:r w:rsidR="00E92197">
        <w:rPr>
          <w:rFonts w:ascii="Times New Roman" w:eastAsia="Times New Roman" w:hAnsi="Times New Roman" w:cs="Times New Roman"/>
          <w:sz w:val="24"/>
          <w:szCs w:val="24"/>
        </w:rPr>
        <w:t>dirigeants. C’est</w:t>
      </w:r>
      <w:r>
        <w:rPr>
          <w:rFonts w:ascii="Times New Roman" w:eastAsia="Times New Roman" w:hAnsi="Times New Roman" w:cs="Times New Roman"/>
          <w:sz w:val="24"/>
          <w:szCs w:val="24"/>
        </w:rPr>
        <w:t xml:space="preserve"> une notion à contenu variable qui prend en compte les intérêts des différents partenaires de la société à savoir les associés, les salariés, les créanciers, le fisc, les tiers, les fournisseurs, en gros, de l'entière société</w:t>
      </w:r>
      <w:r>
        <w:rPr>
          <w:rFonts w:ascii="Times New Roman" w:eastAsia="Times New Roman" w:hAnsi="Times New Roman" w:cs="Times New Roman"/>
          <w:sz w:val="24"/>
          <w:szCs w:val="24"/>
          <w:vertAlign w:val="superscript"/>
        </w:rPr>
        <w:footnoteReference w:id="17"/>
      </w:r>
      <w:r>
        <w:rPr>
          <w:rFonts w:ascii="Times New Roman" w:eastAsia="Times New Roman" w:hAnsi="Times New Roman" w:cs="Times New Roman"/>
          <w:sz w:val="24"/>
          <w:szCs w:val="24"/>
        </w:rPr>
        <w:t xml:space="preserve">. C’est l'intérêt social qui met en exergue l’ensemble des mesures visant à assurer que les sociétés sont efficacement gérées, dirigées dans le dessein de satisfaire l'intérêt de tous. En effet, selon l’article 4 alinéa 2 AUSCGIE, “la société commerciale est créée dans l'intérêt commun des associés”. Il ressort de ce texte que l'intérêt social s'identifie à l'intérêt commun des associés, </w:t>
      </w:r>
      <w:r w:rsidR="00E92197">
        <w:rPr>
          <w:rFonts w:ascii="Times New Roman" w:eastAsia="Times New Roman" w:hAnsi="Times New Roman" w:cs="Times New Roman"/>
          <w:sz w:val="24"/>
          <w:szCs w:val="24"/>
        </w:rPr>
        <w:t>qu’ils soient</w:t>
      </w:r>
      <w:r>
        <w:rPr>
          <w:rFonts w:ascii="Times New Roman" w:eastAsia="Times New Roman" w:hAnsi="Times New Roman" w:cs="Times New Roman"/>
          <w:sz w:val="24"/>
          <w:szCs w:val="24"/>
        </w:rPr>
        <w:t xml:space="preserve"> majoritaires ou minoritaires</w:t>
      </w:r>
      <w:r>
        <w:rPr>
          <w:rFonts w:ascii="Times New Roman" w:eastAsia="Times New Roman" w:hAnsi="Times New Roman" w:cs="Times New Roman"/>
          <w:sz w:val="24"/>
          <w:szCs w:val="24"/>
          <w:vertAlign w:val="superscript"/>
        </w:rPr>
        <w:footnoteReference w:id="18"/>
      </w:r>
      <w:r>
        <w:rPr>
          <w:rFonts w:ascii="Times New Roman" w:eastAsia="Times New Roman" w:hAnsi="Times New Roman" w:cs="Times New Roman"/>
          <w:sz w:val="24"/>
          <w:szCs w:val="24"/>
        </w:rPr>
        <w:t xml:space="preserve"> par opposition à leurs intérêts individuels d’une part et, d’autre part, à l'intérêt de l’entreprise. Par illustration, l’article 277 AUSCGIE sur la SNC</w:t>
      </w:r>
      <w:r w:rsidR="00E92197">
        <w:rPr>
          <w:rFonts w:ascii="Times New Roman" w:eastAsia="Times New Roman" w:hAnsi="Times New Roman" w:cs="Times New Roman"/>
          <w:sz w:val="24"/>
          <w:szCs w:val="24"/>
        </w:rPr>
        <w:t xml:space="preserve"> (Société</w:t>
      </w:r>
      <w:r>
        <w:rPr>
          <w:rFonts w:ascii="Times New Roman" w:eastAsia="Times New Roman" w:hAnsi="Times New Roman" w:cs="Times New Roman"/>
          <w:sz w:val="24"/>
          <w:szCs w:val="24"/>
        </w:rPr>
        <w:t xml:space="preserve"> en nom collectif) fait référence à cette notion d'intérêt social lorsqu’il dispose que “ dans les rapports entre associés et en l’absence de la détermination de ses pouvoirs par les statuts, le gérant peut accomplir tous les actes de gestion dans l'intérêt de la société (...)”. L’article 298 de l’Acte uniforme sur la </w:t>
      </w:r>
      <w:r w:rsidR="00E92197">
        <w:rPr>
          <w:rFonts w:ascii="Times New Roman" w:eastAsia="Times New Roman" w:hAnsi="Times New Roman" w:cs="Times New Roman"/>
          <w:sz w:val="24"/>
          <w:szCs w:val="24"/>
        </w:rPr>
        <w:t>SCS (Société</w:t>
      </w:r>
      <w:r>
        <w:rPr>
          <w:rFonts w:ascii="Times New Roman" w:eastAsia="Times New Roman" w:hAnsi="Times New Roman" w:cs="Times New Roman"/>
          <w:sz w:val="24"/>
          <w:szCs w:val="24"/>
        </w:rPr>
        <w:t xml:space="preserve"> en commandité simple) et 328 sur la SARL renvoient aussi à l’article 277.</w:t>
      </w:r>
    </w:p>
    <w:p w14:paraId="000000AF"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L'intérêt social est ainsi considéré comme le fondement et le but de l’action des dirigeants. La recherche de la prospérité et de la pérennité de l’entreprise constitue, en effet, l'objectif majeur des dirigeants. Ils sont chargés de l'intérêt social et non du leur. </w:t>
      </w:r>
    </w:p>
    <w:p w14:paraId="000000B0" w14:textId="4C69C32F"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L'intérêt social est l'intérêt propre de la société. “Il ne se confond pas avec l'intérêt des </w:t>
      </w:r>
      <w:r w:rsidR="00E92197">
        <w:rPr>
          <w:rFonts w:ascii="Times New Roman" w:eastAsia="Times New Roman" w:hAnsi="Times New Roman" w:cs="Times New Roman"/>
          <w:sz w:val="24"/>
          <w:szCs w:val="24"/>
        </w:rPr>
        <w:t>associés,</w:t>
      </w:r>
      <w:r>
        <w:rPr>
          <w:rFonts w:ascii="Times New Roman" w:eastAsia="Times New Roman" w:hAnsi="Times New Roman" w:cs="Times New Roman"/>
          <w:sz w:val="24"/>
          <w:szCs w:val="24"/>
        </w:rPr>
        <w:t xml:space="preserve"> qu’ils soient majoritaires ou </w:t>
      </w:r>
      <w:r w:rsidR="00E92197">
        <w:rPr>
          <w:rFonts w:ascii="Times New Roman" w:eastAsia="Times New Roman" w:hAnsi="Times New Roman" w:cs="Times New Roman"/>
          <w:sz w:val="24"/>
          <w:szCs w:val="24"/>
        </w:rPr>
        <w:t>minoritaires ;</w:t>
      </w:r>
      <w:r>
        <w:rPr>
          <w:rFonts w:ascii="Times New Roman" w:eastAsia="Times New Roman" w:hAnsi="Times New Roman" w:cs="Times New Roman"/>
          <w:sz w:val="24"/>
          <w:szCs w:val="24"/>
        </w:rPr>
        <w:t xml:space="preserve"> la société a un intérêt propre qui transcende celui des associés</w:t>
      </w:r>
      <w:r>
        <w:rPr>
          <w:rFonts w:ascii="Times New Roman" w:eastAsia="Times New Roman" w:hAnsi="Times New Roman" w:cs="Times New Roman"/>
          <w:sz w:val="24"/>
          <w:szCs w:val="24"/>
          <w:vertAlign w:val="superscript"/>
        </w:rPr>
        <w:footnoteReference w:id="19"/>
      </w:r>
      <w:r>
        <w:rPr>
          <w:rFonts w:ascii="Times New Roman" w:eastAsia="Times New Roman" w:hAnsi="Times New Roman" w:cs="Times New Roman"/>
          <w:sz w:val="24"/>
          <w:szCs w:val="24"/>
        </w:rPr>
        <w:t>.</w:t>
      </w:r>
    </w:p>
    <w:p w14:paraId="000000B1" w14:textId="797EAC6E"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 qui revient à dire que l'intérêt social est le seul intérêt commun des associés de la société et de la société elle-</w:t>
      </w:r>
      <w:r w:rsidR="00E92197">
        <w:rPr>
          <w:rFonts w:ascii="Times New Roman" w:eastAsia="Times New Roman" w:hAnsi="Times New Roman" w:cs="Times New Roman"/>
          <w:sz w:val="24"/>
          <w:szCs w:val="24"/>
        </w:rPr>
        <w:t>même auquel</w:t>
      </w:r>
      <w:r>
        <w:rPr>
          <w:rFonts w:ascii="Times New Roman" w:eastAsia="Times New Roman" w:hAnsi="Times New Roman" w:cs="Times New Roman"/>
          <w:sz w:val="24"/>
          <w:szCs w:val="24"/>
        </w:rPr>
        <w:t xml:space="preserve"> tout acte doit se garder à le méconnaitre. Par voie de conséquence, l’atteinte de l'intérêt social par une majorité d'associés par l’abus de majorité ou </w:t>
      </w:r>
      <w:r>
        <w:rPr>
          <w:rFonts w:ascii="Times New Roman" w:eastAsia="Times New Roman" w:hAnsi="Times New Roman" w:cs="Times New Roman"/>
          <w:sz w:val="24"/>
          <w:szCs w:val="24"/>
        </w:rPr>
        <w:lastRenderedPageBreak/>
        <w:t>encore par une minorité par l’abus de minorité fait naître un litige sociétaire pouvant être porté à la connaissance du Tribunal de Commerce Hors Classe de Dakar (T.C.H.C.D).</w:t>
      </w:r>
    </w:p>
    <w:p w14:paraId="000000B4" w14:textId="6E86EC4C" w:rsidR="00EF2BB5" w:rsidRDefault="00A31597" w:rsidP="00A31597">
      <w:pPr>
        <w:pStyle w:val="Titre3"/>
      </w:pPr>
      <w:bookmarkStart w:id="18" w:name="_Toc181961699"/>
      <w:r>
        <w:rPr>
          <w:u w:val="single"/>
        </w:rPr>
        <w:t>PARAGRAPHE 2</w:t>
      </w:r>
      <w:r>
        <w:t xml:space="preserve"> : Les litiges entre actionnaires ou associés</w:t>
      </w:r>
      <w:bookmarkEnd w:id="18"/>
    </w:p>
    <w:p w14:paraId="000000B5"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Les litiges entre associés sont les abus dans l’exercice des droits politiques (A) et la mésentente entre eux dans le cadre du fonctionnement de la société (B).</w:t>
      </w:r>
    </w:p>
    <w:p w14:paraId="000000B6" w14:textId="77777777" w:rsidR="00EF2BB5" w:rsidRDefault="00A31597" w:rsidP="00A31597">
      <w:pPr>
        <w:pStyle w:val="Titre4"/>
      </w:pPr>
      <w:bookmarkStart w:id="19" w:name="_Toc181961700"/>
      <w:r>
        <w:t>A/ Les abus dans l’exercice des droits politiques de l’associé</w:t>
      </w:r>
      <w:bookmarkEnd w:id="19"/>
    </w:p>
    <w:p w14:paraId="000000B7" w14:textId="26FF08E1" w:rsidR="00EF2BB5" w:rsidRDefault="00A31597">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Les associés, dans le cadre de l’exercice du droit de vote dans les assemblées générales, sont enclins à prendre des décisions ou adopter </w:t>
      </w:r>
      <w:r w:rsidR="00E92197">
        <w:rPr>
          <w:rFonts w:ascii="Times New Roman" w:eastAsia="Times New Roman" w:hAnsi="Times New Roman" w:cs="Times New Roman"/>
          <w:sz w:val="24"/>
          <w:szCs w:val="24"/>
        </w:rPr>
        <w:t>une position contraire</w:t>
      </w:r>
      <w:r>
        <w:rPr>
          <w:rFonts w:ascii="Times New Roman" w:eastAsia="Times New Roman" w:hAnsi="Times New Roman" w:cs="Times New Roman"/>
          <w:sz w:val="24"/>
          <w:szCs w:val="24"/>
        </w:rPr>
        <w:t xml:space="preserve"> à l'intérêt social et dans le dessein soit de défavoriser la minorité soit dans le dessein de protéger des intérêts personnels illégitimes. C’est le cas de l’abus de majorité et l’abus de minorité.</w:t>
      </w:r>
    </w:p>
    <w:p w14:paraId="000000B8"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Pr>
          <w:rFonts w:ascii="Times New Roman" w:eastAsia="Times New Roman" w:hAnsi="Times New Roman" w:cs="Times New Roman"/>
          <w:b/>
          <w:sz w:val="24"/>
          <w:szCs w:val="24"/>
        </w:rPr>
        <w:t xml:space="preserve">abus de majorité </w:t>
      </w:r>
      <w:r>
        <w:rPr>
          <w:rFonts w:ascii="Times New Roman" w:eastAsia="Times New Roman" w:hAnsi="Times New Roman" w:cs="Times New Roman"/>
          <w:sz w:val="24"/>
          <w:szCs w:val="24"/>
        </w:rPr>
        <w:t>consiste en un comportement abusif lié à l’exercice du droit de vote des associés majoritaires. La jurisprudence française définit l’abus de majorité comme une décision prise en contradiction avec l'intérêt social de la société et dans l’unique dessein de favoriser les membres de la majorité au détriment de la minorité</w:t>
      </w:r>
      <w:r>
        <w:rPr>
          <w:rFonts w:ascii="Times New Roman" w:eastAsia="Times New Roman" w:hAnsi="Times New Roman" w:cs="Times New Roman"/>
          <w:sz w:val="24"/>
          <w:szCs w:val="24"/>
          <w:vertAlign w:val="superscript"/>
        </w:rPr>
        <w:footnoteReference w:id="20"/>
      </w:r>
      <w:r>
        <w:rPr>
          <w:rFonts w:ascii="Times New Roman" w:eastAsia="Times New Roman" w:hAnsi="Times New Roman" w:cs="Times New Roman"/>
          <w:sz w:val="24"/>
          <w:szCs w:val="24"/>
        </w:rPr>
        <w:t>.</w:t>
      </w:r>
    </w:p>
    <w:p w14:paraId="000000B9"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réalité, il s’agit de l’utilisation abusive d’un droit dans l’intention de nuire à autrui comme l’ont théorisé d’ailleurs beaucoup de législations nationales qui se trouvent dans l’espace OHADA</w:t>
      </w:r>
      <w:r>
        <w:rPr>
          <w:rFonts w:ascii="Times New Roman" w:eastAsia="Times New Roman" w:hAnsi="Times New Roman" w:cs="Times New Roman"/>
          <w:sz w:val="24"/>
          <w:szCs w:val="24"/>
          <w:vertAlign w:val="superscript"/>
        </w:rPr>
        <w:footnoteReference w:id="21"/>
      </w:r>
      <w:r>
        <w:rPr>
          <w:rFonts w:ascii="Times New Roman" w:eastAsia="Times New Roman" w:hAnsi="Times New Roman" w:cs="Times New Roman"/>
          <w:sz w:val="24"/>
          <w:szCs w:val="24"/>
        </w:rPr>
        <w:t>.</w:t>
      </w:r>
    </w:p>
    <w:p w14:paraId="000000BA" w14:textId="2C22CF02"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Toujours dans le même esprit, l'article 130 al 2 de l'AUSCGIE dispose </w:t>
      </w:r>
      <w:r w:rsidR="00E92197">
        <w:rPr>
          <w:rFonts w:ascii="Times New Roman" w:eastAsia="Times New Roman" w:hAnsi="Times New Roman" w:cs="Times New Roman"/>
          <w:sz w:val="24"/>
          <w:szCs w:val="24"/>
        </w:rPr>
        <w:t>qu’“</w:t>
      </w:r>
      <w:r>
        <w:rPr>
          <w:rFonts w:ascii="Times New Roman" w:eastAsia="Times New Roman" w:hAnsi="Times New Roman" w:cs="Times New Roman"/>
          <w:sz w:val="24"/>
          <w:szCs w:val="24"/>
        </w:rPr>
        <w:t xml:space="preserve">il y a abus de majorité lorsque les associés majoritaires ont voté une décision dans leur seul intérêt, contrairement aux intérêts des associés minoritaires, et que cette décision ne puisse être justifiée par l'intérêt de la société”. Il ressort de cette définition deux (02) critères cumulatifs qui caractérisent l’abus de </w:t>
      </w:r>
      <w:r w:rsidR="00E92197">
        <w:rPr>
          <w:rFonts w:ascii="Times New Roman" w:eastAsia="Times New Roman" w:hAnsi="Times New Roman" w:cs="Times New Roman"/>
          <w:sz w:val="24"/>
          <w:szCs w:val="24"/>
        </w:rPr>
        <w:t>majorité :</w:t>
      </w:r>
      <w:r>
        <w:rPr>
          <w:rFonts w:ascii="Times New Roman" w:eastAsia="Times New Roman" w:hAnsi="Times New Roman" w:cs="Times New Roman"/>
          <w:sz w:val="24"/>
          <w:szCs w:val="24"/>
        </w:rPr>
        <w:t xml:space="preserve"> en premier lieu la décision contestée votée par les associés majoritaires doit être contraire aux intérêts des associés minoritaires en créant une rupture d’égalité et en second lieu, cette même décision doit être contraire à l'intérêt social qui sert de “boussole” aux dirigeants. </w:t>
      </w:r>
    </w:p>
    <w:p w14:paraId="000000BB" w14:textId="2A03192A"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L'intérêt social est une condition </w:t>
      </w:r>
      <w:r w:rsidR="00E92197">
        <w:rPr>
          <w:rFonts w:ascii="Times New Roman" w:eastAsia="Times New Roman" w:hAnsi="Times New Roman" w:cs="Times New Roman"/>
          <w:sz w:val="24"/>
          <w:szCs w:val="24"/>
        </w:rPr>
        <w:t>déterminante,</w:t>
      </w:r>
      <w:r>
        <w:rPr>
          <w:rFonts w:ascii="Times New Roman" w:eastAsia="Times New Roman" w:hAnsi="Times New Roman" w:cs="Times New Roman"/>
          <w:sz w:val="24"/>
          <w:szCs w:val="24"/>
        </w:rPr>
        <w:t xml:space="preserve"> voire suffisante pour caractériser l’abus de majorité si l’on accorde du crédit à l'arrêt de rejet non publié du 24 Mai 2016</w:t>
      </w:r>
      <w:r>
        <w:rPr>
          <w:rFonts w:ascii="Times New Roman" w:eastAsia="Times New Roman" w:hAnsi="Times New Roman" w:cs="Times New Roman"/>
          <w:sz w:val="24"/>
          <w:szCs w:val="24"/>
          <w:vertAlign w:val="superscript"/>
        </w:rPr>
        <w:footnoteReference w:id="22"/>
      </w:r>
      <w:r>
        <w:rPr>
          <w:rFonts w:ascii="Times New Roman" w:eastAsia="Times New Roman" w:hAnsi="Times New Roman" w:cs="Times New Roman"/>
          <w:sz w:val="24"/>
          <w:szCs w:val="24"/>
        </w:rPr>
        <w:t>. En l'espèce, la chambre commerciale a retenu que la décision des associés majoritaires de vendre le terrain acquis par la société et l’immeuble en cours de construction à un prix inférieur à sa valeur était contraire à l'intérêt social</w:t>
      </w:r>
      <w:r w:rsidR="00A1422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1422C">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ar conséquent, constitutive d’abus de majorité. Selon les juges, il est inutile de se demander si l’opération critiquée protège les intérêts des uns et empiète sur les intérêts des autres. Il suffit de s’interroger sur la contrariété à l'intérêt social. En l’absence d’une telle contrariété, il n’y a pas d’abus de majorité. </w:t>
      </w:r>
    </w:p>
    <w:p w14:paraId="000000BC"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Donc, il appartient au juge de vérifier dans l’acte contesté ces deux conditions cumulatives à savoir la rupture d’égalité entre associés et la violation de l'intérêt social pour retenir l’abus de majorité qui constitue d’ailleurs une source d’annulation des actes ou délibérations et d’engagement de la responsabilité des associés qui les ont pris ou votés à l’égard des associés minoritaires</w:t>
      </w:r>
      <w:r>
        <w:rPr>
          <w:rFonts w:ascii="Times New Roman" w:eastAsia="Times New Roman" w:hAnsi="Times New Roman" w:cs="Times New Roman"/>
          <w:sz w:val="24"/>
          <w:szCs w:val="24"/>
          <w:vertAlign w:val="superscript"/>
        </w:rPr>
        <w:footnoteReference w:id="23"/>
      </w:r>
      <w:r>
        <w:rPr>
          <w:rFonts w:ascii="Times New Roman" w:eastAsia="Times New Roman" w:hAnsi="Times New Roman" w:cs="Times New Roman"/>
          <w:sz w:val="24"/>
          <w:szCs w:val="24"/>
        </w:rPr>
        <w:t>.</w:t>
      </w:r>
    </w:p>
    <w:p w14:paraId="000000BD" w14:textId="0BDC4AAE"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Pour l’</w:t>
      </w:r>
      <w:r>
        <w:rPr>
          <w:rFonts w:ascii="Times New Roman" w:eastAsia="Times New Roman" w:hAnsi="Times New Roman" w:cs="Times New Roman"/>
          <w:b/>
          <w:sz w:val="24"/>
          <w:szCs w:val="24"/>
        </w:rPr>
        <w:t>abus de minorité</w:t>
      </w:r>
      <w:r>
        <w:rPr>
          <w:rFonts w:ascii="Times New Roman" w:eastAsia="Times New Roman" w:hAnsi="Times New Roman" w:cs="Times New Roman"/>
          <w:sz w:val="24"/>
          <w:szCs w:val="24"/>
        </w:rPr>
        <w:t xml:space="preserve"> l’article 131 AUSCGIE dispose </w:t>
      </w:r>
      <w:r w:rsidR="00E92197">
        <w:rPr>
          <w:rFonts w:ascii="Times New Roman" w:eastAsia="Times New Roman" w:hAnsi="Times New Roman" w:cs="Times New Roman"/>
          <w:sz w:val="24"/>
          <w:szCs w:val="24"/>
        </w:rPr>
        <w:t>qu’“</w:t>
      </w:r>
      <w:r>
        <w:rPr>
          <w:rFonts w:ascii="Times New Roman" w:eastAsia="Times New Roman" w:hAnsi="Times New Roman" w:cs="Times New Roman"/>
          <w:sz w:val="24"/>
          <w:szCs w:val="24"/>
        </w:rPr>
        <w:t>il y a abus de minorité ou d’égalité lorsque, en exerçant leur vote, les associés minoritaires ou égalitaires s’opposent à ce que des décisions soient prises, alors qu’elles sont nécessitées par l'intérêt de la société et qu’ils ne peuvent justifier d’un intérêt légitime”. Les associés agissant ainsi peuvent voir leur responsabilité engagée.</w:t>
      </w:r>
    </w:p>
    <w:p w14:paraId="000000BE" w14:textId="4DF4CFF5"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L’analyse de cet article révèle deux (02) éléments constitutifs de l’abus de minorité. Il s’agit de l’élément objectif d’une part à savoir la violation de l’</w:t>
      </w:r>
      <w:r w:rsidR="00E92197">
        <w:rPr>
          <w:rFonts w:ascii="Times New Roman" w:eastAsia="Times New Roman" w:hAnsi="Times New Roman" w:cs="Times New Roman"/>
          <w:sz w:val="24"/>
          <w:szCs w:val="24"/>
        </w:rPr>
        <w:t>intérêt</w:t>
      </w:r>
      <w:r>
        <w:rPr>
          <w:rFonts w:ascii="Times New Roman" w:eastAsia="Times New Roman" w:hAnsi="Times New Roman" w:cs="Times New Roman"/>
          <w:sz w:val="24"/>
          <w:szCs w:val="24"/>
        </w:rPr>
        <w:t xml:space="preserve"> social consistant, pour les associés minoritaires, d’avoir un comportement non conforme au bon fonctionnement de la société et, d’autre part, de l’élément subjectif qui se manifeste par une absence d’</w:t>
      </w:r>
      <w:r w:rsidR="00E92197">
        <w:rPr>
          <w:rFonts w:ascii="Times New Roman" w:eastAsia="Times New Roman" w:hAnsi="Times New Roman" w:cs="Times New Roman"/>
          <w:sz w:val="24"/>
          <w:szCs w:val="24"/>
        </w:rPr>
        <w:t>intérêt</w:t>
      </w:r>
      <w:r>
        <w:rPr>
          <w:rFonts w:ascii="Times New Roman" w:eastAsia="Times New Roman" w:hAnsi="Times New Roman" w:cs="Times New Roman"/>
          <w:sz w:val="24"/>
          <w:szCs w:val="24"/>
        </w:rPr>
        <w:t xml:space="preserve"> légitime des minorités dans leur prise de position. En clair, l’abus de minorité est constitué lorsque l’opposition du minoritaire est illégitime et contraire à l'intérêt général de la société et, si cette opposition est fondée sur “l’unique dessein” du minoritaire de favoriser ses propres intérêts au détriment des autres associés</w:t>
      </w:r>
      <w:r>
        <w:rPr>
          <w:rFonts w:ascii="Times New Roman" w:eastAsia="Times New Roman" w:hAnsi="Times New Roman" w:cs="Times New Roman"/>
          <w:sz w:val="24"/>
          <w:szCs w:val="24"/>
          <w:vertAlign w:val="superscript"/>
        </w:rPr>
        <w:footnoteReference w:id="24"/>
      </w:r>
      <w:r>
        <w:rPr>
          <w:rFonts w:ascii="Times New Roman" w:eastAsia="Times New Roman" w:hAnsi="Times New Roman" w:cs="Times New Roman"/>
          <w:sz w:val="24"/>
          <w:szCs w:val="24"/>
        </w:rPr>
        <w:t>. Cependant, le seul fait qu’un associé ait eu des raisons personnelles de s’opposer au vote d’une délibération ne suffit pas alors à caractériser l’existence d’un abus de minorité</w:t>
      </w:r>
      <w:r>
        <w:rPr>
          <w:rFonts w:ascii="Times New Roman" w:eastAsia="Times New Roman" w:hAnsi="Times New Roman" w:cs="Times New Roman"/>
          <w:sz w:val="24"/>
          <w:szCs w:val="24"/>
          <w:vertAlign w:val="superscript"/>
        </w:rPr>
        <w:footnoteReference w:id="25"/>
      </w:r>
      <w:r>
        <w:rPr>
          <w:rFonts w:ascii="Times New Roman" w:eastAsia="Times New Roman" w:hAnsi="Times New Roman" w:cs="Times New Roman"/>
          <w:sz w:val="24"/>
          <w:szCs w:val="24"/>
        </w:rPr>
        <w:t>.</w:t>
      </w:r>
    </w:p>
    <w:p w14:paraId="000000BF" w14:textId="167D584D"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Dans le même sillage, l’article 131 al 1 AUSCGIE précise que “les associés minoritaires peuvent engager leur responsabilité en cas d’abus de minorité” en payant des dommages-intérêts. Ce qui revient à dire que le droit OHADA prévoit une sanction unique en cas d’abus de minorité à savoir engager la responsabilité de l’associé minoritaire. Tel n’est pas le cas avec l’abus de majorité qui entraîne à la fois l’annulation de la décision concernée et la mise en </w:t>
      </w:r>
      <w:r w:rsidR="00E92197">
        <w:rPr>
          <w:rFonts w:ascii="Times New Roman" w:eastAsia="Times New Roman" w:hAnsi="Times New Roman" w:cs="Times New Roman"/>
          <w:sz w:val="24"/>
          <w:szCs w:val="24"/>
        </w:rPr>
        <w:t>œuvre</w:t>
      </w:r>
      <w:r>
        <w:rPr>
          <w:rFonts w:ascii="Times New Roman" w:eastAsia="Times New Roman" w:hAnsi="Times New Roman" w:cs="Times New Roman"/>
          <w:sz w:val="24"/>
          <w:szCs w:val="24"/>
        </w:rPr>
        <w:t xml:space="preserve"> de la responsabilité des associés ayant voté cette </w:t>
      </w:r>
      <w:r w:rsidR="00E92197">
        <w:rPr>
          <w:rFonts w:ascii="Times New Roman" w:eastAsia="Times New Roman" w:hAnsi="Times New Roman" w:cs="Times New Roman"/>
          <w:sz w:val="24"/>
          <w:szCs w:val="24"/>
        </w:rPr>
        <w:t>décision. Une</w:t>
      </w:r>
      <w:r>
        <w:rPr>
          <w:rFonts w:ascii="Times New Roman" w:eastAsia="Times New Roman" w:hAnsi="Times New Roman" w:cs="Times New Roman"/>
          <w:sz w:val="24"/>
          <w:szCs w:val="24"/>
        </w:rPr>
        <w:t xml:space="preserve"> telle position est logique puisque, contrairement à l'hypothèse d’abus de majorité dans laquelle une décision est votée par les associés majoritaires, les associés minoritaires ne peuvent pas imposer leurs voix aux autres </w:t>
      </w:r>
      <w:r w:rsidR="00E92197">
        <w:rPr>
          <w:rFonts w:ascii="Times New Roman" w:eastAsia="Times New Roman" w:hAnsi="Times New Roman" w:cs="Times New Roman"/>
          <w:sz w:val="24"/>
          <w:szCs w:val="24"/>
        </w:rPr>
        <w:t>associés ;</w:t>
      </w:r>
      <w:r>
        <w:rPr>
          <w:rFonts w:ascii="Times New Roman" w:eastAsia="Times New Roman" w:hAnsi="Times New Roman" w:cs="Times New Roman"/>
          <w:sz w:val="24"/>
          <w:szCs w:val="24"/>
        </w:rPr>
        <w:t xml:space="preserve"> ils n’ont que la faculté de bloquer la prise de la décision</w:t>
      </w:r>
      <w:r>
        <w:rPr>
          <w:rFonts w:ascii="Times New Roman" w:eastAsia="Times New Roman" w:hAnsi="Times New Roman" w:cs="Times New Roman"/>
          <w:sz w:val="24"/>
          <w:szCs w:val="24"/>
          <w:vertAlign w:val="superscript"/>
        </w:rPr>
        <w:footnoteReference w:id="26"/>
      </w:r>
      <w:r>
        <w:rPr>
          <w:rFonts w:ascii="Times New Roman" w:eastAsia="Times New Roman" w:hAnsi="Times New Roman" w:cs="Times New Roman"/>
          <w:sz w:val="24"/>
          <w:szCs w:val="24"/>
        </w:rPr>
        <w:t>.</w:t>
      </w:r>
    </w:p>
    <w:p w14:paraId="000000C0"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l’instar des abus définis ci haut, on peut citer d’autres cas de conflits sociétaires comme, notamment, la mésentente entre associés ou actionnaires.</w:t>
      </w:r>
    </w:p>
    <w:p w14:paraId="000000C1" w14:textId="77777777" w:rsidR="00EF2BB5" w:rsidRDefault="00A31597" w:rsidP="00A31597">
      <w:pPr>
        <w:pStyle w:val="Titre4"/>
      </w:pPr>
      <w:bookmarkStart w:id="20" w:name="_Toc181961701"/>
      <w:r>
        <w:t>B/ Le cas de mésentente entre associés ou actionnaires dans le cadre du fonctionnement de la société</w:t>
      </w:r>
      <w:bookmarkEnd w:id="20"/>
    </w:p>
    <w:p w14:paraId="000000C2"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mésentente entre associés est un mal que toutes les sociétés pluripersonnelles peuvent connaître, quelle que soit leur forme juridique. Les risques de blocages ou de désaccords sont grands dans cet espace ou chacun est souvent animé par ses intérêts personnels. </w:t>
      </w:r>
    </w:p>
    <w:p w14:paraId="000000C3" w14:textId="4501A67F"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Prévue à l’article 200 alinéa 5 AUSCGIE comme une cause de dissolution judiciaire anticipée de la société, la mésentente entre dirigeants, salariés ou de simples associés peut résulter de plusieurs </w:t>
      </w:r>
      <w:r w:rsidR="00E92197">
        <w:rPr>
          <w:rFonts w:ascii="Times New Roman" w:eastAsia="Times New Roman" w:hAnsi="Times New Roman" w:cs="Times New Roman"/>
          <w:sz w:val="24"/>
          <w:szCs w:val="24"/>
        </w:rPr>
        <w:t>causes :</w:t>
      </w:r>
    </w:p>
    <w:p w14:paraId="000000C4" w14:textId="14372106" w:rsidR="00EF2BB5" w:rsidRDefault="00E92197">
      <w:pPr>
        <w:numPr>
          <w:ilvl w:val="0"/>
          <w:numId w:val="1"/>
        </w:num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Une divergence de stratégie entre associés</w:t>
      </w:r>
      <w:r>
        <w:rPr>
          <w:rFonts w:ascii="Times New Roman" w:eastAsia="Times New Roman" w:hAnsi="Times New Roman" w:cs="Times New Roman"/>
          <w:sz w:val="24"/>
          <w:szCs w:val="24"/>
        </w:rPr>
        <w:t xml:space="preserve"> qui survient face aux obstacles rencontrés au cours de la vie des sociétés (perte de clients, objectifs non atteints…). En effet, lors de la constitution de la société, les associés fixent des objectifs communs et partagent la même vision. Leur implication est totale. Au fil des mois et des années, il se peut que les avis divergent, en particulier lorsque les résultats escomptés ne suivent pas.</w:t>
      </w:r>
    </w:p>
    <w:p w14:paraId="000000C5" w14:textId="25447EC6" w:rsidR="00EF2BB5" w:rsidRDefault="00E92197">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Un investissement inégal des associés</w:t>
      </w:r>
      <w:r>
        <w:rPr>
          <w:rFonts w:ascii="Times New Roman" w:eastAsia="Times New Roman" w:hAnsi="Times New Roman" w:cs="Times New Roman"/>
          <w:sz w:val="24"/>
          <w:szCs w:val="24"/>
        </w:rPr>
        <w:t xml:space="preserve"> dans l’exercice de leurs fonctions pour le compte de la société. La quotité de capital social malgré tout détenue par les associés les moins investis peut alors être sujet de tensions.</w:t>
      </w:r>
    </w:p>
    <w:p w14:paraId="000000C6" w14:textId="02206EB0" w:rsidR="00EF2BB5" w:rsidRDefault="00E92197">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Un abus de majorité ou un abus de minorité</w:t>
      </w:r>
      <w:r>
        <w:rPr>
          <w:rFonts w:ascii="Times New Roman" w:eastAsia="Times New Roman" w:hAnsi="Times New Roman" w:cs="Times New Roman"/>
          <w:sz w:val="24"/>
          <w:szCs w:val="24"/>
        </w:rPr>
        <w:t xml:space="preserve"> dans l’exercice du droit de vote aux assemblées générales : c’est le cas lorsque les associés majoritaires (détenant la majorité du capital) votent une décision contraire à l'intérêt social de la société et dans l’unique but de léser les associés minoritaires ou encore, les associés minoritaires empêchent l’adoption d’une décision relative à l'intérêt social dans le seul dessein de protéger des intérêts personnels et illégitimes.</w:t>
      </w:r>
    </w:p>
    <w:p w14:paraId="000000C7" w14:textId="03DEFC15" w:rsidR="00EF2BB5" w:rsidRDefault="00E92197">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Une faute de gestion ou un abus de biens sociaux</w:t>
      </w:r>
      <w:r>
        <w:rPr>
          <w:rFonts w:ascii="Times New Roman" w:eastAsia="Times New Roman" w:hAnsi="Times New Roman" w:cs="Times New Roman"/>
          <w:sz w:val="24"/>
          <w:szCs w:val="24"/>
        </w:rPr>
        <w:t xml:space="preserve"> lorsque le dirigeant engage les ressources de la société dans son propre intérêt personnel et non dans celui de la société. Par exemple, le dirigeant peut utiliser la carte bancaire de la société pour faire un achat personnel ou utiliser le véhicule de la société pour partir en vacances. Evidemment, les autres associés vont dénoncer les agissements de leur associé, mettre fin à son mandat social et l’exclure de la société.  Il peut alors lui être reproché une faute de gestion au plan civil voire un abus de biens sociaux au plan pénal.</w:t>
      </w:r>
    </w:p>
    <w:p w14:paraId="000000C8" w14:textId="5D9A0695" w:rsidR="00EF2BB5" w:rsidRDefault="00A31597">
      <w:pPr>
        <w:numPr>
          <w:ilvl w:val="0"/>
          <w:numId w:val="1"/>
        </w:num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L’irrespect de la procédure des conventions </w:t>
      </w:r>
      <w:r w:rsidR="00E92197">
        <w:rPr>
          <w:rFonts w:ascii="Times New Roman" w:eastAsia="Times New Roman" w:hAnsi="Times New Roman" w:cs="Times New Roman"/>
          <w:b/>
          <w:sz w:val="24"/>
          <w:szCs w:val="24"/>
        </w:rPr>
        <w:t>réglementées</w:t>
      </w:r>
      <w:r w:rsidR="00E921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cette obligation légale suppose de soumettre toute convention à laquelle la société est partie et qui présente un intérêt pour ses dirigeants à l’approbation de l’assemblée générale.</w:t>
      </w:r>
    </w:p>
    <w:p w14:paraId="000000C9"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Dans ce cadre, le Tribunal de Commerce Hors Classe de Dakar (T.C.H.C.D), dans l’affaire Madame Rokhaya El Falahi GADJI C/ Madame Meissa AYACHI, a estimé qu’il y a lieu d’ordonner la dissolution de la société à cause d’une mésentente entre les deux associées rendant le fonctionnement normal de la société impossible, une mésentente ayant pour cause une absence de communication sur la gestion et le fonctionnement de ladite société, une irrégularité des comptes et un défaut de présentation d’une synthèse annuelle de l’état financier</w:t>
      </w:r>
      <w:r>
        <w:rPr>
          <w:rFonts w:ascii="Times New Roman" w:eastAsia="Times New Roman" w:hAnsi="Times New Roman" w:cs="Times New Roman"/>
          <w:sz w:val="24"/>
          <w:szCs w:val="24"/>
          <w:vertAlign w:val="superscript"/>
        </w:rPr>
        <w:footnoteReference w:id="27"/>
      </w:r>
      <w:r>
        <w:rPr>
          <w:rFonts w:ascii="Times New Roman" w:eastAsia="Times New Roman" w:hAnsi="Times New Roman" w:cs="Times New Roman"/>
          <w:sz w:val="24"/>
          <w:szCs w:val="24"/>
        </w:rPr>
        <w:t xml:space="preserve"> .</w:t>
      </w:r>
    </w:p>
    <w:p w14:paraId="000000CA"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conclusion, les conflits ou litiges sociétaires sont divers. Certains naissent de la contestation des actes pris par les organes sociaux en violation des textes régissant la société ou en violation de l'intérêt social de la société. D’autres proviennent entre associés ou actionnaires notamment avec les abus constatés durant l’exercice des droits politiques comme l’abus de majorité ou l’abus de minorité d’une part et, d’autre part, avec le cas d’une mésentente entre ces associés résultant de plusieurs causes comme la faute de gestion ou l’abus de biens sociaux, entres autres.</w:t>
      </w:r>
    </w:p>
    <w:p w14:paraId="000000CB"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Face à ses litiges sociétaires, le ou les associés saisissent le Tribunal de Commerce Hors de Classe de Dakar (T.C.H.C.D) compétent pour en connaître le contentieux. </w:t>
      </w:r>
    </w:p>
    <w:p w14:paraId="000000CD" w14:textId="606E6519" w:rsidR="00EF2BB5" w:rsidRDefault="00A31597" w:rsidP="00A31597">
      <w:pPr>
        <w:pStyle w:val="Titre2"/>
      </w:pPr>
      <w:bookmarkStart w:id="21" w:name="_Toc181961702"/>
      <w:bookmarkStart w:id="22" w:name="_Toc181961754"/>
      <w:r>
        <w:rPr>
          <w:u w:val="single"/>
        </w:rPr>
        <w:t xml:space="preserve">SECTION II </w:t>
      </w:r>
      <w:r>
        <w:t>: Les mesures préalables au règlement des litiges sociétaires devant le Tribunal de Commerce Hors Classe de Dakar (T.C.H.C.D)</w:t>
      </w:r>
      <w:bookmarkEnd w:id="21"/>
      <w:bookmarkEnd w:id="22"/>
    </w:p>
    <w:p w14:paraId="000000CE" w14:textId="77777777" w:rsidR="00EF2BB5" w:rsidRDefault="00A31597">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Le Tribunal de Commerce Hors Classe de Dakar est créé par la loi N° 2017-24 en date du 28 Juin 2017 portant création, organisation et fonctionnement des tribunaux de commerce et chambres commerciales d’Appel et fixé par l'arrêté n° 001959 en date du 12 Février 2018 portant installation du T.C.H.C.D</w:t>
      </w:r>
      <w:r>
        <w:rPr>
          <w:rFonts w:ascii="Times New Roman" w:eastAsia="Times New Roman" w:hAnsi="Times New Roman" w:cs="Times New Roman"/>
          <w:b/>
          <w:sz w:val="24"/>
          <w:szCs w:val="24"/>
        </w:rPr>
        <w:t>.</w:t>
      </w:r>
    </w:p>
    <w:p w14:paraId="000000CF" w14:textId="78FB687A"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Cette loi de 2017-24 a été modifiée par la loi n° 2020-14 en date du 01er Avril 2020 pour apporter des innovations majeures tendant à rendre beaucoup plus efficace l’action du juge commercial dans le cadre d’un contentieux sociétaire complexe.</w:t>
      </w:r>
    </w:p>
    <w:p w14:paraId="000000D0" w14:textId="03BE14AF"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Pour le règlement de ce contentieux sociétaire, </w:t>
      </w:r>
      <w:r w:rsidR="00E92197">
        <w:rPr>
          <w:rFonts w:ascii="Times New Roman" w:eastAsia="Times New Roman" w:hAnsi="Times New Roman" w:cs="Times New Roman"/>
          <w:sz w:val="24"/>
          <w:szCs w:val="24"/>
        </w:rPr>
        <w:t>l’associé saisit</w:t>
      </w:r>
      <w:r>
        <w:rPr>
          <w:rFonts w:ascii="Times New Roman" w:eastAsia="Times New Roman" w:hAnsi="Times New Roman" w:cs="Times New Roman"/>
          <w:sz w:val="24"/>
          <w:szCs w:val="24"/>
        </w:rPr>
        <w:t xml:space="preserve"> le T.C.H.C.D </w:t>
      </w:r>
      <w:r w:rsidR="00E92197">
        <w:rPr>
          <w:rFonts w:ascii="Times New Roman" w:eastAsia="Times New Roman" w:hAnsi="Times New Roman" w:cs="Times New Roman"/>
          <w:b/>
          <w:sz w:val="24"/>
          <w:szCs w:val="24"/>
        </w:rPr>
        <w:t>(Paragraphe</w:t>
      </w:r>
      <w:r>
        <w:rPr>
          <w:rFonts w:ascii="Times New Roman" w:eastAsia="Times New Roman" w:hAnsi="Times New Roman" w:cs="Times New Roman"/>
          <w:b/>
          <w:sz w:val="24"/>
          <w:szCs w:val="24"/>
        </w:rPr>
        <w:t xml:space="preserve"> 1</w:t>
      </w:r>
      <w:r>
        <w:rPr>
          <w:rFonts w:ascii="Times New Roman" w:eastAsia="Times New Roman" w:hAnsi="Times New Roman" w:cs="Times New Roman"/>
          <w:sz w:val="24"/>
          <w:szCs w:val="24"/>
        </w:rPr>
        <w:t xml:space="preserve">) qui adopte une procédure </w:t>
      </w:r>
      <w:r>
        <w:rPr>
          <w:rFonts w:ascii="Times New Roman" w:eastAsia="Times New Roman" w:hAnsi="Times New Roman" w:cs="Times New Roman"/>
          <w:b/>
          <w:sz w:val="24"/>
          <w:szCs w:val="24"/>
        </w:rPr>
        <w:t>(Paragraphe 2)</w:t>
      </w:r>
      <w:r>
        <w:rPr>
          <w:rFonts w:ascii="Times New Roman" w:eastAsia="Times New Roman" w:hAnsi="Times New Roman" w:cs="Times New Roman"/>
          <w:sz w:val="24"/>
          <w:szCs w:val="24"/>
        </w:rPr>
        <w:t xml:space="preserve"> bien établie par la loi.</w:t>
      </w:r>
    </w:p>
    <w:p w14:paraId="000000D1" w14:textId="77777777" w:rsidR="00EF2BB5" w:rsidRDefault="00A31597" w:rsidP="00A31597">
      <w:pPr>
        <w:pStyle w:val="Titre3"/>
      </w:pPr>
      <w:bookmarkStart w:id="23" w:name="_Toc181961703"/>
      <w:r>
        <w:rPr>
          <w:u w:val="single"/>
        </w:rPr>
        <w:t>PARAGRAPHE 1 :</w:t>
      </w:r>
      <w:r>
        <w:t xml:space="preserve"> La saisine du Tribunal de Commerce Hors Classe de Dakar (T.C.H.C.D)</w:t>
      </w:r>
      <w:bookmarkEnd w:id="23"/>
    </w:p>
    <w:p w14:paraId="000000D2"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Dans cette partie, il y a lieu d’étudier la composition et la question de la compétence du T.C.H.C.D (A) avant de s’appesantir sur l’introduction de l’action en justice devant le T.C.H.C.D (B).</w:t>
      </w:r>
    </w:p>
    <w:p w14:paraId="000000D3" w14:textId="00BAA283" w:rsidR="00EF2BB5" w:rsidRDefault="00A31597" w:rsidP="00A31597">
      <w:pPr>
        <w:pStyle w:val="Titre4"/>
      </w:pPr>
      <w:bookmarkStart w:id="24" w:name="_Toc181961704"/>
      <w:r>
        <w:t>A/ Composition et compétence du T.C.H.C.D</w:t>
      </w:r>
      <w:bookmarkEnd w:id="24"/>
      <w:r>
        <w:t xml:space="preserve"> </w:t>
      </w:r>
    </w:p>
    <w:p w14:paraId="000000D4"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Selon l’article 2 de la loi n° 2017-14 du 28 Juin 2017 portant création, organisation et fonctionnement des tribunaux de commerce et des chambres commerciales d’appel, le Tribunal de Commerce Cors classe de Dakar et la chambre commerciale d’Appel sont des juridictions spécialisées respectivement de premier et second degré et sont soumises à la loi portant organisation judiciaire</w:t>
      </w:r>
      <w:r>
        <w:rPr>
          <w:rFonts w:ascii="Times New Roman" w:eastAsia="Times New Roman" w:hAnsi="Times New Roman" w:cs="Times New Roman"/>
          <w:sz w:val="24"/>
          <w:szCs w:val="24"/>
          <w:vertAlign w:val="superscript"/>
        </w:rPr>
        <w:footnoteReference w:id="28"/>
      </w:r>
      <w:r>
        <w:rPr>
          <w:rFonts w:ascii="Times New Roman" w:eastAsia="Times New Roman" w:hAnsi="Times New Roman" w:cs="Times New Roman"/>
          <w:sz w:val="24"/>
          <w:szCs w:val="24"/>
        </w:rPr>
        <w:t xml:space="preserve"> et au code de Procédure Civile sénégalaise.</w:t>
      </w:r>
    </w:p>
    <w:p w14:paraId="000000D5"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ce qui concerne le T.C.H.C.D, il a une composition et une compétence qui sont bien définies par la loi.</w:t>
      </w:r>
    </w:p>
    <w:p w14:paraId="000000D6" w14:textId="7845C34A"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Pour parler de la composition du T.C.H.C.D, on se réfère aux termes de l’article 14 de la loi de 2017-24 selon lesquels, le T.C.H.C.D est composé d’un président, d’un ou de plusieurs </w:t>
      </w:r>
      <w:r w:rsidR="00E92197">
        <w:rPr>
          <w:rFonts w:ascii="Times New Roman" w:eastAsia="Times New Roman" w:hAnsi="Times New Roman" w:cs="Times New Roman"/>
          <w:sz w:val="24"/>
          <w:szCs w:val="24"/>
        </w:rPr>
        <w:t>vice-présidents</w:t>
      </w:r>
      <w:r>
        <w:rPr>
          <w:rFonts w:ascii="Times New Roman" w:eastAsia="Times New Roman" w:hAnsi="Times New Roman" w:cs="Times New Roman"/>
          <w:sz w:val="24"/>
          <w:szCs w:val="24"/>
        </w:rPr>
        <w:t>, de “juges professionnels appelés juges et des juges non professionnels appelés juges consulaires”</w:t>
      </w:r>
      <w:r>
        <w:rPr>
          <w:rFonts w:ascii="Times New Roman" w:eastAsia="Times New Roman" w:hAnsi="Times New Roman" w:cs="Times New Roman"/>
          <w:sz w:val="24"/>
          <w:szCs w:val="24"/>
          <w:vertAlign w:val="superscript"/>
        </w:rPr>
        <w:footnoteReference w:id="29"/>
      </w:r>
      <w:r>
        <w:rPr>
          <w:rFonts w:ascii="Times New Roman" w:eastAsia="Times New Roman" w:hAnsi="Times New Roman" w:cs="Times New Roman"/>
          <w:sz w:val="24"/>
          <w:szCs w:val="24"/>
        </w:rPr>
        <w:t xml:space="preserve">. Les juges professionnels sont nommés par décret alors que </w:t>
      </w:r>
      <w:r w:rsidR="00EB66D2">
        <w:rPr>
          <w:rFonts w:ascii="Times New Roman" w:eastAsia="Times New Roman" w:hAnsi="Times New Roman" w:cs="Times New Roman"/>
          <w:sz w:val="24"/>
          <w:szCs w:val="24"/>
        </w:rPr>
        <w:t>les juges</w:t>
      </w:r>
      <w:r>
        <w:rPr>
          <w:rFonts w:ascii="Times New Roman" w:eastAsia="Times New Roman" w:hAnsi="Times New Roman" w:cs="Times New Roman"/>
          <w:sz w:val="24"/>
          <w:szCs w:val="24"/>
        </w:rPr>
        <w:t xml:space="preserve"> consulaires sont nommés par arrêté du Ministre chargé de la justice selon l’article 9 de la loi de 2020-14. Ces derniers exercent un mandat de trois (03) </w:t>
      </w:r>
      <w:r w:rsidR="00EB66D2">
        <w:rPr>
          <w:rFonts w:ascii="Times New Roman" w:eastAsia="Times New Roman" w:hAnsi="Times New Roman" w:cs="Times New Roman"/>
          <w:sz w:val="24"/>
          <w:szCs w:val="24"/>
        </w:rPr>
        <w:t>ans renouvelables</w:t>
      </w:r>
      <w:r>
        <w:rPr>
          <w:rFonts w:ascii="Times New Roman" w:eastAsia="Times New Roman" w:hAnsi="Times New Roman" w:cs="Times New Roman"/>
          <w:sz w:val="24"/>
          <w:szCs w:val="24"/>
        </w:rPr>
        <w:t xml:space="preserve"> et prêtent serment dont la formule est prévue à l’article 11 de la loi de 2020-14 modifiant la loi de 2017-24.</w:t>
      </w:r>
    </w:p>
    <w:p w14:paraId="000000D7"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Les litiges sociétaires peuvent être soumis à la formation ordinaire et à la formation des référés du T.C.H.C.D.</w:t>
      </w:r>
    </w:p>
    <w:p w14:paraId="000000D8" w14:textId="38DC51EB"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formation ordinaire est </w:t>
      </w:r>
      <w:r w:rsidR="00EB66D2">
        <w:rPr>
          <w:rFonts w:ascii="Times New Roman" w:eastAsia="Times New Roman" w:hAnsi="Times New Roman" w:cs="Times New Roman"/>
          <w:sz w:val="24"/>
          <w:szCs w:val="24"/>
        </w:rPr>
        <w:t>composée</w:t>
      </w:r>
      <w:r>
        <w:rPr>
          <w:rFonts w:ascii="Times New Roman" w:eastAsia="Times New Roman" w:hAnsi="Times New Roman" w:cs="Times New Roman"/>
          <w:sz w:val="24"/>
          <w:szCs w:val="24"/>
        </w:rPr>
        <w:t xml:space="preserve"> de trois (03) juges dont un juge professionnel qui préside l’audience, deux (02) juges consulaires comme assesseurs</w:t>
      </w:r>
      <w:r>
        <w:rPr>
          <w:rFonts w:ascii="Times New Roman" w:eastAsia="Times New Roman" w:hAnsi="Times New Roman" w:cs="Times New Roman"/>
          <w:sz w:val="24"/>
          <w:szCs w:val="24"/>
          <w:vertAlign w:val="superscript"/>
        </w:rPr>
        <w:footnoteReference w:id="30"/>
      </w:r>
      <w:r>
        <w:rPr>
          <w:rFonts w:ascii="Times New Roman" w:eastAsia="Times New Roman" w:hAnsi="Times New Roman" w:cs="Times New Roman"/>
          <w:sz w:val="24"/>
          <w:szCs w:val="24"/>
        </w:rPr>
        <w:t xml:space="preserve"> et un greffier. </w:t>
      </w:r>
    </w:p>
    <w:p w14:paraId="000000D9" w14:textId="58C5BBB4"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formation des référés est commune à toutes les éventuelles sections. Elle est composée du </w:t>
      </w:r>
      <w:r w:rsidR="00EB66D2">
        <w:rPr>
          <w:rFonts w:ascii="Times New Roman" w:eastAsia="Times New Roman" w:hAnsi="Times New Roman" w:cs="Times New Roman"/>
          <w:sz w:val="24"/>
          <w:szCs w:val="24"/>
        </w:rPr>
        <w:t>Président et</w:t>
      </w:r>
      <w:r>
        <w:rPr>
          <w:rFonts w:ascii="Times New Roman" w:eastAsia="Times New Roman" w:hAnsi="Times New Roman" w:cs="Times New Roman"/>
          <w:sz w:val="24"/>
          <w:szCs w:val="24"/>
        </w:rPr>
        <w:t xml:space="preserve"> d’un greffier. Cette formation est évoquée à l'article 31 de la loi 2017-24 et à l’article 32 de la loi 2020-14 modifiant la loi de 2017. </w:t>
      </w:r>
    </w:p>
    <w:p w14:paraId="000000DA" w14:textId="16EE8EEF" w:rsidR="00EF2BB5" w:rsidRDefault="00A31597">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Le T.C.H.C.D peut être </w:t>
      </w:r>
      <w:r w:rsidR="00EB66D2">
        <w:rPr>
          <w:rFonts w:ascii="Times New Roman" w:eastAsia="Times New Roman" w:hAnsi="Times New Roman" w:cs="Times New Roman"/>
          <w:sz w:val="24"/>
          <w:szCs w:val="24"/>
        </w:rPr>
        <w:t>subdivisé en</w:t>
      </w:r>
      <w:r>
        <w:rPr>
          <w:rFonts w:ascii="Times New Roman" w:eastAsia="Times New Roman" w:hAnsi="Times New Roman" w:cs="Times New Roman"/>
          <w:sz w:val="24"/>
          <w:szCs w:val="24"/>
        </w:rPr>
        <w:t xml:space="preserve"> sections qui constituent des chambres spécialisées entre lesquelles sont réparties les affaires dont elle a compétence.</w:t>
      </w:r>
    </w:p>
    <w:p w14:paraId="000000DB" w14:textId="42C6FE62"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question de la compétence concernant les litiges </w:t>
      </w:r>
      <w:r w:rsidR="00EB66D2">
        <w:rPr>
          <w:rFonts w:ascii="Times New Roman" w:eastAsia="Times New Roman" w:hAnsi="Times New Roman" w:cs="Times New Roman"/>
          <w:sz w:val="24"/>
          <w:szCs w:val="24"/>
        </w:rPr>
        <w:t>sociétaires est</w:t>
      </w:r>
      <w:r>
        <w:rPr>
          <w:rFonts w:ascii="Times New Roman" w:eastAsia="Times New Roman" w:hAnsi="Times New Roman" w:cs="Times New Roman"/>
          <w:sz w:val="24"/>
          <w:szCs w:val="24"/>
        </w:rPr>
        <w:t xml:space="preserve"> prévue à l’article 147 AUSCGIE qui précise que “tout litige entre associés ou entre un ou plusieurs associés relève de la juridiction compétente”. Le droit OHADA laisse la latitude aux Etats membres de désigner cette juridiction compétente. Au Sénégal, il s’agit du Tribunal de commerce hors classe de Dakar.</w:t>
      </w:r>
    </w:p>
    <w:p w14:paraId="000000DC" w14:textId="1673BF00"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compétence du T.C.H.C.D est régie par la loi 2020-14 du 01 Avril 2020 modifiant la loi de 2017 comme on l’a souligné dès l’entame. En effet, selon l’</w:t>
      </w:r>
      <w:r w:rsidR="009B31B8">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rticle 3 de la loi de 2020-14, “ les compétences des tribunaux de </w:t>
      </w:r>
      <w:r w:rsidR="00EB66D2">
        <w:rPr>
          <w:rFonts w:ascii="Times New Roman" w:eastAsia="Times New Roman" w:hAnsi="Times New Roman" w:cs="Times New Roman"/>
          <w:sz w:val="24"/>
          <w:szCs w:val="24"/>
        </w:rPr>
        <w:t>commerce et</w:t>
      </w:r>
      <w:r>
        <w:rPr>
          <w:rFonts w:ascii="Times New Roman" w:eastAsia="Times New Roman" w:hAnsi="Times New Roman" w:cs="Times New Roman"/>
          <w:sz w:val="24"/>
          <w:szCs w:val="24"/>
        </w:rPr>
        <w:t xml:space="preserve"> des chambres commerciales d’Appel sont, à l’exclusion de toute attribution, déterminée par la présente loi”. Et concernant les litiges relevant de la présente loi, le contentieux sociétaire y figure notamment avec l’article 7-</w:t>
      </w:r>
      <w:r w:rsidR="00EB66D2">
        <w:rPr>
          <w:rFonts w:ascii="Times New Roman" w:eastAsia="Times New Roman" w:hAnsi="Times New Roman" w:cs="Times New Roman"/>
          <w:sz w:val="24"/>
          <w:szCs w:val="24"/>
        </w:rPr>
        <w:t>2 de</w:t>
      </w:r>
      <w:r>
        <w:rPr>
          <w:rFonts w:ascii="Times New Roman" w:eastAsia="Times New Roman" w:hAnsi="Times New Roman" w:cs="Times New Roman"/>
          <w:sz w:val="24"/>
          <w:szCs w:val="24"/>
        </w:rPr>
        <w:t xml:space="preserve"> la loi de 2020- 14 modifiant la loi de 2017-</w:t>
      </w:r>
      <w:r w:rsidR="00EB66D2">
        <w:rPr>
          <w:rFonts w:ascii="Times New Roman" w:eastAsia="Times New Roman" w:hAnsi="Times New Roman" w:cs="Times New Roman"/>
          <w:sz w:val="24"/>
          <w:szCs w:val="24"/>
        </w:rPr>
        <w:t>24.</w:t>
      </w:r>
      <w:r>
        <w:rPr>
          <w:rFonts w:ascii="Times New Roman" w:eastAsia="Times New Roman" w:hAnsi="Times New Roman" w:cs="Times New Roman"/>
          <w:sz w:val="24"/>
          <w:szCs w:val="24"/>
        </w:rPr>
        <w:t xml:space="preserve"> Ledit article précise que “ les tribunaux de commerce connaissent des contestations entre associés d’une société commerciale ou d’un groupement </w:t>
      </w:r>
      <w:r>
        <w:rPr>
          <w:rFonts w:ascii="Times New Roman" w:eastAsia="Times New Roman" w:hAnsi="Times New Roman" w:cs="Times New Roman"/>
          <w:sz w:val="24"/>
          <w:szCs w:val="24"/>
        </w:rPr>
        <w:lastRenderedPageBreak/>
        <w:t xml:space="preserve">d'intérêt économique”. Ce qui revient à dire que ce sont </w:t>
      </w:r>
      <w:r w:rsidR="00EB66D2">
        <w:rPr>
          <w:rFonts w:ascii="Times New Roman" w:eastAsia="Times New Roman" w:hAnsi="Times New Roman" w:cs="Times New Roman"/>
          <w:sz w:val="24"/>
          <w:szCs w:val="24"/>
        </w:rPr>
        <w:t>des litiges naissants</w:t>
      </w:r>
      <w:r>
        <w:rPr>
          <w:rFonts w:ascii="Times New Roman" w:eastAsia="Times New Roman" w:hAnsi="Times New Roman" w:cs="Times New Roman"/>
          <w:sz w:val="24"/>
          <w:szCs w:val="24"/>
        </w:rPr>
        <w:t xml:space="preserve"> entre associés d’une société commerciale ou provenant des contestations d’un acte pris par un organe social de la société commerciale comme on l’a bien expliqué ci-haut.</w:t>
      </w:r>
    </w:p>
    <w:p w14:paraId="000000DD"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Territorialement le T.C.H.C.D est compétent pour tous litiges sociétaires. Cependant, dans les régions où il n’y a pas de tribunal de commerce ou en attendant l’installation d’un tribunal de commerce, les affaires commerciales sont exceptionnellement confiées au Tribunal de Grande Instance et d’Instance.</w:t>
      </w:r>
    </w:p>
    <w:p w14:paraId="000000DE"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Étant compétent des litiges sociétaires, tous associés peuvent saisir le T.C.H.C.D en introduisant une action en justice.</w:t>
      </w:r>
    </w:p>
    <w:p w14:paraId="000000DF" w14:textId="77777777" w:rsidR="00EF2BB5" w:rsidRDefault="00A31597" w:rsidP="00A31597">
      <w:pPr>
        <w:pStyle w:val="Titre4"/>
      </w:pPr>
      <w:bookmarkStart w:id="25" w:name="_Toc181961705"/>
      <w:r>
        <w:t>B/ L’introduction de l’action en justice devant le T.C.H.C.D</w:t>
      </w:r>
      <w:bookmarkEnd w:id="25"/>
    </w:p>
    <w:p w14:paraId="000000E0" w14:textId="31E40799" w:rsidR="00EF2BB5" w:rsidRDefault="00A31597">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L’action en justice devant le Tribunal de Commerce Hors classe de Dakar peut être faite de différentes manières par tous les associés de la société en respectant les conditions prévues aux articles 1-1 à 1-6 du code de procédure civile. L’article 22 de la loi n° 2020-14 modifiant la loi n°2017-24 précise que l’instance devant le tribunal de commerce est introduite par </w:t>
      </w:r>
      <w:r w:rsidR="00EB66D2">
        <w:rPr>
          <w:rFonts w:ascii="Times New Roman" w:eastAsia="Times New Roman" w:hAnsi="Times New Roman" w:cs="Times New Roman"/>
          <w:sz w:val="24"/>
          <w:szCs w:val="24"/>
        </w:rPr>
        <w:t>assignation sauf</w:t>
      </w:r>
      <w:r>
        <w:rPr>
          <w:rFonts w:ascii="Times New Roman" w:eastAsia="Times New Roman" w:hAnsi="Times New Roman" w:cs="Times New Roman"/>
          <w:sz w:val="24"/>
          <w:szCs w:val="24"/>
        </w:rPr>
        <w:t xml:space="preserve"> comparution volontaire des </w:t>
      </w:r>
      <w:r w:rsidR="00EB66D2">
        <w:rPr>
          <w:rFonts w:ascii="Times New Roman" w:eastAsia="Times New Roman" w:hAnsi="Times New Roman" w:cs="Times New Roman"/>
          <w:sz w:val="24"/>
          <w:szCs w:val="24"/>
        </w:rPr>
        <w:t>parties.</w:t>
      </w:r>
      <w:r>
        <w:rPr>
          <w:rFonts w:ascii="Times New Roman" w:eastAsia="Times New Roman" w:hAnsi="Times New Roman" w:cs="Times New Roman"/>
          <w:sz w:val="24"/>
          <w:szCs w:val="24"/>
        </w:rPr>
        <w:t xml:space="preserve"> Elle peut être aussi introduite par requête.</w:t>
      </w:r>
    </w:p>
    <w:p w14:paraId="000000E1" w14:textId="27EE4095"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D’abord le T.C.H.C.D est saisi par une assignation qui est un exploit d’huissier selon les termes de l’article 22 de la loi de 2020-14. Elle peut se faire sur support papier ou par voie électronique. Elle doit contenir la date des jours, mois et </w:t>
      </w:r>
      <w:r w:rsidR="00EB66D2">
        <w:rPr>
          <w:rFonts w:ascii="Times New Roman" w:eastAsia="Times New Roman" w:hAnsi="Times New Roman" w:cs="Times New Roman"/>
          <w:sz w:val="24"/>
          <w:szCs w:val="24"/>
        </w:rPr>
        <w:t>an ;</w:t>
      </w:r>
      <w:r>
        <w:rPr>
          <w:rFonts w:ascii="Times New Roman" w:eastAsia="Times New Roman" w:hAnsi="Times New Roman" w:cs="Times New Roman"/>
          <w:sz w:val="24"/>
          <w:szCs w:val="24"/>
        </w:rPr>
        <w:t xml:space="preserve"> les noms, prénoms, profession et domicile du requérant et s’il y a lieu l’élection de </w:t>
      </w:r>
      <w:r w:rsidR="00EB66D2">
        <w:rPr>
          <w:rFonts w:ascii="Times New Roman" w:eastAsia="Times New Roman" w:hAnsi="Times New Roman" w:cs="Times New Roman"/>
          <w:sz w:val="24"/>
          <w:szCs w:val="24"/>
        </w:rPr>
        <w:t>domicile ;</w:t>
      </w:r>
      <w:r>
        <w:rPr>
          <w:rFonts w:ascii="Times New Roman" w:eastAsia="Times New Roman" w:hAnsi="Times New Roman" w:cs="Times New Roman"/>
          <w:sz w:val="24"/>
          <w:szCs w:val="24"/>
        </w:rPr>
        <w:t xml:space="preserve"> les noms, prénoms et demeure du </w:t>
      </w:r>
      <w:r w:rsidR="00EB66D2">
        <w:rPr>
          <w:rFonts w:ascii="Times New Roman" w:eastAsia="Times New Roman" w:hAnsi="Times New Roman" w:cs="Times New Roman"/>
          <w:sz w:val="24"/>
          <w:szCs w:val="24"/>
        </w:rPr>
        <w:t>requis ;</w:t>
      </w:r>
      <w:r>
        <w:rPr>
          <w:rFonts w:ascii="Times New Roman" w:eastAsia="Times New Roman" w:hAnsi="Times New Roman" w:cs="Times New Roman"/>
          <w:sz w:val="24"/>
          <w:szCs w:val="24"/>
        </w:rPr>
        <w:t xml:space="preserve"> l’objet de </w:t>
      </w:r>
      <w:r w:rsidR="00EB66D2">
        <w:rPr>
          <w:rFonts w:ascii="Times New Roman" w:eastAsia="Times New Roman" w:hAnsi="Times New Roman" w:cs="Times New Roman"/>
          <w:sz w:val="24"/>
          <w:szCs w:val="24"/>
        </w:rPr>
        <w:t>l’acte ;</w:t>
      </w:r>
      <w:r>
        <w:rPr>
          <w:rFonts w:ascii="Times New Roman" w:eastAsia="Times New Roman" w:hAnsi="Times New Roman" w:cs="Times New Roman"/>
          <w:sz w:val="24"/>
          <w:szCs w:val="24"/>
        </w:rPr>
        <w:t xml:space="preserve"> l’objet de la demande avec un exposé des moyens en fait et en </w:t>
      </w:r>
      <w:r w:rsidR="00EB66D2">
        <w:rPr>
          <w:rFonts w:ascii="Times New Roman" w:eastAsia="Times New Roman" w:hAnsi="Times New Roman" w:cs="Times New Roman"/>
          <w:sz w:val="24"/>
          <w:szCs w:val="24"/>
        </w:rPr>
        <w:t>droit ;</w:t>
      </w:r>
      <w:r>
        <w:rPr>
          <w:rFonts w:ascii="Times New Roman" w:eastAsia="Times New Roman" w:hAnsi="Times New Roman" w:cs="Times New Roman"/>
          <w:sz w:val="24"/>
          <w:szCs w:val="24"/>
        </w:rPr>
        <w:t xml:space="preserve"> l’indication des pièces sur lesquelles la demande est </w:t>
      </w:r>
      <w:r w:rsidR="00EB66D2">
        <w:rPr>
          <w:rFonts w:ascii="Times New Roman" w:eastAsia="Times New Roman" w:hAnsi="Times New Roman" w:cs="Times New Roman"/>
          <w:sz w:val="24"/>
          <w:szCs w:val="24"/>
        </w:rPr>
        <w:t>fondée ;</w:t>
      </w:r>
      <w:r>
        <w:rPr>
          <w:rFonts w:ascii="Times New Roman" w:eastAsia="Times New Roman" w:hAnsi="Times New Roman" w:cs="Times New Roman"/>
          <w:sz w:val="24"/>
          <w:szCs w:val="24"/>
        </w:rPr>
        <w:t xml:space="preserve"> l’indication de la juridiction devant laquelle la demande est portée, la date et l’heure d’audience. L’assignation est notifiée dans les conditions de droit commun. La communication des pièces </w:t>
      </w:r>
      <w:r w:rsidR="00EB66D2">
        <w:rPr>
          <w:rFonts w:ascii="Times New Roman" w:eastAsia="Times New Roman" w:hAnsi="Times New Roman" w:cs="Times New Roman"/>
          <w:sz w:val="24"/>
          <w:szCs w:val="24"/>
        </w:rPr>
        <w:t>peut</w:t>
      </w:r>
      <w:r>
        <w:rPr>
          <w:rFonts w:ascii="Times New Roman" w:eastAsia="Times New Roman" w:hAnsi="Times New Roman" w:cs="Times New Roman"/>
          <w:sz w:val="24"/>
          <w:szCs w:val="24"/>
        </w:rPr>
        <w:t xml:space="preserve"> s’effectuer soit par moyen physique soit par moyen électronique</w:t>
      </w:r>
      <w:r>
        <w:rPr>
          <w:rFonts w:ascii="Times New Roman" w:eastAsia="Times New Roman" w:hAnsi="Times New Roman" w:cs="Times New Roman"/>
          <w:sz w:val="24"/>
          <w:szCs w:val="24"/>
          <w:vertAlign w:val="superscript"/>
        </w:rPr>
        <w:footnoteReference w:id="31"/>
      </w:r>
    </w:p>
    <w:p w14:paraId="000000E2" w14:textId="48852C1D" w:rsidR="00EF2BB5" w:rsidRDefault="00A31597">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Par le biais de cette assignation, l'intéressé peut saisir soit le président du tribunal statuant en référé ou tout autre magistrat qu</w:t>
      </w:r>
      <w:r w:rsidR="009B31B8">
        <w:rPr>
          <w:rFonts w:ascii="Times New Roman" w:eastAsia="Times New Roman" w:hAnsi="Times New Roman" w:cs="Times New Roman"/>
          <w:sz w:val="24"/>
          <w:szCs w:val="24"/>
        </w:rPr>
        <w:t>e celui-ci</w:t>
      </w:r>
      <w:r>
        <w:rPr>
          <w:rFonts w:ascii="Times New Roman" w:eastAsia="Times New Roman" w:hAnsi="Times New Roman" w:cs="Times New Roman"/>
          <w:sz w:val="24"/>
          <w:szCs w:val="24"/>
          <w:vertAlign w:val="superscript"/>
        </w:rPr>
        <w:footnoteReference w:id="32"/>
      </w:r>
      <w:r>
        <w:rPr>
          <w:rFonts w:ascii="Times New Roman" w:eastAsia="Times New Roman" w:hAnsi="Times New Roman" w:cs="Times New Roman"/>
          <w:sz w:val="24"/>
          <w:szCs w:val="24"/>
        </w:rPr>
        <w:t xml:space="preserve">, soit la juridiction (le </w:t>
      </w:r>
      <w:r w:rsidR="00EB66D2">
        <w:rPr>
          <w:rFonts w:ascii="Times New Roman" w:eastAsia="Times New Roman" w:hAnsi="Times New Roman" w:cs="Times New Roman"/>
          <w:sz w:val="24"/>
          <w:szCs w:val="24"/>
        </w:rPr>
        <w:t>tribunal) au</w:t>
      </w:r>
      <w:r>
        <w:rPr>
          <w:rFonts w:ascii="Times New Roman" w:eastAsia="Times New Roman" w:hAnsi="Times New Roman" w:cs="Times New Roman"/>
          <w:sz w:val="24"/>
          <w:szCs w:val="24"/>
        </w:rPr>
        <w:t xml:space="preserve"> fond.</w:t>
      </w:r>
    </w:p>
    <w:p w14:paraId="000000E3" w14:textId="2FAA03F0"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Ensuite, en vertu de l’article 43 du Code de Procédure civile et de l’article 22 de la loi 2017-24 du 28 Juin 2017, les parties peuvent volontairement comparaître devant le T.C.H.C.D et demander que la juridiction acte cette comparution. Il est stipulé à l’Article 43 du CPC que “ les parties peuvent se présenter volontairement, sans citation, devant le juge pour y être jugées, dans ce cas, il en</w:t>
      </w:r>
      <w:r w:rsidR="009B31B8">
        <w:rPr>
          <w:rFonts w:ascii="Times New Roman" w:eastAsia="Times New Roman" w:hAnsi="Times New Roman" w:cs="Times New Roman"/>
          <w:sz w:val="24"/>
          <w:szCs w:val="24"/>
        </w:rPr>
        <w:t xml:space="preserve"> est</w:t>
      </w:r>
      <w:r>
        <w:rPr>
          <w:rFonts w:ascii="Times New Roman" w:eastAsia="Times New Roman" w:hAnsi="Times New Roman" w:cs="Times New Roman"/>
          <w:sz w:val="24"/>
          <w:szCs w:val="24"/>
        </w:rPr>
        <w:t xml:space="preserve"> fait mention au jugement. Elles peuvent également se présenter devant un tribunal autre que celui de leur domicile ou résidence, mention de leur comparution volontaire est insérée au jugement”.</w:t>
      </w:r>
    </w:p>
    <w:p w14:paraId="000000E4"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Dans ce cas, il suffit que les parties comparaissent au greffe de la juridiction et demandent qu’un procès-verbal de leur comparution soit dressé. Si l’une d’elles ne se présente pas, elle n’encourt aucune sanction mais le tribunal ne pourra rien décider.</w:t>
      </w:r>
    </w:p>
    <w:p w14:paraId="000000E5" w14:textId="42AC0FD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Enfin, le juge du </w:t>
      </w:r>
      <w:r w:rsidR="00EB66D2">
        <w:rPr>
          <w:rFonts w:ascii="Times New Roman" w:eastAsia="Times New Roman" w:hAnsi="Times New Roman" w:cs="Times New Roman"/>
          <w:sz w:val="24"/>
          <w:szCs w:val="24"/>
        </w:rPr>
        <w:t>T.C.H.C.D peut</w:t>
      </w:r>
      <w:r>
        <w:rPr>
          <w:rFonts w:ascii="Times New Roman" w:eastAsia="Times New Roman" w:hAnsi="Times New Roman" w:cs="Times New Roman"/>
          <w:sz w:val="24"/>
          <w:szCs w:val="24"/>
        </w:rPr>
        <w:t xml:space="preserve"> être aussi saisi par requête comme le prévoit l’article 348 AUSCGIE qui précise que “l’Assemblée générale annuelle se réunit dans les six (06) mois de la clôture de l’exercice. Les gérants peuvent demander une prorogation de ce délai à la juridiction compétente statuant sur requête”. Bref, il existe plusieurs dispositions du Code bleu de l’Acte Uniforme qui permettent de saisir le juge commercial statuant sur requête. On peut </w:t>
      </w:r>
      <w:r w:rsidR="00EB66D2">
        <w:rPr>
          <w:rFonts w:ascii="Times New Roman" w:eastAsia="Times New Roman" w:hAnsi="Times New Roman" w:cs="Times New Roman"/>
          <w:sz w:val="24"/>
          <w:szCs w:val="24"/>
        </w:rPr>
        <w:t>citer les</w:t>
      </w:r>
      <w:r>
        <w:rPr>
          <w:rFonts w:ascii="Times New Roman" w:eastAsia="Times New Roman" w:hAnsi="Times New Roman" w:cs="Times New Roman"/>
          <w:sz w:val="24"/>
          <w:szCs w:val="24"/>
        </w:rPr>
        <w:t xml:space="preserve"> articles 120, 120-5, 235, 429, 619, 673, 827-8 et 912 AUSCGIE.</w:t>
      </w:r>
    </w:p>
    <w:p w14:paraId="000000E6"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 ailleurs, pour que la demande soit recevable, il y a lieu de distinguer selon qu’il s’agit d’une action en demande de désignation d’un mandataire judiciaire ou d’une action en demande d’annulation d’un acte, de dissolution de la société ou d’engagement de la responsabilité d’un dirigeant. Elle diffère en fonction de la forme de société concernée aussi.</w:t>
      </w:r>
    </w:p>
    <w:p w14:paraId="000000E7"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Pour la recevabilité de l’action en demande de désignation d’un mandataire judiciaire, la qualité d’associé suffit seulement pour que l’action soit recevable sans qu’il soit besoin de détenir une fraction de capital. C’est le cas des SNC et des SCS. En revanche, dans les SARL et les SAS, cette condition s’impose pour que l’action soit recevable. La demande ne peut être faite que par un ou plusieurs associés représentant au moins le dixième du capital social. </w:t>
      </w:r>
    </w:p>
    <w:p w14:paraId="000000E8" w14:textId="57755E6D"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Une fois l’action introduite par un ou un groupe d’associés, le juge suit une procédure bien encadrée par la loi.</w:t>
      </w:r>
    </w:p>
    <w:p w14:paraId="000000E9" w14:textId="77777777" w:rsidR="00EF2BB5" w:rsidRDefault="00EF2BB5">
      <w:pPr>
        <w:spacing w:before="240" w:after="240" w:line="360" w:lineRule="auto"/>
        <w:jc w:val="both"/>
        <w:rPr>
          <w:rFonts w:ascii="Times New Roman" w:eastAsia="Times New Roman" w:hAnsi="Times New Roman" w:cs="Times New Roman"/>
          <w:b/>
          <w:sz w:val="24"/>
          <w:szCs w:val="24"/>
          <w:u w:val="single"/>
        </w:rPr>
      </w:pPr>
    </w:p>
    <w:p w14:paraId="7BA37645" w14:textId="77777777" w:rsidR="00A31597" w:rsidRDefault="00A31597">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br w:type="page"/>
      </w:r>
    </w:p>
    <w:p w14:paraId="000000EA" w14:textId="06295B62" w:rsidR="00EF2BB5" w:rsidRDefault="00A31597" w:rsidP="00A31597">
      <w:pPr>
        <w:pStyle w:val="Titre3"/>
      </w:pPr>
      <w:bookmarkStart w:id="26" w:name="_Toc181961706"/>
      <w:r>
        <w:rPr>
          <w:u w:val="single"/>
        </w:rPr>
        <w:lastRenderedPageBreak/>
        <w:t>PARAGRAPHE 2 :</w:t>
      </w:r>
      <w:r>
        <w:t xml:space="preserve"> La procédure suivie devant le Tribunal de Commerce Hors Classe de Dakar (T.C.H.C.D)</w:t>
      </w:r>
      <w:bookmarkEnd w:id="26"/>
    </w:p>
    <w:p w14:paraId="000000EB"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y a deux étapes de la procédure. D’abord la première étape concerne les phases de conciliation et contentieuses (A). Ensuite, la seconde étape consiste à ouvrir des recours juridictionnels (B) contre la décision rendue en première instance.</w:t>
      </w:r>
    </w:p>
    <w:p w14:paraId="000000EC" w14:textId="77777777" w:rsidR="00EF2BB5" w:rsidRDefault="00A31597" w:rsidP="00A31597">
      <w:pPr>
        <w:pStyle w:val="Titre4"/>
      </w:pPr>
      <w:bookmarkStart w:id="27" w:name="_Toc181961707"/>
      <w:r>
        <w:t>A/ Les différentes étapes de la procédure : la phase de conciliation et la phase contentieuse</w:t>
      </w:r>
      <w:bookmarkEnd w:id="27"/>
    </w:p>
    <w:p w14:paraId="000000ED" w14:textId="46AD2B3E"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Une fois saisi régulièrement d’un litige sociétaire au fond, le</w:t>
      </w:r>
      <w:r w:rsidR="00EB66D2">
        <w:rPr>
          <w:rFonts w:ascii="Times New Roman" w:eastAsia="Times New Roman" w:hAnsi="Times New Roman" w:cs="Times New Roman"/>
          <w:sz w:val="24"/>
          <w:szCs w:val="24"/>
        </w:rPr>
        <w:t xml:space="preserve"> (Tribunal de Commerce Classe de Dakar)</w:t>
      </w:r>
      <w:r>
        <w:rPr>
          <w:rFonts w:ascii="Times New Roman" w:eastAsia="Times New Roman" w:hAnsi="Times New Roman" w:cs="Times New Roman"/>
          <w:sz w:val="24"/>
          <w:szCs w:val="24"/>
        </w:rPr>
        <w:t xml:space="preserve"> T.CH.</w:t>
      </w:r>
      <w:r w:rsidR="00EB66D2">
        <w:rPr>
          <w:rFonts w:ascii="Times New Roman" w:eastAsia="Times New Roman" w:hAnsi="Times New Roman" w:cs="Times New Roman"/>
          <w:sz w:val="24"/>
          <w:szCs w:val="24"/>
        </w:rPr>
        <w:t>C.D</w:t>
      </w:r>
      <w:r>
        <w:rPr>
          <w:rFonts w:ascii="Times New Roman" w:eastAsia="Times New Roman" w:hAnsi="Times New Roman" w:cs="Times New Roman"/>
          <w:sz w:val="24"/>
          <w:szCs w:val="24"/>
        </w:rPr>
        <w:t xml:space="preserve"> procède d’abord obligatoirement à une conciliation  des parties et, éventuellement ouvre la phase contentieuse  en cas d'échec de la phase de conciliation.</w:t>
      </w:r>
    </w:p>
    <w:p w14:paraId="000000EE"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w:t>
      </w:r>
      <w:r>
        <w:rPr>
          <w:rFonts w:ascii="Times New Roman" w:eastAsia="Times New Roman" w:hAnsi="Times New Roman" w:cs="Times New Roman"/>
          <w:b/>
          <w:sz w:val="24"/>
          <w:szCs w:val="24"/>
        </w:rPr>
        <w:t xml:space="preserve"> phase de conciliation </w:t>
      </w:r>
      <w:r>
        <w:rPr>
          <w:rFonts w:ascii="Times New Roman" w:eastAsia="Times New Roman" w:hAnsi="Times New Roman" w:cs="Times New Roman"/>
          <w:sz w:val="24"/>
          <w:szCs w:val="24"/>
        </w:rPr>
        <w:t>est la première étape de la procédure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En effet,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lorsque le T.C.H.C.D est saisi par assignation par un ou un groupe d’associés, il est d’abord procédé à une tentative de conciliation obligatoire à l’occasion d’une conférence préparatoire organisée juste après la première audience et présidée par le juge de la mise en état</w:t>
      </w:r>
      <w:r>
        <w:rPr>
          <w:rFonts w:ascii="Times New Roman" w:eastAsia="Times New Roman" w:hAnsi="Times New Roman" w:cs="Times New Roman"/>
          <w:sz w:val="24"/>
          <w:szCs w:val="24"/>
          <w:vertAlign w:val="superscript"/>
        </w:rPr>
        <w:footnoteReference w:id="33"/>
      </w:r>
      <w:r>
        <w:rPr>
          <w:rFonts w:ascii="Times New Roman" w:eastAsia="Times New Roman" w:hAnsi="Times New Roman" w:cs="Times New Roman"/>
          <w:sz w:val="24"/>
          <w:szCs w:val="24"/>
        </w:rPr>
        <w:t>. Aux termes de l’alinéa 1 de l’article 22-2 de la loi n° 2020-14, c’est le tribunal qui informe les parties de la date de la conférence préparatoire. Tel est le cas dans l’affaire la Société BF Trading et Services SUARL C/ La SARL Premium Engineering où le Juge a renvoyé les deux (02) parties devant le juge conciliateur</w:t>
      </w:r>
      <w:r>
        <w:rPr>
          <w:rFonts w:ascii="Times New Roman" w:eastAsia="Times New Roman" w:hAnsi="Times New Roman" w:cs="Times New Roman"/>
          <w:sz w:val="24"/>
          <w:szCs w:val="24"/>
          <w:vertAlign w:val="superscript"/>
        </w:rPr>
        <w:footnoteReference w:id="34"/>
      </w:r>
    </w:p>
    <w:p w14:paraId="000000EF" w14:textId="5C359EC6"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 jour fixé pour l’audience, si les parties comparaissent ou sont régulièrement représentées, le tribunal de commerce procède à une tentative de conciliation à huis clos et sur la base, le cas échéant, des propositions de règlement amiable des parties</w:t>
      </w:r>
      <w:r>
        <w:rPr>
          <w:rFonts w:ascii="Times New Roman" w:eastAsia="Times New Roman" w:hAnsi="Times New Roman" w:cs="Times New Roman"/>
          <w:sz w:val="24"/>
          <w:szCs w:val="24"/>
          <w:vertAlign w:val="superscript"/>
        </w:rPr>
        <w:footnoteReference w:id="35"/>
      </w:r>
      <w:r>
        <w:rPr>
          <w:rFonts w:ascii="Times New Roman" w:eastAsia="Times New Roman" w:hAnsi="Times New Roman" w:cs="Times New Roman"/>
          <w:sz w:val="24"/>
          <w:szCs w:val="24"/>
        </w:rPr>
        <w:t xml:space="preserve"> . En cas d’accord, le président dresse un procès-verbal (PV) de </w:t>
      </w:r>
      <w:r w:rsidR="00EB66D2">
        <w:rPr>
          <w:rFonts w:ascii="Times New Roman" w:eastAsia="Times New Roman" w:hAnsi="Times New Roman" w:cs="Times New Roman"/>
          <w:sz w:val="24"/>
          <w:szCs w:val="24"/>
        </w:rPr>
        <w:t>conciliation signé</w:t>
      </w:r>
      <w:r>
        <w:rPr>
          <w:rFonts w:ascii="Times New Roman" w:eastAsia="Times New Roman" w:hAnsi="Times New Roman" w:cs="Times New Roman"/>
          <w:sz w:val="24"/>
          <w:szCs w:val="24"/>
        </w:rPr>
        <w:t xml:space="preserve"> par les parties, dont une expédition est revêtue de la formule exécutoire</w:t>
      </w:r>
      <w:r>
        <w:rPr>
          <w:rFonts w:ascii="Times New Roman" w:eastAsia="Times New Roman" w:hAnsi="Times New Roman" w:cs="Times New Roman"/>
          <w:sz w:val="24"/>
          <w:szCs w:val="24"/>
          <w:vertAlign w:val="superscript"/>
        </w:rPr>
        <w:footnoteReference w:id="36"/>
      </w:r>
      <w:r>
        <w:rPr>
          <w:rFonts w:ascii="Times New Roman" w:eastAsia="Times New Roman" w:hAnsi="Times New Roman" w:cs="Times New Roman"/>
          <w:sz w:val="24"/>
          <w:szCs w:val="24"/>
        </w:rPr>
        <w:t>.</w:t>
      </w:r>
    </w:p>
    <w:p w14:paraId="000000F0" w14:textId="77777777" w:rsidR="00EF2BB5" w:rsidRDefault="00A31597">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Dans l'hypothèse de non-conciliation entre les parties constatée par le juge, la conférence préparatoire fait procéder d’abord à la communication de toutes pièces pour ensuite planifier </w:t>
      </w:r>
      <w:r>
        <w:rPr>
          <w:rFonts w:ascii="Times New Roman" w:eastAsia="Times New Roman" w:hAnsi="Times New Roman" w:cs="Times New Roman"/>
          <w:sz w:val="24"/>
          <w:szCs w:val="24"/>
        </w:rPr>
        <w:lastRenderedPageBreak/>
        <w:t>entre les parties le déroulement de l’audience</w:t>
      </w:r>
      <w:r>
        <w:rPr>
          <w:rFonts w:ascii="Times New Roman" w:eastAsia="Times New Roman" w:hAnsi="Times New Roman" w:cs="Times New Roman"/>
          <w:sz w:val="24"/>
          <w:szCs w:val="24"/>
          <w:vertAlign w:val="superscript"/>
        </w:rPr>
        <w:footnoteReference w:id="37"/>
      </w:r>
      <w:r>
        <w:rPr>
          <w:rFonts w:ascii="Times New Roman" w:eastAsia="Times New Roman" w:hAnsi="Times New Roman" w:cs="Times New Roman"/>
          <w:sz w:val="24"/>
          <w:szCs w:val="24"/>
        </w:rPr>
        <w:t xml:space="preserve">. Le Président déclare la phase contentieuse ouverte alors. </w:t>
      </w:r>
    </w:p>
    <w:p w14:paraId="000000F1"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Dans la </w:t>
      </w:r>
      <w:r>
        <w:rPr>
          <w:rFonts w:ascii="Times New Roman" w:eastAsia="Times New Roman" w:hAnsi="Times New Roman" w:cs="Times New Roman"/>
          <w:b/>
          <w:sz w:val="24"/>
          <w:szCs w:val="24"/>
        </w:rPr>
        <w:t>phase contentieuse</w:t>
      </w:r>
      <w:r>
        <w:rPr>
          <w:rFonts w:ascii="Times New Roman" w:eastAsia="Times New Roman" w:hAnsi="Times New Roman" w:cs="Times New Roman"/>
          <w:sz w:val="24"/>
          <w:szCs w:val="24"/>
        </w:rPr>
        <w:t xml:space="preserve">, c’est le procès-verbal dans lequel le président de la conférence préparatoire a consigné les points d’accord et de désaccord et accompagné des pièces du dossier qui gouverne le déroulement de l’audience. </w:t>
      </w:r>
    </w:p>
    <w:p w14:paraId="000000F2" w14:textId="6499993E"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Durant l’audience, le tribunal peut, à la demande des parties </w:t>
      </w:r>
      <w:r w:rsidR="00EB66D2">
        <w:rPr>
          <w:rFonts w:ascii="Times New Roman" w:eastAsia="Times New Roman" w:hAnsi="Times New Roman" w:cs="Times New Roman"/>
          <w:sz w:val="24"/>
          <w:szCs w:val="24"/>
        </w:rPr>
        <w:t>conjointes ou</w:t>
      </w:r>
      <w:r>
        <w:rPr>
          <w:rFonts w:ascii="Times New Roman" w:eastAsia="Times New Roman" w:hAnsi="Times New Roman" w:cs="Times New Roman"/>
          <w:sz w:val="24"/>
          <w:szCs w:val="24"/>
        </w:rPr>
        <w:t xml:space="preserve"> de sa propre initiative mais avec l’accord de celles-ci, ordonner une médiation ou une conciliation sur tout ou partie du litige qui oppose les parties. Le dossier est renvoyé au rôle d’attente pour la durée de la procédure de médiation ou de conciliation. Cette durée ne peut dépasser trois (03) mois. En cas d’accord, le Président procède à l’homologation du PV dressé par le médiateur ou le conciliateur</w:t>
      </w:r>
      <w:r>
        <w:rPr>
          <w:rFonts w:ascii="Times New Roman" w:eastAsia="Times New Roman" w:hAnsi="Times New Roman" w:cs="Times New Roman"/>
          <w:sz w:val="24"/>
          <w:szCs w:val="24"/>
          <w:vertAlign w:val="superscript"/>
        </w:rPr>
        <w:footnoteReference w:id="38"/>
      </w:r>
      <w:r>
        <w:rPr>
          <w:rFonts w:ascii="Times New Roman" w:eastAsia="Times New Roman" w:hAnsi="Times New Roman" w:cs="Times New Roman"/>
          <w:sz w:val="24"/>
          <w:szCs w:val="24"/>
        </w:rPr>
        <w:t xml:space="preserve">. La lecture de cet article permet de dire qu’une autre phase de conciliation peut être menée durant la phase contentieuse à l’initiative du tribunal ou des parties et que le tribunal procédera à l’homologation du PV en cas d’accord. Par illustration, le </w:t>
      </w:r>
      <w:r w:rsidR="00EB66D2">
        <w:rPr>
          <w:rFonts w:ascii="Times New Roman" w:eastAsia="Times New Roman" w:hAnsi="Times New Roman" w:cs="Times New Roman"/>
          <w:sz w:val="24"/>
          <w:szCs w:val="24"/>
        </w:rPr>
        <w:t>Tribunal de Commerce Hors Classe de Dakar (T.C.H..C.D)</w:t>
      </w:r>
      <w:r>
        <w:rPr>
          <w:rFonts w:ascii="Times New Roman" w:eastAsia="Times New Roman" w:hAnsi="Times New Roman" w:cs="Times New Roman"/>
          <w:sz w:val="24"/>
          <w:szCs w:val="24"/>
        </w:rPr>
        <w:t xml:space="preserve"> a, dans l’affaire opposant la Société Universal Cargo Services SARL à la Société Molécules Gas Sénégal SARL a, après accord des parties lors de la phase de conciliation, homologué le PV N°96/2024</w:t>
      </w:r>
      <w:r>
        <w:rPr>
          <w:rFonts w:ascii="Times New Roman" w:eastAsia="Times New Roman" w:hAnsi="Times New Roman" w:cs="Times New Roman"/>
          <w:sz w:val="24"/>
          <w:szCs w:val="24"/>
          <w:vertAlign w:val="superscript"/>
        </w:rPr>
        <w:footnoteReference w:id="39"/>
      </w:r>
      <w:r>
        <w:rPr>
          <w:rFonts w:ascii="Times New Roman" w:eastAsia="Times New Roman" w:hAnsi="Times New Roman" w:cs="Times New Roman"/>
          <w:sz w:val="24"/>
          <w:szCs w:val="24"/>
        </w:rPr>
        <w:t>.</w:t>
      </w:r>
    </w:p>
    <w:p w14:paraId="000000F3"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Toutefois, en cas de désaccord, et si l’affaire est en état d'être jugée, le tribunal délibère, dans les meilleurs délais, sur le rapport du juge rapporteur. Ce délai ne saurait excéder quinze (15) jours. Si l’affaire n’est pas en état d'être jugée, le tribunal la renvoie à une prochaine audience et confie l’instruction à un juge de la mise en état</w:t>
      </w:r>
      <w:r>
        <w:rPr>
          <w:rFonts w:ascii="Times New Roman" w:eastAsia="Times New Roman" w:hAnsi="Times New Roman" w:cs="Times New Roman"/>
          <w:sz w:val="24"/>
          <w:szCs w:val="24"/>
          <w:vertAlign w:val="superscript"/>
        </w:rPr>
        <w:footnoteReference w:id="40"/>
      </w:r>
      <w:r>
        <w:rPr>
          <w:rFonts w:ascii="Times New Roman" w:eastAsia="Times New Roman" w:hAnsi="Times New Roman" w:cs="Times New Roman"/>
          <w:sz w:val="24"/>
          <w:szCs w:val="24"/>
        </w:rPr>
        <w:t xml:space="preserve"> en qualité de juge rapporteur qui a un délai de deux (02) mois à compter de sa désignation pour prendre son ordonnance de clôture après avoir pris toutes les mesures qui lui paraissent nécessaires pour arriver à une instruction complète. Ce délai peut être prorogé d’un (01) mois par ordonnance du tribunal sur rapport du juge rapporteur</w:t>
      </w:r>
      <w:r>
        <w:rPr>
          <w:rFonts w:ascii="Times New Roman" w:eastAsia="Times New Roman" w:hAnsi="Times New Roman" w:cs="Times New Roman"/>
          <w:sz w:val="24"/>
          <w:szCs w:val="24"/>
          <w:vertAlign w:val="superscript"/>
        </w:rPr>
        <w:footnoteReference w:id="41"/>
      </w:r>
      <w:r>
        <w:rPr>
          <w:rFonts w:ascii="Times New Roman" w:eastAsia="Times New Roman" w:hAnsi="Times New Roman" w:cs="Times New Roman"/>
          <w:sz w:val="24"/>
          <w:szCs w:val="24"/>
        </w:rPr>
        <w:t>.</w:t>
      </w:r>
    </w:p>
    <w:p w14:paraId="000000F4"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T.C.H.C.D a la faculté de communiquer la procédure au ministère public sauf en matière de procédure collective d’apurement des passifs (PCAP)</w:t>
      </w:r>
      <w:r>
        <w:rPr>
          <w:rFonts w:ascii="Times New Roman" w:eastAsia="Times New Roman" w:hAnsi="Times New Roman" w:cs="Times New Roman"/>
          <w:sz w:val="24"/>
          <w:szCs w:val="24"/>
          <w:vertAlign w:val="superscript"/>
        </w:rPr>
        <w:footnoteReference w:id="42"/>
      </w:r>
      <w:r>
        <w:rPr>
          <w:rFonts w:ascii="Times New Roman" w:eastAsia="Times New Roman" w:hAnsi="Times New Roman" w:cs="Times New Roman"/>
          <w:sz w:val="24"/>
          <w:szCs w:val="24"/>
        </w:rPr>
        <w:t>où la communication est obligatoire.</w:t>
      </w:r>
    </w:p>
    <w:p w14:paraId="000000F5" w14:textId="450BF675"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Après avoir instruit l’affaire, le tribunal rend son jugement dans un délai </w:t>
      </w:r>
      <w:r w:rsidR="00EB66D2">
        <w:rPr>
          <w:rFonts w:ascii="Times New Roman" w:eastAsia="Times New Roman" w:hAnsi="Times New Roman" w:cs="Times New Roman"/>
          <w:sz w:val="24"/>
          <w:szCs w:val="24"/>
        </w:rPr>
        <w:t>impératif de</w:t>
      </w:r>
      <w:r>
        <w:rPr>
          <w:rFonts w:ascii="Times New Roman" w:eastAsia="Times New Roman" w:hAnsi="Times New Roman" w:cs="Times New Roman"/>
          <w:sz w:val="24"/>
          <w:szCs w:val="24"/>
        </w:rPr>
        <w:t xml:space="preserve"> trois (03) mois qui peut être prorogé d’un (01) mois par ordonnance motivée du Président</w:t>
      </w:r>
      <w:r>
        <w:rPr>
          <w:rFonts w:ascii="Times New Roman" w:eastAsia="Times New Roman" w:hAnsi="Times New Roman" w:cs="Times New Roman"/>
          <w:sz w:val="24"/>
          <w:szCs w:val="24"/>
          <w:vertAlign w:val="superscript"/>
        </w:rPr>
        <w:footnoteReference w:id="43"/>
      </w:r>
      <w:r>
        <w:rPr>
          <w:rFonts w:ascii="Times New Roman" w:eastAsia="Times New Roman" w:hAnsi="Times New Roman" w:cs="Times New Roman"/>
          <w:sz w:val="24"/>
          <w:szCs w:val="24"/>
        </w:rPr>
        <w:t xml:space="preserve">. </w:t>
      </w:r>
    </w:p>
    <w:p w14:paraId="000000F6"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 jugement peut être attaqué par des voies de recours juridictionnels. </w:t>
      </w:r>
    </w:p>
    <w:p w14:paraId="000000F7" w14:textId="77777777" w:rsidR="00EF2BB5" w:rsidRDefault="00A31597" w:rsidP="00A31597">
      <w:pPr>
        <w:pStyle w:val="Titre4"/>
      </w:pPr>
      <w:bookmarkStart w:id="28" w:name="_Toc181961708"/>
      <w:r>
        <w:t>B/ Les voies de recours juridictionnels ouverts dans le cadre du contentieux sociétaire</w:t>
      </w:r>
      <w:bookmarkEnd w:id="28"/>
    </w:p>
    <w:p w14:paraId="000000F8"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Les décisions rendues par le T.C.H.C.D peuvent faire l’objet d’Appel ou de pourvoi en cassation.</w:t>
      </w:r>
    </w:p>
    <w:p w14:paraId="000000F9" w14:textId="0CA64229"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D’abord, la décision rendue par le T.C.H.C.D. en première instance peut faire l’objet d’appel devant la chambre commerciale d’Appel en vertu des dispositions de l’article 6 de la loi de 2017-24 combinées à l’article 27 de la loi n°2020-14 qui précisent que “ L’appel des jugements rendus par les tribunaux de commerce est porté devant la chambre commerciale de la Cour d’Appel dans le ressort duquel se trouve le tribunal de commerce ayant </w:t>
      </w:r>
      <w:r w:rsidR="00EB66D2">
        <w:rPr>
          <w:rFonts w:ascii="Times New Roman" w:eastAsia="Times New Roman" w:hAnsi="Times New Roman" w:cs="Times New Roman"/>
          <w:sz w:val="24"/>
          <w:szCs w:val="24"/>
        </w:rPr>
        <w:t>statué en</w:t>
      </w:r>
      <w:r>
        <w:rPr>
          <w:rFonts w:ascii="Times New Roman" w:eastAsia="Times New Roman" w:hAnsi="Times New Roman" w:cs="Times New Roman"/>
          <w:sz w:val="24"/>
          <w:szCs w:val="24"/>
        </w:rPr>
        <w:t xml:space="preserve"> premier ressort”. Cette chambre commerciale est composée de magistrat et de conseillers consulaires.</w:t>
      </w:r>
    </w:p>
    <w:p w14:paraId="000000FA"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L’appelant, à peine de déchéance, a un délai de quinze (15) jours à compter de la signification pour verser une provision au titre de frais</w:t>
      </w:r>
      <w:r>
        <w:rPr>
          <w:rFonts w:ascii="Times New Roman" w:eastAsia="Times New Roman" w:hAnsi="Times New Roman" w:cs="Times New Roman"/>
          <w:sz w:val="24"/>
          <w:szCs w:val="24"/>
          <w:vertAlign w:val="superscript"/>
        </w:rPr>
        <w:footnoteReference w:id="44"/>
      </w:r>
      <w:r>
        <w:rPr>
          <w:rFonts w:ascii="Times New Roman" w:eastAsia="Times New Roman" w:hAnsi="Times New Roman" w:cs="Times New Roman"/>
          <w:sz w:val="24"/>
          <w:szCs w:val="24"/>
        </w:rPr>
        <w:t>.</w:t>
      </w:r>
    </w:p>
    <w:p w14:paraId="000000FB"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Ensuite, la voie de la cassation est ouverte contre les décisions rendues par la chambre commerciale d’appel devant la juridiction suprême compétente</w:t>
      </w:r>
      <w:r>
        <w:rPr>
          <w:rFonts w:ascii="Times New Roman" w:eastAsia="Times New Roman" w:hAnsi="Times New Roman" w:cs="Times New Roman"/>
          <w:sz w:val="24"/>
          <w:szCs w:val="24"/>
          <w:vertAlign w:val="superscript"/>
        </w:rPr>
        <w:footnoteReference w:id="45"/>
      </w:r>
      <w:r>
        <w:rPr>
          <w:rFonts w:ascii="Times New Roman" w:eastAsia="Times New Roman" w:hAnsi="Times New Roman" w:cs="Times New Roman"/>
          <w:sz w:val="24"/>
          <w:szCs w:val="24"/>
        </w:rPr>
        <w:t>. Il s’agit effectivement de la chambre civile et commerciale de la Cour Suprême</w:t>
      </w:r>
      <w:r>
        <w:rPr>
          <w:rFonts w:ascii="Times New Roman" w:eastAsia="Times New Roman" w:hAnsi="Times New Roman" w:cs="Times New Roman"/>
          <w:sz w:val="24"/>
          <w:szCs w:val="24"/>
          <w:vertAlign w:val="superscript"/>
        </w:rPr>
        <w:footnoteReference w:id="46"/>
      </w:r>
      <w:r>
        <w:rPr>
          <w:rFonts w:ascii="Times New Roman" w:eastAsia="Times New Roman" w:hAnsi="Times New Roman" w:cs="Times New Roman"/>
          <w:sz w:val="24"/>
          <w:szCs w:val="24"/>
        </w:rPr>
        <w:t>.</w:t>
      </w:r>
    </w:p>
    <w:p w14:paraId="7A48DA20" w14:textId="20B16117" w:rsidR="00EB66D2" w:rsidRPr="00A31597"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 ailleurs, l’appelant a la possibilité de saisir la Cour Commune de Justice Africaine (CCJA) d’une décision rendue aussi par la Chambre commerciale d’Appel en application de de l’Article 15 du Traité OHADA qui prévoit que la saisine du CCJA se fait “ soit directement par l’une des parties à l’instance, soit sur renvoi d’une juridiction nationale statuant en cassation saisie d’une affaire soulevant des questions relatives à l’application des Actes Uniformes”.</w:t>
      </w:r>
    </w:p>
    <w:p w14:paraId="560284AF" w14:textId="77777777" w:rsidR="00A31597" w:rsidRDefault="00A31597">
      <w:pPr>
        <w:rPr>
          <w:rFonts w:ascii="Times New Roman" w:eastAsia="Times New Roman" w:hAnsi="Times New Roman" w:cs="Times New Roman"/>
          <w:b/>
          <w:sz w:val="24"/>
          <w:szCs w:val="24"/>
        </w:rPr>
      </w:pPr>
      <w:r>
        <w:br w:type="page"/>
      </w:r>
    </w:p>
    <w:p w14:paraId="000000FE" w14:textId="4FE66D78" w:rsidR="00EF2BB5" w:rsidRPr="00EB66D2" w:rsidRDefault="00A31597" w:rsidP="00A31597">
      <w:pPr>
        <w:pStyle w:val="Titre4"/>
      </w:pPr>
      <w:bookmarkStart w:id="29" w:name="_Toc181961709"/>
      <w:r>
        <w:lastRenderedPageBreak/>
        <w:t>C/ Le cas des procédures d’urgence : les référés</w:t>
      </w:r>
      <w:bookmarkEnd w:id="29"/>
    </w:p>
    <w:p w14:paraId="000000FF"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résulte de l’Article 7 de la loi N° 2020-14 modifiant la loi N° 2107-24 du 24 Juin 2017 portant création, organisation et fonctionnement des tribunaux de commerce et des chambres commerciales d’appel que les tribunaux de commerce connaissent des contestations entre associés d’une société commerciales ou d’un groupement d'intérêt économique. Le juge des référés, tirant sa compétence du tribunal dont il est l’émanation, est bien compétent en application du texte susvisé”</w:t>
      </w:r>
      <w:r>
        <w:rPr>
          <w:rFonts w:ascii="Times New Roman" w:eastAsia="Times New Roman" w:hAnsi="Times New Roman" w:cs="Times New Roman"/>
          <w:sz w:val="24"/>
          <w:szCs w:val="24"/>
          <w:vertAlign w:val="superscript"/>
        </w:rPr>
        <w:footnoteReference w:id="47"/>
      </w:r>
      <w:r>
        <w:rPr>
          <w:rFonts w:ascii="Times New Roman" w:eastAsia="Times New Roman" w:hAnsi="Times New Roman" w:cs="Times New Roman"/>
          <w:sz w:val="24"/>
          <w:szCs w:val="24"/>
        </w:rPr>
        <w:t xml:space="preserve">. En effet, le juge des référés est compétent pour tous litiges qui relèvent de la compétence du Tribunal de commerce. </w:t>
      </w:r>
    </w:p>
    <w:p w14:paraId="00000100" w14:textId="0588EF99"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procédure des référés est </w:t>
      </w:r>
      <w:r w:rsidR="00EB66D2">
        <w:rPr>
          <w:rFonts w:ascii="Times New Roman" w:eastAsia="Times New Roman" w:hAnsi="Times New Roman" w:cs="Times New Roman"/>
          <w:sz w:val="24"/>
          <w:szCs w:val="24"/>
        </w:rPr>
        <w:t>appliquée dans</w:t>
      </w:r>
      <w:r>
        <w:rPr>
          <w:rFonts w:ascii="Times New Roman" w:eastAsia="Times New Roman" w:hAnsi="Times New Roman" w:cs="Times New Roman"/>
          <w:sz w:val="24"/>
          <w:szCs w:val="24"/>
        </w:rPr>
        <w:t xml:space="preserve"> le cas des demandes de désignation d’un mandataire judiciaire notamment l’administrateur provisoire, le mandataire ad hoc ou encore l’expert de gestion qui assure provisoirement le fonctionnement normal de la société faisant face à un litige sociétaire pouvant paralyser sa bonne marche. Elle est aussi appliquée en matière de convocation des assemblées générales et de fixation de l’ordre du jour.</w:t>
      </w:r>
    </w:p>
    <w:p w14:paraId="00000101" w14:textId="040547CE"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Une fois régulièrement saisi, le juge des référés vérifie l’existence d’un certain nombre de critères pour accorder la mesure sollicitée en utilisant ces pouvoirs. En effet, selon l’article 31 alinéa 1 de la loi de 2017-24, “ tous les cas d’urgence sont portés devant le Président du tribunal de commerce qui a statué ou devant le Président de la Chambre commerciale d’Appel appelée à connaître de l’appel”. Ainsi La mesure sollicitée est ordonnée par le juge des référés lorsqu’il y a urgence et une absence de contestation sérieuse de la part des défenseurs en application de l’article 247 et suivants du Code de Procédure civile ou encore s’il y a une imminence d’un dommage ou d’un trouble manifestement illicite, une mésentente pouvant affecter </w:t>
      </w:r>
      <w:r w:rsidR="00EB66D2">
        <w:rPr>
          <w:rFonts w:ascii="Times New Roman" w:eastAsia="Times New Roman" w:hAnsi="Times New Roman" w:cs="Times New Roman"/>
          <w:sz w:val="24"/>
          <w:szCs w:val="24"/>
        </w:rPr>
        <w:t>ou affectant</w:t>
      </w:r>
      <w:r>
        <w:rPr>
          <w:rFonts w:ascii="Times New Roman" w:eastAsia="Times New Roman" w:hAnsi="Times New Roman" w:cs="Times New Roman"/>
          <w:sz w:val="24"/>
          <w:szCs w:val="24"/>
        </w:rPr>
        <w:t xml:space="preserve"> le fonctionnement normal de la société. Par illustration, dans l’affaire Monsieur René Faye, Samba THIAM et Ndèye Nancy NIANG C/ La Société Amine GROUPE SARL, le juge des référés du T.C.H.C.D a estimé qu’il y avait urgence, une absence de contestations sérieuses des défendeurs et un trouble manifeste de nature à empêcher le fonctionnement normal de la société pour ordonner la désignation d’un administrateur provisoire</w:t>
      </w:r>
      <w:r>
        <w:rPr>
          <w:rFonts w:ascii="Times New Roman" w:eastAsia="Times New Roman" w:hAnsi="Times New Roman" w:cs="Times New Roman"/>
          <w:sz w:val="24"/>
          <w:szCs w:val="24"/>
          <w:vertAlign w:val="superscript"/>
        </w:rPr>
        <w:footnoteReference w:id="48"/>
      </w:r>
      <w:r>
        <w:rPr>
          <w:rFonts w:ascii="Times New Roman" w:eastAsia="Times New Roman" w:hAnsi="Times New Roman" w:cs="Times New Roman"/>
          <w:sz w:val="24"/>
          <w:szCs w:val="24"/>
        </w:rPr>
        <w:t>. Dans une autre affaire, le juge des référés s’est basé sur une absence de contestations et une mésentente pour ordonner la dissolution de la société</w:t>
      </w:r>
      <w:r>
        <w:rPr>
          <w:rFonts w:ascii="Times New Roman" w:eastAsia="Times New Roman" w:hAnsi="Times New Roman" w:cs="Times New Roman"/>
          <w:sz w:val="24"/>
          <w:szCs w:val="24"/>
          <w:vertAlign w:val="superscript"/>
        </w:rPr>
        <w:footnoteReference w:id="49"/>
      </w:r>
      <w:r>
        <w:rPr>
          <w:rFonts w:ascii="Times New Roman" w:eastAsia="Times New Roman" w:hAnsi="Times New Roman" w:cs="Times New Roman"/>
          <w:sz w:val="24"/>
          <w:szCs w:val="24"/>
        </w:rPr>
        <w:t xml:space="preserve"> </w:t>
      </w:r>
    </w:p>
    <w:p w14:paraId="00000102" w14:textId="611E8E20"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Tel était aussi le cas dans l’affaire Bara TALL C/ C.T.DIOUM-Y.NDOUR où B.TALL avait soulevé l’exception d'incompétence du juge des référés en faisant valoir l’existence de contestations sérieuses au sens de l’article 247 du code de Procédure Civile sénégalais. Pour retenir sa compétence, le juge des référés de Dakar invoquait l’article 247 nouveau code de procédure civile qui dispose que “ dans tous les cas d’urgence, le président du tribunal peut, à titre provisoire, ordonner en référé toutes les mesures qui ne se heurtent à aucune contestation sérieuse ou que justifie l’existence d’un différend”. Pour le juge de l'espèce, “la contestation sérieuse s’entend de celle que le juge des référés ne peut rejeter en quelques mots et qui le contraint à trancher une question de fond pour justifier la mesure qu’il est sollicité de prendre”. Se fondant sur les stipulations de l’article 16 des statuts de la société qui subordonne la validité de la délibération à la </w:t>
      </w:r>
      <w:r w:rsidR="00EB66D2">
        <w:rPr>
          <w:rFonts w:ascii="Times New Roman" w:eastAsia="Times New Roman" w:hAnsi="Times New Roman" w:cs="Times New Roman"/>
          <w:sz w:val="24"/>
          <w:szCs w:val="24"/>
        </w:rPr>
        <w:t>convocation de</w:t>
      </w:r>
      <w:r>
        <w:rPr>
          <w:rFonts w:ascii="Times New Roman" w:eastAsia="Times New Roman" w:hAnsi="Times New Roman" w:cs="Times New Roman"/>
          <w:sz w:val="24"/>
          <w:szCs w:val="24"/>
        </w:rPr>
        <w:t xml:space="preserve"> tous les membres et à la présence effective de la </w:t>
      </w:r>
      <w:r w:rsidR="00EB66D2">
        <w:rPr>
          <w:rFonts w:ascii="Times New Roman" w:eastAsia="Times New Roman" w:hAnsi="Times New Roman" w:cs="Times New Roman"/>
          <w:sz w:val="24"/>
          <w:szCs w:val="24"/>
        </w:rPr>
        <w:t>moitié au</w:t>
      </w:r>
      <w:r>
        <w:rPr>
          <w:rFonts w:ascii="Times New Roman" w:eastAsia="Times New Roman" w:hAnsi="Times New Roman" w:cs="Times New Roman"/>
          <w:sz w:val="24"/>
          <w:szCs w:val="24"/>
        </w:rPr>
        <w:t xml:space="preserve"> moins de ses membres, le juge constatait qu’au cours de ce conseil, un seul administrateur avait siégé alors que le conseil était composé de trois (03) membres. Il qualifiait alors de non sérieuses les contestations soulevées par B.TALL eu égard à l’évidence des irrégularités relevées. Le juge des référés s’était déclaré compétent et avait constaté la nullité des délibérations prises par le conseil d’administration en application de l’article 428 AUSCGIE selon lequel les délibérations prises par un conseil d’administration irrégulièrement constitué sont nulles</w:t>
      </w:r>
      <w:r>
        <w:rPr>
          <w:rFonts w:ascii="Times New Roman" w:eastAsia="Times New Roman" w:hAnsi="Times New Roman" w:cs="Times New Roman"/>
          <w:sz w:val="24"/>
          <w:szCs w:val="24"/>
          <w:vertAlign w:val="superscript"/>
        </w:rPr>
        <w:footnoteReference w:id="50"/>
      </w:r>
      <w:r>
        <w:rPr>
          <w:rFonts w:ascii="Times New Roman" w:eastAsia="Times New Roman" w:hAnsi="Times New Roman" w:cs="Times New Roman"/>
          <w:sz w:val="24"/>
          <w:szCs w:val="24"/>
        </w:rPr>
        <w:t>.</w:t>
      </w:r>
    </w:p>
    <w:p w14:paraId="00000103"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ressort de cette analyse que le contentieux sociétaire est relatif à certains litiges notamment les litiges entre associés comme l’abus de majorité, l’abus de minorité, la mésentente d’une part et, d’autre part, les litiges naissant de la violation des actes pris par les organes sociaux en violation de l’Acte Uniforme, des lois, règlements et statuts régissant la société. Ces litiges sociétaires sont soumis par assignation, requête ou comparution volontaire, par les associés ou actionnaires ayant intérêt, à la compétence du T.C.H.C.D statuant en référé ou au fond dans le but de traiter ces litiges sociétaires.</w:t>
      </w:r>
    </w:p>
    <w:p w14:paraId="00000104" w14:textId="77777777" w:rsidR="00EF2BB5" w:rsidRDefault="00EF2BB5">
      <w:pPr>
        <w:spacing w:before="240" w:after="240" w:line="360" w:lineRule="auto"/>
        <w:jc w:val="both"/>
        <w:rPr>
          <w:rFonts w:ascii="Times New Roman" w:eastAsia="Times New Roman" w:hAnsi="Times New Roman" w:cs="Times New Roman"/>
          <w:b/>
          <w:sz w:val="24"/>
          <w:szCs w:val="24"/>
          <w:u w:val="single"/>
        </w:rPr>
      </w:pPr>
    </w:p>
    <w:p w14:paraId="28C70E8E" w14:textId="77777777" w:rsidR="00A31597" w:rsidRDefault="00A31597">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br w:type="page"/>
      </w:r>
    </w:p>
    <w:p w14:paraId="00000108" w14:textId="39A92396" w:rsidR="00EF2BB5" w:rsidRDefault="00A31597" w:rsidP="00A31597">
      <w:pPr>
        <w:pStyle w:val="Titre1"/>
      </w:pPr>
      <w:bookmarkStart w:id="30" w:name="_Toc181961710"/>
      <w:bookmarkStart w:id="31" w:name="_Toc181961755"/>
      <w:r>
        <w:rPr>
          <w:u w:val="single"/>
        </w:rPr>
        <w:lastRenderedPageBreak/>
        <w:t>CHAPITRE II :</w:t>
      </w:r>
      <w:r>
        <w:t xml:space="preserve"> LE RÈGLEMENT DES LITIGES SOCIÉTAIRES PAR LE TRIBUNAL DE COMMERCE HORS CLASSE DE DAKAR (T.C.H.C.D)</w:t>
      </w:r>
      <w:bookmarkEnd w:id="30"/>
      <w:bookmarkEnd w:id="31"/>
    </w:p>
    <w:p w14:paraId="00000109"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Tribunal de Commerce Hors Classe de Dakar (T.C.H.C.D), dans le cadre du règlement des litiges sociétaires, a une panoplie de solutions prévues par l’AUSCGIE et les lois nationales notamment la loi 2017-24 abrogée par la loi de 2020-14 portant création, organisation et fonctionnement des tribunaux de commerce et chambres administratives d’appel. Comme solutions, il y a la désignation d’un mandataire judiciaire, la convocation et la tenue de l’assemblée générale, la fixation de l’ordre du jour, la révocation et l'exclusion d’un dirigeant ou d’un associé, l’annulation de certains actes, l'engagement de la responsabilité des dirigeants et la dissolution de la société. D’ailleurs ces solutions ont toujours été la position du tribunal régional hors classe de Dakar et de la Cour d’Appel, de la CCJA et en France.</w:t>
      </w:r>
    </w:p>
    <w:p w14:paraId="0000010A" w14:textId="528562A2"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T.C.H.C.D statue en référé ou au fond. Cependant, il y a une certaine productivité du juge des référés dans le cadre du traitement de ce contentieux</w:t>
      </w:r>
      <w:r>
        <w:rPr>
          <w:rFonts w:ascii="Times New Roman" w:eastAsia="Times New Roman" w:hAnsi="Times New Roman" w:cs="Times New Roman"/>
          <w:b/>
          <w:sz w:val="24"/>
          <w:szCs w:val="24"/>
        </w:rPr>
        <w:t xml:space="preserve"> (SECTION 1)</w:t>
      </w:r>
      <w:r>
        <w:rPr>
          <w:rFonts w:ascii="Times New Roman" w:eastAsia="Times New Roman" w:hAnsi="Times New Roman" w:cs="Times New Roman"/>
          <w:sz w:val="24"/>
          <w:szCs w:val="24"/>
        </w:rPr>
        <w:t xml:space="preserve"> due à une saisine fréquente des associés. Par contre, l’activité du juge du fond reste limitée </w:t>
      </w:r>
      <w:r w:rsidR="00EB66D2">
        <w:rPr>
          <w:rFonts w:ascii="Times New Roman" w:eastAsia="Times New Roman" w:hAnsi="Times New Roman" w:cs="Times New Roman"/>
          <w:b/>
          <w:sz w:val="24"/>
          <w:szCs w:val="24"/>
        </w:rPr>
        <w:t>(SECTION</w:t>
      </w:r>
      <w:r>
        <w:rPr>
          <w:rFonts w:ascii="Times New Roman" w:eastAsia="Times New Roman" w:hAnsi="Times New Roman" w:cs="Times New Roman"/>
          <w:b/>
          <w:sz w:val="24"/>
          <w:szCs w:val="24"/>
        </w:rPr>
        <w:t xml:space="preserve"> 2)</w:t>
      </w:r>
      <w:r>
        <w:rPr>
          <w:rFonts w:ascii="Times New Roman" w:eastAsia="Times New Roman" w:hAnsi="Times New Roman" w:cs="Times New Roman"/>
          <w:sz w:val="24"/>
          <w:szCs w:val="24"/>
        </w:rPr>
        <w:t xml:space="preserve"> du fait de la rareté des demandes tendant à résoudre les conflits sociétaires.</w:t>
      </w:r>
    </w:p>
    <w:p w14:paraId="0000010B" w14:textId="77777777" w:rsidR="00EF2BB5" w:rsidRDefault="00A31597" w:rsidP="00A31597">
      <w:pPr>
        <w:pStyle w:val="Titre2"/>
      </w:pPr>
      <w:bookmarkStart w:id="32" w:name="_Toc181961711"/>
      <w:bookmarkStart w:id="33" w:name="_Toc181961756"/>
      <w:r>
        <w:rPr>
          <w:u w:val="single"/>
        </w:rPr>
        <w:t xml:space="preserve">SECTION 1 </w:t>
      </w:r>
      <w:r>
        <w:t>: La productivité remarquable du juge des référé du T.C.H.C.D dans le cadre du traitement des litiges sociétaires</w:t>
      </w:r>
      <w:bookmarkEnd w:id="32"/>
      <w:bookmarkEnd w:id="33"/>
    </w:p>
    <w:p w14:paraId="0000010C" w14:textId="77777777" w:rsidR="00EF2BB5" w:rsidRDefault="00A31597">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Saisi d’une maniéré fréquente, le juge des référés du T.C.H.C.D, en l'occurrence le Président de cette juridiction ou de tout autre magistrat qu’il désigne à cet effet, dans le cadre du règlement des conflits sociétaires, peut désigner à titre provisoire soit un mandataire judiciaire de substitution bénéficiant d’un transfert judiciaire des pouvoirs des organes sociaux en l’occurrence l'administrateur provisoire, soit un mandataire judiciaire chargé d’une mission particulière sans transfert de pouvoirs des organes sociaux à savoir le mandataire ad hoc, soit un mandataire judiciaire de contrôle plus précisément l’expert de gestion </w:t>
      </w:r>
      <w:r>
        <w:rPr>
          <w:rFonts w:ascii="Times New Roman" w:eastAsia="Times New Roman" w:hAnsi="Times New Roman" w:cs="Times New Roman"/>
          <w:b/>
          <w:sz w:val="24"/>
          <w:szCs w:val="24"/>
        </w:rPr>
        <w:t>(PARAGRAPHE 1)</w:t>
      </w:r>
      <w:r>
        <w:rPr>
          <w:rFonts w:ascii="Times New Roman" w:eastAsia="Times New Roman" w:hAnsi="Times New Roman" w:cs="Times New Roman"/>
          <w:sz w:val="24"/>
          <w:szCs w:val="24"/>
        </w:rPr>
        <w:t xml:space="preserve">. Le juge des référés est souvent aussi amené à fixer l’ordre du jour des assemblées et à obliger les organes sociaux et la société à respecter leurs obligations en les contraignant à convoquer des assemblées générales </w:t>
      </w:r>
      <w:r>
        <w:rPr>
          <w:rFonts w:ascii="Times New Roman" w:eastAsia="Times New Roman" w:hAnsi="Times New Roman" w:cs="Times New Roman"/>
          <w:b/>
          <w:sz w:val="24"/>
          <w:szCs w:val="24"/>
        </w:rPr>
        <w:t>(PARAGRAPHE 2</w:t>
      </w:r>
      <w:r>
        <w:rPr>
          <w:rFonts w:ascii="Times New Roman" w:eastAsia="Times New Roman" w:hAnsi="Times New Roman" w:cs="Times New Roman"/>
          <w:sz w:val="24"/>
          <w:szCs w:val="24"/>
        </w:rPr>
        <w:t>).</w:t>
      </w:r>
    </w:p>
    <w:p w14:paraId="0000010D" w14:textId="77777777" w:rsidR="00EF2BB5" w:rsidRDefault="00EF2BB5">
      <w:pPr>
        <w:spacing w:before="240" w:after="240" w:line="360" w:lineRule="auto"/>
        <w:jc w:val="both"/>
        <w:rPr>
          <w:rFonts w:ascii="Times New Roman" w:eastAsia="Times New Roman" w:hAnsi="Times New Roman" w:cs="Times New Roman"/>
          <w:b/>
          <w:sz w:val="24"/>
          <w:szCs w:val="24"/>
          <w:u w:val="single"/>
        </w:rPr>
      </w:pPr>
    </w:p>
    <w:p w14:paraId="0000010F" w14:textId="71A6372E" w:rsidR="00EF2BB5" w:rsidRDefault="00A31597" w:rsidP="008570B8">
      <w:pPr>
        <w:pStyle w:val="Titre3"/>
      </w:pPr>
      <w:bookmarkStart w:id="34" w:name="_Toc181961712"/>
      <w:r>
        <w:rPr>
          <w:u w:val="single"/>
        </w:rPr>
        <w:lastRenderedPageBreak/>
        <w:t>PARAGRAPHE 1</w:t>
      </w:r>
      <w:r w:rsidR="00EB66D2">
        <w:rPr>
          <w:u w:val="single"/>
        </w:rPr>
        <w:t xml:space="preserve"> </w:t>
      </w:r>
      <w:r w:rsidR="00EB66D2">
        <w:t>: Une</w:t>
      </w:r>
      <w:r>
        <w:t xml:space="preserve"> jurisprudence commerciale riche en matière de désignation d’un mandataire </w:t>
      </w:r>
      <w:r w:rsidR="00EB66D2">
        <w:t>judiciaire :</w:t>
      </w:r>
      <w:r>
        <w:t xml:space="preserve"> L’administrateur </w:t>
      </w:r>
      <w:r w:rsidR="00EB66D2">
        <w:t>provisoire, le</w:t>
      </w:r>
      <w:r>
        <w:t xml:space="preserve"> mandataire ad hoc et l’expert de gestion</w:t>
      </w:r>
      <w:bookmarkEnd w:id="34"/>
    </w:p>
    <w:p w14:paraId="00000110"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Dans cette partie, l’analyse portera sur la nomination et les missions de l’administrateur provisoire (A) d’une part et, d’autre part, sur le mandataire ad hoc et l’expert de gestion (B) pour une bonne gestion des conflits sociétaires.</w:t>
      </w:r>
    </w:p>
    <w:p w14:paraId="00000111" w14:textId="5C0E176A" w:rsidR="00EF2BB5" w:rsidRDefault="00A31597" w:rsidP="008570B8">
      <w:pPr>
        <w:pStyle w:val="Titre4"/>
      </w:pPr>
      <w:bookmarkStart w:id="35" w:name="_Toc181961713"/>
      <w:r>
        <w:t xml:space="preserve">A/ La nomination </w:t>
      </w:r>
      <w:r w:rsidR="00EB66D2">
        <w:t>d’un administrateur</w:t>
      </w:r>
      <w:r>
        <w:t xml:space="preserve"> provisoire et ses offices</w:t>
      </w:r>
      <w:bookmarkEnd w:id="35"/>
    </w:p>
    <w:p w14:paraId="00000112" w14:textId="11E78734"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Auparavant perçue comme une institution en marge de la légalité</w:t>
      </w:r>
      <w:r>
        <w:rPr>
          <w:rFonts w:ascii="Times New Roman" w:eastAsia="Times New Roman" w:hAnsi="Times New Roman" w:cs="Times New Roman"/>
          <w:sz w:val="24"/>
          <w:szCs w:val="24"/>
          <w:vertAlign w:val="superscript"/>
        </w:rPr>
        <w:footnoteReference w:id="51"/>
      </w:r>
      <w:r>
        <w:rPr>
          <w:rFonts w:ascii="Times New Roman" w:eastAsia="Times New Roman" w:hAnsi="Times New Roman" w:cs="Times New Roman"/>
          <w:sz w:val="24"/>
          <w:szCs w:val="24"/>
        </w:rPr>
        <w:t xml:space="preserve">, le mécanisme de l’administration provisoire comme mécanisme de solution au traitement des crises temporaires traversant la vie sociale est consacré pour la première fois en droit français des sociétés par le célèbre arrêt </w:t>
      </w:r>
      <w:r>
        <w:rPr>
          <w:rFonts w:ascii="Times New Roman" w:eastAsia="Times New Roman" w:hAnsi="Times New Roman" w:cs="Times New Roman"/>
          <w:b/>
          <w:sz w:val="24"/>
          <w:szCs w:val="24"/>
        </w:rPr>
        <w:t>FRUEHAUF</w:t>
      </w:r>
      <w:r>
        <w:rPr>
          <w:rFonts w:ascii="Times New Roman" w:eastAsia="Times New Roman" w:hAnsi="Times New Roman" w:cs="Times New Roman"/>
          <w:sz w:val="24"/>
          <w:szCs w:val="24"/>
          <w:vertAlign w:val="superscript"/>
        </w:rPr>
        <w:footnoteReference w:id="52"/>
      </w:r>
      <w:r>
        <w:rPr>
          <w:rFonts w:ascii="Times New Roman" w:eastAsia="Times New Roman" w:hAnsi="Times New Roman" w:cs="Times New Roman"/>
          <w:sz w:val="24"/>
          <w:szCs w:val="24"/>
        </w:rPr>
        <w:t xml:space="preserve">. Cette affaire qui a justifié l’ouverture </w:t>
      </w:r>
      <w:r w:rsidR="00EB66D2">
        <w:rPr>
          <w:rFonts w:ascii="Times New Roman" w:eastAsia="Times New Roman" w:hAnsi="Times New Roman" w:cs="Times New Roman"/>
          <w:sz w:val="24"/>
          <w:szCs w:val="24"/>
        </w:rPr>
        <w:t>d’un administrateur</w:t>
      </w:r>
      <w:r>
        <w:rPr>
          <w:rFonts w:ascii="Times New Roman" w:eastAsia="Times New Roman" w:hAnsi="Times New Roman" w:cs="Times New Roman"/>
          <w:sz w:val="24"/>
          <w:szCs w:val="24"/>
        </w:rPr>
        <w:t xml:space="preserve"> provisoire opposait la majorité des administrateurs représentant un groupe étranger et les représentants des capitaux français minoritaires. En l'espèce, la Société FRUEHAUF, majoritairement composée par un groupe financier américain, devait construire des semi-remorques pour l’entreprise Berliet. Celles-ci étaient destinées à équiper des camions vendus à la République Populaire de Chine. L’apprenant, l’actionnaire américain demanda l’annulation du marché car il contrariait l'intérêt national des Etats Unis d’Amérique. Une telle décision aurait fragilisé la société FRUEHAUF en raison des pénalités encourues et de l’importance de la commande pour l’entreprise. Les administrateurs français, dont le PDG, démissionnèrent et sont immédiatement remplacés dans des conditions régulières. Les anciens dirigeants demandèrent et obtinrent pourtant la nomination d’un administrateur provisoire “chargé de gérer activement et passivement la société et notamment d'exécuter les commandes en cours”.</w:t>
      </w:r>
    </w:p>
    <w:p w14:paraId="00000113"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Cette création prétorienne</w:t>
      </w:r>
      <w:r>
        <w:rPr>
          <w:rFonts w:ascii="Times New Roman" w:eastAsia="Times New Roman" w:hAnsi="Times New Roman" w:cs="Times New Roman"/>
          <w:sz w:val="24"/>
          <w:szCs w:val="24"/>
          <w:vertAlign w:val="superscript"/>
        </w:rPr>
        <w:footnoteReference w:id="53"/>
      </w:r>
      <w:r>
        <w:rPr>
          <w:rFonts w:ascii="Times New Roman" w:eastAsia="Times New Roman" w:hAnsi="Times New Roman" w:cs="Times New Roman"/>
          <w:sz w:val="24"/>
          <w:szCs w:val="24"/>
        </w:rPr>
        <w:t xml:space="preserve"> de l’administrateur provisoire connaît sa consécration légale en droit des sociétés commerciales dans l’espace de l’OHADA par les articles 160-1 à 160-8 de l’AUSCGIE. En effet, aux termes de l’Article 160-1 AUSCGIE, “Lorsque le fonctionnement normal de la société est rendu impossible, soit du fait des organes de gestion, de direction ou d’administration, soit du fait des associés, la juridiction compétente statuant à bref délai, peut décider de nommer un administrateur provisoire aux fins d’assurer momentanément la gestion </w:t>
      </w:r>
      <w:r>
        <w:rPr>
          <w:rFonts w:ascii="Times New Roman" w:eastAsia="Times New Roman" w:hAnsi="Times New Roman" w:cs="Times New Roman"/>
          <w:sz w:val="24"/>
          <w:szCs w:val="24"/>
        </w:rPr>
        <w:lastRenderedPageBreak/>
        <w:t>des affaires sociales”. A travers cet article, on peut en déduire que le mécanisme de l’administration provisoire est une solution au traitement des crises temporaires traversant la vie sociale. S’inscrivant dans cette logique, le juge des référés du Tribunal de Commerce Hors Classe de Dakar a désigné un administrateur provisoire dans l’affaire opposant René FAYE, Samba THIAM et Ndeye Nancy NIANG C/ Société Amine Groupe SARL</w:t>
      </w:r>
      <w:r>
        <w:rPr>
          <w:rFonts w:ascii="Times New Roman" w:eastAsia="Times New Roman" w:hAnsi="Times New Roman" w:cs="Times New Roman"/>
          <w:sz w:val="24"/>
          <w:szCs w:val="24"/>
          <w:vertAlign w:val="superscript"/>
        </w:rPr>
        <w:footnoteReference w:id="54"/>
      </w:r>
      <w:r>
        <w:rPr>
          <w:rFonts w:ascii="Times New Roman" w:eastAsia="Times New Roman" w:hAnsi="Times New Roman" w:cs="Times New Roman"/>
          <w:sz w:val="24"/>
          <w:szCs w:val="24"/>
        </w:rPr>
        <w:t>.</w:t>
      </w:r>
    </w:p>
    <w:p w14:paraId="00000114"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 qui fait que, une fois régulièrement saisi, le juge, pour procéder à la nomination d’un administrateur provisoire à la demande des acteurs sociaux cités ci-haut, vérifie certaines conditions en se référant à l’article 161-1 AUSCGIE. </w:t>
      </w:r>
    </w:p>
    <w:p w14:paraId="00000115" w14:textId="565672AF"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jurisprudence sénégalaise pose tantôt deux (02) conditions, à savoir l’existence d’une mésentente grave et une atteinte aux intérêts de la société, tantôt elle se contente du péril éminent des intérêts d’un ou de quelques actionnaires ou associés. Ainsi, le juge des référés du Tribunal Régional Hors classe de Dakar</w:t>
      </w:r>
      <w:r>
        <w:rPr>
          <w:rFonts w:ascii="Times New Roman" w:eastAsia="Times New Roman" w:hAnsi="Times New Roman" w:cs="Times New Roman"/>
          <w:sz w:val="24"/>
          <w:szCs w:val="24"/>
          <w:vertAlign w:val="superscript"/>
        </w:rPr>
        <w:footnoteReference w:id="55"/>
      </w:r>
      <w:r>
        <w:rPr>
          <w:rFonts w:ascii="Times New Roman" w:eastAsia="Times New Roman" w:hAnsi="Times New Roman" w:cs="Times New Roman"/>
          <w:sz w:val="24"/>
          <w:szCs w:val="24"/>
        </w:rPr>
        <w:t xml:space="preserve"> (T.R.H.C.D) avait nommé un administrateur provisoire après avoir constaté que la mésente</w:t>
      </w:r>
      <w:r w:rsidR="00EB66D2">
        <w:rPr>
          <w:rFonts w:ascii="Times New Roman" w:eastAsia="Times New Roman" w:hAnsi="Times New Roman" w:cs="Times New Roman"/>
          <w:sz w:val="24"/>
          <w:szCs w:val="24"/>
        </w:rPr>
        <w:t>nte</w:t>
      </w:r>
      <w:r>
        <w:rPr>
          <w:rFonts w:ascii="Times New Roman" w:eastAsia="Times New Roman" w:hAnsi="Times New Roman" w:cs="Times New Roman"/>
          <w:sz w:val="24"/>
          <w:szCs w:val="24"/>
        </w:rPr>
        <w:t xml:space="preserve"> était grave et de nature à porter gravement atteinte aux intérêts de la société. Mais, dans une autre affaire</w:t>
      </w:r>
      <w:r>
        <w:rPr>
          <w:rFonts w:ascii="Times New Roman" w:eastAsia="Times New Roman" w:hAnsi="Times New Roman" w:cs="Times New Roman"/>
          <w:sz w:val="24"/>
          <w:szCs w:val="24"/>
          <w:vertAlign w:val="superscript"/>
        </w:rPr>
        <w:footnoteReference w:id="56"/>
      </w:r>
      <w:r>
        <w:rPr>
          <w:rFonts w:ascii="Times New Roman" w:eastAsia="Times New Roman" w:hAnsi="Times New Roman" w:cs="Times New Roman"/>
          <w:sz w:val="24"/>
          <w:szCs w:val="24"/>
        </w:rPr>
        <w:t xml:space="preserve">, le même juge des référés avait retenu, comme condition de désignation d’un administrateur provisoire, une mésentente grave et un blocage du fonctionnement de la société. Par ailleurs, le juge d’appel a eu à ajouter au critère de </w:t>
      </w:r>
      <w:r w:rsidR="00EB66D2">
        <w:rPr>
          <w:rFonts w:ascii="Times New Roman" w:eastAsia="Times New Roman" w:hAnsi="Times New Roman" w:cs="Times New Roman"/>
          <w:sz w:val="24"/>
          <w:szCs w:val="24"/>
        </w:rPr>
        <w:t>mésentente</w:t>
      </w:r>
      <w:r>
        <w:rPr>
          <w:rFonts w:ascii="Times New Roman" w:eastAsia="Times New Roman" w:hAnsi="Times New Roman" w:cs="Times New Roman"/>
          <w:sz w:val="24"/>
          <w:szCs w:val="24"/>
        </w:rPr>
        <w:t xml:space="preserve"> grave, le critère de péril imminent menaçant la société pour nommer un administrateur provisoire</w:t>
      </w:r>
      <w:r>
        <w:rPr>
          <w:rFonts w:ascii="Times New Roman" w:eastAsia="Times New Roman" w:hAnsi="Times New Roman" w:cs="Times New Roman"/>
          <w:sz w:val="24"/>
          <w:szCs w:val="24"/>
          <w:vertAlign w:val="superscript"/>
        </w:rPr>
        <w:footnoteReference w:id="57"/>
      </w:r>
      <w:r>
        <w:rPr>
          <w:rFonts w:ascii="Times New Roman" w:eastAsia="Times New Roman" w:hAnsi="Times New Roman" w:cs="Times New Roman"/>
          <w:sz w:val="24"/>
          <w:szCs w:val="24"/>
        </w:rPr>
        <w:t>.</w:t>
      </w:r>
    </w:p>
    <w:p w14:paraId="00000116" w14:textId="094A48D6"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Dans ce même sens, le Tribunal de Commerce Hors Classe de Dakar (T.C.H.C.D.) a désigné un administrateur provisoire en se basant sur l’urgence et un péril éminent rendant le fonctionnement normal impossible de la société. C’est le cas dans l’affaire Monsieur René Faye Samba THIAM et Ndeye Nancy NIANG C/ La Société AMINE GROUPE SARL où le juge des référés du T.C.H.C.D a désigné un administrateur provisoire de la société Amine Groupe Sarl en estimant que “ le fait pour un associé-gérant unique, seul détenteur de la signature de la société, de se rendre coupable d’absence prolongée non motivée, constitue en soi une circonstance rendant impossible le fonctionnement normal de la société en ce qu’il y a paralysie de la gérance et péril pour la société qui ne peut passer les actes urgents”</w:t>
      </w:r>
      <w:r>
        <w:rPr>
          <w:rFonts w:ascii="Times New Roman" w:eastAsia="Times New Roman" w:hAnsi="Times New Roman" w:cs="Times New Roman"/>
          <w:sz w:val="24"/>
          <w:szCs w:val="24"/>
          <w:vertAlign w:val="superscript"/>
        </w:rPr>
        <w:footnoteReference w:id="58"/>
      </w:r>
      <w:r>
        <w:rPr>
          <w:rFonts w:ascii="Times New Roman" w:eastAsia="Times New Roman" w:hAnsi="Times New Roman" w:cs="Times New Roman"/>
          <w:sz w:val="24"/>
          <w:szCs w:val="24"/>
        </w:rPr>
        <w:t xml:space="preserve">. En l'espèce, les demandeurs à savoir René FAYE, Samba THIAM et Ndeye NANCY, associés dans la Sarl </w:t>
      </w:r>
      <w:r>
        <w:rPr>
          <w:rFonts w:ascii="Times New Roman" w:eastAsia="Times New Roman" w:hAnsi="Times New Roman" w:cs="Times New Roman"/>
          <w:sz w:val="24"/>
          <w:szCs w:val="24"/>
        </w:rPr>
        <w:lastRenderedPageBreak/>
        <w:t xml:space="preserve">Amine Groupe et détenteurs de cinq (500) parts sociales, avaient sollicité la désignation d’un administrateur provisoire de ladite société sur le fondement de l’article 160-1 AUSCGIE motif pris </w:t>
      </w:r>
      <w:r w:rsidR="009B31B8">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 ce que Mamadou Lamine NGOM, gérant et détenteur unique de la signature, a observé une absence prolongée, sans donner de nouvelles aux associés et au personnel, bloquant le fonctionnement normal de la société. </w:t>
      </w:r>
      <w:r w:rsidR="00EB66D2">
        <w:rPr>
          <w:rFonts w:ascii="Times New Roman" w:eastAsia="Times New Roman" w:hAnsi="Times New Roman" w:cs="Times New Roman"/>
          <w:sz w:val="24"/>
          <w:szCs w:val="24"/>
        </w:rPr>
        <w:t>Cette absence prolongée</w:t>
      </w:r>
      <w:r>
        <w:rPr>
          <w:rFonts w:ascii="Times New Roman" w:eastAsia="Times New Roman" w:hAnsi="Times New Roman" w:cs="Times New Roman"/>
          <w:sz w:val="24"/>
          <w:szCs w:val="24"/>
        </w:rPr>
        <w:t xml:space="preserve"> était un péril imminent, de nature, en réalité, a bloqué le fonctionnement normal de la société</w:t>
      </w:r>
    </w:p>
    <w:p w14:paraId="00000117"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Concernant la jurisprudence de la CCJA, le juge, pour procéder à la nomination d’un administrateur provisoire, se base sur l’existence de ligne de conduite claire adoptée par la société. En effet, selon la Cour</w:t>
      </w:r>
      <w:r>
        <w:rPr>
          <w:rFonts w:ascii="Times New Roman" w:eastAsia="Times New Roman" w:hAnsi="Times New Roman" w:cs="Times New Roman"/>
          <w:sz w:val="24"/>
          <w:szCs w:val="24"/>
          <w:vertAlign w:val="superscript"/>
        </w:rPr>
        <w:footnoteReference w:id="59"/>
      </w:r>
      <w:r>
        <w:rPr>
          <w:rFonts w:ascii="Times New Roman" w:eastAsia="Times New Roman" w:hAnsi="Times New Roman" w:cs="Times New Roman"/>
          <w:sz w:val="24"/>
          <w:szCs w:val="24"/>
        </w:rPr>
        <w:t>, le refus d’actualiser les statuts de la société et d’en publier les modifications, le refus de convoquer le coassocié à l’assemblée générale et de lui rendre compte de la gestion de la société, sont des éléments constitutifs de la mésintelligence entre associés, ayant pour conséquence la désignation d’un administrateur provisoire pour prendre les mesures de sauvegarde nécessaires prévues à l’article 337 AUSCGIE.</w:t>
      </w:r>
    </w:p>
    <w:p w14:paraId="00000118"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ressort de cette analyse qu’une simple menace de crise, des difficultés passées mais résolues ne sauraient motiver la désignation d’un administrateur</w:t>
      </w:r>
      <w:r>
        <w:rPr>
          <w:rFonts w:ascii="Times New Roman" w:eastAsia="Times New Roman" w:hAnsi="Times New Roman" w:cs="Times New Roman"/>
          <w:sz w:val="24"/>
          <w:szCs w:val="24"/>
          <w:vertAlign w:val="superscript"/>
        </w:rPr>
        <w:footnoteReference w:id="60"/>
      </w:r>
      <w:r>
        <w:rPr>
          <w:rFonts w:ascii="Times New Roman" w:eastAsia="Times New Roman" w:hAnsi="Times New Roman" w:cs="Times New Roman"/>
          <w:sz w:val="24"/>
          <w:szCs w:val="24"/>
        </w:rPr>
        <w:t xml:space="preserve"> ou le maintien en fonction de l’administrateur déjà nommé et qui est assigné à une mission bien précise.  </w:t>
      </w:r>
    </w:p>
    <w:p w14:paraId="00000119" w14:textId="492CD7D8"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 ailleurs, aux termes de l’article 160-2 AUSCGIE</w:t>
      </w:r>
      <w:r>
        <w:rPr>
          <w:rFonts w:ascii="Times New Roman" w:eastAsia="Times New Roman" w:hAnsi="Times New Roman" w:cs="Times New Roman"/>
          <w:sz w:val="24"/>
          <w:szCs w:val="24"/>
          <w:vertAlign w:val="superscript"/>
        </w:rPr>
        <w:footnoteReference w:id="61"/>
      </w:r>
      <w:r>
        <w:rPr>
          <w:rFonts w:ascii="Times New Roman" w:eastAsia="Times New Roman" w:hAnsi="Times New Roman" w:cs="Times New Roman"/>
          <w:sz w:val="24"/>
          <w:szCs w:val="24"/>
        </w:rPr>
        <w:t xml:space="preserve">, l’ouverture d’une procédure d’administration provisoire peut être déclenchée soit par des organes de gestion, de direction ou d’administration, soit par un ou plusieurs associés dans toutes les sociétés commerciales </w:t>
      </w:r>
      <w:r w:rsidR="00EB66D2">
        <w:rPr>
          <w:rFonts w:ascii="Times New Roman" w:eastAsia="Times New Roman" w:hAnsi="Times New Roman" w:cs="Times New Roman"/>
          <w:sz w:val="24"/>
          <w:szCs w:val="24"/>
        </w:rPr>
        <w:t>quel que</w:t>
      </w:r>
      <w:r>
        <w:rPr>
          <w:rFonts w:ascii="Times New Roman" w:eastAsia="Times New Roman" w:hAnsi="Times New Roman" w:cs="Times New Roman"/>
          <w:sz w:val="24"/>
          <w:szCs w:val="24"/>
        </w:rPr>
        <w:t xml:space="preserve"> soit leurs formes ou leurs objets. En effet, l’associé ou les associés, majoritaires comme </w:t>
      </w:r>
      <w:r w:rsidR="00EB66D2">
        <w:rPr>
          <w:rFonts w:ascii="Times New Roman" w:eastAsia="Times New Roman" w:hAnsi="Times New Roman" w:cs="Times New Roman"/>
          <w:sz w:val="24"/>
          <w:szCs w:val="24"/>
        </w:rPr>
        <w:t>minoritaires, peuvent</w:t>
      </w:r>
      <w:r>
        <w:rPr>
          <w:rFonts w:ascii="Times New Roman" w:eastAsia="Times New Roman" w:hAnsi="Times New Roman" w:cs="Times New Roman"/>
          <w:sz w:val="24"/>
          <w:szCs w:val="24"/>
        </w:rPr>
        <w:t xml:space="preserve"> saisir la juridiction statuant à bref délai par requête en vue de la nomination d’un administrateur provisoire. Tel est le cas dans l’affaire citée ci-haut où le juge des référés du T.C.H.C.D s’est basé sur l’article 160-2 AUSCGIE pour déclarer l’action recevable</w:t>
      </w:r>
      <w:r>
        <w:rPr>
          <w:rFonts w:ascii="Times New Roman" w:eastAsia="Times New Roman" w:hAnsi="Times New Roman" w:cs="Times New Roman"/>
          <w:sz w:val="24"/>
          <w:szCs w:val="24"/>
          <w:vertAlign w:val="superscript"/>
        </w:rPr>
        <w:footnoteReference w:id="62"/>
      </w:r>
      <w:r>
        <w:rPr>
          <w:rFonts w:ascii="Times New Roman" w:eastAsia="Times New Roman" w:hAnsi="Times New Roman" w:cs="Times New Roman"/>
          <w:sz w:val="24"/>
          <w:szCs w:val="24"/>
        </w:rPr>
        <w:t>.</w:t>
      </w:r>
    </w:p>
    <w:p w14:paraId="0000011A" w14:textId="5F5DC56A"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Toutefois, si l’action est ouverte à toutes catégories d’associés, elle ne l’est pas à tous les acteurs sociaux, notamment les commissaires aux comptes. Or du fait de “l’exercice de ses missions de contrôle de la sincérité et de la régularité des comptes sociaux, le commissaire </w:t>
      </w:r>
      <w:r w:rsidR="00EB66D2">
        <w:rPr>
          <w:rFonts w:ascii="Times New Roman" w:eastAsia="Times New Roman" w:hAnsi="Times New Roman" w:cs="Times New Roman"/>
          <w:sz w:val="24"/>
          <w:szCs w:val="24"/>
        </w:rPr>
        <w:t>aux comptes</w:t>
      </w:r>
      <w:r>
        <w:rPr>
          <w:rFonts w:ascii="Times New Roman" w:eastAsia="Times New Roman" w:hAnsi="Times New Roman" w:cs="Times New Roman"/>
          <w:sz w:val="24"/>
          <w:szCs w:val="24"/>
        </w:rPr>
        <w:t xml:space="preserve"> est </w:t>
      </w:r>
      <w:r>
        <w:rPr>
          <w:rFonts w:ascii="Times New Roman" w:eastAsia="Times New Roman" w:hAnsi="Times New Roman" w:cs="Times New Roman"/>
          <w:sz w:val="24"/>
          <w:szCs w:val="24"/>
        </w:rPr>
        <w:lastRenderedPageBreak/>
        <w:t>en mesure de détecter et de révéler les faits constitutifs de mauvaise gestion susceptible de porter atteinte à l'intérêt de la société”</w:t>
      </w:r>
      <w:r>
        <w:rPr>
          <w:rFonts w:ascii="Times New Roman" w:eastAsia="Times New Roman" w:hAnsi="Times New Roman" w:cs="Times New Roman"/>
          <w:sz w:val="24"/>
          <w:szCs w:val="24"/>
          <w:vertAlign w:val="superscript"/>
        </w:rPr>
        <w:footnoteReference w:id="63"/>
      </w:r>
      <w:r>
        <w:rPr>
          <w:rFonts w:ascii="Times New Roman" w:eastAsia="Times New Roman" w:hAnsi="Times New Roman" w:cs="Times New Roman"/>
          <w:sz w:val="24"/>
          <w:szCs w:val="24"/>
        </w:rPr>
        <w:t>.</w:t>
      </w:r>
    </w:p>
    <w:p w14:paraId="0000011B" w14:textId="7CBD703C"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Une fois désigné, l’administrateur provisoire se voit confier une véritable </w:t>
      </w:r>
      <w:r w:rsidR="00EB66D2">
        <w:rPr>
          <w:rFonts w:ascii="Times New Roman" w:eastAsia="Times New Roman" w:hAnsi="Times New Roman" w:cs="Times New Roman"/>
          <w:sz w:val="24"/>
          <w:szCs w:val="24"/>
        </w:rPr>
        <w:t>mission :</w:t>
      </w:r>
      <w:r>
        <w:rPr>
          <w:rFonts w:ascii="Times New Roman" w:eastAsia="Times New Roman" w:hAnsi="Times New Roman" w:cs="Times New Roman"/>
          <w:sz w:val="24"/>
          <w:szCs w:val="24"/>
        </w:rPr>
        <w:t xml:space="preserve"> celle de la recherche d’une solution à la crise sociale de la société en dirigeant et en contrôlant la gestion</w:t>
      </w:r>
      <w:r>
        <w:rPr>
          <w:rFonts w:ascii="Times New Roman" w:eastAsia="Times New Roman" w:hAnsi="Times New Roman" w:cs="Times New Roman"/>
          <w:sz w:val="24"/>
          <w:szCs w:val="24"/>
          <w:vertAlign w:val="superscript"/>
        </w:rPr>
        <w:footnoteReference w:id="64"/>
      </w:r>
      <w:r>
        <w:rPr>
          <w:rFonts w:ascii="Times New Roman" w:eastAsia="Times New Roman" w:hAnsi="Times New Roman" w:cs="Times New Roman"/>
          <w:sz w:val="24"/>
          <w:szCs w:val="24"/>
        </w:rPr>
        <w:t xml:space="preserve">. En temps de crise où tout est fragilisé, il est le garant de la poursuite de l’activité déficitaire de l’entreprise, du moins pour ce qui en </w:t>
      </w:r>
      <w:r w:rsidR="00EB66D2">
        <w:rPr>
          <w:rFonts w:ascii="Times New Roman" w:eastAsia="Times New Roman" w:hAnsi="Times New Roman" w:cs="Times New Roman"/>
          <w:sz w:val="24"/>
          <w:szCs w:val="24"/>
        </w:rPr>
        <w:t>reste :</w:t>
      </w:r>
      <w:r>
        <w:rPr>
          <w:rFonts w:ascii="Times New Roman" w:eastAsia="Times New Roman" w:hAnsi="Times New Roman" w:cs="Times New Roman"/>
          <w:sz w:val="24"/>
          <w:szCs w:val="24"/>
        </w:rPr>
        <w:t xml:space="preserve"> organisation interne, décisions stratégiques, conflits d'intérêts, politique social, environnemental, etc. En effet, l’administrateur provisoire est, en réalité, une technique de sauvetage des entreprises qui permet à l’autorité compétente, en cas de difficulté graves compromettant les intérêts sociaux et le fonctionnement régulier de la société, de demander la désignation d’une personne dénommée administrateur provisoire à la tête de cette société, à </w:t>
      </w:r>
      <w:r w:rsidR="00EB66D2">
        <w:rPr>
          <w:rFonts w:ascii="Times New Roman" w:eastAsia="Times New Roman" w:hAnsi="Times New Roman" w:cs="Times New Roman"/>
          <w:sz w:val="24"/>
          <w:szCs w:val="24"/>
        </w:rPr>
        <w:t>l’effet de</w:t>
      </w:r>
      <w:r>
        <w:rPr>
          <w:rFonts w:ascii="Times New Roman" w:eastAsia="Times New Roman" w:hAnsi="Times New Roman" w:cs="Times New Roman"/>
          <w:sz w:val="24"/>
          <w:szCs w:val="24"/>
        </w:rPr>
        <w:t xml:space="preserve"> se substituer aux organes sociaux pendant le temps que se dénoue la crise. </w:t>
      </w:r>
    </w:p>
    <w:p w14:paraId="0000011C"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L’article 160-2 de l’Acte Uniforme prévoit que la décision de nomination de l’administrateur provisoire détermine l’étendue de sa mission et ses pouvoirs. Il appartient donc au juge de lui fixer une mission précise en lui laissant aussi la possibilité de prendre lui-même des décisions. C'est le cas notamment de l'arrêt FRUEHAUF</w:t>
      </w:r>
      <w:r>
        <w:rPr>
          <w:rFonts w:ascii="Times New Roman" w:eastAsia="Times New Roman" w:hAnsi="Times New Roman" w:cs="Times New Roman"/>
          <w:sz w:val="24"/>
          <w:szCs w:val="24"/>
          <w:vertAlign w:val="superscript"/>
        </w:rPr>
        <w:footnoteReference w:id="65"/>
      </w:r>
      <w:r>
        <w:rPr>
          <w:rFonts w:ascii="Times New Roman" w:eastAsia="Times New Roman" w:hAnsi="Times New Roman" w:cs="Times New Roman"/>
          <w:sz w:val="24"/>
          <w:szCs w:val="24"/>
        </w:rPr>
        <w:t>en France où la Cour d’Appel de Paris n’a pas donné ordre à l'administrateur provisoire d'exécuter les contrats que les majoritaires voulaient abusivement résilier pour se conformer à l’administration américaine.</w:t>
      </w:r>
    </w:p>
    <w:p w14:paraId="0000011D" w14:textId="15DE223C"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 contre, même si la jurisprudence sénégalaise confie une mission précise à l'administrateur provisoire dans sa décision, il ne lui offre pas la possibilité d’outrepasser ses prérogatives. Il lui fixe une mission bien </w:t>
      </w:r>
      <w:r w:rsidR="00EB66D2">
        <w:rPr>
          <w:rFonts w:ascii="Times New Roman" w:eastAsia="Times New Roman" w:hAnsi="Times New Roman" w:cs="Times New Roman"/>
          <w:sz w:val="24"/>
          <w:szCs w:val="24"/>
        </w:rPr>
        <w:t>précise.</w:t>
      </w:r>
      <w:r>
        <w:rPr>
          <w:rFonts w:ascii="Times New Roman" w:eastAsia="Times New Roman" w:hAnsi="Times New Roman" w:cs="Times New Roman"/>
          <w:sz w:val="24"/>
          <w:szCs w:val="24"/>
        </w:rPr>
        <w:t xml:space="preserve"> Ainsi, le juge des référés du Tribunal Régional Hors Classe de Dakar</w:t>
      </w:r>
      <w:r>
        <w:rPr>
          <w:rFonts w:ascii="Times New Roman" w:eastAsia="Times New Roman" w:hAnsi="Times New Roman" w:cs="Times New Roman"/>
          <w:sz w:val="24"/>
          <w:szCs w:val="24"/>
          <w:vertAlign w:val="superscript"/>
        </w:rPr>
        <w:footnoteReference w:id="66"/>
      </w:r>
      <w:r>
        <w:rPr>
          <w:rFonts w:ascii="Times New Roman" w:eastAsia="Times New Roman" w:hAnsi="Times New Roman" w:cs="Times New Roman"/>
          <w:sz w:val="24"/>
          <w:szCs w:val="24"/>
        </w:rPr>
        <w:t>(T.R.H.C.D) a nommé et donné à un administrateur provisoire la mission de recenser l’ensemble des créances exigibles, vérifier les montants dus et négocier avec les créanciers des moratoires de remboursement, de mettre en place des procédures de gestion nécessaires à la reprise et au maintien de l’activité pendant la phase de restructuration. Dans un autre arrêt</w:t>
      </w:r>
      <w:r>
        <w:rPr>
          <w:rFonts w:ascii="Times New Roman" w:eastAsia="Times New Roman" w:hAnsi="Times New Roman" w:cs="Times New Roman"/>
          <w:sz w:val="24"/>
          <w:szCs w:val="24"/>
          <w:vertAlign w:val="superscript"/>
        </w:rPr>
        <w:footnoteReference w:id="67"/>
      </w:r>
      <w:r>
        <w:rPr>
          <w:rFonts w:ascii="Times New Roman" w:eastAsia="Times New Roman" w:hAnsi="Times New Roman" w:cs="Times New Roman"/>
          <w:sz w:val="24"/>
          <w:szCs w:val="24"/>
        </w:rPr>
        <w:t xml:space="preserve">, les juges avaient chargé à l’administrateur provisoire de la mission d’assurer la gestion sociale jusqu’à la décision des majoritaires à intervenir dans un délai de deux mois et au plus tard à la </w:t>
      </w:r>
      <w:r>
        <w:rPr>
          <w:rFonts w:ascii="Times New Roman" w:eastAsia="Times New Roman" w:hAnsi="Times New Roman" w:cs="Times New Roman"/>
          <w:sz w:val="24"/>
          <w:szCs w:val="24"/>
        </w:rPr>
        <w:lastRenderedPageBreak/>
        <w:t>fin de l’exercice social, de convoquer une assemblée générale pour ce faire, de dresser le bilan de la société.</w:t>
      </w:r>
    </w:p>
    <w:p w14:paraId="0000011E"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C’est dans ce même registre que s’inscrit le juge des référés du Tribunal de Commerce Hors Classe de Dakar (T.C.H.C.D), dans l’affaire opposant René FAYE, Samba THIAM et Ndeye Nancy NIANG C/ Société Amine Groupe SARL où il a désigné un administrateur provisoire avec pour mission de passer des actes de gestion courante de la société Amine Groupe Sarl et de convoquer l'Assemblée Générale de ladite société en vue de la nomination du nouveau gérant dans un délai de six (06) mois</w:t>
      </w:r>
      <w:r>
        <w:rPr>
          <w:rFonts w:ascii="Times New Roman" w:eastAsia="Times New Roman" w:hAnsi="Times New Roman" w:cs="Times New Roman"/>
          <w:sz w:val="24"/>
          <w:szCs w:val="24"/>
          <w:vertAlign w:val="superscript"/>
        </w:rPr>
        <w:footnoteReference w:id="68"/>
      </w:r>
      <w:r>
        <w:rPr>
          <w:rFonts w:ascii="Times New Roman" w:eastAsia="Times New Roman" w:hAnsi="Times New Roman" w:cs="Times New Roman"/>
          <w:sz w:val="24"/>
          <w:szCs w:val="24"/>
        </w:rPr>
        <w:t>. Dans une autre affaire notamment celle opposant Leena DAMILE ADAGLE veuve de feu Suresh Ram Chaud Hathiramani c/ la Société Maha Distribution SARL, le juge des référés a nommé un administrateur provisoire de la Société Maha Distribution avec pour mission de passer les actes de gestion courante de la société et de convoquer l’Assemblée générale de ladite société en vue de la nomination du nouveau gérant</w:t>
      </w:r>
      <w:r>
        <w:rPr>
          <w:rFonts w:ascii="Times New Roman" w:eastAsia="Times New Roman" w:hAnsi="Times New Roman" w:cs="Times New Roman"/>
          <w:sz w:val="24"/>
          <w:szCs w:val="24"/>
          <w:vertAlign w:val="superscript"/>
        </w:rPr>
        <w:footnoteReference w:id="69"/>
      </w:r>
      <w:r>
        <w:rPr>
          <w:rFonts w:ascii="Times New Roman" w:eastAsia="Times New Roman" w:hAnsi="Times New Roman" w:cs="Times New Roman"/>
          <w:sz w:val="24"/>
          <w:szCs w:val="24"/>
        </w:rPr>
        <w:t xml:space="preserve">. On peut en déduire à travers ces jurisprudences commerciales que le juge des référés a daigné donner à l’administrateur provisoire, à l’instar du juge des référés du T.R.H.C.D, une mission claire destinée à assurer provisoirement le fonctionnement normal de la société. </w:t>
      </w:r>
    </w:p>
    <w:p w14:paraId="0000011F" w14:textId="0A8797D4"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D’une manière générale, l’administrateur provisoire se voit confier temporairement comme mission: convoquer l’assemblée générale, surveiller les dirigeants, expédier les affaires courantes c’est-à-dire accomplir des actes conservatoires et des actes d’administration, faire fonctionner les comptes bancaires et postaux de la société, dresser la comptabilité, payer les dettes certaines, liquides et exigibles</w:t>
      </w:r>
      <w:r>
        <w:rPr>
          <w:rFonts w:ascii="Times New Roman" w:eastAsia="Times New Roman" w:hAnsi="Times New Roman" w:cs="Times New Roman"/>
          <w:sz w:val="24"/>
          <w:szCs w:val="24"/>
          <w:vertAlign w:val="superscript"/>
        </w:rPr>
        <w:footnoteReference w:id="70"/>
      </w:r>
      <w:r>
        <w:rPr>
          <w:rFonts w:ascii="Times New Roman" w:eastAsia="Times New Roman" w:hAnsi="Times New Roman" w:cs="Times New Roman"/>
          <w:sz w:val="24"/>
          <w:szCs w:val="24"/>
        </w:rPr>
        <w:t xml:space="preserve"> dans le but d’assurer le fonctionnement de la société qui fait face à un blocage suite à un péril imminent et une urgence.</w:t>
      </w:r>
    </w:p>
    <w:p w14:paraId="00000120"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Cependant, au lieu et à la place de la nomination d’un administrateur provisoire qui emporte dessaisissement partiel ou total des organes sociaux, il arrive que le juge désigne un mandataire ad hoc dont la mission est plus modeste et qui ne bénéficie pas d’un transfert des pouvoirs d’un quelconque organe légal. Il peut aussi ordonner une expertise de gestion.</w:t>
      </w:r>
    </w:p>
    <w:p w14:paraId="00000121" w14:textId="7422DEB0" w:rsidR="00EF2BB5" w:rsidRDefault="00A31597" w:rsidP="008570B8">
      <w:pPr>
        <w:pStyle w:val="Titre4"/>
      </w:pPr>
      <w:bookmarkStart w:id="36" w:name="_Toc181961714"/>
      <w:r>
        <w:t xml:space="preserve">B/ La désignation </w:t>
      </w:r>
      <w:r w:rsidR="00EB66D2">
        <w:t>d’un mandataire</w:t>
      </w:r>
      <w:r>
        <w:t xml:space="preserve"> ad hoc et d’un expert de gestion</w:t>
      </w:r>
      <w:bookmarkEnd w:id="36"/>
    </w:p>
    <w:p w14:paraId="00000122" w14:textId="3E063A02"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 </w:t>
      </w:r>
      <w:r>
        <w:rPr>
          <w:rFonts w:ascii="Times New Roman" w:eastAsia="Times New Roman" w:hAnsi="Times New Roman" w:cs="Times New Roman"/>
          <w:b/>
          <w:sz w:val="24"/>
          <w:szCs w:val="24"/>
        </w:rPr>
        <w:t>mandataire ad hoc</w:t>
      </w:r>
      <w:r>
        <w:rPr>
          <w:rFonts w:ascii="Times New Roman" w:eastAsia="Times New Roman" w:hAnsi="Times New Roman" w:cs="Times New Roman"/>
          <w:sz w:val="24"/>
          <w:szCs w:val="24"/>
        </w:rPr>
        <w:t xml:space="preserve"> ne doit pas être confondu avec l’administrateur provisoire. Le premier nommé est chargé d’accomplir un acte déterminé au lieu et place d’un dirigeant. Le mandataire </w:t>
      </w:r>
      <w:r>
        <w:rPr>
          <w:rFonts w:ascii="Times New Roman" w:eastAsia="Times New Roman" w:hAnsi="Times New Roman" w:cs="Times New Roman"/>
          <w:sz w:val="24"/>
          <w:szCs w:val="24"/>
        </w:rPr>
        <w:lastRenderedPageBreak/>
        <w:t xml:space="preserve">ad hoc n’emporte pas dessaisissement général de l’organe légal de représentation. Il est chargé seulement </w:t>
      </w:r>
      <w:r w:rsidR="00C9443B">
        <w:rPr>
          <w:rFonts w:ascii="Times New Roman" w:eastAsia="Times New Roman" w:hAnsi="Times New Roman" w:cs="Times New Roman"/>
          <w:sz w:val="24"/>
          <w:szCs w:val="24"/>
        </w:rPr>
        <w:t>d’effectuer</w:t>
      </w:r>
      <w:r>
        <w:rPr>
          <w:rFonts w:ascii="Times New Roman" w:eastAsia="Times New Roman" w:hAnsi="Times New Roman" w:cs="Times New Roman"/>
          <w:sz w:val="24"/>
          <w:szCs w:val="24"/>
        </w:rPr>
        <w:t xml:space="preserve"> certaines missions beaucoup plus modestes. C’est d’ailleurs ce qui ressort de l'arrêt de la Cour de Cassation française du 15 Mars 2017</w:t>
      </w:r>
      <w:r>
        <w:rPr>
          <w:rFonts w:ascii="Times New Roman" w:eastAsia="Times New Roman" w:hAnsi="Times New Roman" w:cs="Times New Roman"/>
          <w:sz w:val="24"/>
          <w:szCs w:val="24"/>
          <w:vertAlign w:val="superscript"/>
        </w:rPr>
        <w:footnoteReference w:id="71"/>
      </w:r>
      <w:r>
        <w:rPr>
          <w:rFonts w:ascii="Times New Roman" w:eastAsia="Times New Roman" w:hAnsi="Times New Roman" w:cs="Times New Roman"/>
          <w:sz w:val="24"/>
          <w:szCs w:val="24"/>
        </w:rPr>
        <w:t xml:space="preserve"> qui précise que “ la nomination d’un mandataire ad hoc n’a pas pour effet de dessaisir les organes sociaux”. C’est parce que tout simplement la notion de “mandat” est évocatrice d’un ordre ou d’une mission. Ainsi sous ce rapport, le mandataire ad hoc reçoit tout bonnement une mission d’accomplir certains actes ou déployer une certaine activité fixé par le juge.</w:t>
      </w:r>
    </w:p>
    <w:p w14:paraId="00000123"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nomination d’un mandataire ad hoc a été faite, pour la première fois, dans la jurisprudence française notamment dans l'arrêt</w:t>
      </w:r>
      <w:r>
        <w:rPr>
          <w:rFonts w:ascii="Times New Roman" w:eastAsia="Times New Roman" w:hAnsi="Times New Roman" w:cs="Times New Roman"/>
          <w:b/>
          <w:sz w:val="24"/>
          <w:szCs w:val="24"/>
        </w:rPr>
        <w:t xml:space="preserve"> Flandin du 09 mars 1993</w:t>
      </w:r>
      <w:r>
        <w:rPr>
          <w:rFonts w:ascii="Times New Roman" w:eastAsia="Times New Roman" w:hAnsi="Times New Roman" w:cs="Times New Roman"/>
          <w:b/>
          <w:sz w:val="24"/>
          <w:szCs w:val="24"/>
          <w:vertAlign w:val="superscript"/>
        </w:rPr>
        <w:footnoteReference w:id="72"/>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Et il résulte de cette jurisprudence que le mandataire ad hoc est investi de missions précises fixées par le juge pour faire face à une situation provisoirement anormale.</w:t>
      </w:r>
    </w:p>
    <w:p w14:paraId="00000124" w14:textId="40A70133"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Imitant l'arrêt Flandin, le juge des référés </w:t>
      </w:r>
      <w:r w:rsidR="00C9443B">
        <w:rPr>
          <w:rFonts w:ascii="Times New Roman" w:eastAsia="Times New Roman" w:hAnsi="Times New Roman" w:cs="Times New Roman"/>
          <w:sz w:val="24"/>
          <w:szCs w:val="24"/>
        </w:rPr>
        <w:t>sénégalais</w:t>
      </w:r>
      <w:r>
        <w:rPr>
          <w:rFonts w:ascii="Times New Roman" w:eastAsia="Times New Roman" w:hAnsi="Times New Roman" w:cs="Times New Roman"/>
          <w:sz w:val="24"/>
          <w:szCs w:val="24"/>
        </w:rPr>
        <w:t xml:space="preserve"> </w:t>
      </w:r>
      <w:r w:rsidR="00C9443B">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procédé à la nomination d’un mandataire ad hoc en se basant sur une carence des organes de gestion censés convoquer régulièrement les assemblées en application de l’article 337 AUSCGIE qui</w:t>
      </w:r>
      <w:r w:rsidR="00C944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prévoit que tout associé peut demander en justice la désignation d’un mandataire ad hoc chargé de convoquer l’assemblée générale de société à responsabilité limitée (SARL) et de fixer son ordre du jour. C’est ce qui ressort de la décision du Tribunal Régional Hors Classe de Dakar (T.R.H.C.D). En l'espèce, le juge, saisi d’une demande en contestation de carence du gérant, a procédé à la nomination d’un mandataire ad hoc. En substance, le juge affirme qu'en vertu des dispositions de l’article 337 alinéa 3 de l’AUSCGIE, le juge des référés a compétence pour désigner un mandataire pour convoquer une assemblée générale ordinaire pour pallier la carence du gérant statutaire</w:t>
      </w:r>
      <w:r>
        <w:rPr>
          <w:rFonts w:ascii="Times New Roman" w:eastAsia="Times New Roman" w:hAnsi="Times New Roman" w:cs="Times New Roman"/>
          <w:sz w:val="24"/>
          <w:szCs w:val="24"/>
          <w:vertAlign w:val="superscript"/>
        </w:rPr>
        <w:footnoteReference w:id="73"/>
      </w:r>
      <w:r>
        <w:rPr>
          <w:rFonts w:ascii="Times New Roman" w:eastAsia="Times New Roman" w:hAnsi="Times New Roman" w:cs="Times New Roman"/>
          <w:sz w:val="24"/>
          <w:szCs w:val="24"/>
        </w:rPr>
        <w:t>”.</w:t>
      </w:r>
    </w:p>
    <w:p w14:paraId="00000125" w14:textId="58033B2C" w:rsidR="00EF2BB5" w:rsidRDefault="00A31597">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C'est sous cet angle que le juge des référés du Tribunal de Commerce Hors Classe de Dakar (T.C.H.C.D) dans l’affaire opposant Société NGL GONDRAND GROUP SA à ZEIN EL ABIDINE SAYEGH  a désigné un mandataire ad hoc aux fins de convoquer l'Assemblée Générale Ordinaire  de la Société GONDRAND  SENEGAL  SARL  avec notamment pour ordre du jour de statuer sur la révocation de l’actuel gérant , la nomination d’un nouveau gérant , la modification statutaire </w:t>
      </w:r>
      <w:r w:rsidR="00C9443B">
        <w:rPr>
          <w:rFonts w:ascii="Times New Roman" w:eastAsia="Times New Roman" w:hAnsi="Times New Roman" w:cs="Times New Roman"/>
          <w:sz w:val="24"/>
          <w:szCs w:val="24"/>
        </w:rPr>
        <w:t>corrélative</w:t>
      </w:r>
      <w:r>
        <w:rPr>
          <w:rFonts w:ascii="Times New Roman" w:eastAsia="Times New Roman" w:hAnsi="Times New Roman" w:cs="Times New Roman"/>
          <w:sz w:val="24"/>
          <w:szCs w:val="24"/>
        </w:rPr>
        <w:t xml:space="preserve"> et les pouvoirs pour formalités et l’établissement d’un </w:t>
      </w:r>
      <w:r>
        <w:rPr>
          <w:rFonts w:ascii="Times New Roman" w:eastAsia="Times New Roman" w:hAnsi="Times New Roman" w:cs="Times New Roman"/>
          <w:sz w:val="24"/>
          <w:szCs w:val="24"/>
        </w:rPr>
        <w:lastRenderedPageBreak/>
        <w:t>rapport</w:t>
      </w:r>
      <w:r>
        <w:rPr>
          <w:rFonts w:ascii="Times New Roman" w:eastAsia="Times New Roman" w:hAnsi="Times New Roman" w:cs="Times New Roman"/>
          <w:sz w:val="24"/>
          <w:szCs w:val="24"/>
          <w:vertAlign w:val="superscript"/>
        </w:rPr>
        <w:footnoteReference w:id="74"/>
      </w:r>
      <w:r>
        <w:rPr>
          <w:rFonts w:ascii="Times New Roman" w:eastAsia="Times New Roman" w:hAnsi="Times New Roman" w:cs="Times New Roman"/>
          <w:sz w:val="24"/>
          <w:szCs w:val="24"/>
        </w:rPr>
        <w:t>. Dans la même veine, le juge des référés du T.C.H.C.D a désigné un mandataire ad hoc avec pour mission de convoquer une Assemblée générale de la société Africa fish et d’en fixer l’ordre du jour en application de l’article 337 et 342 AUSCGIE pour “parer à la carence du sieur BRUNO”</w:t>
      </w:r>
      <w:r w:rsidR="00C944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dans l’affaire opposant les Héritiers de feu El Hadji NDIONE à Monsieur Fabio BRUNO, AFRICA FISH SARL et Magatte MBAYE</w:t>
      </w:r>
      <w:r>
        <w:rPr>
          <w:rFonts w:ascii="Times New Roman" w:eastAsia="Times New Roman" w:hAnsi="Times New Roman" w:cs="Times New Roman"/>
          <w:sz w:val="24"/>
          <w:szCs w:val="24"/>
          <w:vertAlign w:val="superscript"/>
        </w:rPr>
        <w:footnoteReference w:id="75"/>
      </w:r>
      <w:r>
        <w:rPr>
          <w:rFonts w:ascii="Times New Roman" w:eastAsia="Times New Roman" w:hAnsi="Times New Roman" w:cs="Times New Roman"/>
          <w:sz w:val="24"/>
          <w:szCs w:val="24"/>
        </w:rPr>
        <w:t xml:space="preserve">. En l'espèce, la Société Africa Afrika FISH SARL a été créée par Fabio BRUNO et El Hadji NDIONE avec chacun respectivement 75 parts et 25 parts sociales. A la suite du décès de El Hadji NDIONE, toutes ses parts sociales, en application des statuts de la société, ont été liquidées et transmises à ses héritiers qui ont, par la suite, invité le sieur BRUNO, l’actuel et unique gérant, à convoquer une assemblée générale. Mais le sieur Bruno a, en réponse, </w:t>
      </w:r>
      <w:r w:rsidR="00C9443B">
        <w:rPr>
          <w:rFonts w:ascii="Times New Roman" w:eastAsia="Times New Roman" w:hAnsi="Times New Roman" w:cs="Times New Roman"/>
          <w:sz w:val="24"/>
          <w:szCs w:val="24"/>
        </w:rPr>
        <w:t>versé un</w:t>
      </w:r>
      <w:r>
        <w:rPr>
          <w:rFonts w:ascii="Times New Roman" w:eastAsia="Times New Roman" w:hAnsi="Times New Roman" w:cs="Times New Roman"/>
          <w:sz w:val="24"/>
          <w:szCs w:val="24"/>
        </w:rPr>
        <w:t xml:space="preserve"> procès-verbal aux débats comme preuve que ladite assemblée générale s’est déjà </w:t>
      </w:r>
      <w:r w:rsidR="00C9443B">
        <w:rPr>
          <w:rFonts w:ascii="Times New Roman" w:eastAsia="Times New Roman" w:hAnsi="Times New Roman" w:cs="Times New Roman"/>
          <w:sz w:val="24"/>
          <w:szCs w:val="24"/>
        </w:rPr>
        <w:t>tenue.</w:t>
      </w:r>
      <w:r>
        <w:rPr>
          <w:rFonts w:ascii="Times New Roman" w:eastAsia="Times New Roman" w:hAnsi="Times New Roman" w:cs="Times New Roman"/>
          <w:sz w:val="24"/>
          <w:szCs w:val="24"/>
        </w:rPr>
        <w:t xml:space="preserve"> Cependant, le juge a considéré que ledit PV ne contenait pas la signature des associés prouvant une quelconque tenue d’une assemblée et ne respectait pas les formes requises comme le prévoit l’article 342 AUSCGIE. Ce qui constitue, pour le juge, une carence de l’organe dirigeant de nature à motiver la nomination d’un mandataire ad hoc pour convoquer une assemblée générale. Il y a aussi l’affaire Thierno DIOP C/ Dior NDIAYE HANE-MOUHAMED DIOUM avec la désignation d’un mandataire ad hoc aux fins de convoquer l’AGO de la Société Teranga Car Express SARL avec pour ordre du jour de statuer sur les états </w:t>
      </w:r>
      <w:r w:rsidR="00C9443B">
        <w:rPr>
          <w:rFonts w:ascii="Times New Roman" w:eastAsia="Times New Roman" w:hAnsi="Times New Roman" w:cs="Times New Roman"/>
          <w:sz w:val="24"/>
          <w:szCs w:val="24"/>
        </w:rPr>
        <w:t>financiers de</w:t>
      </w:r>
      <w:r>
        <w:rPr>
          <w:rFonts w:ascii="Times New Roman" w:eastAsia="Times New Roman" w:hAnsi="Times New Roman" w:cs="Times New Roman"/>
          <w:sz w:val="24"/>
          <w:szCs w:val="24"/>
        </w:rPr>
        <w:t xml:space="preserve"> synthèse des exercices écoulés de 2021 à 2022 et de dresser un rapport</w:t>
      </w:r>
      <w:r>
        <w:rPr>
          <w:rFonts w:ascii="Times New Roman" w:eastAsia="Times New Roman" w:hAnsi="Times New Roman" w:cs="Times New Roman"/>
          <w:sz w:val="24"/>
          <w:szCs w:val="24"/>
          <w:vertAlign w:val="superscript"/>
        </w:rPr>
        <w:footnoteReference w:id="76"/>
      </w:r>
      <w:r>
        <w:rPr>
          <w:rFonts w:ascii="Times New Roman" w:eastAsia="Times New Roman" w:hAnsi="Times New Roman" w:cs="Times New Roman"/>
          <w:sz w:val="24"/>
          <w:szCs w:val="24"/>
        </w:rPr>
        <w:t>. Le juge des référés a, d’ailleurs, dans plusieurs affaires, désigné un mandataire ad hoc avec comme mission de convoquer une Assemblée générale ordinaire et de fixer l’ordre du jour</w:t>
      </w:r>
      <w:r>
        <w:rPr>
          <w:rFonts w:ascii="Times New Roman" w:eastAsia="Times New Roman" w:hAnsi="Times New Roman" w:cs="Times New Roman"/>
          <w:sz w:val="24"/>
          <w:szCs w:val="24"/>
          <w:vertAlign w:val="superscript"/>
        </w:rPr>
        <w:footnoteReference w:id="77"/>
      </w:r>
      <w:r>
        <w:rPr>
          <w:rFonts w:ascii="Times New Roman" w:eastAsia="Times New Roman" w:hAnsi="Times New Roman" w:cs="Times New Roman"/>
          <w:sz w:val="24"/>
          <w:szCs w:val="24"/>
        </w:rPr>
        <w:t>.</w:t>
      </w:r>
    </w:p>
    <w:p w14:paraId="00000126" w14:textId="0ED844F5"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L’analyse des missions assignées au mandataire ad hoc par le juge permet de relever trois types de mandats ad hoc à </w:t>
      </w:r>
      <w:r w:rsidR="00C9443B">
        <w:rPr>
          <w:rFonts w:ascii="Times New Roman" w:eastAsia="Times New Roman" w:hAnsi="Times New Roman" w:cs="Times New Roman"/>
          <w:sz w:val="24"/>
          <w:szCs w:val="24"/>
        </w:rPr>
        <w:t>savoir :</w:t>
      </w:r>
      <w:r>
        <w:rPr>
          <w:rFonts w:ascii="Times New Roman" w:eastAsia="Times New Roman" w:hAnsi="Times New Roman" w:cs="Times New Roman"/>
          <w:sz w:val="24"/>
          <w:szCs w:val="24"/>
        </w:rPr>
        <w:t xml:space="preserve"> le mandataire de conciliateur qui adopte ou recherche des voies et moyens appropriés pour concilier les intérêts de tout un chacun avec l'intérêt social d’une manière </w:t>
      </w:r>
      <w:r w:rsidR="00C9443B">
        <w:rPr>
          <w:rFonts w:ascii="Times New Roman" w:eastAsia="Times New Roman" w:hAnsi="Times New Roman" w:cs="Times New Roman"/>
          <w:sz w:val="24"/>
          <w:szCs w:val="24"/>
        </w:rPr>
        <w:t>amiable,</w:t>
      </w:r>
      <w:r>
        <w:rPr>
          <w:rFonts w:ascii="Times New Roman" w:eastAsia="Times New Roman" w:hAnsi="Times New Roman" w:cs="Times New Roman"/>
          <w:sz w:val="24"/>
          <w:szCs w:val="24"/>
        </w:rPr>
        <w:t xml:space="preserve"> le mandataire de contrôle de gestion qui observe et surveille la gestion du patrimoine social de la </w:t>
      </w:r>
      <w:r w:rsidR="00C9443B">
        <w:rPr>
          <w:rFonts w:ascii="Times New Roman" w:eastAsia="Times New Roman" w:hAnsi="Times New Roman" w:cs="Times New Roman"/>
          <w:sz w:val="24"/>
          <w:szCs w:val="24"/>
        </w:rPr>
        <w:t>société, le</w:t>
      </w:r>
      <w:r>
        <w:rPr>
          <w:rFonts w:ascii="Times New Roman" w:eastAsia="Times New Roman" w:hAnsi="Times New Roman" w:cs="Times New Roman"/>
          <w:sz w:val="24"/>
          <w:szCs w:val="24"/>
        </w:rPr>
        <w:t xml:space="preserve"> mandataire de commissaire enquêteur.</w:t>
      </w:r>
    </w:p>
    <w:p w14:paraId="00000127"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l’instar de l’administrateur provisoire et du mandataire ad hoc, le juge des référés du T.C.H.C.D peut désigner comme mandataire judiciaire un expert de gestion.</w:t>
      </w:r>
    </w:p>
    <w:p w14:paraId="00000128" w14:textId="7F9EF0EF" w:rsidR="00EF2BB5" w:rsidRDefault="00A31597">
      <w:pPr>
        <w:spacing w:before="240" w:after="24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L'</w:t>
      </w:r>
      <w:r w:rsidRPr="00C9443B">
        <w:rPr>
          <w:rFonts w:ascii="Times New Roman" w:eastAsia="Times New Roman" w:hAnsi="Times New Roman" w:cs="Times New Roman"/>
          <w:b/>
          <w:bCs/>
          <w:sz w:val="24"/>
          <w:szCs w:val="24"/>
        </w:rPr>
        <w:t xml:space="preserve">expertise </w:t>
      </w:r>
      <w:r>
        <w:rPr>
          <w:rFonts w:ascii="Times New Roman" w:eastAsia="Times New Roman" w:hAnsi="Times New Roman" w:cs="Times New Roman"/>
          <w:b/>
          <w:sz w:val="24"/>
          <w:szCs w:val="24"/>
        </w:rPr>
        <w:t>de gestion</w:t>
      </w:r>
      <w:r>
        <w:rPr>
          <w:rFonts w:ascii="Times New Roman" w:eastAsia="Times New Roman" w:hAnsi="Times New Roman" w:cs="Times New Roman"/>
          <w:sz w:val="24"/>
          <w:szCs w:val="24"/>
        </w:rPr>
        <w:t xml:space="preserve"> est souvent demandée par les associés désireux d’avoir de plus </w:t>
      </w:r>
      <w:r w:rsidR="00C9443B">
        <w:rPr>
          <w:rFonts w:ascii="Times New Roman" w:eastAsia="Times New Roman" w:hAnsi="Times New Roman" w:cs="Times New Roman"/>
          <w:sz w:val="24"/>
          <w:szCs w:val="24"/>
        </w:rPr>
        <w:t>amples informations</w:t>
      </w:r>
      <w:r>
        <w:rPr>
          <w:rFonts w:ascii="Times New Roman" w:eastAsia="Times New Roman" w:hAnsi="Times New Roman" w:cs="Times New Roman"/>
          <w:sz w:val="24"/>
          <w:szCs w:val="24"/>
        </w:rPr>
        <w:t xml:space="preserve"> sur la gestion de la société ou sur la régularité de certaines décisions prises par les organes sociaux. C’est qui résulte de l’article </w:t>
      </w:r>
      <w:r>
        <w:rPr>
          <w:rFonts w:ascii="Times New Roman" w:eastAsia="Times New Roman" w:hAnsi="Times New Roman" w:cs="Times New Roman"/>
          <w:b/>
          <w:sz w:val="24"/>
          <w:szCs w:val="24"/>
        </w:rPr>
        <w:t>159 AUSCGIE</w:t>
      </w:r>
      <w:r>
        <w:rPr>
          <w:rFonts w:ascii="Times New Roman" w:eastAsia="Times New Roman" w:hAnsi="Times New Roman" w:cs="Times New Roman"/>
          <w:sz w:val="24"/>
          <w:szCs w:val="24"/>
        </w:rPr>
        <w:t xml:space="preserve"> en ces termes “ un ou plusieurs associés représentant au moins le dixième du capital social peuvent, soit individuellement, soit en se groupant sous quelques formes que ce soit, demander au président de la juridiction compétente du siège social, statuant à bref délai, la désignation d’un ou de plusieurs experts chargés de présenter un rapport sur une ou plusieurs opérations de gestion”. En effet, comme l’a bien souligné le juge des référés du T.C.H.C.D dans son ordonnance N°670/2024 du 29 Juillet 2024, “l’expertise de gestion est une procédure qui permet à un actionnaire d’obtenir des informations suffisantes sur une ou plusieurs opérations des organes de gestion de la société, à l’exclusion des actes posés par les organes délibérants”</w:t>
      </w:r>
      <w:r>
        <w:rPr>
          <w:rFonts w:ascii="Times New Roman" w:eastAsia="Times New Roman" w:hAnsi="Times New Roman" w:cs="Times New Roman"/>
          <w:sz w:val="24"/>
          <w:szCs w:val="24"/>
          <w:vertAlign w:val="superscript"/>
        </w:rPr>
        <w:footnoteReference w:id="78"/>
      </w:r>
      <w:r>
        <w:rPr>
          <w:rFonts w:ascii="Times New Roman" w:eastAsia="Times New Roman" w:hAnsi="Times New Roman" w:cs="Times New Roman"/>
          <w:sz w:val="24"/>
          <w:szCs w:val="24"/>
        </w:rPr>
        <w:t xml:space="preserve"> . Ce qui revient à dire que l’expertise de gestion a un domaine et obéit à des conditions.</w:t>
      </w:r>
    </w:p>
    <w:p w14:paraId="00000129" w14:textId="5174B10D" w:rsidR="00EF2BB5" w:rsidRDefault="00A31597">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L’article 159 AUSCGIE pose deux conditions pour que l’expertise de gestion soit </w:t>
      </w:r>
      <w:r w:rsidR="00C9443B">
        <w:rPr>
          <w:rFonts w:ascii="Times New Roman" w:eastAsia="Times New Roman" w:hAnsi="Times New Roman" w:cs="Times New Roman"/>
          <w:sz w:val="24"/>
          <w:szCs w:val="24"/>
        </w:rPr>
        <w:t>ordonnée :</w:t>
      </w:r>
      <w:r>
        <w:rPr>
          <w:rFonts w:ascii="Times New Roman" w:eastAsia="Times New Roman" w:hAnsi="Times New Roman" w:cs="Times New Roman"/>
          <w:sz w:val="24"/>
          <w:szCs w:val="24"/>
        </w:rPr>
        <w:t xml:space="preserve"> le ou les demandeurs de l’action relative à la nomination d’un expert de gestion doivent représenter au moins le dixième du capital </w:t>
      </w:r>
      <w:r w:rsidR="00C9443B">
        <w:rPr>
          <w:rFonts w:ascii="Times New Roman" w:eastAsia="Times New Roman" w:hAnsi="Times New Roman" w:cs="Times New Roman"/>
          <w:sz w:val="24"/>
          <w:szCs w:val="24"/>
        </w:rPr>
        <w:t>social et</w:t>
      </w:r>
      <w:r>
        <w:rPr>
          <w:rFonts w:ascii="Times New Roman" w:eastAsia="Times New Roman" w:hAnsi="Times New Roman" w:cs="Times New Roman"/>
          <w:sz w:val="24"/>
          <w:szCs w:val="24"/>
        </w:rPr>
        <w:t xml:space="preserve"> l’objet ou le domaine de leur demande est nécessairement une opération de </w:t>
      </w:r>
      <w:r w:rsidR="00C9443B">
        <w:rPr>
          <w:rFonts w:ascii="Times New Roman" w:eastAsia="Times New Roman" w:hAnsi="Times New Roman" w:cs="Times New Roman"/>
          <w:sz w:val="24"/>
          <w:szCs w:val="24"/>
        </w:rPr>
        <w:t>gestion.</w:t>
      </w:r>
    </w:p>
    <w:p w14:paraId="0000012A"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Concernant la première condition de l’expert de gestion, l’action en demande d’expertise appartient aux associés ou actionnaires de toutes les formes de société détenant au moins le dixième du capital social, soit individuellement, soit en se groupant sous quelque forme que ce soit.  C’est ce qui est appliqué au Sénégal. Alors qu’en France, les demandeurs sont plus larges mais l’expertise de gestion n’est possible que dans les sociétés anonymes (SA), dans les sociétés à responsabilité limitée (SARL) et dans les Sociétés par Actions Simplifiées (SAS). Ainsi l’action est ouverte aux associés représentant au moins le dixième du capital social pour la SARL</w:t>
      </w:r>
      <w:r>
        <w:rPr>
          <w:rFonts w:ascii="Times New Roman" w:eastAsia="Times New Roman" w:hAnsi="Times New Roman" w:cs="Times New Roman"/>
          <w:sz w:val="24"/>
          <w:szCs w:val="24"/>
          <w:vertAlign w:val="superscript"/>
        </w:rPr>
        <w:footnoteReference w:id="79"/>
      </w:r>
      <w:r>
        <w:rPr>
          <w:rFonts w:ascii="Times New Roman" w:eastAsia="Times New Roman" w:hAnsi="Times New Roman" w:cs="Times New Roman"/>
          <w:sz w:val="24"/>
          <w:szCs w:val="24"/>
        </w:rPr>
        <w:t xml:space="preserve"> et le cinquième du capital social pour la SA et la SAS</w:t>
      </w:r>
      <w:r>
        <w:rPr>
          <w:rFonts w:ascii="Times New Roman" w:eastAsia="Times New Roman" w:hAnsi="Times New Roman" w:cs="Times New Roman"/>
          <w:sz w:val="24"/>
          <w:szCs w:val="24"/>
          <w:vertAlign w:val="superscript"/>
        </w:rPr>
        <w:footnoteReference w:id="80"/>
      </w:r>
      <w:r>
        <w:rPr>
          <w:rFonts w:ascii="Times New Roman" w:eastAsia="Times New Roman" w:hAnsi="Times New Roman" w:cs="Times New Roman"/>
          <w:sz w:val="24"/>
          <w:szCs w:val="24"/>
        </w:rPr>
        <w:t>, au ministère public, à la commission des opérations de bourse et au comité d’entreprise.</w:t>
      </w:r>
    </w:p>
    <w:p w14:paraId="0000012B" w14:textId="6B7AD5E4"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deuxième condition est relative au domaine de l'expertise de gestion. Il s’agit d’une opération de gestion. En </w:t>
      </w:r>
      <w:r w:rsidR="00C9443B">
        <w:rPr>
          <w:rFonts w:ascii="Times New Roman" w:eastAsia="Times New Roman" w:hAnsi="Times New Roman" w:cs="Times New Roman"/>
          <w:sz w:val="24"/>
          <w:szCs w:val="24"/>
        </w:rPr>
        <w:t xml:space="preserve">effet, </w:t>
      </w:r>
      <w:r w:rsidR="00C9443B">
        <w:rPr>
          <w:rFonts w:ascii="Times New Roman" w:eastAsia="Times New Roman" w:hAnsi="Times New Roman" w:cs="Times New Roman"/>
          <w:b/>
          <w:sz w:val="24"/>
          <w:szCs w:val="24"/>
        </w:rPr>
        <w:t>l’expert</w:t>
      </w:r>
      <w:r>
        <w:rPr>
          <w:rFonts w:ascii="Times New Roman" w:eastAsia="Times New Roman" w:hAnsi="Times New Roman" w:cs="Times New Roman"/>
          <w:sz w:val="24"/>
          <w:szCs w:val="24"/>
        </w:rPr>
        <w:t xml:space="preserve"> de gestion tend à obtenir des informations sur “ une ou </w:t>
      </w:r>
      <w:r>
        <w:rPr>
          <w:rFonts w:ascii="Times New Roman" w:eastAsia="Times New Roman" w:hAnsi="Times New Roman" w:cs="Times New Roman"/>
          <w:sz w:val="24"/>
          <w:szCs w:val="24"/>
        </w:rPr>
        <w:lastRenderedPageBreak/>
        <w:t>plusieurs opérations de gestion”. Ce qui revient à dire qu’elle semble porter seulement sur la ou les opérations de gestion qui sont raisonnablement soupçonnées d’irrégularités ou d'opportunités. Ces opérations de gestion sont définies comme étant celles accomplies par les organes d’administration et de direction de la société, ce qui exclurait toutes celles accomplies par les organes délibérants notamment l’assemblée générale. Le juge des référés du T.C.H.C.D a aussi rappelé que l’expertise de gestion porte seul sur “une ou plusieurs opérations des organes gestion, à l’exclusion des actes posés par les organes délibérants”</w:t>
      </w:r>
      <w:r>
        <w:rPr>
          <w:rFonts w:ascii="Times New Roman" w:eastAsia="Times New Roman" w:hAnsi="Times New Roman" w:cs="Times New Roman"/>
          <w:sz w:val="24"/>
          <w:szCs w:val="24"/>
          <w:vertAlign w:val="superscript"/>
        </w:rPr>
        <w:footnoteReference w:id="81"/>
      </w:r>
      <w:r>
        <w:rPr>
          <w:rFonts w:ascii="Times New Roman" w:eastAsia="Times New Roman" w:hAnsi="Times New Roman" w:cs="Times New Roman"/>
          <w:sz w:val="24"/>
          <w:szCs w:val="24"/>
        </w:rPr>
        <w:t>. En France, la Cour a estimé que l’expertise de gestion peut être aussi destinée à informer les actionnaires pour leur permettre de voter dans une assemblée générale en pleine connaissance de cause</w:t>
      </w:r>
      <w:r>
        <w:rPr>
          <w:rFonts w:ascii="Times New Roman" w:eastAsia="Times New Roman" w:hAnsi="Times New Roman" w:cs="Times New Roman"/>
          <w:sz w:val="24"/>
          <w:szCs w:val="24"/>
          <w:vertAlign w:val="superscript"/>
        </w:rPr>
        <w:footnoteReference w:id="82"/>
      </w:r>
      <w:r>
        <w:rPr>
          <w:rFonts w:ascii="Times New Roman" w:eastAsia="Times New Roman" w:hAnsi="Times New Roman" w:cs="Times New Roman"/>
          <w:sz w:val="24"/>
          <w:szCs w:val="24"/>
        </w:rPr>
        <w:t>. L’expert peut être habilité à procéder à des recherches auprès des tiers, clients ou fournisseurs</w:t>
      </w:r>
      <w:r>
        <w:rPr>
          <w:rFonts w:ascii="Times New Roman" w:eastAsia="Times New Roman" w:hAnsi="Times New Roman" w:cs="Times New Roman"/>
          <w:sz w:val="24"/>
          <w:szCs w:val="24"/>
          <w:vertAlign w:val="superscript"/>
        </w:rPr>
        <w:footnoteReference w:id="83"/>
      </w:r>
      <w:r>
        <w:rPr>
          <w:rFonts w:ascii="Times New Roman" w:eastAsia="Times New Roman" w:hAnsi="Times New Roman" w:cs="Times New Roman"/>
          <w:sz w:val="24"/>
          <w:szCs w:val="24"/>
        </w:rPr>
        <w:t xml:space="preserve">. En revanche, l’expertise de gestion ne peut pas porter sur l’examen général des comptes sociaux qui est légalement dévolu aux commissaires aux comptes. Elle ne peut non plus porter sur les actes des organes délibérants. De même, une expertise de gestion ordonnée qui porte sur l’ensemble des activités de </w:t>
      </w:r>
      <w:r w:rsidR="00C9443B">
        <w:rPr>
          <w:rFonts w:ascii="Times New Roman" w:eastAsia="Times New Roman" w:hAnsi="Times New Roman" w:cs="Times New Roman"/>
          <w:sz w:val="24"/>
          <w:szCs w:val="24"/>
        </w:rPr>
        <w:t>la société</w:t>
      </w:r>
      <w:r>
        <w:rPr>
          <w:rFonts w:ascii="Times New Roman" w:eastAsia="Times New Roman" w:hAnsi="Times New Roman" w:cs="Times New Roman"/>
          <w:sz w:val="24"/>
          <w:szCs w:val="24"/>
        </w:rPr>
        <w:t xml:space="preserve"> pendant au moins cinq ans et portant sur l’assistance technique, les frais généraux, les comptes de dépôt et les emprunts ainsi que les crédits à la clientèle, est considérée par la jurisprudence de la CCJA comme étant contraire aux dispositions des articles </w:t>
      </w:r>
      <w:r>
        <w:rPr>
          <w:rFonts w:ascii="Times New Roman" w:eastAsia="Times New Roman" w:hAnsi="Times New Roman" w:cs="Times New Roman"/>
          <w:b/>
          <w:sz w:val="24"/>
          <w:szCs w:val="24"/>
        </w:rPr>
        <w:t>159 et 160 AUSCGIE</w:t>
      </w:r>
      <w:r>
        <w:rPr>
          <w:rFonts w:ascii="Times New Roman" w:eastAsia="Times New Roman" w:hAnsi="Times New Roman" w:cs="Times New Roman"/>
          <w:sz w:val="24"/>
          <w:szCs w:val="24"/>
          <w:vertAlign w:val="superscript"/>
        </w:rPr>
        <w:footnoteReference w:id="84"/>
      </w:r>
      <w:r>
        <w:rPr>
          <w:rFonts w:ascii="Times New Roman" w:eastAsia="Times New Roman" w:hAnsi="Times New Roman" w:cs="Times New Roman"/>
          <w:sz w:val="24"/>
          <w:szCs w:val="24"/>
        </w:rPr>
        <w:t>.</w:t>
      </w:r>
    </w:p>
    <w:p w14:paraId="0000012C" w14:textId="1CF171E4"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C'est dans ce cadre que le juge des référés du Tribunal de Commerce Hors Classe de Dakar </w:t>
      </w:r>
      <w:r w:rsidR="00C9443B">
        <w:rPr>
          <w:rFonts w:ascii="Times New Roman" w:eastAsia="Times New Roman" w:hAnsi="Times New Roman" w:cs="Times New Roman"/>
          <w:sz w:val="24"/>
          <w:szCs w:val="24"/>
        </w:rPr>
        <w:t>(TCHCD</w:t>
      </w:r>
      <w:r>
        <w:rPr>
          <w:rFonts w:ascii="Times New Roman" w:eastAsia="Times New Roman" w:hAnsi="Times New Roman" w:cs="Times New Roman"/>
          <w:sz w:val="24"/>
          <w:szCs w:val="24"/>
        </w:rPr>
        <w:t xml:space="preserve">), dans bon nombre d’affaires, a ordonné une expertise de gestion avec des missions précises confiées à l’expert et des délais qui ne peuvent excéder trois (03) mois. Ainsi,  Le juge des référés, après avoir constaté un manque d’informations et de communication sur plusieurs opérations dans les comptes de ladite </w:t>
      </w:r>
      <w:r w:rsidR="00C9443B">
        <w:rPr>
          <w:rFonts w:ascii="Times New Roman" w:eastAsia="Times New Roman" w:hAnsi="Times New Roman" w:cs="Times New Roman"/>
          <w:sz w:val="24"/>
          <w:szCs w:val="24"/>
        </w:rPr>
        <w:t>société</w:t>
      </w:r>
      <w:r>
        <w:rPr>
          <w:rFonts w:ascii="Times New Roman" w:eastAsia="Times New Roman" w:hAnsi="Times New Roman" w:cs="Times New Roman"/>
          <w:sz w:val="24"/>
          <w:szCs w:val="24"/>
        </w:rPr>
        <w:t xml:space="preserve"> dont les demandeurs se plaignaient et sur la gestion d’un marché, a, dans l’affaire Mohamed ISSA et ISSA ISSA c/ La société Al Jaber Transport et Général Contracting SA, Monsieur Mohamad Hussein CHARARA</w:t>
      </w:r>
      <w:r>
        <w:rPr>
          <w:rFonts w:ascii="Times New Roman" w:eastAsia="Times New Roman" w:hAnsi="Times New Roman" w:cs="Times New Roman"/>
          <w:sz w:val="24"/>
          <w:szCs w:val="24"/>
          <w:vertAlign w:val="superscript"/>
        </w:rPr>
        <w:footnoteReference w:id="85"/>
      </w:r>
      <w:r>
        <w:rPr>
          <w:rFonts w:ascii="Times New Roman" w:eastAsia="Times New Roman" w:hAnsi="Times New Roman" w:cs="Times New Roman"/>
          <w:sz w:val="24"/>
          <w:szCs w:val="24"/>
        </w:rPr>
        <w:t xml:space="preserve">,  ordonné une expertise de gestion portant sur le marché n°T 0288/19 du 17 Janvier 2019 et de son avenant n°2 du 27 Mars 2020 et l’accord de groupement passé entre la société AL Jaber Transport et Général Contracting SA et la société Sope Serigne Babacar SY et portant sur le marché n°DAO/006/2021/PNUD/PUDC 2 /FSD. Dans cette affaire, Mouhamed ISSA, PCA, avait constaté des irrégularités de gestion relatives à la non tenue d’une AGO, l’absence de réunion </w:t>
      </w:r>
      <w:r>
        <w:rPr>
          <w:rFonts w:ascii="Times New Roman" w:eastAsia="Times New Roman" w:hAnsi="Times New Roman" w:cs="Times New Roman"/>
          <w:sz w:val="24"/>
          <w:szCs w:val="24"/>
        </w:rPr>
        <w:lastRenderedPageBreak/>
        <w:t xml:space="preserve">du conseil d’administration depuis des années en violations des dispositions des Articles 548 AUSCGIE, la signature d’une convention de groupement avec une société dénommée SSBS sans l’avis de Conseil d’Administration par Mohamad Abdul Hussein  CHARARA et une absence d’information de gestion du matériel et d’une somme de plus de trois (03) milliards portant sur le n°T 0288/19 du 17 Janvier 2019 relatif aux travaux de voiries, éclairage public, aménagements paysagers et infrastructures de drainage des eaux pluviales dans le cadre de PROMOVILES. C’est alors qu’il a sollicité une expertise de gestion au juge des référés qui fait d’ailleurs droit à </w:t>
      </w:r>
      <w:r w:rsidR="009B31B8">
        <w:rPr>
          <w:rFonts w:ascii="Times New Roman" w:eastAsia="Times New Roman" w:hAnsi="Times New Roman" w:cs="Times New Roman"/>
          <w:sz w:val="24"/>
          <w:szCs w:val="24"/>
        </w:rPr>
        <w:t xml:space="preserve">sa </w:t>
      </w:r>
      <w:r>
        <w:rPr>
          <w:rFonts w:ascii="Times New Roman" w:eastAsia="Times New Roman" w:hAnsi="Times New Roman" w:cs="Times New Roman"/>
          <w:sz w:val="24"/>
          <w:szCs w:val="24"/>
        </w:rPr>
        <w:t>demande.</w:t>
      </w:r>
    </w:p>
    <w:p w14:paraId="0000012D" w14:textId="6039D853"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 est le cas aussi dans l’affaire SARL C/ Mouhamed El Bachir NIANG, associé et ex gérant de la Société STE SIGNAR CONCIERGERIE PRIVEE SARL où le juge des référés a ordonné une expertise de gestion qui devait porter sur les décaissement bancaires enregistrés pour les exercices 2016-2017, les opérations de caisse (retraits et versements) effectués durant cette même période, les dettes fiscales enregistrées pendant la gérance de Mouhamed El Bachir NIANG, les dépenses salariales et les dettes sociales (IPRES CSS) pour une durée de un (01) mois</w:t>
      </w:r>
      <w:r>
        <w:rPr>
          <w:rFonts w:ascii="Times New Roman" w:eastAsia="Times New Roman" w:hAnsi="Times New Roman" w:cs="Times New Roman"/>
          <w:sz w:val="24"/>
          <w:szCs w:val="24"/>
          <w:vertAlign w:val="superscript"/>
        </w:rPr>
        <w:footnoteReference w:id="86"/>
      </w:r>
      <w:r>
        <w:rPr>
          <w:rFonts w:ascii="Times New Roman" w:eastAsia="Times New Roman" w:hAnsi="Times New Roman" w:cs="Times New Roman"/>
          <w:sz w:val="24"/>
          <w:szCs w:val="24"/>
        </w:rPr>
        <w:t xml:space="preserve">. Il en est de même dans l’affaire Ibrahima BA c/ Total Energy Marketing Senegal SA où le juge des référés du T.C.H.C.D a désigné un expert de gestion avec comme missions d’établir, dans un délai de deux (02) mois, un état financier précis permettant de faire ressortir le solde du compte entre les parties , après avoir examiné les contrats, les bons de livraisons, les relevés de comptes d’exploitation et de gestion ouverts au nom de Ibrahima BA dans le logiciel de gestion Total Energy Marketing </w:t>
      </w:r>
      <w:r w:rsidR="00C9443B">
        <w:rPr>
          <w:rFonts w:ascii="Times New Roman" w:eastAsia="Times New Roman" w:hAnsi="Times New Roman" w:cs="Times New Roman"/>
          <w:sz w:val="24"/>
          <w:szCs w:val="24"/>
        </w:rPr>
        <w:t>Sénégal</w:t>
      </w:r>
      <w:r>
        <w:rPr>
          <w:rFonts w:ascii="Times New Roman" w:eastAsia="Times New Roman" w:hAnsi="Times New Roman" w:cs="Times New Roman"/>
          <w:sz w:val="24"/>
          <w:szCs w:val="24"/>
        </w:rPr>
        <w:t xml:space="preserve"> SA</w:t>
      </w:r>
      <w:r>
        <w:rPr>
          <w:rFonts w:ascii="Times New Roman" w:eastAsia="Times New Roman" w:hAnsi="Times New Roman" w:cs="Times New Roman"/>
          <w:sz w:val="24"/>
          <w:szCs w:val="24"/>
          <w:vertAlign w:val="superscript"/>
        </w:rPr>
        <w:footnoteReference w:id="87"/>
      </w:r>
      <w:r>
        <w:rPr>
          <w:rFonts w:ascii="Times New Roman" w:eastAsia="Times New Roman" w:hAnsi="Times New Roman" w:cs="Times New Roman"/>
          <w:sz w:val="24"/>
          <w:szCs w:val="24"/>
        </w:rPr>
        <w:t>..</w:t>
      </w:r>
    </w:p>
    <w:p w14:paraId="0000012E" w14:textId="0F6D3F1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Après que le juge des référés du </w:t>
      </w:r>
      <w:r w:rsidR="00C9443B">
        <w:rPr>
          <w:rFonts w:ascii="Times New Roman" w:eastAsia="Times New Roman" w:hAnsi="Times New Roman" w:cs="Times New Roman"/>
          <w:sz w:val="24"/>
          <w:szCs w:val="24"/>
        </w:rPr>
        <w:t>T.C.HC. D</w:t>
      </w:r>
      <w:r>
        <w:rPr>
          <w:rFonts w:ascii="Times New Roman" w:eastAsia="Times New Roman" w:hAnsi="Times New Roman" w:cs="Times New Roman"/>
          <w:sz w:val="24"/>
          <w:szCs w:val="24"/>
        </w:rPr>
        <w:t xml:space="preserve"> ait désigné un mandataire judiciaire comme l’administrateur provisoire, le mandataire ad hoc et l’expert de gestion dans le but d’assurer, d’une manière provisoire, </w:t>
      </w:r>
      <w:r w:rsidR="00C9443B">
        <w:rPr>
          <w:rFonts w:ascii="Times New Roman" w:eastAsia="Times New Roman" w:hAnsi="Times New Roman" w:cs="Times New Roman"/>
          <w:sz w:val="24"/>
          <w:szCs w:val="24"/>
        </w:rPr>
        <w:t>le fonctionnement normal</w:t>
      </w:r>
      <w:r>
        <w:rPr>
          <w:rFonts w:ascii="Times New Roman" w:eastAsia="Times New Roman" w:hAnsi="Times New Roman" w:cs="Times New Roman"/>
          <w:sz w:val="24"/>
          <w:szCs w:val="24"/>
        </w:rPr>
        <w:t xml:space="preserve"> de la société face à certains conflits sociétaires, le juge des référés peut aussi fixer l’ordre du jour et contraindre les acteurs sociaux ou la société à convoquer l’assemblée générale.</w:t>
      </w:r>
    </w:p>
    <w:p w14:paraId="44C3ADA6" w14:textId="77777777" w:rsidR="008570B8" w:rsidRDefault="008570B8">
      <w:pPr>
        <w:rPr>
          <w:rFonts w:ascii="Times New Roman" w:eastAsia="Times New Roman" w:hAnsi="Times New Roman" w:cs="Times New Roman"/>
          <w:b/>
          <w:sz w:val="24"/>
          <w:szCs w:val="24"/>
          <w:u w:val="single"/>
        </w:rPr>
      </w:pPr>
      <w:r>
        <w:rPr>
          <w:u w:val="single"/>
        </w:rPr>
        <w:br w:type="page"/>
      </w:r>
    </w:p>
    <w:p w14:paraId="0000012F" w14:textId="326AC2E6" w:rsidR="00EF2BB5" w:rsidRDefault="00A31597" w:rsidP="008570B8">
      <w:pPr>
        <w:pStyle w:val="Titre3"/>
      </w:pPr>
      <w:bookmarkStart w:id="37" w:name="_Toc181961715"/>
      <w:r>
        <w:rPr>
          <w:u w:val="single"/>
        </w:rPr>
        <w:lastRenderedPageBreak/>
        <w:t xml:space="preserve">PARAGRAPHE </w:t>
      </w:r>
      <w:r w:rsidR="00C9443B">
        <w:rPr>
          <w:u w:val="single"/>
        </w:rPr>
        <w:t>2 :</w:t>
      </w:r>
      <w:r>
        <w:t xml:space="preserve"> La mise en œuvre accrue de son pouvoir de contraindre les acteurs sociaux et la société à convoquer et tenir une l’assemblée générale et de fixer l’ordre du jour.</w:t>
      </w:r>
      <w:bookmarkEnd w:id="37"/>
    </w:p>
    <w:p w14:paraId="00000130" w14:textId="46089549"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 juge des référés du T.C.H.C.D, dans le cadre du traitement des litiges sociétaires, peut mettre en œuvre ses pouvoirs pour obliger les associés ou la société à convoquer l’Assemblée générale (A). Il peut aussi fixer l’ordre du jour </w:t>
      </w:r>
      <w:r w:rsidR="00C9443B">
        <w:rPr>
          <w:rFonts w:ascii="Times New Roman" w:eastAsia="Times New Roman" w:hAnsi="Times New Roman" w:cs="Times New Roman"/>
          <w:sz w:val="24"/>
          <w:szCs w:val="24"/>
        </w:rPr>
        <w:t>d’une</w:t>
      </w:r>
      <w:r>
        <w:rPr>
          <w:rFonts w:ascii="Times New Roman" w:eastAsia="Times New Roman" w:hAnsi="Times New Roman" w:cs="Times New Roman"/>
          <w:sz w:val="24"/>
          <w:szCs w:val="24"/>
        </w:rPr>
        <w:t xml:space="preserve"> telle assemblée dans certains cas (B)</w:t>
      </w:r>
    </w:p>
    <w:p w14:paraId="00000131" w14:textId="1B9DBBDF" w:rsidR="00EF2BB5" w:rsidRDefault="00A31597" w:rsidP="008570B8">
      <w:pPr>
        <w:pStyle w:val="Titre4"/>
      </w:pPr>
      <w:bookmarkStart w:id="38" w:name="_Toc181961716"/>
      <w:r>
        <w:t>A: la possibilité pour le juge d’ordonner la convocation d’une Assemblée Générale</w:t>
      </w:r>
      <w:bookmarkEnd w:id="38"/>
    </w:p>
    <w:p w14:paraId="00000132" w14:textId="0716A783"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juge des référés peut ordonner l'exécution forcée d’une obligation dans le but principal de favoriser le bon fonctionnement de la société. C’est notamment le cas lorsqu’il s’agit de la tenue des assemblées d’associés. En effet, en cas d’urgence, le juge peut de manière exceptionnelle, mettre en œuvre son pouvoir de contrainte à certains organes sociaux ou la société elle-</w:t>
      </w:r>
      <w:r w:rsidR="00C9443B">
        <w:rPr>
          <w:rFonts w:ascii="Times New Roman" w:eastAsia="Times New Roman" w:hAnsi="Times New Roman" w:cs="Times New Roman"/>
          <w:sz w:val="24"/>
          <w:szCs w:val="24"/>
        </w:rPr>
        <w:t>même dans</w:t>
      </w:r>
      <w:r>
        <w:rPr>
          <w:rFonts w:ascii="Times New Roman" w:eastAsia="Times New Roman" w:hAnsi="Times New Roman" w:cs="Times New Roman"/>
          <w:sz w:val="24"/>
          <w:szCs w:val="24"/>
        </w:rPr>
        <w:t xml:space="preserve"> le but d’assurer la convocation des assemblées générales.</w:t>
      </w:r>
    </w:p>
    <w:p w14:paraId="00000133" w14:textId="7E91BEF5"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existe des organes chargés de convoquer les assemblées générales. Dans les SARL, l’article 337 AUSCGIE prévoit que “les associés sont convoqués aux assemblées par le gérant. Un ou plusieurs associés détenant la moitié des parts sociales ou détenant, s’il représente au moins le quart des associés, le quart des parts sociales, peuvent exiger la réunion d’une assemblée</w:t>
      </w:r>
      <w:r w:rsidR="00C9443B">
        <w:rPr>
          <w:rFonts w:ascii="Times New Roman" w:eastAsia="Times New Roman" w:hAnsi="Times New Roman" w:cs="Times New Roman"/>
          <w:sz w:val="24"/>
          <w:szCs w:val="24"/>
        </w:rPr>
        <w:t>” et</w:t>
      </w:r>
      <w:r>
        <w:rPr>
          <w:rFonts w:ascii="Times New Roman" w:eastAsia="Times New Roman" w:hAnsi="Times New Roman" w:cs="Times New Roman"/>
          <w:sz w:val="24"/>
          <w:szCs w:val="24"/>
        </w:rPr>
        <w:t xml:space="preserve"> dans les SA, l’article 516 AUSCGIE prévoit que “l’assemblée des actionnaires est convoquée par le conseil d’administration ou par l’administrateur général, selon les cas”. Cependant, en cas de défaillance, de carence, d’incapacité ou de mauvais vouloir de ces organes prévus par lesdits articles pour convoquer l’assemblée générale, le commissaire au compte peut convoquer l’AG. Mais si ce dernier refuse, le juge des référés peut contraindre les organes dirigeants ou la société à convoquer l’Assemblée Générale en appréciant l’opportunité de la convocation.</w:t>
      </w:r>
    </w:p>
    <w:p w14:paraId="00000134" w14:textId="7C51EE06"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Dans ce cas, le juge peut désigner un mandataire ad hoc pour convoquer une AG ou enjoindre les organes sociaux pour </w:t>
      </w:r>
      <w:r w:rsidR="009B31B8">
        <w:rPr>
          <w:rFonts w:ascii="Times New Roman" w:eastAsia="Times New Roman" w:hAnsi="Times New Roman" w:cs="Times New Roman"/>
          <w:sz w:val="24"/>
          <w:szCs w:val="24"/>
        </w:rPr>
        <w:t>c</w:t>
      </w:r>
      <w:r>
        <w:rPr>
          <w:rFonts w:ascii="Times New Roman" w:eastAsia="Times New Roman" w:hAnsi="Times New Roman" w:cs="Times New Roman"/>
          <w:sz w:val="24"/>
          <w:szCs w:val="24"/>
        </w:rPr>
        <w:t>e faire. Mais il vérifie d’abord un certain nombre de conditions qui varient selon la forme de société notamment dans les SARL ou dans les SA.</w:t>
      </w:r>
    </w:p>
    <w:p w14:paraId="00000135" w14:textId="2E2D18B9"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Pour les SARL, comme l’a souligné l’article 337 AUSCGIE, il faut une défaillance ou une carence du gérant. En pratique, il est généralement facile pour le juge de constater la carence du gérant.  C’est ce qui ressort de la décision rendue par le tribunal de Dakar le 28 Octobre 2002</w:t>
      </w:r>
      <w:r>
        <w:rPr>
          <w:rFonts w:ascii="Times New Roman" w:eastAsia="Times New Roman" w:hAnsi="Times New Roman" w:cs="Times New Roman"/>
          <w:sz w:val="24"/>
          <w:szCs w:val="24"/>
          <w:vertAlign w:val="superscript"/>
        </w:rPr>
        <w:footnoteReference w:id="88"/>
      </w:r>
      <w:r>
        <w:rPr>
          <w:rFonts w:ascii="Times New Roman" w:eastAsia="Times New Roman" w:hAnsi="Times New Roman" w:cs="Times New Roman"/>
          <w:sz w:val="24"/>
          <w:szCs w:val="24"/>
        </w:rPr>
        <w:t xml:space="preserve">. Il avait été </w:t>
      </w:r>
      <w:r w:rsidR="00C9443B">
        <w:rPr>
          <w:rFonts w:ascii="Times New Roman" w:eastAsia="Times New Roman" w:hAnsi="Times New Roman" w:cs="Times New Roman"/>
          <w:sz w:val="24"/>
          <w:szCs w:val="24"/>
        </w:rPr>
        <w:t>déclaré dans</w:t>
      </w:r>
      <w:r>
        <w:rPr>
          <w:rFonts w:ascii="Times New Roman" w:eastAsia="Times New Roman" w:hAnsi="Times New Roman" w:cs="Times New Roman"/>
          <w:sz w:val="24"/>
          <w:szCs w:val="24"/>
        </w:rPr>
        <w:t xml:space="preserve"> cette affaire que le “juge des référés a compétence pour désigner </w:t>
      </w:r>
      <w:r>
        <w:rPr>
          <w:rFonts w:ascii="Times New Roman" w:eastAsia="Times New Roman" w:hAnsi="Times New Roman" w:cs="Times New Roman"/>
          <w:sz w:val="24"/>
          <w:szCs w:val="24"/>
        </w:rPr>
        <w:lastRenderedPageBreak/>
        <w:t xml:space="preserve">un mandataire ad hoc pour convoquer une assemblée générale pour pallier la carence du gérant statutaire”.  En l'espèce, cette carence avait été établie par un procès-verbal d’huissier qui décrivait la non convocation d’assemblées générales depuis la création de la société par le gérant. Par ailleurs, s’agissant de l’Assemblée ordinaire annuelle, l’article 348 alinéa 2 AUSCGIE prévoit que si elle ne s’est pas réunie à la date normalement prévue, “ le ministère public ou tout associé peut saisir la juridiction compétente statuant à bref délai afin d’enjoindre, le cas échéant sous astreinte, aux gérants de convoquer cette assemblée ou de désigner un mandataire ad hoc pour y procéder”. En effet, l’article 337 al 2 et l’article 348 al 2 AUSCGIE consacrent la compétence du juge des référés en matière de convocation des assemblées en cas de carence des organes </w:t>
      </w:r>
      <w:r w:rsidR="00C9443B">
        <w:rPr>
          <w:rFonts w:ascii="Times New Roman" w:eastAsia="Times New Roman" w:hAnsi="Times New Roman" w:cs="Times New Roman"/>
          <w:sz w:val="24"/>
          <w:szCs w:val="24"/>
        </w:rPr>
        <w:t>sociaux.</w:t>
      </w:r>
    </w:p>
    <w:p w14:paraId="00000136"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Concernant les SA, l’article 516 AUSCGIE pose le caractère subsidiaire de la convocation des assemblées générales et l’alinéa 2 dudit article précise que l’assemblée des actionnaires peut être convoquée par “ un mandataire désigné par la juridiction compétente , statuant à bref délai, à la demande soit de tout intéressé en cas d’urgence, soit d’un ou de plusieurs actionnaires représentant au moins le dixième du capital s’il s’agit d’une assemblée générale ou le dixième des actions de la catégorie intéressée s’il s’agit d’une assemblée spéciale”. L’analyse de cet article montre qu’en dehors des cas d’urgence et en dépit de la nécessité de la convocation de l’assemblée générale, le juge ne pourra intervenir tant que le quorum fixé par le législateur ne sera pas rempli.</w:t>
      </w:r>
    </w:p>
    <w:p w14:paraId="00000137" w14:textId="15B83CE0"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Cependant, en tout état de cause, le juge des référés use de son pouvoir de contrainte pour obliger les organes sociaux ou la société à convoquer une assemblée générale </w:t>
      </w:r>
      <w:r w:rsidR="00C9443B">
        <w:rPr>
          <w:rFonts w:ascii="Times New Roman" w:eastAsia="Times New Roman" w:hAnsi="Times New Roman" w:cs="Times New Roman"/>
          <w:sz w:val="24"/>
          <w:szCs w:val="24"/>
        </w:rPr>
        <w:t>quelle que</w:t>
      </w:r>
      <w:r>
        <w:rPr>
          <w:rFonts w:ascii="Times New Roman" w:eastAsia="Times New Roman" w:hAnsi="Times New Roman" w:cs="Times New Roman"/>
          <w:sz w:val="24"/>
          <w:szCs w:val="24"/>
        </w:rPr>
        <w:t xml:space="preserve"> soit la forme de société dans le but de faire respecter les obligations des </w:t>
      </w:r>
      <w:r w:rsidR="00C9443B">
        <w:rPr>
          <w:rFonts w:ascii="Times New Roman" w:eastAsia="Times New Roman" w:hAnsi="Times New Roman" w:cs="Times New Roman"/>
          <w:sz w:val="24"/>
          <w:szCs w:val="24"/>
        </w:rPr>
        <w:t>associés.</w:t>
      </w:r>
    </w:p>
    <w:p w14:paraId="00000138" w14:textId="2A616CD5"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C’est sous ce registre que le juge des référés du Tribunal de Commerce Hors Classe de Dakar (T.C.H.C.D) a, dans plusieurs affaires, contraint les organes sociaux à convoquer et tenir une assemblée générale qui peut être ordinaire ou annuelle. Par illustration, dans l’affaire opposant Mariam THIAM C/ Moustapha SOW-Société SF GROUP SA, le juge des référés du T.C.H.C.D a enjoint le Président Directeur Général (PDG) à convoquer les actionnaires pour la tenue de l’AGO annuelle portant approbation des comptes des </w:t>
      </w:r>
      <w:r w:rsidR="00C9443B">
        <w:rPr>
          <w:rFonts w:ascii="Times New Roman" w:eastAsia="Times New Roman" w:hAnsi="Times New Roman" w:cs="Times New Roman"/>
          <w:sz w:val="24"/>
          <w:szCs w:val="24"/>
        </w:rPr>
        <w:t>exercices 2017</w:t>
      </w:r>
      <w:r>
        <w:rPr>
          <w:rFonts w:ascii="Times New Roman" w:eastAsia="Times New Roman" w:hAnsi="Times New Roman" w:cs="Times New Roman"/>
          <w:sz w:val="24"/>
          <w:szCs w:val="24"/>
        </w:rPr>
        <w:t xml:space="preserve"> à 2023</w:t>
      </w:r>
      <w:r>
        <w:rPr>
          <w:rFonts w:ascii="Times New Roman" w:eastAsia="Times New Roman" w:hAnsi="Times New Roman" w:cs="Times New Roman"/>
          <w:sz w:val="24"/>
          <w:szCs w:val="24"/>
          <w:vertAlign w:val="superscript"/>
        </w:rPr>
        <w:footnoteReference w:id="89"/>
      </w:r>
      <w:r>
        <w:rPr>
          <w:rFonts w:ascii="Times New Roman" w:eastAsia="Times New Roman" w:hAnsi="Times New Roman" w:cs="Times New Roman"/>
          <w:sz w:val="24"/>
          <w:szCs w:val="24"/>
        </w:rPr>
        <w:t>. Dans une autre affaire, le juge a ordonné la Société ADA FINVEST SUARL à convoquer les actionnaires pour la tenue de l’AGO annuelle portant approbation des comptes des exercices 2018 à 2023</w:t>
      </w:r>
      <w:r>
        <w:rPr>
          <w:rFonts w:ascii="Times New Roman" w:eastAsia="Times New Roman" w:hAnsi="Times New Roman" w:cs="Times New Roman"/>
          <w:sz w:val="24"/>
          <w:szCs w:val="24"/>
          <w:vertAlign w:val="superscript"/>
        </w:rPr>
        <w:footnoteReference w:id="90"/>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Toujours dans la même veine, le juge des référés a obligé Abdoulaye DIOUF à convoquer et tenir une assemblée générale de la société Prévoyances Assurances en application de l’article 548 AUSCGIE</w:t>
      </w:r>
      <w:r>
        <w:rPr>
          <w:rFonts w:ascii="Times New Roman" w:eastAsia="Times New Roman" w:hAnsi="Times New Roman" w:cs="Times New Roman"/>
          <w:sz w:val="24"/>
          <w:szCs w:val="24"/>
          <w:vertAlign w:val="superscript"/>
        </w:rPr>
        <w:footnoteReference w:id="91"/>
      </w:r>
      <w:r>
        <w:rPr>
          <w:rFonts w:ascii="Times New Roman" w:eastAsia="Times New Roman" w:hAnsi="Times New Roman" w:cs="Times New Roman"/>
          <w:sz w:val="24"/>
          <w:szCs w:val="24"/>
        </w:rPr>
        <w:t>En l'espèce, la Société Prévoyances Assurances n’a pas tenu d’assemblée générale ordinaire dans le délai de six</w:t>
      </w:r>
      <w:r w:rsidR="00C944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(06) mois à compter de la clôture de l’exercice 2022 et aucune requête aux fins de prorogation n'a été introduite dans le délai de six mois. Aussi, dans l’affaire Héritiers de feu El Hadji NDIONE C/ Monsieur Fabio BRUNO, AFRICA FISH SARL et Magatte MBAYE, le juge des référés a désigné un mandataire ad hoc chargé de convoquer et de tenir l’assemblée générale de la société AFRICA FISH . En l'espèce, à la suite du décès de son co-actionnaire Monsieur El hadji NDIONE, Mr Fabiano BRUNO, gérant, n’avait pas tenu une Assemblée Générale avec les héritiers de El Hadji NDIONE. Le juge des référés a constaté la carence du gérant pour faire droit à la demande des héritiers.</w:t>
      </w:r>
    </w:p>
    <w:p w14:paraId="00000139"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plus de pouvoir contraindre les gérants ou la société à convoquer l'assemblée générale, le juge peut aussi fixer l’ordre du jour de cette assemblée</w:t>
      </w:r>
    </w:p>
    <w:p w14:paraId="0000013A" w14:textId="77777777" w:rsidR="00EF2BB5" w:rsidRDefault="00A31597" w:rsidP="008570B8">
      <w:pPr>
        <w:pStyle w:val="Titre4"/>
      </w:pPr>
      <w:bookmarkStart w:id="39" w:name="_Toc181961717"/>
      <w:r>
        <w:t>B: La fixation de l’ordre du jour de l’assemblée par le juge</w:t>
      </w:r>
      <w:bookmarkEnd w:id="39"/>
    </w:p>
    <w:p w14:paraId="0000013B"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Selon l’article 520 AUSCGIE, “ l’ordre du jour de l’assemblée est arrêté par l’auteur de la convocation”. En principe, ce sont les organes dirigeants, chargés de convoquer l’assemblée générale</w:t>
      </w:r>
      <w:r>
        <w:rPr>
          <w:rFonts w:ascii="Times New Roman" w:eastAsia="Times New Roman" w:hAnsi="Times New Roman" w:cs="Times New Roman"/>
          <w:sz w:val="24"/>
          <w:szCs w:val="24"/>
          <w:vertAlign w:val="superscript"/>
        </w:rPr>
        <w:footnoteReference w:id="92"/>
      </w:r>
      <w:r>
        <w:rPr>
          <w:rFonts w:ascii="Times New Roman" w:eastAsia="Times New Roman" w:hAnsi="Times New Roman" w:cs="Times New Roman"/>
          <w:sz w:val="24"/>
          <w:szCs w:val="24"/>
        </w:rPr>
        <w:t>. Toutefois, en cas de défaillance ou de carence de ces organes, le juge est chargé de désigner un mandataire ad hoc chargé de convoquer une assemblée générale. Dans ce cas, l’alinéa 2 de l’article 520 AUSCGIE donne compétence au juge de fixer l’ordre de ladite l’assemblée générale en ces termes : “ toutefois, lorsque l’assemblée générale est convoquée par un mandataire ad hoc, l’ordre du jour est fixé par la juridiction compétente qui l’a désigné”.</w:t>
      </w:r>
    </w:p>
    <w:p w14:paraId="0000013C" w14:textId="448DB371"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 juge des référés du Tribunal d commerce Hors Classe de Dakar (T.C.H.C.D) s’est inscrit dans cette logique légale dans l’affaire SOCIÉTÉ NGL GONDRAND GROUP SA C/ ZEIN EL ABIDINE SAYEGH en désignant un mandataire ad hoc aux fins de convoquer l’assemblée générale et en fixant l’ordre du jour dans son dispositif qui est le suivant: “ Désignons Me Fatou Binetou NDIAYE SARR,..., en qualité de mandataire ad hoc aux fins de convoquer l’assemblée générale extraordinaire de la société GONDRAND SENEGAL SARL avec notamment pour ordre du jour de statuer sur la révocation de l’actuel gérant, la nomination d’un nouveau gérant, la modification statutaire </w:t>
      </w:r>
      <w:r w:rsidR="00C9443B">
        <w:rPr>
          <w:rFonts w:ascii="Times New Roman" w:eastAsia="Times New Roman" w:hAnsi="Times New Roman" w:cs="Times New Roman"/>
          <w:sz w:val="24"/>
          <w:szCs w:val="24"/>
        </w:rPr>
        <w:t>corrélative</w:t>
      </w:r>
      <w:r>
        <w:rPr>
          <w:rFonts w:ascii="Times New Roman" w:eastAsia="Times New Roman" w:hAnsi="Times New Roman" w:cs="Times New Roman"/>
          <w:sz w:val="24"/>
          <w:szCs w:val="24"/>
        </w:rPr>
        <w:t xml:space="preserve"> et les pouvoirs pour formalités; et de dresser un </w:t>
      </w:r>
      <w:r>
        <w:rPr>
          <w:rFonts w:ascii="Times New Roman" w:eastAsia="Times New Roman" w:hAnsi="Times New Roman" w:cs="Times New Roman"/>
          <w:sz w:val="24"/>
          <w:szCs w:val="24"/>
        </w:rPr>
        <w:lastRenderedPageBreak/>
        <w:t>rapport;...”</w:t>
      </w:r>
      <w:r>
        <w:rPr>
          <w:rFonts w:ascii="Times New Roman" w:eastAsia="Times New Roman" w:hAnsi="Times New Roman" w:cs="Times New Roman"/>
          <w:sz w:val="24"/>
          <w:szCs w:val="24"/>
          <w:vertAlign w:val="superscript"/>
        </w:rPr>
        <w:footnoteReference w:id="93"/>
      </w:r>
      <w:r>
        <w:rPr>
          <w:rFonts w:ascii="Times New Roman" w:eastAsia="Times New Roman" w:hAnsi="Times New Roman" w:cs="Times New Roman"/>
          <w:sz w:val="24"/>
          <w:szCs w:val="24"/>
        </w:rPr>
        <w:t>. De même, dans l’affaire Thierno DIOP C/ Dior NDIAYE HANE -Mohamed DIOUM, le juge des référés a désigné un mandataire ad hoc aux fins de convoquer l’assemblée générale ordinaire de la société TERENGA CAR EXPRESS SARL avec notamment pour ordre du jour de statuer sur les états financiers de synthèse des exercices écoulés de 2021 et 2022 et de dresser un rapport</w:t>
      </w:r>
      <w:r>
        <w:rPr>
          <w:rFonts w:ascii="Times New Roman" w:eastAsia="Times New Roman" w:hAnsi="Times New Roman" w:cs="Times New Roman"/>
          <w:sz w:val="24"/>
          <w:szCs w:val="24"/>
          <w:vertAlign w:val="superscript"/>
        </w:rPr>
        <w:footnoteReference w:id="94"/>
      </w:r>
      <w:r>
        <w:rPr>
          <w:rFonts w:ascii="Times New Roman" w:eastAsia="Times New Roman" w:hAnsi="Times New Roman" w:cs="Times New Roman"/>
          <w:sz w:val="24"/>
          <w:szCs w:val="24"/>
        </w:rPr>
        <w:t>.</w:t>
      </w:r>
    </w:p>
    <w:p w14:paraId="0000013D" w14:textId="2C86A3AE"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Toutefois, dans d’autres cas, le juge des référés du T.C.H.C.D peut désigner un mandataire ad hoc en lui ordonnant de convoquer une assemblée générale et d’en fixer l’ordre du jour. Autrement dit, c’est le mandataire ad hoc qui se chargera de fixer l’ordre du jour à la demande du juge des référés qui l’a désigné pour convoquer une assemblée générale. C’est le cas dans l’affaire </w:t>
      </w:r>
      <w:r w:rsidR="00C9443B">
        <w:rPr>
          <w:rFonts w:ascii="Times New Roman" w:eastAsia="Times New Roman" w:hAnsi="Times New Roman" w:cs="Times New Roman"/>
          <w:sz w:val="24"/>
          <w:szCs w:val="24"/>
        </w:rPr>
        <w:t>Héritiers</w:t>
      </w:r>
      <w:r>
        <w:rPr>
          <w:rFonts w:ascii="Times New Roman" w:eastAsia="Times New Roman" w:hAnsi="Times New Roman" w:cs="Times New Roman"/>
          <w:sz w:val="24"/>
          <w:szCs w:val="24"/>
        </w:rPr>
        <w:t xml:space="preserve"> de feu El Hadji NDIONE A/S AITANDIONE ET AUTRES C/ Fabio BRUNO, Société AFRICA FISH SARL, Magatte MBAYE et autres</w:t>
      </w:r>
      <w:r>
        <w:rPr>
          <w:rFonts w:ascii="Times New Roman" w:eastAsia="Times New Roman" w:hAnsi="Times New Roman" w:cs="Times New Roman"/>
          <w:sz w:val="24"/>
          <w:szCs w:val="24"/>
          <w:vertAlign w:val="superscript"/>
        </w:rPr>
        <w:footnoteReference w:id="95"/>
      </w:r>
      <w:r>
        <w:rPr>
          <w:rFonts w:ascii="Times New Roman" w:eastAsia="Times New Roman" w:hAnsi="Times New Roman" w:cs="Times New Roman"/>
          <w:sz w:val="24"/>
          <w:szCs w:val="24"/>
        </w:rPr>
        <w:t>.</w:t>
      </w:r>
    </w:p>
    <w:p w14:paraId="0000013E" w14:textId="0B250D8E"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 résulte de ces décisions du juge des référés que l’ordre du juge est fixé par le juge saisi lorsqu’il nomme un mandataire ad hoc chargé de convoquer une assemblée générale. Le juge peut aussi, de manière exceptionnelle, demander au mandataire ad hoc désigné de fixer l’ordre du jour de l’assemblée générale </w:t>
      </w:r>
      <w:r w:rsidR="00C9443B">
        <w:rPr>
          <w:rFonts w:ascii="Times New Roman" w:eastAsia="Times New Roman" w:hAnsi="Times New Roman" w:cs="Times New Roman"/>
          <w:sz w:val="24"/>
          <w:szCs w:val="24"/>
        </w:rPr>
        <w:t>qu’il</w:t>
      </w:r>
      <w:r>
        <w:rPr>
          <w:rFonts w:ascii="Times New Roman" w:eastAsia="Times New Roman" w:hAnsi="Times New Roman" w:cs="Times New Roman"/>
          <w:sz w:val="24"/>
          <w:szCs w:val="24"/>
        </w:rPr>
        <w:t xml:space="preserve"> a convoqué</w:t>
      </w:r>
      <w:r w:rsidR="00F02D50">
        <w:rPr>
          <w:rFonts w:ascii="Times New Roman" w:eastAsia="Times New Roman" w:hAnsi="Times New Roman" w:cs="Times New Roman"/>
          <w:sz w:val="24"/>
          <w:szCs w:val="24"/>
        </w:rPr>
        <w:t>e</w:t>
      </w:r>
      <w:r>
        <w:rPr>
          <w:rFonts w:ascii="Times New Roman" w:eastAsia="Times New Roman" w:hAnsi="Times New Roman" w:cs="Times New Roman"/>
          <w:sz w:val="24"/>
          <w:szCs w:val="24"/>
        </w:rPr>
        <w:t>.</w:t>
      </w:r>
    </w:p>
    <w:p w14:paraId="0000013F"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guise de conclusion partielle, l’analyse de cette partie montre une productivité du juge des référés du T.C.H.C.D, un rôle remarquable, une riche jurisprudence en matière de contentieux sociétaire. Ce juge a nommé beaucoup de mandataires judiciaires à savoir l’administrateur provisoire, le mandataire ad hoc et l’expert de gestion dans plusieurs ordonnances. Il a aussi usé son pouvoir pour faire respecter les obligations légales des associés, en particulier les organes sociaux en les contraignant à convoquer et tenir l’assemblée générale. Il s’est permis aussi de fixer l’ordre du jour des dites assemblées.</w:t>
      </w:r>
    </w:p>
    <w:p w14:paraId="00000140"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Cependant, si on relève une richesse de jurisprudences en matière de référés dans le cadre du règlement du contentieux sociétaire, tel n’est pas le cas avec le juge du fond qui reste limité.</w:t>
      </w:r>
    </w:p>
    <w:p w14:paraId="154EC6D3" w14:textId="77777777" w:rsidR="00C9443B" w:rsidRDefault="00C9443B">
      <w:pPr>
        <w:spacing w:before="240" w:after="240" w:line="360" w:lineRule="auto"/>
        <w:jc w:val="both"/>
        <w:rPr>
          <w:rFonts w:ascii="Times New Roman" w:eastAsia="Times New Roman" w:hAnsi="Times New Roman" w:cs="Times New Roman"/>
          <w:b/>
          <w:sz w:val="24"/>
          <w:szCs w:val="24"/>
          <w:u w:val="single"/>
        </w:rPr>
      </w:pPr>
    </w:p>
    <w:p w14:paraId="2D58ECE6" w14:textId="77777777" w:rsidR="00C9443B" w:rsidRDefault="00C9443B">
      <w:pPr>
        <w:spacing w:before="240" w:after="240" w:line="360" w:lineRule="auto"/>
        <w:jc w:val="both"/>
        <w:rPr>
          <w:rFonts w:ascii="Times New Roman" w:eastAsia="Times New Roman" w:hAnsi="Times New Roman" w:cs="Times New Roman"/>
          <w:b/>
          <w:sz w:val="24"/>
          <w:szCs w:val="24"/>
          <w:u w:val="single"/>
        </w:rPr>
      </w:pPr>
    </w:p>
    <w:p w14:paraId="00000141" w14:textId="0A2E4D52" w:rsidR="00EF2BB5" w:rsidRDefault="00A31597" w:rsidP="008570B8">
      <w:pPr>
        <w:pStyle w:val="Titre2"/>
      </w:pPr>
      <w:bookmarkStart w:id="40" w:name="_Toc181961718"/>
      <w:bookmarkStart w:id="41" w:name="_Toc181961757"/>
      <w:r>
        <w:rPr>
          <w:u w:val="single"/>
        </w:rPr>
        <w:lastRenderedPageBreak/>
        <w:t xml:space="preserve">SECTION 2 </w:t>
      </w:r>
      <w:r>
        <w:t>: L'œuvre limitée du juge du fond du Tribunal de Commerce Hors Classe de Dakar (T.C.H.C.D) dans le cadre du traitement des litiges sociétaires.</w:t>
      </w:r>
      <w:bookmarkEnd w:id="40"/>
      <w:bookmarkEnd w:id="41"/>
    </w:p>
    <w:p w14:paraId="00000142" w14:textId="79DB36A6"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 juge du fond commercial du T.C.H.C.D, à l’instar du juge des référés, lorsqu’il est saisi dans le cadre du contentieux sociétaire, peut adopter des solutions visant soit les acteurs de la société </w:t>
      </w:r>
      <w:r>
        <w:rPr>
          <w:rFonts w:ascii="Times New Roman" w:eastAsia="Times New Roman" w:hAnsi="Times New Roman" w:cs="Times New Roman"/>
          <w:b/>
          <w:sz w:val="24"/>
          <w:szCs w:val="24"/>
        </w:rPr>
        <w:t xml:space="preserve">(Paragraphe 1) </w:t>
      </w:r>
      <w:r>
        <w:rPr>
          <w:rFonts w:ascii="Times New Roman" w:eastAsia="Times New Roman" w:hAnsi="Times New Roman" w:cs="Times New Roman"/>
          <w:sz w:val="24"/>
          <w:szCs w:val="24"/>
        </w:rPr>
        <w:t>soit la société elle-même</w:t>
      </w:r>
      <w:r>
        <w:rPr>
          <w:rFonts w:ascii="Times New Roman" w:eastAsia="Times New Roman" w:hAnsi="Times New Roman" w:cs="Times New Roman"/>
          <w:b/>
          <w:sz w:val="24"/>
          <w:szCs w:val="24"/>
        </w:rPr>
        <w:t xml:space="preserve"> </w:t>
      </w:r>
      <w:r w:rsidR="00C9443B">
        <w:rPr>
          <w:rFonts w:ascii="Times New Roman" w:eastAsia="Times New Roman" w:hAnsi="Times New Roman" w:cs="Times New Roman"/>
          <w:b/>
          <w:sz w:val="24"/>
          <w:szCs w:val="24"/>
        </w:rPr>
        <w:t>(Paragraphe</w:t>
      </w:r>
      <w:r>
        <w:rPr>
          <w:rFonts w:ascii="Times New Roman" w:eastAsia="Times New Roman" w:hAnsi="Times New Roman" w:cs="Times New Roman"/>
          <w:b/>
          <w:sz w:val="24"/>
          <w:szCs w:val="24"/>
        </w:rPr>
        <w:t xml:space="preserve"> 2)</w:t>
      </w:r>
      <w:r>
        <w:rPr>
          <w:rFonts w:ascii="Times New Roman" w:eastAsia="Times New Roman" w:hAnsi="Times New Roman" w:cs="Times New Roman"/>
          <w:sz w:val="24"/>
          <w:szCs w:val="24"/>
        </w:rPr>
        <w:t xml:space="preserve"> pour un </w:t>
      </w:r>
      <w:r w:rsidR="00C9443B">
        <w:rPr>
          <w:rFonts w:ascii="Times New Roman" w:eastAsia="Times New Roman" w:hAnsi="Times New Roman" w:cs="Times New Roman"/>
          <w:sz w:val="24"/>
          <w:szCs w:val="24"/>
        </w:rPr>
        <w:t>règlement</w:t>
      </w:r>
      <w:r>
        <w:rPr>
          <w:rFonts w:ascii="Times New Roman" w:eastAsia="Times New Roman" w:hAnsi="Times New Roman" w:cs="Times New Roman"/>
          <w:sz w:val="24"/>
          <w:szCs w:val="24"/>
        </w:rPr>
        <w:t xml:space="preserve"> des litiges sociétaires. Cependant, il y a lieu de relever que le juge du fond est limité du fait d’une saisine peu régulière sur les mesures visant les acteurs de la société ou de la société elle-même.</w:t>
      </w:r>
    </w:p>
    <w:p w14:paraId="00000143" w14:textId="77777777" w:rsidR="00EF2BB5" w:rsidRDefault="00A31597" w:rsidP="008570B8">
      <w:pPr>
        <w:pStyle w:val="Titre3"/>
      </w:pPr>
      <w:bookmarkStart w:id="42" w:name="_Toc181961719"/>
      <w:r>
        <w:rPr>
          <w:u w:val="single"/>
        </w:rPr>
        <w:t>PARAGRAPHE 1 :</w:t>
      </w:r>
      <w:r>
        <w:t xml:space="preserve"> Les mesures visant les acteurs de la société</w:t>
      </w:r>
      <w:bookmarkEnd w:id="42"/>
    </w:p>
    <w:p w14:paraId="00000144"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Parmi la panoplie de mesures offertes au juge du fond, il y a l’exclusion d’un associé et la révocation d’un dirigeant (A) qui est rare au niveau du T.C.H.C.D d’une part et, d’autre part, l’action en responsabilité civile des dirigeants (B).</w:t>
      </w:r>
    </w:p>
    <w:p w14:paraId="00000145" w14:textId="77777777" w:rsidR="00EF2BB5" w:rsidRDefault="00A31597" w:rsidP="008570B8">
      <w:pPr>
        <w:pStyle w:val="Titre4"/>
      </w:pPr>
      <w:bookmarkStart w:id="43" w:name="_Toc181961720"/>
      <w:r>
        <w:t>A/ Une rareté des décisions d’exclusion d’un associé et la révocation d’un dirigeant au niveau du T.C.H.C.D</w:t>
      </w:r>
      <w:bookmarkEnd w:id="43"/>
    </w:p>
    <w:p w14:paraId="00000146" w14:textId="6596CD8A" w:rsidR="00EF2BB5" w:rsidRDefault="00A31597">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Le juge du fond commercial peut prononcer l’exclusion d’un associé ou la révocation d’un </w:t>
      </w:r>
      <w:r w:rsidR="00C9443B">
        <w:rPr>
          <w:rFonts w:ascii="Times New Roman" w:eastAsia="Times New Roman" w:hAnsi="Times New Roman" w:cs="Times New Roman"/>
          <w:sz w:val="24"/>
          <w:szCs w:val="24"/>
        </w:rPr>
        <w:t>dirigeant à</w:t>
      </w:r>
      <w:r>
        <w:rPr>
          <w:rFonts w:ascii="Times New Roman" w:eastAsia="Times New Roman" w:hAnsi="Times New Roman" w:cs="Times New Roman"/>
          <w:sz w:val="24"/>
          <w:szCs w:val="24"/>
        </w:rPr>
        <w:t xml:space="preserve"> l’occasion d’un litige sociétaire dont il est saisi.</w:t>
      </w:r>
    </w:p>
    <w:p w14:paraId="00000147"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 </w:t>
      </w:r>
      <w:r>
        <w:rPr>
          <w:rFonts w:ascii="Times New Roman" w:eastAsia="Times New Roman" w:hAnsi="Times New Roman" w:cs="Times New Roman"/>
          <w:b/>
          <w:sz w:val="24"/>
          <w:szCs w:val="24"/>
        </w:rPr>
        <w:t>exclusion</w:t>
      </w:r>
      <w:r>
        <w:rPr>
          <w:rFonts w:ascii="Times New Roman" w:eastAsia="Times New Roman" w:hAnsi="Times New Roman" w:cs="Times New Roman"/>
          <w:sz w:val="24"/>
          <w:szCs w:val="24"/>
        </w:rPr>
        <w:t>, il faut entendre la mise à l’écart d’une personne membre par rapport à une personne morale ou une organisation déterminée. En droit des sociétés, elle consiste en définitive à ôter à la personne physique ou morale sa qualité d’associé qu’elle avait acquis dès la souscription des actions</w:t>
      </w:r>
      <w:r>
        <w:rPr>
          <w:rFonts w:ascii="Times New Roman" w:eastAsia="Times New Roman" w:hAnsi="Times New Roman" w:cs="Times New Roman"/>
          <w:sz w:val="24"/>
          <w:szCs w:val="24"/>
          <w:vertAlign w:val="superscript"/>
        </w:rPr>
        <w:footnoteReference w:id="96"/>
      </w:r>
      <w:r>
        <w:rPr>
          <w:rFonts w:ascii="Times New Roman" w:eastAsia="Times New Roman" w:hAnsi="Times New Roman" w:cs="Times New Roman"/>
          <w:sz w:val="24"/>
          <w:szCs w:val="24"/>
        </w:rPr>
        <w:t>.</w:t>
      </w:r>
    </w:p>
    <w:p w14:paraId="00000148"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y a lieu de relever qu’elle se distingue de la sortie consécutive à la réduction du capital social par la technique du “coup d’accordéon” qui consiste à réduire le capital de manière à éliminer les associés indésirables sans qu’ils aient commis aucune faute</w:t>
      </w:r>
      <w:r>
        <w:rPr>
          <w:rFonts w:ascii="Times New Roman" w:eastAsia="Times New Roman" w:hAnsi="Times New Roman" w:cs="Times New Roman"/>
          <w:sz w:val="24"/>
          <w:szCs w:val="24"/>
          <w:vertAlign w:val="superscript"/>
        </w:rPr>
        <w:footnoteReference w:id="97"/>
      </w:r>
      <w:r>
        <w:rPr>
          <w:rFonts w:ascii="Times New Roman" w:eastAsia="Times New Roman" w:hAnsi="Times New Roman" w:cs="Times New Roman"/>
          <w:sz w:val="24"/>
          <w:szCs w:val="24"/>
        </w:rPr>
        <w:t xml:space="preserve">, de celle consécutive à une saisine des droits sociaux de l’associé comme par exemple la saisie-vente de l’ensemble des titres sociaux détenus par un associé entraîne l’exclusion forcée de ce dernier au profit de </w:t>
      </w:r>
      <w:r>
        <w:rPr>
          <w:rFonts w:ascii="Times New Roman" w:eastAsia="Times New Roman" w:hAnsi="Times New Roman" w:cs="Times New Roman"/>
          <w:sz w:val="24"/>
          <w:szCs w:val="24"/>
        </w:rPr>
        <w:lastRenderedPageBreak/>
        <w:t>l'acquéreur des titres</w:t>
      </w:r>
      <w:r>
        <w:rPr>
          <w:rFonts w:ascii="Times New Roman" w:eastAsia="Times New Roman" w:hAnsi="Times New Roman" w:cs="Times New Roman"/>
          <w:sz w:val="24"/>
          <w:szCs w:val="24"/>
          <w:vertAlign w:val="superscript"/>
        </w:rPr>
        <w:footnoteReference w:id="98"/>
      </w:r>
      <w:r>
        <w:rPr>
          <w:rFonts w:ascii="Times New Roman" w:eastAsia="Times New Roman" w:hAnsi="Times New Roman" w:cs="Times New Roman"/>
          <w:sz w:val="24"/>
          <w:szCs w:val="24"/>
        </w:rPr>
        <w:t>, de celle du cas particulier du retrait obligatoire ou Squeeze out</w:t>
      </w:r>
      <w:r>
        <w:rPr>
          <w:rFonts w:ascii="Times New Roman" w:eastAsia="Times New Roman" w:hAnsi="Times New Roman" w:cs="Times New Roman"/>
          <w:sz w:val="24"/>
          <w:szCs w:val="24"/>
          <w:vertAlign w:val="superscript"/>
        </w:rPr>
        <w:footnoteReference w:id="99"/>
      </w:r>
      <w:r>
        <w:rPr>
          <w:rFonts w:ascii="Times New Roman" w:eastAsia="Times New Roman" w:hAnsi="Times New Roman" w:cs="Times New Roman"/>
          <w:sz w:val="24"/>
          <w:szCs w:val="24"/>
        </w:rPr>
        <w:t xml:space="preserve"> qui permet une expropriation forcée de l’actionnaire minoritaire.</w:t>
      </w:r>
    </w:p>
    <w:p w14:paraId="00000149"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Pour le cas de l’exclusion proprement dit concernant l’étude, elle est décidée soit par les actionnaires lorsqu’elle est prévue par les statuts de la société, soit par le juge.</w:t>
      </w:r>
    </w:p>
    <w:p w14:paraId="0000014A" w14:textId="3668764D"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L’exclusion d’associé ne peut être décidée par les associés que lorsqu’une clause d’exclusion existe dans les statuts. Dans ce cas, le rôle du juge est d’apprécier la validité d’une telle clause en contrôlant la réalité des motifs invoqués et la régularité de la procédure dans le souci d’éviter les exclusions arbitraires, abusives, discrétionnaire et intempestives, motivées par le seul désir d’écarter un associé gênant</w:t>
      </w:r>
      <w:r>
        <w:rPr>
          <w:rFonts w:ascii="Times New Roman" w:eastAsia="Times New Roman" w:hAnsi="Times New Roman" w:cs="Times New Roman"/>
          <w:sz w:val="24"/>
          <w:szCs w:val="24"/>
          <w:vertAlign w:val="superscript"/>
        </w:rPr>
        <w:footnoteReference w:id="100"/>
      </w:r>
      <w:r>
        <w:rPr>
          <w:rFonts w:ascii="Times New Roman" w:eastAsia="Times New Roman" w:hAnsi="Times New Roman" w:cs="Times New Roman"/>
          <w:sz w:val="24"/>
          <w:szCs w:val="24"/>
        </w:rPr>
        <w:t xml:space="preserve">. En effet, elle doit être justifiée par des motifs suffisamment graves et clairement identifiés comme l'inexécution </w:t>
      </w:r>
      <w:r w:rsidR="009B31B8">
        <w:rPr>
          <w:rFonts w:ascii="Times New Roman" w:eastAsia="Times New Roman" w:hAnsi="Times New Roman" w:cs="Times New Roman"/>
          <w:sz w:val="24"/>
          <w:szCs w:val="24"/>
        </w:rPr>
        <w:t>par</w:t>
      </w:r>
      <w:r>
        <w:rPr>
          <w:rFonts w:ascii="Times New Roman" w:eastAsia="Times New Roman" w:hAnsi="Times New Roman" w:cs="Times New Roman"/>
          <w:sz w:val="24"/>
          <w:szCs w:val="24"/>
        </w:rPr>
        <w:t xml:space="preserve"> l’associé</w:t>
      </w:r>
      <w:r w:rsidR="009B31B8">
        <w:rPr>
          <w:rFonts w:ascii="Times New Roman" w:eastAsia="Times New Roman" w:hAnsi="Times New Roman" w:cs="Times New Roman"/>
          <w:sz w:val="24"/>
          <w:szCs w:val="24"/>
        </w:rPr>
        <w:t xml:space="preserve"> de</w:t>
      </w:r>
      <w:r>
        <w:rPr>
          <w:rFonts w:ascii="Times New Roman" w:eastAsia="Times New Roman" w:hAnsi="Times New Roman" w:cs="Times New Roman"/>
          <w:sz w:val="24"/>
          <w:szCs w:val="24"/>
        </w:rPr>
        <w:t xml:space="preserve"> ses obligations, la perte de qualité d’associé ou alors la mésentente entre associés. D’ailleurs, ces motifs d'exclusion sont la plupart du temps prévus dans le statut. Tel est le cas dans l'arrêt de la Cour D’Appel d'Orléans lorsqu’il précise que l’exclusion peut être prononcée “contre tout associé qui contrevient aux statuts ou aux conventions conclues entre lui et la société ou encore aux règlements intérieurs, contre celui qui sera coupable d’un acte susceptible de nuire aux intérêts généraux des membres de la société”</w:t>
      </w:r>
      <w:r>
        <w:rPr>
          <w:rFonts w:ascii="Times New Roman" w:eastAsia="Times New Roman" w:hAnsi="Times New Roman" w:cs="Times New Roman"/>
          <w:sz w:val="24"/>
          <w:szCs w:val="24"/>
          <w:vertAlign w:val="superscript"/>
        </w:rPr>
        <w:footnoteReference w:id="101"/>
      </w:r>
      <w:r>
        <w:rPr>
          <w:rFonts w:ascii="Times New Roman" w:eastAsia="Times New Roman" w:hAnsi="Times New Roman" w:cs="Times New Roman"/>
          <w:sz w:val="24"/>
          <w:szCs w:val="24"/>
        </w:rPr>
        <w:t xml:space="preserve">.  Et une fois les motifs contrôlés, le juge veille au respect de certains droits de l’associé visé. D’abord, le juge contrôle le respect des règles de procédure d’exclusion notamment le respect du principe du contradictoire pour garantir les droits de la défense de l’associé. Ensuite, l’associé exclu a un droit de vote qui a un caractère d’ordre public </w:t>
      </w:r>
      <w:r>
        <w:rPr>
          <w:rFonts w:ascii="Times New Roman" w:eastAsia="Times New Roman" w:hAnsi="Times New Roman" w:cs="Times New Roman"/>
          <w:sz w:val="24"/>
          <w:szCs w:val="24"/>
          <w:vertAlign w:val="superscript"/>
        </w:rPr>
        <w:footnoteReference w:id="102"/>
      </w:r>
      <w:r>
        <w:rPr>
          <w:rFonts w:ascii="Times New Roman" w:eastAsia="Times New Roman" w:hAnsi="Times New Roman" w:cs="Times New Roman"/>
          <w:sz w:val="24"/>
          <w:szCs w:val="24"/>
        </w:rPr>
        <w:t>. La clause qui prévoit de priver l’associé de ce droit est réputée comme étant non écrite et, par voie de conséquence, nulle</w:t>
      </w:r>
      <w:r>
        <w:rPr>
          <w:rFonts w:ascii="Times New Roman" w:eastAsia="Times New Roman" w:hAnsi="Times New Roman" w:cs="Times New Roman"/>
          <w:sz w:val="24"/>
          <w:szCs w:val="24"/>
          <w:vertAlign w:val="superscript"/>
        </w:rPr>
        <w:footnoteReference w:id="103"/>
      </w:r>
      <w:r>
        <w:rPr>
          <w:rFonts w:ascii="Times New Roman" w:eastAsia="Times New Roman" w:hAnsi="Times New Roman" w:cs="Times New Roman"/>
          <w:sz w:val="24"/>
          <w:szCs w:val="24"/>
        </w:rPr>
        <w:t>.</w:t>
      </w:r>
    </w:p>
    <w:p w14:paraId="0000014B" w14:textId="7FF2D68B" w:rsidR="00EF2BB5" w:rsidRDefault="00A31597">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En dehors de cette exclusion statutaire, il y a l’exclusion judiciaire. En effet, le juge du fond peut aussi décider d’exclure de la société l’associé demandeur en dissolution, en acceptant la proposition de rachat de ses droits sociaux dont il est </w:t>
      </w:r>
      <w:r w:rsidR="00C9443B">
        <w:rPr>
          <w:rFonts w:ascii="Times New Roman" w:eastAsia="Times New Roman" w:hAnsi="Times New Roman" w:cs="Times New Roman"/>
          <w:sz w:val="24"/>
          <w:szCs w:val="24"/>
        </w:rPr>
        <w:t>saisi</w:t>
      </w:r>
      <w:r>
        <w:rPr>
          <w:rFonts w:ascii="Times New Roman" w:eastAsia="Times New Roman" w:hAnsi="Times New Roman" w:cs="Times New Roman"/>
          <w:sz w:val="24"/>
          <w:szCs w:val="24"/>
        </w:rPr>
        <w:t xml:space="preserve"> par les défendeurs dans le but </w:t>
      </w:r>
      <w:r>
        <w:rPr>
          <w:rFonts w:ascii="Times New Roman" w:eastAsia="Times New Roman" w:hAnsi="Times New Roman" w:cs="Times New Roman"/>
          <w:sz w:val="24"/>
          <w:szCs w:val="24"/>
        </w:rPr>
        <w:lastRenderedPageBreak/>
        <w:t>d’assurer la survie de la société. La jurisprudence de la Cour d’Appel de Caen</w:t>
      </w:r>
      <w:r>
        <w:rPr>
          <w:rFonts w:ascii="Times New Roman" w:eastAsia="Times New Roman" w:hAnsi="Times New Roman" w:cs="Times New Roman"/>
          <w:sz w:val="24"/>
          <w:szCs w:val="24"/>
          <w:vertAlign w:val="superscript"/>
        </w:rPr>
        <w:footnoteReference w:id="104"/>
      </w:r>
      <w:r>
        <w:rPr>
          <w:rFonts w:ascii="Times New Roman" w:eastAsia="Times New Roman" w:hAnsi="Times New Roman" w:cs="Times New Roman"/>
          <w:sz w:val="24"/>
          <w:szCs w:val="24"/>
        </w:rPr>
        <w:t xml:space="preserve"> est une parfaite illustration du cas où le juge s’est attribué le droit d’exclure, moyennant rachat de ses parts, l’associé demandeur en dissolution lorsque par ailleurs la société demeure viable. Selon le juge, l’exclusion de l’associé en faute doit être ordonnée de préférence à la dissolution dès lors que la société est en pleine prospérité.</w:t>
      </w:r>
    </w:p>
    <w:p w14:paraId="0000014C"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Tout comme l’associé peut être exclu, le dirigeant peut aussi faire l’objet d’une révocation.</w:t>
      </w:r>
    </w:p>
    <w:p w14:paraId="0000014D" w14:textId="7A23EA9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Pour la</w:t>
      </w:r>
      <w:r>
        <w:rPr>
          <w:rFonts w:ascii="Times New Roman" w:eastAsia="Times New Roman" w:hAnsi="Times New Roman" w:cs="Times New Roman"/>
          <w:b/>
          <w:sz w:val="24"/>
          <w:szCs w:val="24"/>
        </w:rPr>
        <w:t xml:space="preserve"> révocation du dirigeant</w:t>
      </w:r>
      <w:r>
        <w:rPr>
          <w:rFonts w:ascii="Times New Roman" w:eastAsia="Times New Roman" w:hAnsi="Times New Roman" w:cs="Times New Roman"/>
          <w:sz w:val="24"/>
          <w:szCs w:val="24"/>
        </w:rPr>
        <w:t>, il ressort des articles 469 et 492 AUSCGIE que le Président Directeur Général (PDG) et le Directeur (DG) peuvent être révoqués à tout moment par le conseil d’administration.  Il s’agit d’une révocation ad nutum</w:t>
      </w:r>
      <w:r>
        <w:rPr>
          <w:rFonts w:ascii="Times New Roman" w:eastAsia="Times New Roman" w:hAnsi="Times New Roman" w:cs="Times New Roman"/>
          <w:sz w:val="24"/>
          <w:szCs w:val="24"/>
          <w:vertAlign w:val="superscript"/>
        </w:rPr>
        <w:footnoteReference w:id="105"/>
      </w:r>
      <w:r>
        <w:rPr>
          <w:rFonts w:ascii="Times New Roman" w:eastAsia="Times New Roman" w:hAnsi="Times New Roman" w:cs="Times New Roman"/>
          <w:sz w:val="24"/>
          <w:szCs w:val="24"/>
        </w:rPr>
        <w:t>, traduction de l’instabilité de leur statut, constituant une particularité des Sociétés Anonymes (SA), comparées aux Sociétés à Responsabilité Limitée (SARL) pour lesquelles la révocation est subordonnée à des justes motifs avec l'Article 326 AUSCGIE qui précise que “le gérant est révocable par le tribunal chargé des affaires commerciales”</w:t>
      </w:r>
      <w:r>
        <w:rPr>
          <w:rFonts w:ascii="Times New Roman" w:eastAsia="Times New Roman" w:hAnsi="Times New Roman" w:cs="Times New Roman"/>
          <w:sz w:val="24"/>
          <w:szCs w:val="24"/>
          <w:vertAlign w:val="superscript"/>
        </w:rPr>
        <w:footnoteReference w:id="106"/>
      </w:r>
      <w:r>
        <w:rPr>
          <w:rFonts w:ascii="Times New Roman" w:eastAsia="Times New Roman" w:hAnsi="Times New Roman" w:cs="Times New Roman"/>
          <w:sz w:val="24"/>
          <w:szCs w:val="24"/>
        </w:rPr>
        <w:t xml:space="preserve">. C'est juste dire que dans les SA, la révocation peut intervenir sans justes motifs. </w:t>
      </w:r>
    </w:p>
    <w:p w14:paraId="0000014E"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Cette liberté de révocation dans les SA peut porter atteinte à la réputation ou à l’honneur du dirigeant</w:t>
      </w:r>
      <w:r>
        <w:rPr>
          <w:rFonts w:ascii="Times New Roman" w:eastAsia="Times New Roman" w:hAnsi="Times New Roman" w:cs="Times New Roman"/>
          <w:sz w:val="24"/>
          <w:szCs w:val="24"/>
          <w:vertAlign w:val="superscript"/>
        </w:rPr>
        <w:footnoteReference w:id="107"/>
      </w:r>
      <w:r>
        <w:rPr>
          <w:rFonts w:ascii="Times New Roman" w:eastAsia="Times New Roman" w:hAnsi="Times New Roman" w:cs="Times New Roman"/>
          <w:sz w:val="24"/>
          <w:szCs w:val="24"/>
        </w:rPr>
        <w:t>. C’est dans le souci d’éviter cette instabilité que le juge intervient pour encadrer le pouvoir souverain de l’assemblée d’associés en se basant sur la notion d’abus de droit. D’un côté, le juge considère qu’il y a abus de droit à chaque fois que la révocation porte atteinte à la réputation du dirigeant. De l’autre côté, le juge apprécie l’abus de droit au regard du principe du contradictoire</w:t>
      </w:r>
      <w:r>
        <w:rPr>
          <w:rFonts w:ascii="Times New Roman" w:eastAsia="Times New Roman" w:hAnsi="Times New Roman" w:cs="Times New Roman"/>
          <w:sz w:val="24"/>
          <w:szCs w:val="24"/>
          <w:vertAlign w:val="superscript"/>
        </w:rPr>
        <w:footnoteReference w:id="108"/>
      </w:r>
      <w:r>
        <w:rPr>
          <w:rFonts w:ascii="Times New Roman" w:eastAsia="Times New Roman" w:hAnsi="Times New Roman" w:cs="Times New Roman"/>
          <w:sz w:val="24"/>
          <w:szCs w:val="24"/>
        </w:rPr>
        <w:t>. Conformément à ce principe, le juge accorde des dommages-intérêts à tout dirigeant dont la procédure de révocation avait été faite au mépris du respect du principe du contradictoire. Autrement dit, il fallait non seulement que le dirigeant révoqué ait eu connaissance des motifs de sa révocation, mais également, qu’il ait été mis en mesure de s’expliquer. De la sorte, le juge saisi devait vérifier que le dirigeant avait été en mesure de présenter ses observations et de débattre contradictoirement des motifs de sa révocation.</w:t>
      </w:r>
    </w:p>
    <w:p w14:paraId="0000014F"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w:t>
      </w:r>
      <w:r>
        <w:rPr>
          <w:rFonts w:ascii="Times New Roman" w:eastAsia="Times New Roman" w:hAnsi="Times New Roman" w:cs="Times New Roman"/>
          <w:sz w:val="24"/>
          <w:szCs w:val="24"/>
        </w:rPr>
        <w:t>Concernant la jurisprudence du T.C.H.C.D, il est à noter que le juge n’a pas encore eu l’occasion d'être saisi d’une affaire où il aurait prononcé l’exclusion d’un associé ou la révocation d’un dirigeant. Ainsi la jurisprudence du T.C.H.C.D n’est pas abondante sur ce point.</w:t>
      </w:r>
    </w:p>
    <w:p w14:paraId="00000150"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la même manière que le dirigeant peut être révoqué, sa responsabilité civile peut être aussi engagée.</w:t>
      </w:r>
    </w:p>
    <w:p w14:paraId="00000151" w14:textId="77777777" w:rsidR="00EF2BB5" w:rsidRDefault="00A31597" w:rsidP="008570B8">
      <w:pPr>
        <w:pStyle w:val="Titre4"/>
      </w:pPr>
      <w:bookmarkStart w:id="44" w:name="_Toc181961721"/>
      <w:r>
        <w:t>B/ L’action en responsabilité civile des dirigeants souvent peu sollicitée</w:t>
      </w:r>
      <w:bookmarkEnd w:id="44"/>
    </w:p>
    <w:p w14:paraId="00000152" w14:textId="24300206"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responsabilité constitue ordinairement la contrepartie du pouvoir qui pèse sur les dirigeants sociaux. En effet, il serait opportun de faire peser sur ces derniers une vraie menace de sanction car les dirigeants, chargés de rendre prospère la </w:t>
      </w:r>
      <w:r w:rsidR="00C9443B">
        <w:rPr>
          <w:rFonts w:ascii="Times New Roman" w:eastAsia="Times New Roman" w:hAnsi="Times New Roman" w:cs="Times New Roman"/>
          <w:sz w:val="24"/>
          <w:szCs w:val="24"/>
        </w:rPr>
        <w:t>société, devraient</w:t>
      </w:r>
      <w:r>
        <w:rPr>
          <w:rFonts w:ascii="Times New Roman" w:eastAsia="Times New Roman" w:hAnsi="Times New Roman" w:cs="Times New Roman"/>
          <w:sz w:val="24"/>
          <w:szCs w:val="24"/>
        </w:rPr>
        <w:t xml:space="preserve"> assumer la conséquence de leurs actes. Le droit de la responsabilité a un rôle crucial dans le cadre du règlement des conflits sociétaires puisqu’il permet d'éviter la déviance des dirigeants.</w:t>
      </w:r>
    </w:p>
    <w:p w14:paraId="00000153"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Dans ce cas, on peut identifier une responsabilité pénale et une responsabilité civile des dirigeants in bonis.</w:t>
      </w:r>
    </w:p>
    <w:p w14:paraId="00000154"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responsabilité pénale des dirigeants de la société peut être engagée pour les infractions liées au fonctionnement de la société que sont l’abus de biens sociaux</w:t>
      </w:r>
      <w:r>
        <w:rPr>
          <w:rFonts w:ascii="Times New Roman" w:eastAsia="Times New Roman" w:hAnsi="Times New Roman" w:cs="Times New Roman"/>
          <w:sz w:val="24"/>
          <w:szCs w:val="24"/>
          <w:vertAlign w:val="superscript"/>
        </w:rPr>
        <w:footnoteReference w:id="109"/>
      </w:r>
      <w:r>
        <w:rPr>
          <w:rFonts w:ascii="Times New Roman" w:eastAsia="Times New Roman" w:hAnsi="Times New Roman" w:cs="Times New Roman"/>
          <w:sz w:val="24"/>
          <w:szCs w:val="24"/>
        </w:rPr>
        <w:t>, les atteintes au droit des associés, ainsi que les infractions relatives à la gestion des affaires sociales pour empêcher les abus venant des dirigeants sociaux qui ont un mandat spécial, et chargés d’assurer la gérance, l’administration, la direction de la société, le contrôle.  Les règles pénales vont avoir pour objet de réprimer la gestion frauduleuse de la société.</w:t>
      </w:r>
    </w:p>
    <w:p w14:paraId="00000155" w14:textId="77777777" w:rsidR="00EF2BB5" w:rsidRDefault="00A31597">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Au-delà de la responsabilité pénale qui apporte l’appui de ses sanctions, il existe la responsabilité civile des dirigeants in bonis qui ont un régime particulier.</w:t>
      </w:r>
    </w:p>
    <w:p w14:paraId="00000156"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responsabilité des dirigeants in bonis est la responsabilité ordinaire envers les actionnaires</w:t>
      </w:r>
      <w:r>
        <w:rPr>
          <w:rFonts w:ascii="Times New Roman" w:eastAsia="Times New Roman" w:hAnsi="Times New Roman" w:cs="Times New Roman"/>
          <w:sz w:val="24"/>
          <w:szCs w:val="24"/>
          <w:vertAlign w:val="superscript"/>
        </w:rPr>
        <w:footnoteReference w:id="110"/>
      </w:r>
      <w:r>
        <w:rPr>
          <w:rFonts w:ascii="Times New Roman" w:eastAsia="Times New Roman" w:hAnsi="Times New Roman" w:cs="Times New Roman"/>
          <w:sz w:val="24"/>
          <w:szCs w:val="24"/>
        </w:rPr>
        <w:t>. Ainsi, les articles 330 et 740 AUSCGIE établissent une responsabilité commune aux dirigeants de SARL et de SA. A ce titre, les dirigeants sont responsables “individuellement ou solidairement envers la société ou les tiers</w:t>
      </w:r>
      <w:r>
        <w:rPr>
          <w:rFonts w:ascii="Times New Roman" w:eastAsia="Times New Roman" w:hAnsi="Times New Roman" w:cs="Times New Roman"/>
          <w:sz w:val="24"/>
          <w:szCs w:val="24"/>
          <w:vertAlign w:val="superscript"/>
        </w:rPr>
        <w:footnoteReference w:id="111"/>
      </w:r>
      <w:r>
        <w:rPr>
          <w:rFonts w:ascii="Times New Roman" w:eastAsia="Times New Roman" w:hAnsi="Times New Roman" w:cs="Times New Roman"/>
          <w:sz w:val="24"/>
          <w:szCs w:val="24"/>
        </w:rPr>
        <w:t xml:space="preserve">, soit des infractions aux dispositions </w:t>
      </w:r>
      <w:r>
        <w:rPr>
          <w:rFonts w:ascii="Times New Roman" w:eastAsia="Times New Roman" w:hAnsi="Times New Roman" w:cs="Times New Roman"/>
          <w:sz w:val="24"/>
          <w:szCs w:val="24"/>
        </w:rPr>
        <w:lastRenderedPageBreak/>
        <w:t>législatives ou réglementaires applicables aux sociétés, soit des violations des dispositions des statuts, soit des fautes commises dans l’exercice de leurs fonctions</w:t>
      </w:r>
      <w:r>
        <w:rPr>
          <w:rFonts w:ascii="Times New Roman" w:eastAsia="Times New Roman" w:hAnsi="Times New Roman" w:cs="Times New Roman"/>
          <w:sz w:val="24"/>
          <w:szCs w:val="24"/>
          <w:vertAlign w:val="superscript"/>
        </w:rPr>
        <w:footnoteReference w:id="112"/>
      </w:r>
      <w:r>
        <w:rPr>
          <w:rFonts w:ascii="Times New Roman" w:eastAsia="Times New Roman" w:hAnsi="Times New Roman" w:cs="Times New Roman"/>
          <w:sz w:val="24"/>
          <w:szCs w:val="24"/>
        </w:rPr>
        <w:t xml:space="preserve">”. </w:t>
      </w:r>
    </w:p>
    <w:p w14:paraId="00000157" w14:textId="052519ED"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Une lecture attentive de ces dispositions démontre que tous les actes susceptibles d'enclencher la responsabilité des dirigeants ne sont que des excroissances de la notion globale de “faute”</w:t>
      </w:r>
      <w:r>
        <w:rPr>
          <w:rFonts w:ascii="Times New Roman" w:eastAsia="Times New Roman" w:hAnsi="Times New Roman" w:cs="Times New Roman"/>
          <w:sz w:val="24"/>
          <w:szCs w:val="24"/>
          <w:vertAlign w:val="superscript"/>
        </w:rPr>
        <w:footnoteReference w:id="113"/>
      </w:r>
      <w:r>
        <w:rPr>
          <w:rFonts w:ascii="Times New Roman" w:eastAsia="Times New Roman" w:hAnsi="Times New Roman" w:cs="Times New Roman"/>
          <w:sz w:val="24"/>
          <w:szCs w:val="24"/>
        </w:rPr>
        <w:t xml:space="preserve">. Ils sont relatifs à la violation des lois et </w:t>
      </w:r>
      <w:r w:rsidR="00C9443B">
        <w:rPr>
          <w:rFonts w:ascii="Times New Roman" w:eastAsia="Times New Roman" w:hAnsi="Times New Roman" w:cs="Times New Roman"/>
          <w:sz w:val="24"/>
          <w:szCs w:val="24"/>
        </w:rPr>
        <w:t>règlements,</w:t>
      </w:r>
      <w:r>
        <w:rPr>
          <w:rFonts w:ascii="Times New Roman" w:eastAsia="Times New Roman" w:hAnsi="Times New Roman" w:cs="Times New Roman"/>
          <w:sz w:val="24"/>
          <w:szCs w:val="24"/>
        </w:rPr>
        <w:t xml:space="preserve"> à la violation des statuts et à la faute de gestion.</w:t>
      </w:r>
    </w:p>
    <w:p w14:paraId="00000158" w14:textId="5062A144"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S’agissant de la responsabilité civile des dirigeants pour violation des lois et </w:t>
      </w:r>
      <w:r w:rsidR="00C9443B">
        <w:rPr>
          <w:rFonts w:ascii="Times New Roman" w:eastAsia="Times New Roman" w:hAnsi="Times New Roman" w:cs="Times New Roman"/>
          <w:sz w:val="24"/>
          <w:szCs w:val="24"/>
        </w:rPr>
        <w:t>règlements</w:t>
      </w:r>
      <w:r>
        <w:rPr>
          <w:rFonts w:ascii="Times New Roman" w:eastAsia="Times New Roman" w:hAnsi="Times New Roman" w:cs="Times New Roman"/>
          <w:sz w:val="24"/>
          <w:szCs w:val="24"/>
        </w:rPr>
        <w:t xml:space="preserve">, l’article 78 AUSCGIE dispose que “ les fondateurs, ainsi que les premiers membres des organes de </w:t>
      </w:r>
      <w:r w:rsidR="00C9443B">
        <w:rPr>
          <w:rFonts w:ascii="Times New Roman" w:eastAsia="Times New Roman" w:hAnsi="Times New Roman" w:cs="Times New Roman"/>
          <w:sz w:val="24"/>
          <w:szCs w:val="24"/>
        </w:rPr>
        <w:t>gestion,</w:t>
      </w:r>
      <w:r>
        <w:rPr>
          <w:rFonts w:ascii="Times New Roman" w:eastAsia="Times New Roman" w:hAnsi="Times New Roman" w:cs="Times New Roman"/>
          <w:sz w:val="24"/>
          <w:szCs w:val="24"/>
        </w:rPr>
        <w:t xml:space="preserve"> de direction ou d’administration, sont solidairement responsables du préjudice causé soit par le défaut d’une mention dans les </w:t>
      </w:r>
      <w:r w:rsidR="00C9443B">
        <w:rPr>
          <w:rFonts w:ascii="Times New Roman" w:eastAsia="Times New Roman" w:hAnsi="Times New Roman" w:cs="Times New Roman"/>
          <w:sz w:val="24"/>
          <w:szCs w:val="24"/>
        </w:rPr>
        <w:t>statuts,</w:t>
      </w:r>
      <w:r>
        <w:rPr>
          <w:rFonts w:ascii="Times New Roman" w:eastAsia="Times New Roman" w:hAnsi="Times New Roman" w:cs="Times New Roman"/>
          <w:sz w:val="24"/>
          <w:szCs w:val="24"/>
        </w:rPr>
        <w:t xml:space="preserve"> soit par l’omission ou l’accomplissement irrégulier d’une formalité prescrite pour la constitution de la société”. Ainsi la responsabilité des dirigeants peut être engagé</w:t>
      </w:r>
      <w:r w:rsidR="00F02D50">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en cas d’annulation d’actes ou de délibérations, pour défaut de convocation ou irrégularité de convocation d’une assemblée par exemple prévue par les textes</w:t>
      </w:r>
      <w:r>
        <w:rPr>
          <w:rFonts w:ascii="Times New Roman" w:eastAsia="Times New Roman" w:hAnsi="Times New Roman" w:cs="Times New Roman"/>
          <w:sz w:val="24"/>
          <w:szCs w:val="24"/>
          <w:vertAlign w:val="superscript"/>
        </w:rPr>
        <w:footnoteReference w:id="114"/>
      </w:r>
      <w:r>
        <w:rPr>
          <w:rFonts w:ascii="Times New Roman" w:eastAsia="Times New Roman" w:hAnsi="Times New Roman" w:cs="Times New Roman"/>
          <w:sz w:val="24"/>
          <w:szCs w:val="24"/>
        </w:rPr>
        <w:t xml:space="preserve">. De même, la responsabilité des dirigeants des SA peut être engagée pour </w:t>
      </w:r>
      <w:r w:rsidR="00C9443B">
        <w:rPr>
          <w:rFonts w:ascii="Times New Roman" w:eastAsia="Times New Roman" w:hAnsi="Times New Roman" w:cs="Times New Roman"/>
          <w:sz w:val="24"/>
          <w:szCs w:val="24"/>
        </w:rPr>
        <w:t>défaut</w:t>
      </w:r>
      <w:r>
        <w:rPr>
          <w:rFonts w:ascii="Times New Roman" w:eastAsia="Times New Roman" w:hAnsi="Times New Roman" w:cs="Times New Roman"/>
          <w:sz w:val="24"/>
          <w:szCs w:val="24"/>
        </w:rPr>
        <w:t xml:space="preserve"> de </w:t>
      </w:r>
      <w:r w:rsidR="00C9443B">
        <w:rPr>
          <w:rFonts w:ascii="Times New Roman" w:eastAsia="Times New Roman" w:hAnsi="Times New Roman" w:cs="Times New Roman"/>
          <w:sz w:val="24"/>
          <w:szCs w:val="24"/>
        </w:rPr>
        <w:t>désignation</w:t>
      </w:r>
      <w:r>
        <w:rPr>
          <w:rFonts w:ascii="Times New Roman" w:eastAsia="Times New Roman" w:hAnsi="Times New Roman" w:cs="Times New Roman"/>
          <w:sz w:val="24"/>
          <w:szCs w:val="24"/>
        </w:rPr>
        <w:t xml:space="preserve"> d’un commissaire aux comptes</w:t>
      </w:r>
      <w:r>
        <w:rPr>
          <w:rFonts w:ascii="Times New Roman" w:eastAsia="Times New Roman" w:hAnsi="Times New Roman" w:cs="Times New Roman"/>
          <w:sz w:val="24"/>
          <w:szCs w:val="24"/>
          <w:vertAlign w:val="superscript"/>
        </w:rPr>
        <w:footnoteReference w:id="115"/>
      </w:r>
      <w:r>
        <w:rPr>
          <w:rFonts w:ascii="Times New Roman" w:eastAsia="Times New Roman" w:hAnsi="Times New Roman" w:cs="Times New Roman"/>
          <w:sz w:val="24"/>
          <w:szCs w:val="24"/>
        </w:rPr>
        <w:t>ou de provocation d’une délibération sur l’option à prendre en cas de réduction du capital en dessous du minimum légal.</w:t>
      </w:r>
    </w:p>
    <w:p w14:paraId="00000159" w14:textId="72D18FEE"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Dans le même sillage, la méconnaissance des statuts, par les dirigeants de la société, engage leur responsabilité civile. En effet, la violation des statuts par les dirigeants sera très souvent une faute, une inexécution des exigences de son mandat. Il pourra s’agir dès lors de toutes sortes de règles concernant le fonctionnement de la société, pour la fixation desquelles, sauf dispositions législatives contraires, les actionnaires disposent d’une grande </w:t>
      </w:r>
      <w:r w:rsidR="00C9443B">
        <w:rPr>
          <w:rFonts w:ascii="Times New Roman" w:eastAsia="Times New Roman" w:hAnsi="Times New Roman" w:cs="Times New Roman"/>
          <w:sz w:val="24"/>
          <w:szCs w:val="24"/>
        </w:rPr>
        <w:t>liberté :</w:t>
      </w:r>
      <w:r>
        <w:rPr>
          <w:rFonts w:ascii="Times New Roman" w:eastAsia="Times New Roman" w:hAnsi="Times New Roman" w:cs="Times New Roman"/>
          <w:sz w:val="24"/>
          <w:szCs w:val="24"/>
        </w:rPr>
        <w:t xml:space="preserve"> mesures concernant les pouvoirs internes des dirigeants, la répartition des bénéfices. De même, les dirigeants sont responsables en cas de méconnaissance par eux d’une disposition statutaire les obligeant à obtenir exceptionnellement l’accord des actionnaires</w:t>
      </w:r>
      <w:r>
        <w:rPr>
          <w:rFonts w:ascii="Times New Roman" w:eastAsia="Times New Roman" w:hAnsi="Times New Roman" w:cs="Times New Roman"/>
          <w:sz w:val="24"/>
          <w:szCs w:val="24"/>
          <w:vertAlign w:val="superscript"/>
        </w:rPr>
        <w:footnoteReference w:id="116"/>
      </w:r>
      <w:r>
        <w:rPr>
          <w:rFonts w:ascii="Times New Roman" w:eastAsia="Times New Roman" w:hAnsi="Times New Roman" w:cs="Times New Roman"/>
          <w:sz w:val="24"/>
          <w:szCs w:val="24"/>
        </w:rPr>
        <w:t>.</w:t>
      </w:r>
    </w:p>
    <w:p w14:paraId="0000015A" w14:textId="0F9ABD42"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dehors de la violation des règles écrites (lois et règlement), les dirigeants sont généralement responsables des fautes qu’ils seraient </w:t>
      </w:r>
      <w:r w:rsidR="00C9443B">
        <w:rPr>
          <w:rFonts w:ascii="Times New Roman" w:eastAsia="Times New Roman" w:hAnsi="Times New Roman" w:cs="Times New Roman"/>
          <w:sz w:val="24"/>
          <w:szCs w:val="24"/>
        </w:rPr>
        <w:t>amenés</w:t>
      </w:r>
      <w:r>
        <w:rPr>
          <w:rFonts w:ascii="Times New Roman" w:eastAsia="Times New Roman" w:hAnsi="Times New Roman" w:cs="Times New Roman"/>
          <w:sz w:val="24"/>
          <w:szCs w:val="24"/>
        </w:rPr>
        <w:t xml:space="preserve"> à commettre dans leur gestion. C’est le cas de la </w:t>
      </w:r>
      <w:r>
        <w:rPr>
          <w:rFonts w:ascii="Times New Roman" w:eastAsia="Times New Roman" w:hAnsi="Times New Roman" w:cs="Times New Roman"/>
          <w:sz w:val="24"/>
          <w:szCs w:val="24"/>
        </w:rPr>
        <w:lastRenderedPageBreak/>
        <w:t>faute de gestion qui peut être une imprudence</w:t>
      </w:r>
      <w:r>
        <w:rPr>
          <w:rFonts w:ascii="Times New Roman" w:eastAsia="Times New Roman" w:hAnsi="Times New Roman" w:cs="Times New Roman"/>
          <w:sz w:val="24"/>
          <w:szCs w:val="24"/>
          <w:vertAlign w:val="superscript"/>
        </w:rPr>
        <w:footnoteReference w:id="117"/>
      </w:r>
      <w:r>
        <w:rPr>
          <w:rFonts w:ascii="Times New Roman" w:eastAsia="Times New Roman" w:hAnsi="Times New Roman" w:cs="Times New Roman"/>
          <w:sz w:val="24"/>
          <w:szCs w:val="24"/>
        </w:rPr>
        <w:t>, une négligence</w:t>
      </w:r>
      <w:r>
        <w:rPr>
          <w:rFonts w:ascii="Times New Roman" w:eastAsia="Times New Roman" w:hAnsi="Times New Roman" w:cs="Times New Roman"/>
          <w:sz w:val="24"/>
          <w:szCs w:val="24"/>
          <w:vertAlign w:val="superscript"/>
        </w:rPr>
        <w:footnoteReference w:id="118"/>
      </w:r>
      <w:r>
        <w:rPr>
          <w:rFonts w:ascii="Times New Roman" w:eastAsia="Times New Roman" w:hAnsi="Times New Roman" w:cs="Times New Roman"/>
          <w:sz w:val="24"/>
          <w:szCs w:val="24"/>
        </w:rPr>
        <w:t>, du moment que celle-ci soit suffisamment caractérisée</w:t>
      </w:r>
      <w:r>
        <w:rPr>
          <w:rFonts w:ascii="Times New Roman" w:eastAsia="Times New Roman" w:hAnsi="Times New Roman" w:cs="Times New Roman"/>
          <w:sz w:val="24"/>
          <w:szCs w:val="24"/>
          <w:vertAlign w:val="superscript"/>
        </w:rPr>
        <w:footnoteReference w:id="119"/>
      </w:r>
      <w:r>
        <w:rPr>
          <w:rFonts w:ascii="Times New Roman" w:eastAsia="Times New Roman" w:hAnsi="Times New Roman" w:cs="Times New Roman"/>
          <w:sz w:val="24"/>
          <w:szCs w:val="24"/>
        </w:rPr>
        <w:t>.</w:t>
      </w:r>
    </w:p>
    <w:p w14:paraId="0000015B"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Soulignons que la responsabilité des dirigeants peut être individuelle ou solidaire, selon les termes de l’article 740-1 AUSCGIE, “les administrateurs sont responsables individuellement ou solidairement envers la société ou envers les tiers, soit des infractions aux dispositions législatives ou réglementaires applicables aux sociétés anonymes, soit des violations des clauses des statuts, soit des fautes commises dans leur gestion”.</w:t>
      </w:r>
    </w:p>
    <w:p w14:paraId="0000015C"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C’est dans ce sillage que le Tribunal de Commerce Hors Classe de Dakar (T.C.H.C.D), dans l’affaire Ousmane BOUDIB, actionnaire de la société Minoterie du Sénégal (MDS) C/ La Société Minoterie du Sénégal- Daniel LAYOUSS- Jean LAYOUSS et autres, a condamné solidairement les défendeurs à payer à Ousmane BOUDIB la somme de 200.000.000 FCFA à titre de dommages-intérêts pour toutes causes de préjudices confondues. En l'espèce, le juge a engagé la responsabilité de la partie défenderesse en estimant qu’elle était responsable du préjudice subi par le demandeur</w:t>
      </w:r>
      <w:r>
        <w:rPr>
          <w:rFonts w:ascii="Times New Roman" w:eastAsia="Times New Roman" w:hAnsi="Times New Roman" w:cs="Times New Roman"/>
          <w:sz w:val="24"/>
          <w:szCs w:val="24"/>
          <w:vertAlign w:val="superscript"/>
        </w:rPr>
        <w:footnoteReference w:id="120"/>
      </w:r>
      <w:r>
        <w:rPr>
          <w:rFonts w:ascii="Times New Roman" w:eastAsia="Times New Roman" w:hAnsi="Times New Roman" w:cs="Times New Roman"/>
          <w:sz w:val="24"/>
          <w:szCs w:val="24"/>
        </w:rPr>
        <w:t>. Dans une autre affaire, le T.C.H.C.D a engagé la responsabilité de Matar MBAYE en le condamnant à payer à la société TANOR SAS la somme de 3.070.360 FCFA</w:t>
      </w:r>
      <w:r>
        <w:rPr>
          <w:rFonts w:ascii="Times New Roman" w:eastAsia="Times New Roman" w:hAnsi="Times New Roman" w:cs="Times New Roman"/>
          <w:sz w:val="24"/>
          <w:szCs w:val="24"/>
          <w:vertAlign w:val="superscript"/>
        </w:rPr>
        <w:footnoteReference w:id="121"/>
      </w:r>
      <w:r>
        <w:rPr>
          <w:rFonts w:ascii="Times New Roman" w:eastAsia="Times New Roman" w:hAnsi="Times New Roman" w:cs="Times New Roman"/>
          <w:sz w:val="24"/>
          <w:szCs w:val="24"/>
        </w:rPr>
        <w:t>.</w:t>
      </w:r>
    </w:p>
    <w:p w14:paraId="0000015D" w14:textId="77777777" w:rsidR="00EF2BB5" w:rsidRDefault="00A31597">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Une fois cette responsabilité déterminée, elle sera mise en œuvre.</w:t>
      </w:r>
    </w:p>
    <w:p w14:paraId="0000015E" w14:textId="2CBAD129"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mise en œuvre de la responsabilité du dirigeant implique toujours une caractérisation d’une faute et une application soit des règles du droit commun du code civil, soit des règles spéciales. En effet, le demandeur doit prouver une faute du dirigeant, un préjudice et un lien de causalité entre la faute et le dommage</w:t>
      </w:r>
      <w:r>
        <w:rPr>
          <w:rFonts w:ascii="Times New Roman" w:eastAsia="Times New Roman" w:hAnsi="Times New Roman" w:cs="Times New Roman"/>
          <w:sz w:val="24"/>
          <w:szCs w:val="24"/>
          <w:vertAlign w:val="superscript"/>
        </w:rPr>
        <w:footnoteReference w:id="122"/>
      </w:r>
      <w:r>
        <w:rPr>
          <w:rFonts w:ascii="Times New Roman" w:eastAsia="Times New Roman" w:hAnsi="Times New Roman" w:cs="Times New Roman"/>
          <w:sz w:val="24"/>
          <w:szCs w:val="24"/>
        </w:rPr>
        <w:t xml:space="preserve">. Ce n’est qu’une fois ces conditions réunies que l’Acte uniforme offre plusieurs actions aux actionnaires pour la défense de leurs droits. C’est dans ce sillage que les Articles 161 à 172 AUSCGIE organisent de manière générale l’action en responsabilité civile contre les dirigeants de sociétés, prenant le soin de déterminer le titulaire de l’action </w:t>
      </w:r>
      <w:r>
        <w:rPr>
          <w:rFonts w:ascii="Times New Roman" w:eastAsia="Times New Roman" w:hAnsi="Times New Roman" w:cs="Times New Roman"/>
          <w:sz w:val="24"/>
          <w:szCs w:val="24"/>
        </w:rPr>
        <w:lastRenderedPageBreak/>
        <w:t>individuelle qui trouve son fondement dans une faute des dirigeants d’une part et, d’autre part, la défense de l'intérêt collectif à travers l’action sociale ut singuli.</w:t>
      </w:r>
    </w:p>
    <w:p w14:paraId="0000015F" w14:textId="19CF381A"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D’abord concernant l’action individuelle de l’associé, elle permet à l’associé de demander la réparation d’un préjudice qui lui est personnel. L’action individuelle, telle que définie par l’article 162 AUSCGIE sanctionne la faute commise individuellement ou collectivement par les dirigeants sociaux dans l’exercice de leur fonction.</w:t>
      </w:r>
    </w:p>
    <w:p w14:paraId="00000160" w14:textId="72ED156B"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Ensuite, pour l’action ut singuli, elle est intentée dans le but de défendre l'intérêt collectif. La défense de l'intérêt collectif est même le fondement de l’action ut singuli</w:t>
      </w:r>
      <w:r>
        <w:rPr>
          <w:rFonts w:ascii="Times New Roman" w:eastAsia="Times New Roman" w:hAnsi="Times New Roman" w:cs="Times New Roman"/>
          <w:sz w:val="24"/>
          <w:szCs w:val="24"/>
          <w:vertAlign w:val="superscript"/>
        </w:rPr>
        <w:footnoteReference w:id="123"/>
      </w:r>
      <w:r>
        <w:rPr>
          <w:rFonts w:ascii="Times New Roman" w:eastAsia="Times New Roman" w:hAnsi="Times New Roman" w:cs="Times New Roman"/>
          <w:sz w:val="24"/>
          <w:szCs w:val="24"/>
        </w:rPr>
        <w:t xml:space="preserve">. L’action sociale ut singuli est, au sens des dispositions de l’article 166 AUSCGIE, une action d’inspiration actionnariale et à finalité sociale. En d’autres termes, il s’agit de l’action en responsabilité intentée par les dirigeants sociaux ou à défaut par un ou plusieurs associés. Elle est destinée à réparer tout dommage subi par la société du fait des fautes commises par le ou les dirigeants sociaux dans l’exercice de leurs fonctions. Par ailleurs, l’article 167 AUSCGIE précise qu’à travers l’action ut singuli, “un ou plusieurs associés peuvent intenter l’action sociale après une mise en demeure des organes compétents non suivie d’effet dans le délai de trente jours”. C’est une action par laquelle un associé, </w:t>
      </w:r>
      <w:r w:rsidR="004D7CBA">
        <w:rPr>
          <w:rFonts w:ascii="Times New Roman" w:eastAsia="Times New Roman" w:hAnsi="Times New Roman" w:cs="Times New Roman"/>
          <w:sz w:val="24"/>
          <w:szCs w:val="24"/>
        </w:rPr>
        <w:t>quel que</w:t>
      </w:r>
      <w:r>
        <w:rPr>
          <w:rFonts w:ascii="Times New Roman" w:eastAsia="Times New Roman" w:hAnsi="Times New Roman" w:cs="Times New Roman"/>
          <w:sz w:val="24"/>
          <w:szCs w:val="24"/>
        </w:rPr>
        <w:t xml:space="preserve"> soit le nombre d’actions ou de parts</w:t>
      </w:r>
      <w:r>
        <w:rPr>
          <w:rFonts w:ascii="Times New Roman" w:eastAsia="Times New Roman" w:hAnsi="Times New Roman" w:cs="Times New Roman"/>
          <w:sz w:val="24"/>
          <w:szCs w:val="24"/>
          <w:vertAlign w:val="superscript"/>
        </w:rPr>
        <w:footnoteReference w:id="124"/>
      </w:r>
      <w:r>
        <w:rPr>
          <w:rFonts w:ascii="Times New Roman" w:eastAsia="Times New Roman" w:hAnsi="Times New Roman" w:cs="Times New Roman"/>
          <w:sz w:val="24"/>
          <w:szCs w:val="24"/>
        </w:rPr>
        <w:t xml:space="preserve"> qu’il possède, saisit le juge afin que soit mise en œuvre la responsabilité du dirigeant. Le législateur subordonne sa mise en œuvre à la mise en demeure des organes compétents non suivie d’effet dans un délai de trente (30) jours. Les associés peuvent ainsi exercer l’action sociale et demander la réparation du préjudice subi par la société après une mise en demeure non suivie d’effet dans un délai de trente (30) jours. En cas de condamnation, les dommages-intérêts sont alloués à la société et non au requérant.</w:t>
      </w:r>
    </w:p>
    <w:p w14:paraId="00000161"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l’instar des mesures visant les acteurs de la société, le T.C.H.C.D adopte aussi souvent des mesures visant la société elle-même.</w:t>
      </w:r>
    </w:p>
    <w:p w14:paraId="0E02F48A" w14:textId="77777777" w:rsidR="004D7CBA" w:rsidRDefault="004D7CBA">
      <w:pPr>
        <w:spacing w:before="240" w:after="240" w:line="360" w:lineRule="auto"/>
        <w:jc w:val="both"/>
        <w:rPr>
          <w:rFonts w:ascii="Times New Roman" w:eastAsia="Times New Roman" w:hAnsi="Times New Roman" w:cs="Times New Roman"/>
          <w:b/>
          <w:sz w:val="24"/>
          <w:szCs w:val="24"/>
          <w:u w:val="single"/>
        </w:rPr>
      </w:pPr>
    </w:p>
    <w:p w14:paraId="00000162" w14:textId="14AB6308" w:rsidR="00EF2BB5" w:rsidRDefault="00A31597" w:rsidP="008570B8">
      <w:pPr>
        <w:pStyle w:val="Titre3"/>
      </w:pPr>
      <w:bookmarkStart w:id="45" w:name="_Toc181961722"/>
      <w:r>
        <w:rPr>
          <w:u w:val="single"/>
        </w:rPr>
        <w:t>PARAGRAPHE 2</w:t>
      </w:r>
      <w:r>
        <w:t xml:space="preserve"> : Les solutions destinées à la société</w:t>
      </w:r>
      <w:bookmarkEnd w:id="45"/>
      <w:r>
        <w:t xml:space="preserve"> </w:t>
      </w:r>
    </w:p>
    <w:p w14:paraId="00000163"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Toujours dans le cadre du règlement des conflits sociétaires, le juge du T.C.H.C.D est amené à procéder, d’une manière récurrente, à l’annulation de certains actes sociaux (A). Il dissout la société en cas de mésentente entre actionnaires ou associés (B) aussi. </w:t>
      </w:r>
    </w:p>
    <w:p w14:paraId="00000164" w14:textId="77777777" w:rsidR="00EF2BB5" w:rsidRDefault="00A31597" w:rsidP="008570B8">
      <w:pPr>
        <w:pStyle w:val="Titre4"/>
      </w:pPr>
      <w:bookmarkStart w:id="46" w:name="_Toc181961723"/>
      <w:r>
        <w:t>A/ Une recrudescence de l’’annulation de certains actes par le juge du T.C.H.C.D</w:t>
      </w:r>
      <w:bookmarkEnd w:id="46"/>
    </w:p>
    <w:p w14:paraId="00000165" w14:textId="5FFA6C6D"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 juge, pour un règlement des conflits sociétaires, peut annuler les actes sociaux pris soit en violation d’une disposition de l’Acte </w:t>
      </w:r>
      <w:r w:rsidR="004D7CBA">
        <w:rPr>
          <w:rFonts w:ascii="Times New Roman" w:eastAsia="Times New Roman" w:hAnsi="Times New Roman" w:cs="Times New Roman"/>
          <w:sz w:val="24"/>
          <w:szCs w:val="24"/>
        </w:rPr>
        <w:t>Uniforme,</w:t>
      </w:r>
      <w:r>
        <w:rPr>
          <w:rFonts w:ascii="Times New Roman" w:eastAsia="Times New Roman" w:hAnsi="Times New Roman" w:cs="Times New Roman"/>
          <w:sz w:val="24"/>
          <w:szCs w:val="24"/>
        </w:rPr>
        <w:t xml:space="preserve"> soit en violation des règles régissant des clauses statutaires jugées essentielles. Ces nullités sont prévues aux articles 242 à 244 AUSCGIE.</w:t>
      </w:r>
    </w:p>
    <w:p w14:paraId="00000166" w14:textId="1C6032BF"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Concernant le premier cas, le domaine des nullités expressément prévues par l’Acte Uniforme est très élargi. Il englobe le contrat de société, les actes, les délibérations ou décisions modifiant ou non les statuts</w:t>
      </w:r>
      <w:r>
        <w:rPr>
          <w:rFonts w:ascii="Times New Roman" w:eastAsia="Times New Roman" w:hAnsi="Times New Roman" w:cs="Times New Roman"/>
          <w:sz w:val="24"/>
          <w:szCs w:val="24"/>
          <w:vertAlign w:val="superscript"/>
        </w:rPr>
        <w:footnoteReference w:id="125"/>
      </w:r>
      <w:r>
        <w:rPr>
          <w:rFonts w:ascii="Times New Roman" w:eastAsia="Times New Roman" w:hAnsi="Times New Roman" w:cs="Times New Roman"/>
          <w:sz w:val="24"/>
          <w:szCs w:val="24"/>
        </w:rPr>
        <w:t>émanant d’organes délibérants de la société (assemblée général et conseil d’administration) et susceptibles de produire des effets de droit (résolutions, nominations, révocations, etc.). A titre d’exemple, l’Article 326 AUSCGIE prévoit, à peine de nullité de la délibération, que les gérants sont révocables par décision des associés représentant plus de la moitié des parts sociales. En combinant ce texte avec l’article 358 selon lequel les modifications des statuts sont décidées par les associés représentant au moins les trois quarts du capital social, la CCJA</w:t>
      </w:r>
      <w:r>
        <w:rPr>
          <w:rFonts w:ascii="Times New Roman" w:eastAsia="Times New Roman" w:hAnsi="Times New Roman" w:cs="Times New Roman"/>
          <w:sz w:val="24"/>
          <w:szCs w:val="24"/>
          <w:vertAlign w:val="superscript"/>
        </w:rPr>
        <w:footnoteReference w:id="126"/>
      </w:r>
      <w:r>
        <w:rPr>
          <w:rFonts w:ascii="Times New Roman" w:eastAsia="Times New Roman" w:hAnsi="Times New Roman" w:cs="Times New Roman"/>
          <w:sz w:val="24"/>
          <w:szCs w:val="24"/>
        </w:rPr>
        <w:t xml:space="preserve"> a approuvé l'arrêt d’une cour d’appel qui avait annulé le procès-verbal d’une assemblée de SARL au cours de laquelle tous les associés qui détenaient des parts du capital social n’étaient pas représentés, de sorte que ni la représentation du trois quarts du capital social exigé par l’article 358 AUSCGIE ni la représentation </w:t>
      </w:r>
      <w:r w:rsidR="004D7CBA">
        <w:rPr>
          <w:rFonts w:ascii="Times New Roman" w:eastAsia="Times New Roman" w:hAnsi="Times New Roman" w:cs="Times New Roman"/>
          <w:sz w:val="24"/>
          <w:szCs w:val="24"/>
        </w:rPr>
        <w:t>au-dessus</w:t>
      </w:r>
      <w:r>
        <w:rPr>
          <w:rFonts w:ascii="Times New Roman" w:eastAsia="Times New Roman" w:hAnsi="Times New Roman" w:cs="Times New Roman"/>
          <w:sz w:val="24"/>
          <w:szCs w:val="24"/>
        </w:rPr>
        <w:t xml:space="preserve"> de la moitié des parts sociales exigées par l’article 226 AUSCGIE du même Acte uniforme pour la révocation du gérant n’ont pu </w:t>
      </w:r>
      <w:r w:rsidR="004D7CBA">
        <w:rPr>
          <w:rFonts w:ascii="Times New Roman" w:eastAsia="Times New Roman" w:hAnsi="Times New Roman" w:cs="Times New Roman"/>
          <w:sz w:val="24"/>
          <w:szCs w:val="24"/>
        </w:rPr>
        <w:t>être</w:t>
      </w:r>
      <w:r>
        <w:rPr>
          <w:rFonts w:ascii="Times New Roman" w:eastAsia="Times New Roman" w:hAnsi="Times New Roman" w:cs="Times New Roman"/>
          <w:sz w:val="24"/>
          <w:szCs w:val="24"/>
        </w:rPr>
        <w:t xml:space="preserve"> </w:t>
      </w:r>
      <w:r w:rsidR="004D7CBA">
        <w:rPr>
          <w:rFonts w:ascii="Times New Roman" w:eastAsia="Times New Roman" w:hAnsi="Times New Roman" w:cs="Times New Roman"/>
          <w:sz w:val="24"/>
          <w:szCs w:val="24"/>
        </w:rPr>
        <w:t>réunies</w:t>
      </w:r>
      <w:r>
        <w:rPr>
          <w:rFonts w:ascii="Times New Roman" w:eastAsia="Times New Roman" w:hAnsi="Times New Roman" w:cs="Times New Roman"/>
          <w:sz w:val="24"/>
          <w:szCs w:val="24"/>
        </w:rPr>
        <w:t xml:space="preserve"> pour décider valablement. De même le juge peut annuler les délibérations adoptées en violation des règles concernant la forme et les délais de convocation ou encore celles relatives au droit d’information des actionnaires. En application des articles 339 relatif aux SARL et 519 </w:t>
      </w:r>
      <w:r w:rsidR="004D7CBA">
        <w:rPr>
          <w:rFonts w:ascii="Times New Roman" w:eastAsia="Times New Roman" w:hAnsi="Times New Roman" w:cs="Times New Roman"/>
          <w:sz w:val="24"/>
          <w:szCs w:val="24"/>
        </w:rPr>
        <w:t>alinéa</w:t>
      </w:r>
      <w:r>
        <w:rPr>
          <w:rFonts w:ascii="Times New Roman" w:eastAsia="Times New Roman" w:hAnsi="Times New Roman" w:cs="Times New Roman"/>
          <w:sz w:val="24"/>
          <w:szCs w:val="24"/>
        </w:rPr>
        <w:t xml:space="preserve"> 4 de l’Acte Uniforme, toute assemblée irrégulièrement convoquée peut être annulée.</w:t>
      </w:r>
    </w:p>
    <w:p w14:paraId="00000167"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Dans le même sillage, l’annulation est fondée sur la violation d’une disposition de l’Acte uniforme jugée impérative. L’article 244 AUSCGIE invoque cette notion de “disposition impérative” mais ne la définit pas. Cependant, en se basant sur la jurisprudence et la doctrine, </w:t>
      </w:r>
      <w:r>
        <w:rPr>
          <w:rFonts w:ascii="Times New Roman" w:eastAsia="Times New Roman" w:hAnsi="Times New Roman" w:cs="Times New Roman"/>
          <w:sz w:val="24"/>
          <w:szCs w:val="24"/>
        </w:rPr>
        <w:lastRenderedPageBreak/>
        <w:t>une disposition peut être qualifiée de “impérative” chaque fois qu’elle poursuit un intérêt général ou indique une obligation</w:t>
      </w:r>
      <w:r>
        <w:rPr>
          <w:rFonts w:ascii="Times New Roman" w:eastAsia="Times New Roman" w:hAnsi="Times New Roman" w:cs="Times New Roman"/>
          <w:sz w:val="24"/>
          <w:szCs w:val="24"/>
          <w:vertAlign w:val="superscript"/>
        </w:rPr>
        <w:footnoteReference w:id="127"/>
      </w:r>
      <w:r>
        <w:rPr>
          <w:rFonts w:ascii="Times New Roman" w:eastAsia="Times New Roman" w:hAnsi="Times New Roman" w:cs="Times New Roman"/>
          <w:sz w:val="24"/>
          <w:szCs w:val="24"/>
        </w:rPr>
        <w:t xml:space="preserve"> ou une interdiction</w:t>
      </w:r>
      <w:r>
        <w:rPr>
          <w:rFonts w:ascii="Times New Roman" w:eastAsia="Times New Roman" w:hAnsi="Times New Roman" w:cs="Times New Roman"/>
          <w:sz w:val="24"/>
          <w:szCs w:val="24"/>
          <w:vertAlign w:val="superscript"/>
        </w:rPr>
        <w:footnoteReference w:id="128"/>
      </w:r>
      <w:r>
        <w:rPr>
          <w:rFonts w:ascii="Times New Roman" w:eastAsia="Times New Roman" w:hAnsi="Times New Roman" w:cs="Times New Roman"/>
          <w:sz w:val="24"/>
          <w:szCs w:val="24"/>
        </w:rPr>
        <w:t>.</w:t>
      </w:r>
    </w:p>
    <w:p w14:paraId="00000168" w14:textId="37E783C6"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Concernant le deuxième cas relatif à l’annulation fondée sur la </w:t>
      </w:r>
      <w:r w:rsidR="004D7CBA">
        <w:rPr>
          <w:rFonts w:ascii="Times New Roman" w:eastAsia="Times New Roman" w:hAnsi="Times New Roman" w:cs="Times New Roman"/>
          <w:sz w:val="24"/>
          <w:szCs w:val="24"/>
        </w:rPr>
        <w:t>violation des</w:t>
      </w:r>
      <w:r>
        <w:rPr>
          <w:rFonts w:ascii="Times New Roman" w:eastAsia="Times New Roman" w:hAnsi="Times New Roman" w:cs="Times New Roman"/>
          <w:sz w:val="24"/>
          <w:szCs w:val="24"/>
        </w:rPr>
        <w:t xml:space="preserve"> clauses statutaires, il y a lieu de faire la distinction des actes pris en violation des clauses statutaires jugées essentielles de celles jugées non essentielles.</w:t>
      </w:r>
    </w:p>
    <w:p w14:paraId="00000169" w14:textId="219EE86F"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D’abord pour que le juge procède à l’annulation, il devra au préalable vérifier le caractère essentiel de la clause. L’article 243 AUSCGIE précise que la violation d’une clause statutaire jugée essentielle par la juridiction compétente peut être annulée. Ainsi les actes, décisions ou délibérations ne modifiant pas les statuts ne peuvent </w:t>
      </w:r>
      <w:r w:rsidR="004D7CBA">
        <w:rPr>
          <w:rFonts w:ascii="Times New Roman" w:eastAsia="Times New Roman" w:hAnsi="Times New Roman" w:cs="Times New Roman"/>
          <w:sz w:val="24"/>
          <w:szCs w:val="24"/>
        </w:rPr>
        <w:t>plus donc</w:t>
      </w:r>
      <w:r>
        <w:rPr>
          <w:rFonts w:ascii="Times New Roman" w:eastAsia="Times New Roman" w:hAnsi="Times New Roman" w:cs="Times New Roman"/>
          <w:sz w:val="24"/>
          <w:szCs w:val="24"/>
        </w:rPr>
        <w:t xml:space="preserve"> être annulés du simple fait de la violation des statuts.</w:t>
      </w:r>
    </w:p>
    <w:p w14:paraId="0000016A" w14:textId="096E5024"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Ensuite, pour certaines clauses statutaires, le juge annule en cas de violation sans avoir à vérifier leur caractère essentiel. C’est l’Acte Uniforme lui-même qui indique que la violation de telles clauses entraîne la nullité. Il s’agit des clauses de cession dans les SAS qui prévoit une variété de clauses comme la clause d'inaliénabilité (Article 853-17 Acte Uniforme),</w:t>
      </w:r>
      <w:r w:rsidR="00A710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 clause d'agrément (Article 853-18), la clause d’exclusion forcée (Article 853-19). L’article 853-19-1 dispose que “toute cession effectuée en violation des clauses statutaires est nulle”.</w:t>
      </w:r>
    </w:p>
    <w:p w14:paraId="0000016B" w14:textId="2719038C"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basant sur ces différents cas d’annulation prévus par l'Acte Uniforme et les statuts de la société, le Tribunal de Commerce Hors Classe de Dakar (T.C.H.C.D) a constaté l’irrégularité de la convocation</w:t>
      </w:r>
      <w:r w:rsidR="005933DC">
        <w:rPr>
          <w:rFonts w:ascii="Times New Roman" w:eastAsia="Times New Roman" w:hAnsi="Times New Roman" w:cs="Times New Roman"/>
          <w:sz w:val="24"/>
          <w:szCs w:val="24"/>
        </w:rPr>
        <w:t xml:space="preserve"> de</w:t>
      </w:r>
      <w:r>
        <w:rPr>
          <w:rFonts w:ascii="Times New Roman" w:eastAsia="Times New Roman" w:hAnsi="Times New Roman" w:cs="Times New Roman"/>
          <w:sz w:val="24"/>
          <w:szCs w:val="24"/>
        </w:rPr>
        <w:t xml:space="preserve">  l’Assemblée Générale Ordinaire du 31 Janvier 2023 pour l’année 2021 de la Société SAI ROUME FERRY et a annulé les délibérations prises à ladite assemblée en vertu des dispositions de l’Article 519 in fine de l’AUSCGIE  dans l’affaire Mme Nasrine Afifa DINA épouse BOURGI C/ La SAI ROUME  FERRY-RAMEZ KLAUS SEEMUTH</w:t>
      </w:r>
      <w:r>
        <w:rPr>
          <w:rFonts w:ascii="Times New Roman" w:eastAsia="Times New Roman" w:hAnsi="Times New Roman" w:cs="Times New Roman"/>
          <w:sz w:val="24"/>
          <w:szCs w:val="24"/>
          <w:vertAlign w:val="superscript"/>
        </w:rPr>
        <w:footnoteReference w:id="129"/>
      </w:r>
      <w:r>
        <w:rPr>
          <w:rFonts w:ascii="Times New Roman" w:eastAsia="Times New Roman" w:hAnsi="Times New Roman" w:cs="Times New Roman"/>
          <w:sz w:val="24"/>
          <w:szCs w:val="24"/>
        </w:rPr>
        <w:t xml:space="preserve">. En l'espèce, l'Assemblée générale a été tenue sur la base de convocation qui portait une signature électronique. Le juge a considéré que “les défendeurs n’ont pas rapporté la preuve que la signature électronique alléguée et opposée sur les convocation est issue d’un logiciel de création de signature et un logiciel de vérification de signature d’une et, d’autre part, que celle-ci a été établie en vertu d’un “ certificat électronique, authentifiant la signature, produit par un prestataire de services de certificat électronique”, comme exigé par les dispositions des articles </w:t>
      </w:r>
      <w:r>
        <w:rPr>
          <w:rFonts w:ascii="Times New Roman" w:eastAsia="Times New Roman" w:hAnsi="Times New Roman" w:cs="Times New Roman"/>
          <w:sz w:val="24"/>
          <w:szCs w:val="24"/>
        </w:rPr>
        <w:lastRenderedPageBreak/>
        <w:t>2, 3, 4, 81 et 82 AUDCG d’une part et, d’autre part, Madame NASRINE n’a pas expressément approuvé les actes accomplies en exécution des résolutions adoptées au cours de cette assemblée générale.  Dans une autre affaire opposant Mme Nasrine Afifa DINA épouse BOURGI C/  LA SAI République Blanchot, le juge a constaté l’irrégularité de la convocation de l’AG dite mixte du 31 Janvier 2023 pour l’année 2020  de la SAI République BLANCHOT et a annulé les délibérations prises à ladite AG en vertu des dispositions de l’Article 519 in fine de l’AUSCGIE motif pris en ce que les convocations ont été faites en violation des dispositions de l’article 82 et 83 AUDCG qui précisent les formes légales d’une signature électronique</w:t>
      </w:r>
      <w:r>
        <w:rPr>
          <w:rFonts w:ascii="Times New Roman" w:eastAsia="Times New Roman" w:hAnsi="Times New Roman" w:cs="Times New Roman"/>
          <w:sz w:val="24"/>
          <w:szCs w:val="24"/>
          <w:vertAlign w:val="superscript"/>
        </w:rPr>
        <w:footnoteReference w:id="130"/>
      </w:r>
      <w:r>
        <w:rPr>
          <w:rFonts w:ascii="Times New Roman" w:eastAsia="Times New Roman" w:hAnsi="Times New Roman" w:cs="Times New Roman"/>
          <w:sz w:val="24"/>
          <w:szCs w:val="24"/>
        </w:rPr>
        <w:t>.</w:t>
      </w:r>
    </w:p>
    <w:p w14:paraId="0000016C" w14:textId="7755ECD2"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 ressort de ces différentes décisions que le T.C.H.C.D </w:t>
      </w:r>
      <w:r w:rsidR="004D7CBA">
        <w:rPr>
          <w:rFonts w:ascii="Times New Roman" w:eastAsia="Times New Roman" w:hAnsi="Times New Roman" w:cs="Times New Roman"/>
          <w:sz w:val="24"/>
          <w:szCs w:val="24"/>
        </w:rPr>
        <w:t>a, dans</w:t>
      </w:r>
      <w:r>
        <w:rPr>
          <w:rFonts w:ascii="Times New Roman" w:eastAsia="Times New Roman" w:hAnsi="Times New Roman" w:cs="Times New Roman"/>
          <w:sz w:val="24"/>
          <w:szCs w:val="24"/>
        </w:rPr>
        <w:t xml:space="preserve"> le cadre des litiges sociétaires, annulé des délibérations prises </w:t>
      </w:r>
      <w:r w:rsidR="004D7CBA">
        <w:rPr>
          <w:rFonts w:ascii="Times New Roman" w:eastAsia="Times New Roman" w:hAnsi="Times New Roman" w:cs="Times New Roman"/>
          <w:sz w:val="24"/>
          <w:szCs w:val="24"/>
        </w:rPr>
        <w:t>par une</w:t>
      </w:r>
      <w:r>
        <w:rPr>
          <w:rFonts w:ascii="Times New Roman" w:eastAsia="Times New Roman" w:hAnsi="Times New Roman" w:cs="Times New Roman"/>
          <w:sz w:val="24"/>
          <w:szCs w:val="24"/>
        </w:rPr>
        <w:t xml:space="preserve"> AG dont la convocation était irrégulière en application de l’AUSCGIE et des statuts.</w:t>
      </w:r>
    </w:p>
    <w:p w14:paraId="0000016D" w14:textId="1C218C65"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l’instar des annulations d’actes, le T.C.H.C.D a eu </w:t>
      </w:r>
      <w:r w:rsidR="005933DC">
        <w:rPr>
          <w:rFonts w:ascii="Times New Roman" w:eastAsia="Times New Roman" w:hAnsi="Times New Roman" w:cs="Times New Roman"/>
          <w:sz w:val="24"/>
          <w:szCs w:val="24"/>
        </w:rPr>
        <w:t xml:space="preserve"> à </w:t>
      </w:r>
      <w:r>
        <w:rPr>
          <w:rFonts w:ascii="Times New Roman" w:eastAsia="Times New Roman" w:hAnsi="Times New Roman" w:cs="Times New Roman"/>
          <w:sz w:val="24"/>
          <w:szCs w:val="24"/>
        </w:rPr>
        <w:t>prononc</w:t>
      </w:r>
      <w:r w:rsidR="005933DC">
        <w:rPr>
          <w:rFonts w:ascii="Times New Roman" w:eastAsia="Times New Roman" w:hAnsi="Times New Roman" w:cs="Times New Roman"/>
          <w:sz w:val="24"/>
          <w:szCs w:val="24"/>
        </w:rPr>
        <w:t>er</w:t>
      </w:r>
      <w:r>
        <w:rPr>
          <w:rFonts w:ascii="Times New Roman" w:eastAsia="Times New Roman" w:hAnsi="Times New Roman" w:cs="Times New Roman"/>
          <w:sz w:val="24"/>
          <w:szCs w:val="24"/>
        </w:rPr>
        <w:t xml:space="preserve"> ou ordonné la dissolution d’une société et sa liquidation.</w:t>
      </w:r>
    </w:p>
    <w:p w14:paraId="0000016E" w14:textId="7F2CBC4B" w:rsidR="00EF2BB5" w:rsidRDefault="00A31597" w:rsidP="008570B8">
      <w:pPr>
        <w:pStyle w:val="Titre4"/>
      </w:pPr>
      <w:bookmarkStart w:id="47" w:name="_Toc181961724"/>
      <w:r>
        <w:t xml:space="preserve">B/ La dissolution de la société en cas de mésentente entre actionnaires ou </w:t>
      </w:r>
      <w:r w:rsidR="004D7CBA">
        <w:t>associés :</w:t>
      </w:r>
      <w:r>
        <w:t xml:space="preserve"> une demande peu rare.</w:t>
      </w:r>
      <w:bookmarkEnd w:id="47"/>
      <w:r>
        <w:t xml:space="preserve">  </w:t>
      </w:r>
    </w:p>
    <w:p w14:paraId="0000016F"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dissolution de la société par le juge peut intervenir à tout moment, plus précisément lorsque le conflit qui oppose les associés ne peut être réglé ou pour justes motifs. En effet, l’article </w:t>
      </w:r>
      <w:r>
        <w:rPr>
          <w:rFonts w:ascii="Times New Roman" w:eastAsia="Times New Roman" w:hAnsi="Times New Roman" w:cs="Times New Roman"/>
          <w:b/>
          <w:sz w:val="24"/>
          <w:szCs w:val="24"/>
        </w:rPr>
        <w:t>200 AUSCGIE</w:t>
      </w:r>
      <w:r>
        <w:rPr>
          <w:rFonts w:ascii="Times New Roman" w:eastAsia="Times New Roman" w:hAnsi="Times New Roman" w:cs="Times New Roman"/>
          <w:sz w:val="24"/>
          <w:szCs w:val="24"/>
        </w:rPr>
        <w:t xml:space="preserve"> détermine plusieurs causes qui peuvent mettre fin à la société. On peut citer le cas de “la dissolution judiciaire anticipée à la demande d’un associé pour justes motifs, notamment en cas d'inexécution de ses obligations par un associé ou de mésentente entre associés empêchant le fonctionnement normal de la société”</w:t>
      </w:r>
      <w:r>
        <w:rPr>
          <w:rFonts w:ascii="Times New Roman" w:eastAsia="Times New Roman" w:hAnsi="Times New Roman" w:cs="Times New Roman"/>
          <w:sz w:val="24"/>
          <w:szCs w:val="24"/>
          <w:vertAlign w:val="superscript"/>
        </w:rPr>
        <w:footnoteReference w:id="131"/>
      </w:r>
      <w:r>
        <w:rPr>
          <w:rFonts w:ascii="Times New Roman" w:eastAsia="Times New Roman" w:hAnsi="Times New Roman" w:cs="Times New Roman"/>
          <w:sz w:val="24"/>
          <w:szCs w:val="24"/>
        </w:rPr>
        <w:t>.</w:t>
      </w:r>
    </w:p>
    <w:p w14:paraId="00000170" w14:textId="61D98736" w:rsidR="00EF2BB5" w:rsidRDefault="00A31597">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Pour ne prendre que le dernier cas, longtemps consacré par l’AUSCGIE, la rupture judiciaire du contrat de société peut surgir du fait d’une mésentente sérieuse et avérée entre associés. Mais, </w:t>
      </w:r>
      <w:r w:rsidR="004D7CBA">
        <w:rPr>
          <w:rFonts w:ascii="Times New Roman" w:eastAsia="Times New Roman" w:hAnsi="Times New Roman" w:cs="Times New Roman"/>
          <w:sz w:val="24"/>
          <w:szCs w:val="24"/>
        </w:rPr>
        <w:t>faudrait-il</w:t>
      </w:r>
      <w:r>
        <w:rPr>
          <w:rFonts w:ascii="Times New Roman" w:eastAsia="Times New Roman" w:hAnsi="Times New Roman" w:cs="Times New Roman"/>
          <w:sz w:val="24"/>
          <w:szCs w:val="24"/>
        </w:rPr>
        <w:t xml:space="preserve"> que la mésentente ne soit pas imputable au demandeur en dissolution et qu’elle soit de nature à empêcher le fonctionnement normal de la société pour que le juge puisse prendre sa décision. Ces deux conditions ne sont pas d’application stricte dans la jurisprudence.</w:t>
      </w:r>
    </w:p>
    <w:p w14:paraId="00000171" w14:textId="4ABF8271"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premier lieu, le juge commercial saisi d’une demande en dissolution pour mésentente vérifie, en principe, que la mésentente n’émane pas du demandeur. En effet, le demandeur ne doit pas </w:t>
      </w:r>
      <w:r>
        <w:rPr>
          <w:rFonts w:ascii="Times New Roman" w:eastAsia="Times New Roman" w:hAnsi="Times New Roman" w:cs="Times New Roman"/>
          <w:sz w:val="24"/>
          <w:szCs w:val="24"/>
        </w:rPr>
        <w:lastRenderedPageBreak/>
        <w:t>être à l’origine de la mésentente</w:t>
      </w:r>
      <w:r>
        <w:rPr>
          <w:rFonts w:ascii="Times New Roman" w:eastAsia="Times New Roman" w:hAnsi="Times New Roman" w:cs="Times New Roman"/>
          <w:sz w:val="24"/>
          <w:szCs w:val="24"/>
          <w:vertAlign w:val="superscript"/>
        </w:rPr>
        <w:footnoteReference w:id="132"/>
      </w:r>
      <w:r>
        <w:rPr>
          <w:rFonts w:ascii="Times New Roman" w:eastAsia="Times New Roman" w:hAnsi="Times New Roman" w:cs="Times New Roman"/>
          <w:sz w:val="24"/>
          <w:szCs w:val="24"/>
        </w:rPr>
        <w:t xml:space="preserve">. L’associé à l’origine de la </w:t>
      </w:r>
      <w:r w:rsidR="004D7CBA">
        <w:rPr>
          <w:rFonts w:ascii="Times New Roman" w:eastAsia="Times New Roman" w:hAnsi="Times New Roman" w:cs="Times New Roman"/>
          <w:sz w:val="24"/>
          <w:szCs w:val="24"/>
        </w:rPr>
        <w:t>mésentente</w:t>
      </w:r>
      <w:r>
        <w:rPr>
          <w:rFonts w:ascii="Times New Roman" w:eastAsia="Times New Roman" w:hAnsi="Times New Roman" w:cs="Times New Roman"/>
          <w:sz w:val="24"/>
          <w:szCs w:val="24"/>
        </w:rPr>
        <w:t xml:space="preserve"> ne peut solliciter du juge la dissolution de la société sur le fondement de cette mésentente, celle-ci “ne pouvait constituer un juste motif l’autorisant à demander la dissolution anticipée de la société</w:t>
      </w:r>
      <w:r>
        <w:rPr>
          <w:rFonts w:ascii="Times New Roman" w:eastAsia="Times New Roman" w:hAnsi="Times New Roman" w:cs="Times New Roman"/>
          <w:sz w:val="24"/>
          <w:szCs w:val="24"/>
          <w:vertAlign w:val="superscript"/>
        </w:rPr>
        <w:footnoteReference w:id="133"/>
      </w:r>
      <w:r>
        <w:rPr>
          <w:rFonts w:ascii="Times New Roman" w:eastAsia="Times New Roman" w:hAnsi="Times New Roman" w:cs="Times New Roman"/>
          <w:sz w:val="24"/>
          <w:szCs w:val="24"/>
        </w:rPr>
        <w:t>”.Cet associé sera débouté de sa demande en dissolution comme l’a soutenu Dieunedort NZOUABETH</w:t>
      </w:r>
      <w:r>
        <w:rPr>
          <w:rFonts w:ascii="Times New Roman" w:eastAsia="Times New Roman" w:hAnsi="Times New Roman" w:cs="Times New Roman"/>
          <w:sz w:val="24"/>
          <w:szCs w:val="24"/>
          <w:vertAlign w:val="superscript"/>
        </w:rPr>
        <w:footnoteReference w:id="134"/>
      </w:r>
      <w:r>
        <w:rPr>
          <w:rFonts w:ascii="Times New Roman" w:eastAsia="Times New Roman" w:hAnsi="Times New Roman" w:cs="Times New Roman"/>
          <w:sz w:val="24"/>
          <w:szCs w:val="24"/>
        </w:rPr>
        <w:t>.</w:t>
      </w:r>
    </w:p>
    <w:p w14:paraId="00000172" w14:textId="0332FDE5"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Cependant, la recherche de l’imputabilité de la mésentente est interdite par la CCJA</w:t>
      </w:r>
      <w:r>
        <w:rPr>
          <w:rFonts w:ascii="Times New Roman" w:eastAsia="Times New Roman" w:hAnsi="Times New Roman" w:cs="Times New Roman"/>
          <w:sz w:val="24"/>
          <w:szCs w:val="24"/>
          <w:vertAlign w:val="superscript"/>
        </w:rPr>
        <w:footnoteReference w:id="135"/>
      </w:r>
      <w:r>
        <w:rPr>
          <w:rFonts w:ascii="Times New Roman" w:eastAsia="Times New Roman" w:hAnsi="Times New Roman" w:cs="Times New Roman"/>
          <w:sz w:val="24"/>
          <w:szCs w:val="24"/>
        </w:rPr>
        <w:t xml:space="preserve"> qui a reproché à la Cour d’Appel de Moroni (Comores) d’avoir rejeté une demande de dissolution au motif que la personne à l’origine de la mésentente ne peut formuler une demande de dissolution judiciaire pour ce motif. Dans cette affaire, la CCJA s’est affranchie de la règle “</w:t>
      </w:r>
      <w:r w:rsidR="004D7CBA">
        <w:rPr>
          <w:rFonts w:ascii="Times New Roman" w:eastAsia="Times New Roman" w:hAnsi="Times New Roman" w:cs="Times New Roman"/>
          <w:sz w:val="24"/>
          <w:szCs w:val="24"/>
        </w:rPr>
        <w:t>Némo</w:t>
      </w:r>
      <w:r>
        <w:rPr>
          <w:rFonts w:ascii="Times New Roman" w:eastAsia="Times New Roman" w:hAnsi="Times New Roman" w:cs="Times New Roman"/>
          <w:sz w:val="24"/>
          <w:szCs w:val="24"/>
        </w:rPr>
        <w:t xml:space="preserve"> auditur”</w:t>
      </w:r>
      <w:r>
        <w:rPr>
          <w:rFonts w:ascii="Times New Roman" w:eastAsia="Times New Roman" w:hAnsi="Times New Roman" w:cs="Times New Roman"/>
          <w:sz w:val="24"/>
          <w:szCs w:val="24"/>
          <w:vertAlign w:val="superscript"/>
        </w:rPr>
        <w:footnoteReference w:id="136"/>
      </w:r>
      <w:r>
        <w:rPr>
          <w:rFonts w:ascii="Times New Roman" w:eastAsia="Times New Roman" w:hAnsi="Times New Roman" w:cs="Times New Roman"/>
          <w:sz w:val="24"/>
          <w:szCs w:val="24"/>
        </w:rPr>
        <w:t xml:space="preserve">. Dans le même sillage, le Tribunal de Bamako a d’ailleurs eu à se prononcer sur la question. Sa décision précisait sans ambiguïté que “lorsque les associés ne peuvent s’entendre sur les modalités de gestion de la société de fait constitué entre eux et que le fonctionnement de la société se trouve entravé par </w:t>
      </w:r>
      <w:r w:rsidR="004D7CBA">
        <w:rPr>
          <w:rFonts w:ascii="Times New Roman" w:eastAsia="Times New Roman" w:hAnsi="Times New Roman" w:cs="Times New Roman"/>
          <w:sz w:val="24"/>
          <w:szCs w:val="24"/>
        </w:rPr>
        <w:t>les agissements</w:t>
      </w:r>
      <w:r>
        <w:rPr>
          <w:rFonts w:ascii="Times New Roman" w:eastAsia="Times New Roman" w:hAnsi="Times New Roman" w:cs="Times New Roman"/>
          <w:sz w:val="24"/>
          <w:szCs w:val="24"/>
        </w:rPr>
        <w:t xml:space="preserve"> de l’un d’entre eux, il n’y a plus d'affectio societatis. Il faut donc, en application des articles 200-5 et 201 alinéa 2 AUSCGIE, prononcer la dissolution de la société, avec comme conséquence la liquidation au sens l'article 868 AUSCGIE”</w:t>
      </w:r>
      <w:r>
        <w:rPr>
          <w:rFonts w:ascii="Times New Roman" w:eastAsia="Times New Roman" w:hAnsi="Times New Roman" w:cs="Times New Roman"/>
          <w:sz w:val="24"/>
          <w:szCs w:val="24"/>
          <w:vertAlign w:val="superscript"/>
        </w:rPr>
        <w:footnoteReference w:id="137"/>
      </w:r>
      <w:r>
        <w:rPr>
          <w:rFonts w:ascii="Times New Roman" w:eastAsia="Times New Roman" w:hAnsi="Times New Roman" w:cs="Times New Roman"/>
          <w:sz w:val="24"/>
          <w:szCs w:val="24"/>
        </w:rPr>
        <w:t>.</w:t>
      </w:r>
    </w:p>
    <w:p w14:paraId="00000173" w14:textId="5DBEEC29"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 ressort de ces jurisprudences que le juge ne s'intéresse pas à la nature de la </w:t>
      </w:r>
      <w:r w:rsidR="004D7CBA">
        <w:rPr>
          <w:rFonts w:ascii="Times New Roman" w:eastAsia="Times New Roman" w:hAnsi="Times New Roman" w:cs="Times New Roman"/>
          <w:sz w:val="24"/>
          <w:szCs w:val="24"/>
        </w:rPr>
        <w:t>mésentente ou</w:t>
      </w:r>
      <w:r>
        <w:rPr>
          <w:rFonts w:ascii="Times New Roman" w:eastAsia="Times New Roman" w:hAnsi="Times New Roman" w:cs="Times New Roman"/>
          <w:sz w:val="24"/>
          <w:szCs w:val="24"/>
        </w:rPr>
        <w:t xml:space="preserve"> encore son origine. La mésentente, sous toutes ses formes, constitue une raison suffisante pour la rupture du contrat de société si elle est de nature à paralyser l’exploitation. Cette règle a été appliquée dans plusieurs décisions du tribunal régional de Dakar</w:t>
      </w:r>
      <w:r>
        <w:rPr>
          <w:rFonts w:ascii="Times New Roman" w:eastAsia="Times New Roman" w:hAnsi="Times New Roman" w:cs="Times New Roman"/>
          <w:sz w:val="24"/>
          <w:szCs w:val="24"/>
          <w:vertAlign w:val="superscript"/>
        </w:rPr>
        <w:footnoteReference w:id="138"/>
      </w:r>
      <w:r>
        <w:rPr>
          <w:rFonts w:ascii="Times New Roman" w:eastAsia="Times New Roman" w:hAnsi="Times New Roman" w:cs="Times New Roman"/>
          <w:sz w:val="24"/>
          <w:szCs w:val="24"/>
        </w:rPr>
        <w:t>.</w:t>
      </w:r>
    </w:p>
    <w:p w14:paraId="00000174" w14:textId="67A41BEC" w:rsidR="00EF2BB5" w:rsidRDefault="00A31597">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Une fois cette mésentente établie, il faut qu’elle empêche </w:t>
      </w:r>
      <w:r w:rsidR="004D7CBA">
        <w:rPr>
          <w:rFonts w:ascii="Times New Roman" w:eastAsia="Times New Roman" w:hAnsi="Times New Roman" w:cs="Times New Roman"/>
          <w:sz w:val="24"/>
          <w:szCs w:val="24"/>
        </w:rPr>
        <w:t>totalement le</w:t>
      </w:r>
      <w:r>
        <w:rPr>
          <w:rFonts w:ascii="Times New Roman" w:eastAsia="Times New Roman" w:hAnsi="Times New Roman" w:cs="Times New Roman"/>
          <w:sz w:val="24"/>
          <w:szCs w:val="24"/>
        </w:rPr>
        <w:t xml:space="preserve"> fonctionnement de la société.</w:t>
      </w:r>
    </w:p>
    <w:p w14:paraId="00000175"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second lieu, la mésentente n’est un juste motif de dissolution judiciaire anticipée de la société que si elle a pour conséquence de paralyser totalement son fonctionnement</w:t>
      </w:r>
      <w:r>
        <w:rPr>
          <w:rFonts w:ascii="Times New Roman" w:eastAsia="Times New Roman" w:hAnsi="Times New Roman" w:cs="Times New Roman"/>
          <w:sz w:val="24"/>
          <w:szCs w:val="24"/>
          <w:vertAlign w:val="superscript"/>
        </w:rPr>
        <w:footnoteReference w:id="139"/>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Il s’agit aussi d’une exigence de l’article </w:t>
      </w:r>
      <w:r>
        <w:rPr>
          <w:rFonts w:ascii="Times New Roman" w:eastAsia="Times New Roman" w:hAnsi="Times New Roman" w:cs="Times New Roman"/>
          <w:b/>
          <w:sz w:val="24"/>
          <w:szCs w:val="24"/>
        </w:rPr>
        <w:t>200-5 AUSCGIE</w:t>
      </w:r>
      <w:r>
        <w:rPr>
          <w:rFonts w:ascii="Times New Roman" w:eastAsia="Times New Roman" w:hAnsi="Times New Roman" w:cs="Times New Roman"/>
          <w:sz w:val="24"/>
          <w:szCs w:val="24"/>
        </w:rPr>
        <w:t xml:space="preserve">. Cette exigence est strictement contrôlée par </w:t>
      </w:r>
      <w:r>
        <w:rPr>
          <w:rFonts w:ascii="Times New Roman" w:eastAsia="Times New Roman" w:hAnsi="Times New Roman" w:cs="Times New Roman"/>
          <w:sz w:val="24"/>
          <w:szCs w:val="24"/>
        </w:rPr>
        <w:lastRenderedPageBreak/>
        <w:t>les juges. Selon la CCJA, fait une mauvaise application de ce texte, la Cour d’Appel qui s’est abstenue de prononcer la dissolution sollicitée alors que la mésentente entre deux associés est de nature que tout fonctionnement normal de la société est devenu impossible</w:t>
      </w:r>
      <w:r>
        <w:rPr>
          <w:rFonts w:ascii="Times New Roman" w:eastAsia="Times New Roman" w:hAnsi="Times New Roman" w:cs="Times New Roman"/>
          <w:sz w:val="24"/>
          <w:szCs w:val="24"/>
          <w:vertAlign w:val="superscript"/>
        </w:rPr>
        <w:footnoteReference w:id="140"/>
      </w:r>
      <w:r>
        <w:rPr>
          <w:rFonts w:ascii="Times New Roman" w:eastAsia="Times New Roman" w:hAnsi="Times New Roman" w:cs="Times New Roman"/>
          <w:sz w:val="24"/>
          <w:szCs w:val="24"/>
        </w:rPr>
        <w:t>. Le blocage du fonctionnement de la société pour mésentente est souverainement apprécié par le juge du fond.</w:t>
      </w:r>
    </w:p>
    <w:p w14:paraId="00000176"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 ailleurs, selon l’article 201 alinéa 2 AUSCGIE, “la dissolution de la société pluripersonnelle entraîne de plein droit sa mise en liquidation”. Et  “ la société est en liquidation dès l’instant de sa dissolution pour quelque cause que ce soit”</w:t>
      </w:r>
      <w:r>
        <w:rPr>
          <w:rFonts w:ascii="Times New Roman" w:eastAsia="Times New Roman" w:hAnsi="Times New Roman" w:cs="Times New Roman"/>
          <w:sz w:val="24"/>
          <w:szCs w:val="24"/>
          <w:vertAlign w:val="superscript"/>
        </w:rPr>
        <w:footnoteReference w:id="141"/>
      </w:r>
      <w:r>
        <w:rPr>
          <w:rFonts w:ascii="Times New Roman" w:eastAsia="Times New Roman" w:hAnsi="Times New Roman" w:cs="Times New Roman"/>
          <w:sz w:val="24"/>
          <w:szCs w:val="24"/>
        </w:rPr>
        <w:t>.</w:t>
      </w:r>
    </w:p>
    <w:p w14:paraId="00000177" w14:textId="55824AE8"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Tribunal de Commerce Hors Classe de Dakar (T.C.H.C.D) a, dans deux décisions, prononcé la dissolution d’une société pour mésentente rendant le retour normal du fonctionnement de la société impossible en application des articles 200 et suivants de l'AUSCGIE. Dans l’affaire Rokhaya El FILAHI C/ Meissa AYACHI, le juge du T.C.H.C.D, statuant au fond, a eu à ordonner la dissolution de la société MK COMPANY SARL et sa liquidation en estimant que l’irrégularité de la comptabilité et le défaut d’une présentation d’une synthèse des états financier par la gérante  et associée  Meissa AYACHI depuis sa prise de fonction constitue une mésentente  empêchant le bon fonctionnement de la société dans la transparence et au profit des deux associées de nature à entraîner la dissolution</w:t>
      </w:r>
      <w:r>
        <w:rPr>
          <w:rFonts w:ascii="Times New Roman" w:eastAsia="Times New Roman" w:hAnsi="Times New Roman" w:cs="Times New Roman"/>
          <w:sz w:val="24"/>
          <w:szCs w:val="24"/>
          <w:vertAlign w:val="superscript"/>
        </w:rPr>
        <w:footnoteReference w:id="142"/>
      </w:r>
      <w:r>
        <w:rPr>
          <w:rFonts w:ascii="Times New Roman" w:eastAsia="Times New Roman" w:hAnsi="Times New Roman" w:cs="Times New Roman"/>
          <w:sz w:val="24"/>
          <w:szCs w:val="24"/>
        </w:rPr>
        <w:t xml:space="preserve">. En l'espèce, El Filahi GADJI crée la société dénommée MK Company SARL avec Madame </w:t>
      </w:r>
      <w:r w:rsidR="004D7CBA">
        <w:rPr>
          <w:rFonts w:ascii="Times New Roman" w:eastAsia="Times New Roman" w:hAnsi="Times New Roman" w:cs="Times New Roman"/>
          <w:sz w:val="24"/>
          <w:szCs w:val="24"/>
        </w:rPr>
        <w:t>Meissa AYACH</w:t>
      </w:r>
      <w:r>
        <w:rPr>
          <w:rFonts w:ascii="Times New Roman" w:eastAsia="Times New Roman" w:hAnsi="Times New Roman" w:cs="Times New Roman"/>
          <w:sz w:val="24"/>
          <w:szCs w:val="24"/>
        </w:rPr>
        <w:t xml:space="preserve"> avec chacune 50% des parts sociales. Toutefois, la première nommée estime qu’il y une mésentente entre eux du fait qu’elle n’a plus d’information sur la gestion de la société, sur l’état financier de synthèse annuelle. En outre, elle relève que la comptabilité de la société est des plus irrégulières et </w:t>
      </w:r>
      <w:r w:rsidR="005933DC">
        <w:rPr>
          <w:rFonts w:ascii="Times New Roman" w:eastAsia="Times New Roman" w:hAnsi="Times New Roman" w:cs="Times New Roman"/>
          <w:sz w:val="24"/>
          <w:szCs w:val="24"/>
        </w:rPr>
        <w:t xml:space="preserve">qu’il n’a </w:t>
      </w:r>
      <w:r>
        <w:rPr>
          <w:rFonts w:ascii="Times New Roman" w:eastAsia="Times New Roman" w:hAnsi="Times New Roman" w:cs="Times New Roman"/>
          <w:sz w:val="24"/>
          <w:szCs w:val="24"/>
        </w:rPr>
        <w:t>aucune visibilité sur le fonctionnement et sur la gestion de celle-ci. Dans la seconde affaire opposant Khadidiatou SIDIBE C/ GANA DIAGNE, le tribunal de commerce a ordonné la dissolution de la société ECLAT-COMMUNICATION SARL et sa liquidation</w:t>
      </w:r>
      <w:r>
        <w:rPr>
          <w:rFonts w:ascii="Times New Roman" w:eastAsia="Times New Roman" w:hAnsi="Times New Roman" w:cs="Times New Roman"/>
          <w:sz w:val="24"/>
          <w:szCs w:val="24"/>
          <w:vertAlign w:val="superscript"/>
        </w:rPr>
        <w:footnoteReference w:id="143"/>
      </w:r>
      <w:r>
        <w:rPr>
          <w:rFonts w:ascii="Times New Roman" w:eastAsia="Times New Roman" w:hAnsi="Times New Roman" w:cs="Times New Roman"/>
          <w:sz w:val="24"/>
          <w:szCs w:val="24"/>
        </w:rPr>
        <w:t>.</w:t>
      </w:r>
    </w:p>
    <w:p w14:paraId="00000178"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guise de conclusion partielle, le juge des référés du T.C.H.C.D est beaucoup plus saisi que le juge du fond dans le cadre du traitement des litiges sociétaires. Si le juge des référés a rendu une jurisprudence abondante et riche en matière de désignation d’un mandataire judiciaire notamment l’administrateur provisoire, le mandataire ad hoc, l’expert de gestion, mais aussi en usant son pouvoir pour fixer l’ordre du jour d’une assemblée et contraindre les organes sociaux </w:t>
      </w:r>
      <w:r>
        <w:rPr>
          <w:rFonts w:ascii="Times New Roman" w:eastAsia="Times New Roman" w:hAnsi="Times New Roman" w:cs="Times New Roman"/>
          <w:sz w:val="24"/>
          <w:szCs w:val="24"/>
        </w:rPr>
        <w:lastRenderedPageBreak/>
        <w:t xml:space="preserve">et la société à convoquer une assemblée en cas de défaillance ou de carence de ces derniers, le juge du fond reste limité dans son action du fait qu’il est rarement saisi de ce contentieux. Ce qui explique d’ailleurs que la jurisprudence du T.C.H.C.D est rare en matière de révocation et d'exclusion de dirigeant et d’associés, une jurisprudence peu abondante en matière d’engagement de la responsabilité des dirigeants, de dissolution de la société. Néanmoins, il y a lieu de souligner qu’il y a une recrudescence des cas d’annulation des actes pris en violation des règles régissant la société.  </w:t>
      </w:r>
    </w:p>
    <w:p w14:paraId="00000179" w14:textId="77777777" w:rsidR="00EF2BB5" w:rsidRDefault="00EF2BB5">
      <w:pPr>
        <w:spacing w:before="240" w:after="240" w:line="360" w:lineRule="auto"/>
        <w:jc w:val="both"/>
        <w:rPr>
          <w:rFonts w:ascii="Times New Roman" w:eastAsia="Times New Roman" w:hAnsi="Times New Roman" w:cs="Times New Roman"/>
          <w:b/>
          <w:sz w:val="24"/>
          <w:szCs w:val="24"/>
        </w:rPr>
      </w:pPr>
    </w:p>
    <w:p w14:paraId="0000017A" w14:textId="77777777" w:rsidR="00EF2BB5" w:rsidRDefault="00EF2BB5">
      <w:pPr>
        <w:spacing w:before="240" w:after="240" w:line="360" w:lineRule="auto"/>
        <w:jc w:val="both"/>
        <w:rPr>
          <w:rFonts w:ascii="Times New Roman" w:eastAsia="Times New Roman" w:hAnsi="Times New Roman" w:cs="Times New Roman"/>
          <w:b/>
          <w:sz w:val="24"/>
          <w:szCs w:val="24"/>
        </w:rPr>
      </w:pPr>
    </w:p>
    <w:p w14:paraId="0000017B" w14:textId="77777777" w:rsidR="00EF2BB5" w:rsidRDefault="00EF2BB5">
      <w:pPr>
        <w:spacing w:before="240" w:after="240" w:line="360" w:lineRule="auto"/>
        <w:jc w:val="both"/>
        <w:rPr>
          <w:rFonts w:ascii="Times New Roman" w:eastAsia="Times New Roman" w:hAnsi="Times New Roman" w:cs="Times New Roman"/>
          <w:b/>
          <w:sz w:val="24"/>
          <w:szCs w:val="24"/>
        </w:rPr>
      </w:pPr>
    </w:p>
    <w:p w14:paraId="0000017C" w14:textId="77777777" w:rsidR="00EF2BB5" w:rsidRDefault="00EF2BB5">
      <w:pPr>
        <w:spacing w:before="240" w:after="240" w:line="360" w:lineRule="auto"/>
        <w:jc w:val="both"/>
        <w:rPr>
          <w:rFonts w:ascii="Times New Roman" w:eastAsia="Times New Roman" w:hAnsi="Times New Roman" w:cs="Times New Roman"/>
          <w:b/>
          <w:sz w:val="24"/>
          <w:szCs w:val="24"/>
        </w:rPr>
      </w:pPr>
    </w:p>
    <w:p w14:paraId="0000017D" w14:textId="77777777" w:rsidR="00EF2BB5" w:rsidRDefault="00EF2BB5">
      <w:pPr>
        <w:spacing w:before="240" w:after="240" w:line="360" w:lineRule="auto"/>
        <w:jc w:val="both"/>
        <w:rPr>
          <w:rFonts w:ascii="Times New Roman" w:eastAsia="Times New Roman" w:hAnsi="Times New Roman" w:cs="Times New Roman"/>
          <w:b/>
          <w:sz w:val="24"/>
          <w:szCs w:val="24"/>
        </w:rPr>
      </w:pPr>
    </w:p>
    <w:p w14:paraId="0000017E" w14:textId="77777777" w:rsidR="00EF2BB5" w:rsidRDefault="00EF2BB5">
      <w:pPr>
        <w:spacing w:before="240" w:after="240" w:line="360" w:lineRule="auto"/>
        <w:jc w:val="both"/>
        <w:rPr>
          <w:rFonts w:ascii="Times New Roman" w:eastAsia="Times New Roman" w:hAnsi="Times New Roman" w:cs="Times New Roman"/>
          <w:b/>
          <w:sz w:val="24"/>
          <w:szCs w:val="24"/>
        </w:rPr>
      </w:pPr>
    </w:p>
    <w:p w14:paraId="0000017F" w14:textId="77777777" w:rsidR="00EF2BB5" w:rsidRDefault="00EF2BB5">
      <w:pPr>
        <w:spacing w:before="240" w:after="240" w:line="360" w:lineRule="auto"/>
        <w:jc w:val="both"/>
        <w:rPr>
          <w:rFonts w:ascii="Times New Roman" w:eastAsia="Times New Roman" w:hAnsi="Times New Roman" w:cs="Times New Roman"/>
          <w:b/>
          <w:sz w:val="24"/>
          <w:szCs w:val="24"/>
        </w:rPr>
      </w:pPr>
    </w:p>
    <w:p w14:paraId="00000180" w14:textId="77777777" w:rsidR="00EF2BB5" w:rsidRDefault="00EF2BB5">
      <w:pPr>
        <w:spacing w:before="240" w:after="240" w:line="360" w:lineRule="auto"/>
        <w:jc w:val="both"/>
        <w:rPr>
          <w:rFonts w:ascii="Times New Roman" w:eastAsia="Times New Roman" w:hAnsi="Times New Roman" w:cs="Times New Roman"/>
          <w:b/>
          <w:sz w:val="24"/>
          <w:szCs w:val="24"/>
        </w:rPr>
      </w:pPr>
    </w:p>
    <w:p w14:paraId="00000181" w14:textId="77777777" w:rsidR="00EF2BB5" w:rsidRDefault="00EF2BB5">
      <w:pPr>
        <w:spacing w:before="240" w:after="240" w:line="360" w:lineRule="auto"/>
        <w:jc w:val="both"/>
        <w:rPr>
          <w:rFonts w:ascii="Times New Roman" w:eastAsia="Times New Roman" w:hAnsi="Times New Roman" w:cs="Times New Roman"/>
          <w:b/>
          <w:sz w:val="24"/>
          <w:szCs w:val="24"/>
        </w:rPr>
      </w:pPr>
    </w:p>
    <w:p w14:paraId="00000182" w14:textId="77777777" w:rsidR="00EF2BB5" w:rsidRDefault="00EF2BB5">
      <w:pPr>
        <w:spacing w:before="240" w:after="240" w:line="360" w:lineRule="auto"/>
        <w:jc w:val="both"/>
        <w:rPr>
          <w:rFonts w:ascii="Times New Roman" w:eastAsia="Times New Roman" w:hAnsi="Times New Roman" w:cs="Times New Roman"/>
          <w:b/>
          <w:sz w:val="24"/>
          <w:szCs w:val="24"/>
        </w:rPr>
      </w:pPr>
    </w:p>
    <w:p w14:paraId="16E19996" w14:textId="77777777" w:rsidR="008570B8" w:rsidRDefault="00A31597">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AB501AA" w14:textId="77777777" w:rsidR="008570B8" w:rsidRDefault="008570B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000018C" w14:textId="67CDBC13" w:rsidR="00EF2BB5" w:rsidRDefault="00A31597" w:rsidP="008570B8">
      <w:pPr>
        <w:pStyle w:val="Titre1"/>
      </w:pPr>
      <w:bookmarkStart w:id="48" w:name="_Toc181961725"/>
      <w:bookmarkStart w:id="49" w:name="_Toc181961758"/>
      <w:r>
        <w:lastRenderedPageBreak/>
        <w:t>CONCLUSION</w:t>
      </w:r>
      <w:bookmarkEnd w:id="48"/>
      <w:bookmarkEnd w:id="49"/>
    </w:p>
    <w:p w14:paraId="0000018D" w14:textId="1AFDF403"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Après analyse, il s’est révélé que le traitement des conflits sociétaires par le Tribunal de commerce Hors Classe de Dakar (T.C.H.C.D) suppose qu’il y ait l’existence de litiges </w:t>
      </w:r>
      <w:r w:rsidR="004D7CBA">
        <w:rPr>
          <w:rFonts w:ascii="Times New Roman" w:eastAsia="Times New Roman" w:hAnsi="Times New Roman" w:cs="Times New Roman"/>
          <w:sz w:val="24"/>
          <w:szCs w:val="24"/>
        </w:rPr>
        <w:t>spécifiques.</w:t>
      </w:r>
      <w:r>
        <w:rPr>
          <w:rFonts w:ascii="Times New Roman" w:eastAsia="Times New Roman" w:hAnsi="Times New Roman" w:cs="Times New Roman"/>
          <w:sz w:val="24"/>
          <w:szCs w:val="24"/>
        </w:rPr>
        <w:t xml:space="preserve"> Ces conflits peuvent être entre associés ou actionnaires comme les abus dans l’exercice des droits politiques par l’associé notamment l’abus de majorité et l’abus de minorité ou une mésentente entre eux d'une part et, d’autre part, des conflits nés de la contestation des actes pris en violation des règles textuelles régissant la société ou de l'intérêt de la société. Et dans une telle situation, l’AUSCGIE et la loi de 2020-17 abrogeant la loi de 2017-24 portant création, organisation et fonctionnement des tribunaux de commerce, des chambres commerciales d’appel permettent aux associés de saisir T.C.H.C.D statuant en référé ou au fond.</w:t>
      </w:r>
    </w:p>
    <w:p w14:paraId="0000018E" w14:textId="1635FD25"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Régulièrement saisi de tels litiges, le juge des référés du T.C.H.C.D a produit une jurisprudence très riche du fait de la densité des actions en désignation de mandataire</w:t>
      </w:r>
      <w:r w:rsidR="005933D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judiciaires et des actions relatives au respect de certaines obligations textuelles et statutaires. Ainsi, dans plusieurs ordonnances le juge des référés du T.C.H.C.D a, d’une manière provisoire, nommé des mandataires judiciaires comme l’administrateur provisoire, le mandataire ad hoc et l’expert de gestion avec chacun un </w:t>
      </w:r>
      <w:r w:rsidR="004D7CBA">
        <w:rPr>
          <w:rFonts w:ascii="Times New Roman" w:eastAsia="Times New Roman" w:hAnsi="Times New Roman" w:cs="Times New Roman"/>
          <w:sz w:val="24"/>
          <w:szCs w:val="24"/>
        </w:rPr>
        <w:t>rôle</w:t>
      </w:r>
      <w:r>
        <w:rPr>
          <w:rFonts w:ascii="Times New Roman" w:eastAsia="Times New Roman" w:hAnsi="Times New Roman" w:cs="Times New Roman"/>
          <w:sz w:val="24"/>
          <w:szCs w:val="24"/>
        </w:rPr>
        <w:t xml:space="preserve"> bien </w:t>
      </w:r>
      <w:r w:rsidR="004D7CBA">
        <w:rPr>
          <w:rFonts w:ascii="Times New Roman" w:eastAsia="Times New Roman" w:hAnsi="Times New Roman" w:cs="Times New Roman"/>
          <w:sz w:val="24"/>
          <w:szCs w:val="24"/>
        </w:rPr>
        <w:t>précis</w:t>
      </w:r>
      <w:r>
        <w:rPr>
          <w:rFonts w:ascii="Times New Roman" w:eastAsia="Times New Roman" w:hAnsi="Times New Roman" w:cs="Times New Roman"/>
          <w:sz w:val="24"/>
          <w:szCs w:val="24"/>
        </w:rPr>
        <w:t xml:space="preserve"> en application de l’Acte Uniforme sur le droit des Sociétés Commerciales et des Groupements d'intérêt économique (AUSCGIE). Il a aussi usé de son pouvoir pour contraindre les organes sociaux à convoquer une assemblée générale dont il fixe l’ordre du jour.</w:t>
      </w:r>
    </w:p>
    <w:p w14:paraId="0000018F" w14:textId="23CC4A78"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 fond, le juge du T.C.H.C.D a la latitude de prendre une décision visant </w:t>
      </w:r>
      <w:r w:rsidR="004D7CBA">
        <w:rPr>
          <w:rFonts w:ascii="Times New Roman" w:eastAsia="Times New Roman" w:hAnsi="Times New Roman" w:cs="Times New Roman"/>
          <w:sz w:val="24"/>
          <w:szCs w:val="24"/>
        </w:rPr>
        <w:t>les acteurs</w:t>
      </w:r>
      <w:r>
        <w:rPr>
          <w:rFonts w:ascii="Times New Roman" w:eastAsia="Times New Roman" w:hAnsi="Times New Roman" w:cs="Times New Roman"/>
          <w:sz w:val="24"/>
          <w:szCs w:val="24"/>
        </w:rPr>
        <w:t xml:space="preserve"> de la société en prononçant l’exclusion d’un associé ou en révoquant un dirigeant de ladite société pour violation de l’affectio societatis. En outre, il peut engager la responsabilité civile du dirigeant fautif voire prononcer une dissolution anticipée de la société pour mésentente. Toutefois, il y a lieu de noter que l’activité du juge du fond en matière de contentieux sociétaire resté limitée du fait que les demandes de révocation des dirigeants, d’exclusion des associés sont presque rares, les demandes d'engagement de la responsabilité des dirigeants et de dissolution de la société peu sollicitées. C’est seulement dans le cadre de l’annulation d’actes pris en violation des règles textuelles que l'activité du juge du fond est un peu ressentie.</w:t>
      </w:r>
    </w:p>
    <w:p w14:paraId="00000190"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Cette panoplie de solutions mise à la disposition du juge commercial sénégalais, à l’instar de celui de la CCJA, a pour objectif ultime de garantir une stabilité et un équilibre de société, un pilier fondamental d’une économie prospère.</w:t>
      </w:r>
    </w:p>
    <w:p w14:paraId="00000191" w14:textId="77777777" w:rsidR="00EF2BB5" w:rsidRDefault="00A3159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C’est dire que l’intervention du juge commercial dans la société, critiquée au temps par la doctrine, s'avère nécessaire dans un milieu semé de conflits d'intérêts individuels.</w:t>
      </w:r>
    </w:p>
    <w:p w14:paraId="00000192" w14:textId="77777777" w:rsidR="00EF2BB5" w:rsidRDefault="00A31597">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193" w14:textId="77777777" w:rsidR="00EF2BB5" w:rsidRDefault="00EF2BB5">
      <w:pPr>
        <w:spacing w:before="240" w:after="240" w:line="360" w:lineRule="auto"/>
        <w:jc w:val="both"/>
        <w:rPr>
          <w:rFonts w:ascii="Times New Roman" w:eastAsia="Times New Roman" w:hAnsi="Times New Roman" w:cs="Times New Roman"/>
          <w:b/>
          <w:sz w:val="24"/>
          <w:szCs w:val="24"/>
          <w:u w:val="single"/>
        </w:rPr>
      </w:pPr>
    </w:p>
    <w:p w14:paraId="00000194" w14:textId="77777777" w:rsidR="00EF2BB5" w:rsidRDefault="00EF2BB5">
      <w:pPr>
        <w:spacing w:before="240" w:after="240" w:line="360" w:lineRule="auto"/>
        <w:jc w:val="both"/>
        <w:rPr>
          <w:rFonts w:ascii="Times New Roman" w:eastAsia="Times New Roman" w:hAnsi="Times New Roman" w:cs="Times New Roman"/>
          <w:b/>
          <w:sz w:val="24"/>
          <w:szCs w:val="24"/>
          <w:u w:val="single"/>
        </w:rPr>
      </w:pPr>
    </w:p>
    <w:p w14:paraId="00000195" w14:textId="77777777" w:rsidR="00EF2BB5" w:rsidRDefault="00EF2BB5">
      <w:pPr>
        <w:spacing w:before="240" w:after="240" w:line="360" w:lineRule="auto"/>
        <w:jc w:val="both"/>
        <w:rPr>
          <w:rFonts w:ascii="Times New Roman" w:eastAsia="Times New Roman" w:hAnsi="Times New Roman" w:cs="Times New Roman"/>
          <w:b/>
          <w:sz w:val="24"/>
          <w:szCs w:val="24"/>
          <w:u w:val="single"/>
        </w:rPr>
      </w:pPr>
    </w:p>
    <w:p w14:paraId="00000196" w14:textId="77777777" w:rsidR="00EF2BB5" w:rsidRDefault="00EF2BB5">
      <w:pPr>
        <w:spacing w:before="240" w:after="240" w:line="360" w:lineRule="auto"/>
        <w:jc w:val="both"/>
        <w:rPr>
          <w:rFonts w:ascii="Times New Roman" w:eastAsia="Times New Roman" w:hAnsi="Times New Roman" w:cs="Times New Roman"/>
          <w:b/>
          <w:sz w:val="24"/>
          <w:szCs w:val="24"/>
          <w:u w:val="single"/>
        </w:rPr>
      </w:pPr>
    </w:p>
    <w:p w14:paraId="00000197" w14:textId="77777777" w:rsidR="00EF2BB5" w:rsidRDefault="00EF2BB5">
      <w:pPr>
        <w:spacing w:before="240" w:after="240" w:line="360" w:lineRule="auto"/>
        <w:jc w:val="both"/>
        <w:rPr>
          <w:rFonts w:ascii="Times New Roman" w:eastAsia="Times New Roman" w:hAnsi="Times New Roman" w:cs="Times New Roman"/>
          <w:b/>
          <w:sz w:val="24"/>
          <w:szCs w:val="24"/>
          <w:u w:val="single"/>
        </w:rPr>
      </w:pPr>
    </w:p>
    <w:p w14:paraId="00000198" w14:textId="77777777" w:rsidR="00EF2BB5" w:rsidRDefault="00EF2BB5">
      <w:pPr>
        <w:spacing w:before="240" w:after="240" w:line="360" w:lineRule="auto"/>
        <w:jc w:val="both"/>
        <w:rPr>
          <w:rFonts w:ascii="Times New Roman" w:eastAsia="Times New Roman" w:hAnsi="Times New Roman" w:cs="Times New Roman"/>
          <w:b/>
          <w:sz w:val="24"/>
          <w:szCs w:val="24"/>
          <w:u w:val="single"/>
        </w:rPr>
      </w:pPr>
    </w:p>
    <w:p w14:paraId="00000199" w14:textId="77777777" w:rsidR="00EF2BB5" w:rsidRDefault="00EF2BB5">
      <w:pPr>
        <w:spacing w:before="240" w:after="240" w:line="360" w:lineRule="auto"/>
        <w:jc w:val="both"/>
        <w:rPr>
          <w:rFonts w:ascii="Times New Roman" w:eastAsia="Times New Roman" w:hAnsi="Times New Roman" w:cs="Times New Roman"/>
          <w:b/>
          <w:sz w:val="24"/>
          <w:szCs w:val="24"/>
          <w:u w:val="single"/>
        </w:rPr>
      </w:pPr>
    </w:p>
    <w:p w14:paraId="0000019A" w14:textId="77777777" w:rsidR="00EF2BB5" w:rsidRDefault="00EF2BB5">
      <w:pPr>
        <w:spacing w:before="240" w:after="240" w:line="360" w:lineRule="auto"/>
        <w:jc w:val="both"/>
        <w:rPr>
          <w:rFonts w:ascii="Times New Roman" w:eastAsia="Times New Roman" w:hAnsi="Times New Roman" w:cs="Times New Roman"/>
          <w:b/>
          <w:sz w:val="24"/>
          <w:szCs w:val="24"/>
          <w:u w:val="single"/>
        </w:rPr>
      </w:pPr>
    </w:p>
    <w:p w14:paraId="0000019B" w14:textId="77777777" w:rsidR="00EF2BB5" w:rsidRDefault="00EF2BB5">
      <w:pPr>
        <w:spacing w:before="240" w:after="240" w:line="360" w:lineRule="auto"/>
        <w:jc w:val="both"/>
        <w:rPr>
          <w:rFonts w:ascii="Times New Roman" w:eastAsia="Times New Roman" w:hAnsi="Times New Roman" w:cs="Times New Roman"/>
          <w:b/>
          <w:sz w:val="24"/>
          <w:szCs w:val="24"/>
          <w:u w:val="single"/>
        </w:rPr>
      </w:pPr>
    </w:p>
    <w:p w14:paraId="0000019C" w14:textId="77777777" w:rsidR="00EF2BB5" w:rsidRDefault="00EF2BB5">
      <w:pPr>
        <w:spacing w:before="240" w:after="240" w:line="360" w:lineRule="auto"/>
        <w:jc w:val="both"/>
        <w:rPr>
          <w:rFonts w:ascii="Times New Roman" w:eastAsia="Times New Roman" w:hAnsi="Times New Roman" w:cs="Times New Roman"/>
          <w:b/>
          <w:sz w:val="24"/>
          <w:szCs w:val="24"/>
          <w:u w:val="single"/>
        </w:rPr>
      </w:pPr>
    </w:p>
    <w:p w14:paraId="0000019D" w14:textId="77777777" w:rsidR="00EF2BB5" w:rsidRDefault="00EF2BB5">
      <w:pPr>
        <w:spacing w:before="240" w:after="240" w:line="360" w:lineRule="auto"/>
        <w:jc w:val="both"/>
        <w:rPr>
          <w:rFonts w:ascii="Times New Roman" w:eastAsia="Times New Roman" w:hAnsi="Times New Roman" w:cs="Times New Roman"/>
          <w:b/>
          <w:sz w:val="24"/>
          <w:szCs w:val="24"/>
          <w:u w:val="single"/>
        </w:rPr>
      </w:pPr>
    </w:p>
    <w:p w14:paraId="0000019E" w14:textId="77777777" w:rsidR="00EF2BB5" w:rsidRDefault="00EF2BB5">
      <w:pPr>
        <w:spacing w:before="240" w:after="240" w:line="360" w:lineRule="auto"/>
        <w:jc w:val="both"/>
        <w:rPr>
          <w:rFonts w:ascii="Times New Roman" w:eastAsia="Times New Roman" w:hAnsi="Times New Roman" w:cs="Times New Roman"/>
          <w:b/>
          <w:sz w:val="24"/>
          <w:szCs w:val="24"/>
          <w:u w:val="single"/>
        </w:rPr>
      </w:pPr>
    </w:p>
    <w:p w14:paraId="0000019F" w14:textId="77777777" w:rsidR="00EF2BB5" w:rsidRDefault="00EF2BB5">
      <w:pPr>
        <w:spacing w:before="240" w:after="240" w:line="360" w:lineRule="auto"/>
        <w:jc w:val="both"/>
        <w:rPr>
          <w:rFonts w:ascii="Times New Roman" w:eastAsia="Times New Roman" w:hAnsi="Times New Roman" w:cs="Times New Roman"/>
          <w:b/>
          <w:sz w:val="24"/>
          <w:szCs w:val="24"/>
          <w:u w:val="single"/>
        </w:rPr>
      </w:pPr>
    </w:p>
    <w:p w14:paraId="000001A0" w14:textId="77777777" w:rsidR="00EF2BB5" w:rsidRDefault="00EF2BB5">
      <w:pPr>
        <w:spacing w:before="240" w:after="240" w:line="360" w:lineRule="auto"/>
        <w:jc w:val="both"/>
        <w:rPr>
          <w:rFonts w:ascii="Times New Roman" w:eastAsia="Times New Roman" w:hAnsi="Times New Roman" w:cs="Times New Roman"/>
          <w:b/>
          <w:sz w:val="24"/>
          <w:szCs w:val="24"/>
          <w:u w:val="single"/>
        </w:rPr>
      </w:pPr>
    </w:p>
    <w:p w14:paraId="000001A1" w14:textId="77777777" w:rsidR="00EF2BB5" w:rsidRDefault="00EF2BB5">
      <w:pPr>
        <w:spacing w:before="240" w:after="240" w:line="360" w:lineRule="auto"/>
        <w:jc w:val="both"/>
        <w:rPr>
          <w:rFonts w:ascii="Times New Roman" w:eastAsia="Times New Roman" w:hAnsi="Times New Roman" w:cs="Times New Roman"/>
          <w:b/>
          <w:sz w:val="24"/>
          <w:szCs w:val="24"/>
          <w:u w:val="single"/>
        </w:rPr>
      </w:pPr>
    </w:p>
    <w:p w14:paraId="000001A2" w14:textId="77777777" w:rsidR="00EF2BB5" w:rsidRDefault="00EF2BB5">
      <w:pPr>
        <w:spacing w:before="240" w:after="240" w:line="360" w:lineRule="auto"/>
        <w:jc w:val="both"/>
        <w:rPr>
          <w:rFonts w:ascii="Times New Roman" w:eastAsia="Times New Roman" w:hAnsi="Times New Roman" w:cs="Times New Roman"/>
          <w:b/>
          <w:sz w:val="24"/>
          <w:szCs w:val="24"/>
          <w:u w:val="single"/>
        </w:rPr>
      </w:pPr>
    </w:p>
    <w:p w14:paraId="000001A3" w14:textId="77777777" w:rsidR="00EF2BB5" w:rsidRDefault="00EF2BB5">
      <w:pPr>
        <w:spacing w:before="240" w:after="240" w:line="360" w:lineRule="auto"/>
        <w:jc w:val="both"/>
        <w:rPr>
          <w:rFonts w:ascii="Times New Roman" w:eastAsia="Times New Roman" w:hAnsi="Times New Roman" w:cs="Times New Roman"/>
          <w:b/>
          <w:sz w:val="24"/>
          <w:szCs w:val="24"/>
          <w:u w:val="single"/>
        </w:rPr>
      </w:pPr>
    </w:p>
    <w:p w14:paraId="000001A4" w14:textId="77777777" w:rsidR="00EF2BB5" w:rsidRDefault="00A31597" w:rsidP="008570B8">
      <w:pPr>
        <w:pStyle w:val="Titre1"/>
      </w:pPr>
      <w:bookmarkStart w:id="50" w:name="_Toc181961726"/>
      <w:bookmarkStart w:id="51" w:name="_Toc181961759"/>
      <w:r>
        <w:lastRenderedPageBreak/>
        <w:t>BIBLIOGRAPHIE</w:t>
      </w:r>
      <w:bookmarkEnd w:id="50"/>
      <w:bookmarkEnd w:id="51"/>
    </w:p>
    <w:p w14:paraId="000001A5" w14:textId="77777777" w:rsidR="00EF2BB5" w:rsidRDefault="00A31597">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I-OUVRAGES GENERAUX ET SPECIAUX</w:t>
      </w:r>
    </w:p>
    <w:p w14:paraId="6F3173D7" w14:textId="03510842" w:rsidR="002C3B32" w:rsidRDefault="002C3B32" w:rsidP="002C3B32">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Abdoulaye DIEYE </w:t>
      </w:r>
      <w:r>
        <w:rPr>
          <w:rFonts w:ascii="Times New Roman" w:eastAsia="Times New Roman" w:hAnsi="Times New Roman" w:cs="Times New Roman"/>
          <w:b/>
          <w:i/>
          <w:sz w:val="24"/>
          <w:szCs w:val="24"/>
        </w:rPr>
        <w:t>: Régime juridique des sociétés commerciales dans l'espace Ohada Acte Uniforme sur le droit des sociétés commerciales et du G.I.E (AUSC/GIE)</w:t>
      </w:r>
      <w:r>
        <w:rPr>
          <w:rFonts w:ascii="Times New Roman" w:eastAsia="Times New Roman" w:hAnsi="Times New Roman" w:cs="Times New Roman"/>
          <w:b/>
          <w:sz w:val="24"/>
          <w:szCs w:val="24"/>
        </w:rPr>
        <w:t>, Cabinet AZIZ Dieye, 4e éd, 2014. Préface de Diouf A</w:t>
      </w:r>
    </w:p>
    <w:p w14:paraId="4B053820" w14:textId="77777777" w:rsidR="002C3B32" w:rsidRDefault="002C3B32" w:rsidP="002C3B32">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Aimé CONSTANTIN : "</w:t>
      </w:r>
      <w:r>
        <w:rPr>
          <w:rFonts w:ascii="Times New Roman" w:eastAsia="Times New Roman" w:hAnsi="Times New Roman" w:cs="Times New Roman"/>
          <w:b/>
          <w:i/>
          <w:sz w:val="24"/>
          <w:szCs w:val="24"/>
        </w:rPr>
        <w:t xml:space="preserve"> Droit des sociétés"</w:t>
      </w:r>
      <w:r>
        <w:rPr>
          <w:rFonts w:ascii="Times New Roman" w:eastAsia="Times New Roman" w:hAnsi="Times New Roman" w:cs="Times New Roman"/>
          <w:b/>
          <w:sz w:val="24"/>
          <w:szCs w:val="24"/>
        </w:rPr>
        <w:t xml:space="preserve"> Dalloz, 6e éd, coll Mémentos, 2014</w:t>
      </w:r>
    </w:p>
    <w:p w14:paraId="4B10CF54" w14:textId="77777777" w:rsidR="00925ED0" w:rsidRDefault="00925ED0" w:rsidP="00925ED0">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Alain FENEON : " </w:t>
      </w:r>
      <w:r>
        <w:rPr>
          <w:rFonts w:ascii="Times New Roman" w:eastAsia="Times New Roman" w:hAnsi="Times New Roman" w:cs="Times New Roman"/>
          <w:b/>
          <w:i/>
          <w:sz w:val="24"/>
          <w:szCs w:val="24"/>
        </w:rPr>
        <w:t>Droit des sociétés en Afrique (OHADA)» ;</w:t>
      </w:r>
      <w:r>
        <w:rPr>
          <w:rFonts w:ascii="Times New Roman" w:eastAsia="Times New Roman" w:hAnsi="Times New Roman" w:cs="Times New Roman"/>
          <w:b/>
          <w:sz w:val="24"/>
          <w:szCs w:val="24"/>
        </w:rPr>
        <w:t xml:space="preserve"> LGDJ, coll. Droits Africains, 2015</w:t>
      </w:r>
    </w:p>
    <w:p w14:paraId="59B10BF4" w14:textId="77777777" w:rsidR="00925ED0" w:rsidRDefault="00925ED0" w:rsidP="00925ED0">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Anne CHARVÉRIAT, Alain COURET et Bruno ZABALA : "</w:t>
      </w:r>
      <w:r>
        <w:rPr>
          <w:rFonts w:ascii="Times New Roman" w:eastAsia="Times New Roman" w:hAnsi="Times New Roman" w:cs="Times New Roman"/>
          <w:b/>
          <w:i/>
          <w:sz w:val="24"/>
          <w:szCs w:val="24"/>
        </w:rPr>
        <w:t xml:space="preserve"> Sociétés commerciale</w:t>
      </w:r>
      <w:r>
        <w:rPr>
          <w:rFonts w:ascii="Times New Roman" w:eastAsia="Times New Roman" w:hAnsi="Times New Roman" w:cs="Times New Roman"/>
          <w:b/>
          <w:sz w:val="24"/>
          <w:szCs w:val="24"/>
        </w:rPr>
        <w:t>s » ; 2015, Francis Lefebvre, coll. Mémento pratique, 2014</w:t>
      </w:r>
    </w:p>
    <w:p w14:paraId="6A55C32C" w14:textId="77777777" w:rsidR="00925ED0" w:rsidRDefault="00925ED0" w:rsidP="00925ED0">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Dominique LEGEAIS " </w:t>
      </w:r>
      <w:r>
        <w:rPr>
          <w:rFonts w:ascii="Times New Roman" w:eastAsia="Times New Roman" w:hAnsi="Times New Roman" w:cs="Times New Roman"/>
          <w:b/>
          <w:i/>
          <w:sz w:val="24"/>
          <w:szCs w:val="24"/>
        </w:rPr>
        <w:t>Droit commercial et des affaires</w:t>
      </w:r>
      <w:r>
        <w:rPr>
          <w:rFonts w:ascii="Times New Roman" w:eastAsia="Times New Roman" w:hAnsi="Times New Roman" w:cs="Times New Roman"/>
          <w:b/>
          <w:sz w:val="24"/>
          <w:szCs w:val="24"/>
        </w:rPr>
        <w:t xml:space="preserve"> » ; Sirey, 26e éd, coll Université, 2020</w:t>
      </w:r>
    </w:p>
    <w:p w14:paraId="000001A6" w14:textId="27586B31" w:rsidR="00EF2BB5" w:rsidRDefault="00A31597">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Isabelle BAUDET : " </w:t>
      </w:r>
      <w:r>
        <w:rPr>
          <w:rFonts w:ascii="Times New Roman" w:eastAsia="Times New Roman" w:hAnsi="Times New Roman" w:cs="Times New Roman"/>
          <w:b/>
          <w:i/>
          <w:sz w:val="24"/>
          <w:szCs w:val="24"/>
        </w:rPr>
        <w:t xml:space="preserve">Le droit des sociétés en </w:t>
      </w:r>
      <w:r w:rsidR="004D7CBA">
        <w:rPr>
          <w:rFonts w:ascii="Times New Roman" w:eastAsia="Times New Roman" w:hAnsi="Times New Roman" w:cs="Times New Roman"/>
          <w:b/>
          <w:i/>
          <w:sz w:val="24"/>
          <w:szCs w:val="24"/>
        </w:rPr>
        <w:t>schémas » ;</w:t>
      </w:r>
      <w:r>
        <w:rPr>
          <w:rFonts w:ascii="Times New Roman" w:eastAsia="Times New Roman" w:hAnsi="Times New Roman" w:cs="Times New Roman"/>
          <w:b/>
          <w:sz w:val="24"/>
          <w:szCs w:val="24"/>
        </w:rPr>
        <w:t xml:space="preserve"> Manuel, Ellipses, 4e éd, coll. Le droit en schémas, 2020</w:t>
      </w:r>
    </w:p>
    <w:p w14:paraId="000001A7" w14:textId="153521BB" w:rsidR="00EF2BB5" w:rsidRDefault="00A31597">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Jean Louis BERGEL " </w:t>
      </w:r>
      <w:r>
        <w:rPr>
          <w:rFonts w:ascii="Times New Roman" w:eastAsia="Times New Roman" w:hAnsi="Times New Roman" w:cs="Times New Roman"/>
          <w:b/>
          <w:i/>
          <w:sz w:val="24"/>
          <w:szCs w:val="24"/>
        </w:rPr>
        <w:t>Théorie générale du droit</w:t>
      </w:r>
      <w:r>
        <w:rPr>
          <w:rFonts w:ascii="Times New Roman" w:eastAsia="Times New Roman" w:hAnsi="Times New Roman" w:cs="Times New Roman"/>
          <w:b/>
          <w:sz w:val="24"/>
          <w:szCs w:val="24"/>
        </w:rPr>
        <w:t xml:space="preserve"> </w:t>
      </w:r>
      <w:r w:rsidR="004D7CBA">
        <w:rPr>
          <w:rFonts w:ascii="Times New Roman" w:eastAsia="Times New Roman" w:hAnsi="Times New Roman" w:cs="Times New Roman"/>
          <w:b/>
          <w:sz w:val="24"/>
          <w:szCs w:val="24"/>
        </w:rPr>
        <w:t>« ;</w:t>
      </w:r>
      <w:r>
        <w:rPr>
          <w:rFonts w:ascii="Times New Roman" w:eastAsia="Times New Roman" w:hAnsi="Times New Roman" w:cs="Times New Roman"/>
          <w:b/>
          <w:sz w:val="24"/>
          <w:szCs w:val="24"/>
        </w:rPr>
        <w:t xml:space="preserve"> DALLOZ, 5e éd, coll Méthodes du droit, 2012</w:t>
      </w:r>
    </w:p>
    <w:p w14:paraId="000001AA" w14:textId="23C94CAF" w:rsidR="00EF2BB5" w:rsidRDefault="00A31597">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Mounetaga DIOUF “ </w:t>
      </w:r>
      <w:r>
        <w:rPr>
          <w:rFonts w:ascii="Times New Roman" w:eastAsia="Times New Roman" w:hAnsi="Times New Roman" w:cs="Times New Roman"/>
          <w:b/>
          <w:i/>
          <w:sz w:val="24"/>
          <w:szCs w:val="24"/>
        </w:rPr>
        <w:t>Le contentieux sociétaire en droit OHADA”</w:t>
      </w:r>
      <w:r>
        <w:rPr>
          <w:rFonts w:ascii="Times New Roman" w:eastAsia="Times New Roman" w:hAnsi="Times New Roman" w:cs="Times New Roman"/>
          <w:b/>
          <w:sz w:val="24"/>
          <w:szCs w:val="24"/>
        </w:rPr>
        <w:t xml:space="preserve">, éd. Sire </w:t>
      </w:r>
      <w:r w:rsidR="004D7CBA">
        <w:rPr>
          <w:rFonts w:ascii="Times New Roman" w:eastAsia="Times New Roman" w:hAnsi="Times New Roman" w:cs="Times New Roman"/>
          <w:b/>
          <w:sz w:val="24"/>
          <w:szCs w:val="24"/>
        </w:rPr>
        <w:t>OHADA, 2021</w:t>
      </w:r>
    </w:p>
    <w:p w14:paraId="13ADAC95" w14:textId="77777777" w:rsidR="002305AE" w:rsidRDefault="002305AE" w:rsidP="002305AE">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Philippe MERLE et Anne FAUCHON : " </w:t>
      </w:r>
      <w:r>
        <w:rPr>
          <w:rFonts w:ascii="Times New Roman" w:eastAsia="Times New Roman" w:hAnsi="Times New Roman" w:cs="Times New Roman"/>
          <w:b/>
          <w:i/>
          <w:sz w:val="24"/>
          <w:szCs w:val="24"/>
        </w:rPr>
        <w:t>Droit commercial, sociétés commerciales</w:t>
      </w:r>
      <w:r>
        <w:rPr>
          <w:rFonts w:ascii="Times New Roman" w:eastAsia="Times New Roman" w:hAnsi="Times New Roman" w:cs="Times New Roman"/>
          <w:b/>
          <w:sz w:val="24"/>
          <w:szCs w:val="24"/>
        </w:rPr>
        <w:t xml:space="preserve"> » ; Dalloz, 23e éd, coll. Précis droit privé</w:t>
      </w:r>
    </w:p>
    <w:p w14:paraId="000001AC" w14:textId="2B6993CC" w:rsidR="00EF2BB5" w:rsidRDefault="00A31597">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Serge GUINCHARD S, Thierry </w:t>
      </w:r>
      <w:r w:rsidR="004D7CBA">
        <w:rPr>
          <w:rFonts w:ascii="Times New Roman" w:eastAsia="Times New Roman" w:hAnsi="Times New Roman" w:cs="Times New Roman"/>
          <w:b/>
          <w:sz w:val="24"/>
          <w:szCs w:val="24"/>
        </w:rPr>
        <w:t>DEBARD,</w:t>
      </w:r>
      <w:r>
        <w:rPr>
          <w:rFonts w:ascii="Times New Roman" w:eastAsia="Times New Roman" w:hAnsi="Times New Roman" w:cs="Times New Roman"/>
          <w:b/>
          <w:sz w:val="24"/>
          <w:szCs w:val="24"/>
        </w:rPr>
        <w:t xml:space="preserve"> Lexique des termes juridiques 2024/2025, Dalloz, 28e éd, 2024</w:t>
      </w:r>
    </w:p>
    <w:p w14:paraId="000001AF" w14:textId="15E83345" w:rsidR="00EF2BB5" w:rsidRDefault="00A31597">
      <w:pPr>
        <w:spacing w:before="240" w:after="24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IV-THESES</w:t>
      </w:r>
    </w:p>
    <w:p w14:paraId="76128ACE" w14:textId="77777777" w:rsidR="00C8200E" w:rsidRDefault="00C8200E" w:rsidP="00C8200E">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BOCCARA. B :</w:t>
      </w:r>
      <w:r>
        <w:rPr>
          <w:rFonts w:ascii="Times New Roman" w:eastAsia="Times New Roman" w:hAnsi="Times New Roman" w:cs="Times New Roman"/>
          <w:b/>
          <w:i/>
          <w:sz w:val="24"/>
          <w:szCs w:val="24"/>
        </w:rPr>
        <w:t xml:space="preserve"> L’administration provisoire des sociétés commerciales</w:t>
      </w:r>
      <w:r>
        <w:rPr>
          <w:rFonts w:ascii="Times New Roman" w:eastAsia="Times New Roman" w:hAnsi="Times New Roman" w:cs="Times New Roman"/>
          <w:b/>
          <w:sz w:val="24"/>
          <w:szCs w:val="24"/>
        </w:rPr>
        <w:t>, Thèse, 1948</w:t>
      </w:r>
    </w:p>
    <w:p w14:paraId="1BE60BB5" w14:textId="77777777" w:rsidR="00C8200E" w:rsidRDefault="00C8200E" w:rsidP="00C8200E">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DEGUENON. M :</w:t>
      </w:r>
      <w:r>
        <w:rPr>
          <w:rFonts w:ascii="Times New Roman" w:eastAsia="Times New Roman" w:hAnsi="Times New Roman" w:cs="Times New Roman"/>
          <w:b/>
          <w:i/>
          <w:sz w:val="24"/>
          <w:szCs w:val="24"/>
        </w:rPr>
        <w:t xml:space="preserve"> Les litiges entre actionnaires dans l'espace OHADA</w:t>
      </w:r>
      <w:r>
        <w:rPr>
          <w:rFonts w:ascii="Times New Roman" w:eastAsia="Times New Roman" w:hAnsi="Times New Roman" w:cs="Times New Roman"/>
          <w:b/>
          <w:sz w:val="24"/>
          <w:szCs w:val="24"/>
        </w:rPr>
        <w:t>", Thèse Université d'Abomey-Cavali, 2015</w:t>
      </w:r>
    </w:p>
    <w:p w14:paraId="420FC6C0" w14:textId="77777777" w:rsidR="00C8200E" w:rsidRDefault="00C8200E" w:rsidP="00C8200E">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Dieunedort NZOUABETH : </w:t>
      </w:r>
      <w:r>
        <w:rPr>
          <w:rFonts w:ascii="Times New Roman" w:eastAsia="Times New Roman" w:hAnsi="Times New Roman" w:cs="Times New Roman"/>
          <w:b/>
          <w:i/>
          <w:sz w:val="24"/>
          <w:szCs w:val="24"/>
        </w:rPr>
        <w:t xml:space="preserve">Les litiges entre associés, </w:t>
      </w:r>
      <w:r>
        <w:rPr>
          <w:rFonts w:ascii="Times New Roman" w:eastAsia="Times New Roman" w:hAnsi="Times New Roman" w:cs="Times New Roman"/>
          <w:b/>
          <w:sz w:val="24"/>
          <w:szCs w:val="24"/>
        </w:rPr>
        <w:t>Thèse Université Cheikh Anta Diop de Dakar, 2005</w:t>
      </w:r>
    </w:p>
    <w:p w14:paraId="43DFD6D0" w14:textId="77777777" w:rsidR="00C8200E" w:rsidRDefault="00C8200E" w:rsidP="00C8200E">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Etienne GROSBOIS : </w:t>
      </w:r>
      <w:r>
        <w:rPr>
          <w:rFonts w:ascii="Times New Roman" w:eastAsia="Times New Roman" w:hAnsi="Times New Roman" w:cs="Times New Roman"/>
          <w:b/>
          <w:i/>
          <w:sz w:val="24"/>
          <w:szCs w:val="24"/>
        </w:rPr>
        <w:t>Responsabilité civile et contrôle de la société</w:t>
      </w:r>
      <w:r>
        <w:rPr>
          <w:rFonts w:ascii="Times New Roman" w:eastAsia="Times New Roman" w:hAnsi="Times New Roman" w:cs="Times New Roman"/>
          <w:b/>
          <w:sz w:val="24"/>
          <w:szCs w:val="24"/>
        </w:rPr>
        <w:t>, thèse Caen 2012</w:t>
      </w:r>
    </w:p>
    <w:p w14:paraId="6DD79FE1" w14:textId="77777777" w:rsidR="00C8200E" w:rsidRDefault="00C8200E" w:rsidP="00C8200E">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Fabien COLLADO : </w:t>
      </w:r>
      <w:r>
        <w:rPr>
          <w:rFonts w:ascii="Times New Roman" w:eastAsia="Times New Roman" w:hAnsi="Times New Roman" w:cs="Times New Roman"/>
          <w:b/>
          <w:i/>
          <w:sz w:val="24"/>
          <w:szCs w:val="24"/>
        </w:rPr>
        <w:t>La liquidation amiable des sociétés,</w:t>
      </w:r>
      <w:r>
        <w:rPr>
          <w:rFonts w:ascii="Times New Roman" w:eastAsia="Times New Roman" w:hAnsi="Times New Roman" w:cs="Times New Roman"/>
          <w:b/>
          <w:sz w:val="24"/>
          <w:szCs w:val="24"/>
        </w:rPr>
        <w:t xml:space="preserve"> Thèse  Nice-Sophia Antipolis, 2002</w:t>
      </w:r>
    </w:p>
    <w:p w14:paraId="788F9060" w14:textId="77777777" w:rsidR="00C8200E" w:rsidRDefault="00C8200E" w:rsidP="00C8200E">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Jean Pierre BERDAH : </w:t>
      </w:r>
      <w:r>
        <w:rPr>
          <w:rFonts w:ascii="Times New Roman" w:eastAsia="Times New Roman" w:hAnsi="Times New Roman" w:cs="Times New Roman"/>
          <w:b/>
          <w:i/>
          <w:sz w:val="24"/>
          <w:szCs w:val="24"/>
        </w:rPr>
        <w:t>Fonctions et responsabilités des dirigeants de sociétés par actions</w:t>
      </w:r>
      <w:r>
        <w:rPr>
          <w:rFonts w:ascii="Times New Roman" w:eastAsia="Times New Roman" w:hAnsi="Times New Roman" w:cs="Times New Roman"/>
          <w:b/>
          <w:sz w:val="24"/>
          <w:szCs w:val="24"/>
        </w:rPr>
        <w:t>, Thèse Paris Sirey. coll Bibl.dr.commercial, 27. 1974</w:t>
      </w:r>
    </w:p>
    <w:p w14:paraId="37E94B8B" w14:textId="77777777" w:rsidR="00C8200E" w:rsidRDefault="00C8200E" w:rsidP="00C8200E">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Konguep Irene Flore KAMNANG. :</w:t>
      </w:r>
      <w:r>
        <w:rPr>
          <w:rFonts w:ascii="Times New Roman" w:eastAsia="Times New Roman" w:hAnsi="Times New Roman" w:cs="Times New Roman"/>
          <w:b/>
          <w:i/>
          <w:sz w:val="24"/>
          <w:szCs w:val="24"/>
        </w:rPr>
        <w:t xml:space="preserve"> Les pouvoirs du juge dans les sociétés commerciales de droit OHADA</w:t>
      </w:r>
      <w:r>
        <w:rPr>
          <w:rFonts w:ascii="Times New Roman" w:eastAsia="Times New Roman" w:hAnsi="Times New Roman" w:cs="Times New Roman"/>
          <w:b/>
          <w:sz w:val="24"/>
          <w:szCs w:val="24"/>
        </w:rPr>
        <w:t>, Thèse Dschang, 2017</w:t>
      </w:r>
    </w:p>
    <w:p w14:paraId="3C278FF1" w14:textId="77777777" w:rsidR="00C8200E" w:rsidRDefault="00C8200E" w:rsidP="00C8200E">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Maeva BALIMA : </w:t>
      </w:r>
      <w:r>
        <w:rPr>
          <w:rFonts w:ascii="Times New Roman" w:eastAsia="Times New Roman" w:hAnsi="Times New Roman" w:cs="Times New Roman"/>
          <w:b/>
          <w:i/>
          <w:sz w:val="24"/>
          <w:szCs w:val="24"/>
        </w:rPr>
        <w:t>Les sociétés commerciales en Afrique de l’Ouest »</w:t>
      </w:r>
      <w:r>
        <w:rPr>
          <w:rFonts w:ascii="Times New Roman" w:eastAsia="Times New Roman" w:hAnsi="Times New Roman" w:cs="Times New Roman"/>
          <w:b/>
          <w:sz w:val="24"/>
          <w:szCs w:val="24"/>
        </w:rPr>
        <w:t>, Thèses Dijon 1979</w:t>
      </w:r>
    </w:p>
    <w:p w14:paraId="57F22331" w14:textId="77777777" w:rsidR="00C8200E" w:rsidRDefault="00C8200E" w:rsidP="00C8200E">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Marie Antoinette MONDOLONI :</w:t>
      </w:r>
      <w:r>
        <w:rPr>
          <w:rFonts w:ascii="Times New Roman" w:eastAsia="Times New Roman" w:hAnsi="Times New Roman" w:cs="Times New Roman"/>
          <w:b/>
          <w:i/>
          <w:sz w:val="24"/>
          <w:szCs w:val="24"/>
        </w:rPr>
        <w:t xml:space="preserve"> Les interventions préventives du juge des référés dans l'entreprise,</w:t>
      </w:r>
      <w:r>
        <w:rPr>
          <w:rFonts w:ascii="Times New Roman" w:eastAsia="Times New Roman" w:hAnsi="Times New Roman" w:cs="Times New Roman"/>
          <w:b/>
          <w:sz w:val="24"/>
          <w:szCs w:val="24"/>
        </w:rPr>
        <w:t xml:space="preserve"> Thèse Aix-Marseille III, PUAM, 2004</w:t>
      </w:r>
    </w:p>
    <w:p w14:paraId="3BFCF496" w14:textId="77777777" w:rsidR="00C8200E" w:rsidRDefault="00C8200E" w:rsidP="00C8200E">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Mounetega. DIOUF :</w:t>
      </w:r>
      <w:r>
        <w:rPr>
          <w:rFonts w:ascii="Times New Roman" w:eastAsia="Times New Roman" w:hAnsi="Times New Roman" w:cs="Times New Roman"/>
          <w:b/>
          <w:i/>
          <w:sz w:val="24"/>
          <w:szCs w:val="24"/>
        </w:rPr>
        <w:t xml:space="preserve"> L’intervention du juge dans la vie des sociétés commerciales, </w:t>
      </w:r>
      <w:r>
        <w:rPr>
          <w:rFonts w:ascii="Times New Roman" w:eastAsia="Times New Roman" w:hAnsi="Times New Roman" w:cs="Times New Roman"/>
          <w:b/>
          <w:sz w:val="24"/>
          <w:szCs w:val="24"/>
        </w:rPr>
        <w:t>Thèse Université Cheikh Anta Diop de Dakar, 2007</w:t>
      </w:r>
    </w:p>
    <w:p w14:paraId="000001B0" w14:textId="0AEDBEF1" w:rsidR="00EF2BB5" w:rsidRDefault="00A31597">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Muriel </w:t>
      </w:r>
      <w:r w:rsidR="004D7CBA">
        <w:rPr>
          <w:rFonts w:ascii="Times New Roman" w:eastAsia="Times New Roman" w:hAnsi="Times New Roman" w:cs="Times New Roman"/>
          <w:b/>
          <w:sz w:val="24"/>
          <w:szCs w:val="24"/>
        </w:rPr>
        <w:t>AZENCOT :</w:t>
      </w: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L'intervention du juge dans la gestion des sociétés commerciales</w:t>
      </w:r>
      <w:r>
        <w:rPr>
          <w:rFonts w:ascii="Times New Roman" w:eastAsia="Times New Roman" w:hAnsi="Times New Roman" w:cs="Times New Roman"/>
          <w:b/>
          <w:sz w:val="24"/>
          <w:szCs w:val="24"/>
        </w:rPr>
        <w:t>, Thèse doctorale, Paris II, 1979</w:t>
      </w:r>
    </w:p>
    <w:p w14:paraId="000001BC" w14:textId="77777777" w:rsidR="00EF2BB5" w:rsidRDefault="00A31597">
      <w:pPr>
        <w:spacing w:before="240" w:after="24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II-ARTICLES</w:t>
      </w:r>
    </w:p>
    <w:p w14:paraId="626A0C8C" w14:textId="77777777" w:rsidR="00C8200E" w:rsidRDefault="00C8200E" w:rsidP="00C8200E">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Bérenger Yves MEUKE , </w:t>
      </w:r>
    </w:p>
    <w:p w14:paraId="6F9300C7" w14:textId="19703592" w:rsidR="00C8200E" w:rsidRDefault="00C8200E" w:rsidP="00C8200E">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“L’information des actionnaires minoritaires dans l’OHADA: réflexion sur l’expertise de gestion”</w:t>
      </w:r>
      <w:r>
        <w:rPr>
          <w:rFonts w:ascii="Times New Roman" w:eastAsia="Times New Roman" w:hAnsi="Times New Roman" w:cs="Times New Roman"/>
          <w:b/>
          <w:sz w:val="24"/>
          <w:szCs w:val="24"/>
        </w:rPr>
        <w:t xml:space="preserve">, </w:t>
      </w:r>
      <w:hyperlink r:id="rId12">
        <w:r>
          <w:rPr>
            <w:rFonts w:ascii="Times New Roman" w:eastAsia="Times New Roman" w:hAnsi="Times New Roman" w:cs="Times New Roman"/>
            <w:b/>
            <w:color w:val="1155CC"/>
            <w:sz w:val="24"/>
            <w:szCs w:val="24"/>
            <w:u w:val="single"/>
          </w:rPr>
          <w:t>www.ohada.com</w:t>
        </w:r>
      </w:hyperlink>
      <w:r>
        <w:rPr>
          <w:rFonts w:ascii="Times New Roman" w:eastAsia="Times New Roman" w:hAnsi="Times New Roman" w:cs="Times New Roman"/>
          <w:b/>
          <w:sz w:val="24"/>
          <w:szCs w:val="24"/>
        </w:rPr>
        <w:t>, Ohadata D-05-56, p13</w:t>
      </w:r>
    </w:p>
    <w:p w14:paraId="656179E7" w14:textId="59536447" w:rsidR="00C8200E" w:rsidRDefault="00C8200E" w:rsidP="00C8200E">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-“La notion d’opération de gestion au sens de l’article 159 de l’AUSCGIE de l’OHADA: réflexion à la lumière du droit français”</w:t>
      </w:r>
      <w:r>
        <w:rPr>
          <w:rFonts w:ascii="Times New Roman" w:eastAsia="Times New Roman" w:hAnsi="Times New Roman" w:cs="Times New Roman"/>
          <w:b/>
          <w:sz w:val="24"/>
          <w:szCs w:val="24"/>
        </w:rPr>
        <w:t xml:space="preserve">, </w:t>
      </w:r>
      <w:hyperlink r:id="rId13">
        <w:r>
          <w:rPr>
            <w:rFonts w:ascii="Times New Roman" w:eastAsia="Times New Roman" w:hAnsi="Times New Roman" w:cs="Times New Roman"/>
            <w:b/>
            <w:color w:val="1155CC"/>
            <w:sz w:val="24"/>
            <w:szCs w:val="24"/>
            <w:u w:val="single"/>
          </w:rPr>
          <w:t>www.ohada.com</w:t>
        </w:r>
      </w:hyperlink>
      <w:r>
        <w:rPr>
          <w:rFonts w:ascii="Times New Roman" w:eastAsia="Times New Roman" w:hAnsi="Times New Roman" w:cs="Times New Roman"/>
          <w:b/>
          <w:sz w:val="24"/>
          <w:szCs w:val="24"/>
        </w:rPr>
        <w:t>, Ohadata</w:t>
      </w:r>
    </w:p>
    <w:p w14:paraId="000001BD" w14:textId="005FCAA7" w:rsidR="00EF2BB5" w:rsidRDefault="00C8200E">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DIAKHATE </w:t>
      </w:r>
      <w:r w:rsidR="00A31597">
        <w:rPr>
          <w:rFonts w:ascii="Times New Roman" w:eastAsia="Times New Roman" w:hAnsi="Times New Roman" w:cs="Times New Roman"/>
          <w:b/>
          <w:sz w:val="24"/>
          <w:szCs w:val="24"/>
        </w:rPr>
        <w:t>Mamad</w:t>
      </w:r>
      <w:r>
        <w:rPr>
          <w:rFonts w:ascii="Times New Roman" w:eastAsia="Times New Roman" w:hAnsi="Times New Roman" w:cs="Times New Roman"/>
          <w:b/>
          <w:sz w:val="24"/>
          <w:szCs w:val="24"/>
        </w:rPr>
        <w:t>ou</w:t>
      </w:r>
      <w:r w:rsidR="00A31597">
        <w:rPr>
          <w:rFonts w:ascii="Times New Roman" w:eastAsia="Times New Roman" w:hAnsi="Times New Roman" w:cs="Times New Roman"/>
          <w:b/>
          <w:sz w:val="24"/>
          <w:szCs w:val="24"/>
        </w:rPr>
        <w:t xml:space="preserve">, Ibrahima SAMBE, </w:t>
      </w:r>
      <w:r w:rsidR="00A31597">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R</w:t>
      </w:r>
      <w:r w:rsidR="00A31597">
        <w:rPr>
          <w:rFonts w:ascii="Times New Roman" w:eastAsia="Times New Roman" w:hAnsi="Times New Roman" w:cs="Times New Roman"/>
          <w:b/>
          <w:i/>
          <w:sz w:val="24"/>
          <w:szCs w:val="24"/>
        </w:rPr>
        <w:t>egards croisés sur l’intervention du juge dans la vie des sociétés commerciales”</w:t>
      </w:r>
      <w:r w:rsidR="00A31597">
        <w:rPr>
          <w:rFonts w:ascii="Times New Roman" w:eastAsia="Times New Roman" w:hAnsi="Times New Roman" w:cs="Times New Roman"/>
          <w:b/>
          <w:sz w:val="24"/>
          <w:szCs w:val="24"/>
        </w:rPr>
        <w:t xml:space="preserve">, </w:t>
      </w:r>
      <w:hyperlink r:id="rId14">
        <w:r w:rsidR="00A31597">
          <w:rPr>
            <w:rFonts w:ascii="Times New Roman" w:eastAsia="Times New Roman" w:hAnsi="Times New Roman" w:cs="Times New Roman"/>
            <w:b/>
            <w:color w:val="1155CC"/>
            <w:sz w:val="24"/>
            <w:szCs w:val="24"/>
            <w:u w:val="single"/>
          </w:rPr>
          <w:t>www.ohada.com</w:t>
        </w:r>
      </w:hyperlink>
      <w:r w:rsidR="00A31597">
        <w:rPr>
          <w:rFonts w:ascii="Times New Roman" w:eastAsia="Times New Roman" w:hAnsi="Times New Roman" w:cs="Times New Roman"/>
          <w:b/>
          <w:sz w:val="24"/>
          <w:szCs w:val="24"/>
        </w:rPr>
        <w:t>, Ohadata D-04-34, p13</w:t>
      </w:r>
    </w:p>
    <w:p w14:paraId="000001BF" w14:textId="505DA203" w:rsidR="00EF2BB5" w:rsidRDefault="00EF2BB5">
      <w:pPr>
        <w:spacing w:before="240" w:after="240" w:line="360" w:lineRule="auto"/>
        <w:jc w:val="both"/>
        <w:rPr>
          <w:rFonts w:ascii="Times New Roman" w:eastAsia="Times New Roman" w:hAnsi="Times New Roman" w:cs="Times New Roman"/>
          <w:b/>
          <w:sz w:val="24"/>
          <w:szCs w:val="24"/>
        </w:rPr>
      </w:pPr>
    </w:p>
    <w:p w14:paraId="000001C0" w14:textId="77777777" w:rsidR="00EF2BB5" w:rsidRDefault="00EF2BB5">
      <w:pPr>
        <w:spacing w:before="240" w:after="240" w:line="360" w:lineRule="auto"/>
        <w:jc w:val="both"/>
        <w:rPr>
          <w:rFonts w:ascii="Times New Roman" w:eastAsia="Times New Roman" w:hAnsi="Times New Roman" w:cs="Times New Roman"/>
          <w:b/>
          <w:sz w:val="24"/>
          <w:szCs w:val="24"/>
        </w:rPr>
      </w:pPr>
    </w:p>
    <w:p w14:paraId="000001C1" w14:textId="31FE294A" w:rsidR="00EF2BB5" w:rsidRDefault="00A31597">
      <w:pPr>
        <w:spacing w:before="240" w:after="24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III- LÉGISLATIONS NATIONALES ET COMMUNAUTAIRES ET NATIONALES</w:t>
      </w:r>
    </w:p>
    <w:p w14:paraId="000001C2" w14:textId="77777777" w:rsidR="00EF2BB5" w:rsidRDefault="00A31597">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Loi N° 2017-24 du 28 Juin 2017 portant création, organisation et fonctionnement des tribunaux de commerce et des chambres commerciales d’appel</w:t>
      </w:r>
    </w:p>
    <w:p w14:paraId="000001C3" w14:textId="77777777" w:rsidR="00EF2BB5" w:rsidRDefault="00A31597">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Loi N° 2020-14 du 01 Avril 2020 modifiant la loi N° 2017-14 du 28 Juin 2017</w:t>
      </w:r>
    </w:p>
    <w:p w14:paraId="000001C4" w14:textId="1FECDC85" w:rsidR="00EF2BB5" w:rsidRDefault="00A31597">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Loi N°2017-09 du 17 Janvier 2017 abrogeant et remplaçant la loi </w:t>
      </w:r>
      <w:r w:rsidR="004D7CBA">
        <w:rPr>
          <w:rFonts w:ascii="Times New Roman" w:eastAsia="Times New Roman" w:hAnsi="Times New Roman" w:cs="Times New Roman"/>
          <w:b/>
          <w:sz w:val="24"/>
          <w:szCs w:val="24"/>
        </w:rPr>
        <w:t>organique N</w:t>
      </w:r>
      <w:r>
        <w:rPr>
          <w:rFonts w:ascii="Times New Roman" w:eastAsia="Times New Roman" w:hAnsi="Times New Roman" w:cs="Times New Roman"/>
          <w:b/>
          <w:sz w:val="24"/>
          <w:szCs w:val="24"/>
        </w:rPr>
        <w:t>°2008-35 du 04 Août 2008 sur la Cour Suprême JO N°6986 du MERCREDI 18 Janvier 2017</w:t>
      </w:r>
    </w:p>
    <w:p w14:paraId="000001C5" w14:textId="77777777" w:rsidR="00EF2BB5" w:rsidRDefault="00A31597">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Acte Uniforme relatif au droit des Société Commerciales et les Groupements d'Intérêt Économique (AUSCGIE)</w:t>
      </w:r>
    </w:p>
    <w:p w14:paraId="000001C6" w14:textId="77777777" w:rsidR="00EF2BB5" w:rsidRDefault="00A31597">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Acte Uniforme sur le Droit Commercial Général</w:t>
      </w:r>
    </w:p>
    <w:p w14:paraId="000001C7" w14:textId="77777777" w:rsidR="00EF2BB5" w:rsidRDefault="00A31597">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OHADA, code Bleu, Traités-Actes Uniformes-Règlements de Procédure et d'Arbitrage, Jurisprudences annotées, 4eme édition, 2016</w:t>
      </w:r>
    </w:p>
    <w:p w14:paraId="000001C8" w14:textId="77777777" w:rsidR="00EF2BB5" w:rsidRDefault="00EF2BB5">
      <w:pPr>
        <w:spacing w:before="240" w:after="240" w:line="360" w:lineRule="auto"/>
        <w:jc w:val="both"/>
        <w:rPr>
          <w:rFonts w:ascii="Times New Roman" w:eastAsia="Times New Roman" w:hAnsi="Times New Roman" w:cs="Times New Roman"/>
          <w:b/>
          <w:sz w:val="24"/>
          <w:szCs w:val="24"/>
        </w:rPr>
      </w:pPr>
    </w:p>
    <w:p w14:paraId="000001C9" w14:textId="77777777" w:rsidR="00EF2BB5" w:rsidRDefault="00A31597">
      <w:pPr>
        <w:spacing w:before="240" w:after="24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u w:val="single"/>
        </w:rPr>
        <w:t>V-JURISPRUDENCES</w:t>
      </w:r>
    </w:p>
    <w:p w14:paraId="000001CA" w14:textId="77777777" w:rsidR="00EF2BB5" w:rsidRDefault="00A31597">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 d’Appel de Dakar</w:t>
      </w:r>
    </w:p>
    <w:p w14:paraId="000001CB" w14:textId="77777777" w:rsidR="00EF2BB5" w:rsidRDefault="00A31597">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 Commune de Justice Africaine (CCJA)</w:t>
      </w:r>
    </w:p>
    <w:p w14:paraId="000001CC" w14:textId="77777777" w:rsidR="00EF2BB5" w:rsidRDefault="00A31597">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Tribunal de Commerce Hors Classe de Dakar ( T.C.H.C.D)</w:t>
      </w:r>
    </w:p>
    <w:p w14:paraId="000001CD" w14:textId="77777777" w:rsidR="00EF2BB5" w:rsidRDefault="00A31597">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Tribunal Régional Hors Classe de Dakar (T.R.H.C.D)</w:t>
      </w:r>
    </w:p>
    <w:p w14:paraId="000001CE" w14:textId="77777777" w:rsidR="00EF2BB5" w:rsidRDefault="00A31597">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Jurisprudences Françaises et africaines</w:t>
      </w:r>
    </w:p>
    <w:p w14:paraId="000001CF" w14:textId="77777777" w:rsidR="00EF2BB5" w:rsidRDefault="00EF2BB5">
      <w:pPr>
        <w:spacing w:before="240" w:after="240" w:line="360" w:lineRule="auto"/>
        <w:jc w:val="both"/>
        <w:rPr>
          <w:rFonts w:ascii="Times New Roman" w:eastAsia="Times New Roman" w:hAnsi="Times New Roman" w:cs="Times New Roman"/>
          <w:b/>
          <w:color w:val="0000FF"/>
          <w:sz w:val="24"/>
          <w:szCs w:val="24"/>
          <w:u w:val="single"/>
        </w:rPr>
      </w:pPr>
    </w:p>
    <w:p w14:paraId="000001D0" w14:textId="77777777" w:rsidR="00EF2BB5" w:rsidRDefault="00EF2BB5">
      <w:pPr>
        <w:spacing w:before="240" w:after="240" w:line="360" w:lineRule="auto"/>
        <w:jc w:val="both"/>
        <w:rPr>
          <w:rFonts w:ascii="Times New Roman" w:eastAsia="Times New Roman" w:hAnsi="Times New Roman" w:cs="Times New Roman"/>
          <w:b/>
          <w:color w:val="0000FF"/>
          <w:sz w:val="24"/>
          <w:szCs w:val="24"/>
          <w:u w:val="single"/>
        </w:rPr>
      </w:pPr>
    </w:p>
    <w:p w14:paraId="000001D1" w14:textId="77777777" w:rsidR="00EF2BB5" w:rsidRDefault="00A31597">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1D2" w14:textId="77777777" w:rsidR="00EF2BB5" w:rsidRDefault="00EF2BB5">
      <w:pPr>
        <w:spacing w:before="240" w:after="240" w:line="360" w:lineRule="auto"/>
        <w:jc w:val="both"/>
        <w:rPr>
          <w:rFonts w:ascii="Times New Roman" w:eastAsia="Times New Roman" w:hAnsi="Times New Roman" w:cs="Times New Roman"/>
          <w:b/>
          <w:sz w:val="24"/>
          <w:szCs w:val="24"/>
          <w:u w:val="single"/>
        </w:rPr>
      </w:pPr>
    </w:p>
    <w:p w14:paraId="000001D3" w14:textId="77777777" w:rsidR="00EF2BB5" w:rsidRDefault="00EF2BB5">
      <w:pPr>
        <w:spacing w:before="240" w:after="240" w:line="360" w:lineRule="auto"/>
        <w:jc w:val="both"/>
        <w:rPr>
          <w:rFonts w:ascii="Times New Roman" w:eastAsia="Times New Roman" w:hAnsi="Times New Roman" w:cs="Times New Roman"/>
          <w:b/>
          <w:sz w:val="24"/>
          <w:szCs w:val="24"/>
          <w:u w:val="single"/>
        </w:rPr>
      </w:pPr>
    </w:p>
    <w:p w14:paraId="10C7B514" w14:textId="77777777" w:rsidR="008570B8" w:rsidRDefault="008570B8" w:rsidP="008570B8">
      <w:pPr>
        <w:pStyle w:val="Titre1"/>
        <w:sectPr w:rsidR="008570B8" w:rsidSect="00A31597">
          <w:type w:val="continuous"/>
          <w:pgSz w:w="11909" w:h="16834"/>
          <w:pgMar w:top="1417" w:right="1417" w:bottom="1417" w:left="1417" w:header="720" w:footer="720" w:gutter="0"/>
          <w:pgNumType w:start="1"/>
          <w:cols w:space="720"/>
          <w:docGrid w:linePitch="299"/>
        </w:sectPr>
      </w:pPr>
      <w:bookmarkStart w:id="52" w:name="_Toc181961727"/>
      <w:bookmarkStart w:id="53" w:name="_Toc181961760"/>
    </w:p>
    <w:p w14:paraId="000001D4" w14:textId="1089C7EE" w:rsidR="00EF2BB5" w:rsidRDefault="008570B8" w:rsidP="008570B8">
      <w:pPr>
        <w:pStyle w:val="Titre1"/>
      </w:pPr>
      <w:r>
        <w:lastRenderedPageBreak/>
        <w:t>TABLE</w:t>
      </w:r>
      <w:r w:rsidR="00A31597">
        <w:t xml:space="preserve"> DES MATIÈRES</w:t>
      </w:r>
      <w:bookmarkEnd w:id="52"/>
      <w:bookmarkEnd w:id="53"/>
    </w:p>
    <w:p w14:paraId="41E8C1C1" w14:textId="77777777" w:rsidR="008570B8" w:rsidRPr="008570B8" w:rsidRDefault="008570B8" w:rsidP="008570B8">
      <w:pPr>
        <w:pStyle w:val="TM1"/>
      </w:pPr>
      <w:r w:rsidRPr="008570B8">
        <w:fldChar w:fldCharType="begin"/>
      </w:r>
      <w:r w:rsidRPr="008570B8">
        <w:instrText xml:space="preserve"> TOC \o "1-4" \h \z \u </w:instrText>
      </w:r>
      <w:r w:rsidRPr="008570B8">
        <w:fldChar w:fldCharType="separate"/>
      </w:r>
      <w:hyperlink w:anchor="_Toc181961689" w:history="1">
        <w:r w:rsidRPr="008570B8">
          <w:rPr>
            <w:rStyle w:val="Lienhypertexte"/>
          </w:rPr>
          <w:t>REMERCIEMENTS</w:t>
        </w:r>
        <w:r w:rsidRPr="008570B8">
          <w:rPr>
            <w:webHidden/>
          </w:rPr>
          <w:tab/>
        </w:r>
        <w:r w:rsidRPr="008570B8">
          <w:rPr>
            <w:webHidden/>
          </w:rPr>
          <w:fldChar w:fldCharType="begin"/>
        </w:r>
        <w:r w:rsidRPr="008570B8">
          <w:rPr>
            <w:webHidden/>
          </w:rPr>
          <w:instrText xml:space="preserve"> PAGEREF _Toc181961689 \h </w:instrText>
        </w:r>
        <w:r w:rsidRPr="008570B8">
          <w:rPr>
            <w:webHidden/>
          </w:rPr>
        </w:r>
        <w:r w:rsidRPr="008570B8">
          <w:rPr>
            <w:webHidden/>
          </w:rPr>
          <w:fldChar w:fldCharType="separate"/>
        </w:r>
        <w:r>
          <w:rPr>
            <w:webHidden/>
          </w:rPr>
          <w:t>I</w:t>
        </w:r>
        <w:r w:rsidRPr="008570B8">
          <w:rPr>
            <w:webHidden/>
          </w:rPr>
          <w:fldChar w:fldCharType="end"/>
        </w:r>
      </w:hyperlink>
    </w:p>
    <w:p w14:paraId="195DEDD2" w14:textId="77777777" w:rsidR="008570B8" w:rsidRPr="008570B8" w:rsidRDefault="00767D93" w:rsidP="008570B8">
      <w:pPr>
        <w:pStyle w:val="TM1"/>
      </w:pPr>
      <w:hyperlink w:anchor="_Toc181961690" w:history="1">
        <w:r w:rsidR="008570B8" w:rsidRPr="008570B8">
          <w:rPr>
            <w:rStyle w:val="Lienhypertexte"/>
          </w:rPr>
          <w:t>DÉDICACE</w:t>
        </w:r>
        <w:r w:rsidR="008570B8" w:rsidRPr="008570B8">
          <w:rPr>
            <w:webHidden/>
          </w:rPr>
          <w:tab/>
        </w:r>
        <w:r w:rsidR="008570B8" w:rsidRPr="008570B8">
          <w:rPr>
            <w:webHidden/>
          </w:rPr>
          <w:fldChar w:fldCharType="begin"/>
        </w:r>
        <w:r w:rsidR="008570B8" w:rsidRPr="008570B8">
          <w:rPr>
            <w:webHidden/>
          </w:rPr>
          <w:instrText xml:space="preserve"> PAGEREF _Toc181961690 \h </w:instrText>
        </w:r>
        <w:r w:rsidR="008570B8" w:rsidRPr="008570B8">
          <w:rPr>
            <w:webHidden/>
          </w:rPr>
        </w:r>
        <w:r w:rsidR="008570B8" w:rsidRPr="008570B8">
          <w:rPr>
            <w:webHidden/>
          </w:rPr>
          <w:fldChar w:fldCharType="separate"/>
        </w:r>
        <w:r w:rsidR="008570B8">
          <w:rPr>
            <w:webHidden/>
          </w:rPr>
          <w:t>II</w:t>
        </w:r>
        <w:r w:rsidR="008570B8" w:rsidRPr="008570B8">
          <w:rPr>
            <w:webHidden/>
          </w:rPr>
          <w:fldChar w:fldCharType="end"/>
        </w:r>
      </w:hyperlink>
    </w:p>
    <w:p w14:paraId="4379498F" w14:textId="77777777" w:rsidR="008570B8" w:rsidRPr="008570B8" w:rsidRDefault="00767D93" w:rsidP="008570B8">
      <w:pPr>
        <w:pStyle w:val="TM1"/>
      </w:pPr>
      <w:hyperlink w:anchor="_Toc181961691" w:history="1">
        <w:r w:rsidR="008570B8" w:rsidRPr="008570B8">
          <w:rPr>
            <w:rStyle w:val="Lienhypertexte"/>
          </w:rPr>
          <w:t>SIGLES ET ABREVIATIONS</w:t>
        </w:r>
        <w:r w:rsidR="008570B8" w:rsidRPr="008570B8">
          <w:rPr>
            <w:webHidden/>
          </w:rPr>
          <w:tab/>
        </w:r>
        <w:r w:rsidR="008570B8" w:rsidRPr="008570B8">
          <w:rPr>
            <w:webHidden/>
          </w:rPr>
          <w:fldChar w:fldCharType="begin"/>
        </w:r>
        <w:r w:rsidR="008570B8" w:rsidRPr="008570B8">
          <w:rPr>
            <w:webHidden/>
          </w:rPr>
          <w:instrText xml:space="preserve"> PAGEREF _Toc181961691 \h </w:instrText>
        </w:r>
        <w:r w:rsidR="008570B8" w:rsidRPr="008570B8">
          <w:rPr>
            <w:webHidden/>
          </w:rPr>
        </w:r>
        <w:r w:rsidR="008570B8" w:rsidRPr="008570B8">
          <w:rPr>
            <w:webHidden/>
          </w:rPr>
          <w:fldChar w:fldCharType="separate"/>
        </w:r>
        <w:r w:rsidR="008570B8">
          <w:rPr>
            <w:webHidden/>
          </w:rPr>
          <w:t>III</w:t>
        </w:r>
        <w:r w:rsidR="008570B8" w:rsidRPr="008570B8">
          <w:rPr>
            <w:webHidden/>
          </w:rPr>
          <w:fldChar w:fldCharType="end"/>
        </w:r>
      </w:hyperlink>
    </w:p>
    <w:p w14:paraId="1F07DC9A" w14:textId="77777777" w:rsidR="008570B8" w:rsidRPr="008570B8" w:rsidRDefault="00767D93" w:rsidP="008570B8">
      <w:pPr>
        <w:pStyle w:val="TM1"/>
      </w:pPr>
      <w:hyperlink w:anchor="_Toc181961692" w:history="1">
        <w:r w:rsidR="008570B8" w:rsidRPr="008570B8">
          <w:rPr>
            <w:rStyle w:val="Lienhypertexte"/>
          </w:rPr>
          <w:t>SOMMAIRE</w:t>
        </w:r>
        <w:r w:rsidR="008570B8" w:rsidRPr="008570B8">
          <w:rPr>
            <w:webHidden/>
          </w:rPr>
          <w:tab/>
        </w:r>
        <w:r w:rsidR="008570B8" w:rsidRPr="008570B8">
          <w:rPr>
            <w:webHidden/>
          </w:rPr>
          <w:fldChar w:fldCharType="begin"/>
        </w:r>
        <w:r w:rsidR="008570B8" w:rsidRPr="008570B8">
          <w:rPr>
            <w:webHidden/>
          </w:rPr>
          <w:instrText xml:space="preserve"> PAGEREF _Toc181961692 \h </w:instrText>
        </w:r>
        <w:r w:rsidR="008570B8" w:rsidRPr="008570B8">
          <w:rPr>
            <w:webHidden/>
          </w:rPr>
        </w:r>
        <w:r w:rsidR="008570B8" w:rsidRPr="008570B8">
          <w:rPr>
            <w:webHidden/>
          </w:rPr>
          <w:fldChar w:fldCharType="separate"/>
        </w:r>
        <w:r w:rsidR="008570B8">
          <w:rPr>
            <w:webHidden/>
          </w:rPr>
          <w:t>VI</w:t>
        </w:r>
        <w:r w:rsidR="008570B8" w:rsidRPr="008570B8">
          <w:rPr>
            <w:webHidden/>
          </w:rPr>
          <w:fldChar w:fldCharType="end"/>
        </w:r>
      </w:hyperlink>
    </w:p>
    <w:p w14:paraId="0BA6B7C5" w14:textId="77777777" w:rsidR="008570B8" w:rsidRPr="008570B8" w:rsidRDefault="00767D93" w:rsidP="008570B8">
      <w:pPr>
        <w:pStyle w:val="TM1"/>
      </w:pPr>
      <w:hyperlink w:anchor="_Toc181961693" w:history="1">
        <w:r w:rsidR="008570B8" w:rsidRPr="008570B8">
          <w:rPr>
            <w:rStyle w:val="Lienhypertexte"/>
          </w:rPr>
          <w:t>INTRODUCTION</w:t>
        </w:r>
        <w:r w:rsidR="008570B8" w:rsidRPr="008570B8">
          <w:rPr>
            <w:webHidden/>
          </w:rPr>
          <w:tab/>
        </w:r>
        <w:r w:rsidR="008570B8" w:rsidRPr="008570B8">
          <w:rPr>
            <w:webHidden/>
          </w:rPr>
          <w:fldChar w:fldCharType="begin"/>
        </w:r>
        <w:r w:rsidR="008570B8" w:rsidRPr="008570B8">
          <w:rPr>
            <w:webHidden/>
          </w:rPr>
          <w:instrText xml:space="preserve"> PAGEREF _Toc181961693 \h </w:instrText>
        </w:r>
        <w:r w:rsidR="008570B8" w:rsidRPr="008570B8">
          <w:rPr>
            <w:webHidden/>
          </w:rPr>
        </w:r>
        <w:r w:rsidR="008570B8" w:rsidRPr="008570B8">
          <w:rPr>
            <w:webHidden/>
          </w:rPr>
          <w:fldChar w:fldCharType="separate"/>
        </w:r>
        <w:r w:rsidR="008570B8">
          <w:rPr>
            <w:webHidden/>
          </w:rPr>
          <w:t>1</w:t>
        </w:r>
        <w:r w:rsidR="008570B8" w:rsidRPr="008570B8">
          <w:rPr>
            <w:webHidden/>
          </w:rPr>
          <w:fldChar w:fldCharType="end"/>
        </w:r>
      </w:hyperlink>
    </w:p>
    <w:p w14:paraId="15E4C069" w14:textId="77777777" w:rsidR="008570B8" w:rsidRPr="008570B8" w:rsidRDefault="00767D93" w:rsidP="008570B8">
      <w:pPr>
        <w:pStyle w:val="TM1"/>
      </w:pPr>
      <w:hyperlink w:anchor="_Toc181961694" w:history="1">
        <w:r w:rsidR="008570B8" w:rsidRPr="008570B8">
          <w:rPr>
            <w:rStyle w:val="Lienhypertexte"/>
          </w:rPr>
          <w:t>CHAPITRE I : LES LITIGES TRAITÉS PAR LE TRIBUNAL DE COMMERCE HORS CLASSE DE DAKAR DANS LE CADRE DU CONTENTIEUX SOCIÉTAIRE</w:t>
        </w:r>
        <w:r w:rsidR="008570B8" w:rsidRPr="008570B8">
          <w:rPr>
            <w:webHidden/>
          </w:rPr>
          <w:tab/>
        </w:r>
        <w:r w:rsidR="008570B8" w:rsidRPr="008570B8">
          <w:rPr>
            <w:webHidden/>
          </w:rPr>
          <w:fldChar w:fldCharType="begin"/>
        </w:r>
        <w:r w:rsidR="008570B8" w:rsidRPr="008570B8">
          <w:rPr>
            <w:webHidden/>
          </w:rPr>
          <w:instrText xml:space="preserve"> PAGEREF _Toc181961694 \h </w:instrText>
        </w:r>
        <w:r w:rsidR="008570B8" w:rsidRPr="008570B8">
          <w:rPr>
            <w:webHidden/>
          </w:rPr>
        </w:r>
        <w:r w:rsidR="008570B8" w:rsidRPr="008570B8">
          <w:rPr>
            <w:webHidden/>
          </w:rPr>
          <w:fldChar w:fldCharType="separate"/>
        </w:r>
        <w:r w:rsidR="008570B8">
          <w:rPr>
            <w:webHidden/>
          </w:rPr>
          <w:t>5</w:t>
        </w:r>
        <w:r w:rsidR="008570B8" w:rsidRPr="008570B8">
          <w:rPr>
            <w:webHidden/>
          </w:rPr>
          <w:fldChar w:fldCharType="end"/>
        </w:r>
      </w:hyperlink>
    </w:p>
    <w:p w14:paraId="03B62655" w14:textId="77777777" w:rsidR="008570B8" w:rsidRPr="008570B8" w:rsidRDefault="00767D93" w:rsidP="008570B8">
      <w:pPr>
        <w:pStyle w:val="TM2"/>
        <w:tabs>
          <w:tab w:val="right" w:leader="dot" w:pos="9065"/>
        </w:tabs>
        <w:spacing w:line="360" w:lineRule="auto"/>
        <w:rPr>
          <w:rFonts w:ascii="Times New Roman" w:hAnsi="Times New Roman" w:cs="Times New Roman"/>
          <w:noProof/>
          <w:sz w:val="24"/>
          <w:szCs w:val="24"/>
        </w:rPr>
      </w:pPr>
      <w:hyperlink w:anchor="_Toc181961695" w:history="1">
        <w:r w:rsidR="008570B8" w:rsidRPr="008570B8">
          <w:rPr>
            <w:rStyle w:val="Lienhypertexte"/>
            <w:rFonts w:ascii="Times New Roman" w:hAnsi="Times New Roman" w:cs="Times New Roman"/>
            <w:noProof/>
            <w:sz w:val="24"/>
            <w:szCs w:val="24"/>
          </w:rPr>
          <w:t>SECTION I : Une étude large des litiges sociétaires</w:t>
        </w:r>
        <w:r w:rsidR="008570B8" w:rsidRPr="008570B8">
          <w:rPr>
            <w:rFonts w:ascii="Times New Roman" w:hAnsi="Times New Roman" w:cs="Times New Roman"/>
            <w:noProof/>
            <w:webHidden/>
            <w:sz w:val="24"/>
            <w:szCs w:val="24"/>
          </w:rPr>
          <w:tab/>
        </w:r>
        <w:r w:rsidR="008570B8" w:rsidRPr="008570B8">
          <w:rPr>
            <w:rFonts w:ascii="Times New Roman" w:hAnsi="Times New Roman" w:cs="Times New Roman"/>
            <w:noProof/>
            <w:webHidden/>
            <w:sz w:val="24"/>
            <w:szCs w:val="24"/>
          </w:rPr>
          <w:fldChar w:fldCharType="begin"/>
        </w:r>
        <w:r w:rsidR="008570B8" w:rsidRPr="008570B8">
          <w:rPr>
            <w:rFonts w:ascii="Times New Roman" w:hAnsi="Times New Roman" w:cs="Times New Roman"/>
            <w:noProof/>
            <w:webHidden/>
            <w:sz w:val="24"/>
            <w:szCs w:val="24"/>
          </w:rPr>
          <w:instrText xml:space="preserve"> PAGEREF _Toc181961695 \h </w:instrText>
        </w:r>
        <w:r w:rsidR="008570B8" w:rsidRPr="008570B8">
          <w:rPr>
            <w:rFonts w:ascii="Times New Roman" w:hAnsi="Times New Roman" w:cs="Times New Roman"/>
            <w:noProof/>
            <w:webHidden/>
            <w:sz w:val="24"/>
            <w:szCs w:val="24"/>
          </w:rPr>
        </w:r>
        <w:r w:rsidR="008570B8" w:rsidRPr="008570B8">
          <w:rPr>
            <w:rFonts w:ascii="Times New Roman" w:hAnsi="Times New Roman" w:cs="Times New Roman"/>
            <w:noProof/>
            <w:webHidden/>
            <w:sz w:val="24"/>
            <w:szCs w:val="24"/>
          </w:rPr>
          <w:fldChar w:fldCharType="separate"/>
        </w:r>
        <w:r w:rsidR="008570B8">
          <w:rPr>
            <w:rFonts w:ascii="Times New Roman" w:hAnsi="Times New Roman" w:cs="Times New Roman"/>
            <w:noProof/>
            <w:webHidden/>
            <w:sz w:val="24"/>
            <w:szCs w:val="24"/>
          </w:rPr>
          <w:t>5</w:t>
        </w:r>
        <w:r w:rsidR="008570B8" w:rsidRPr="008570B8">
          <w:rPr>
            <w:rFonts w:ascii="Times New Roman" w:hAnsi="Times New Roman" w:cs="Times New Roman"/>
            <w:noProof/>
            <w:webHidden/>
            <w:sz w:val="24"/>
            <w:szCs w:val="24"/>
          </w:rPr>
          <w:fldChar w:fldCharType="end"/>
        </w:r>
      </w:hyperlink>
    </w:p>
    <w:p w14:paraId="7DE94877" w14:textId="77777777" w:rsidR="008570B8" w:rsidRPr="008570B8" w:rsidRDefault="00767D93" w:rsidP="008570B8">
      <w:pPr>
        <w:pStyle w:val="TM3"/>
        <w:tabs>
          <w:tab w:val="right" w:leader="dot" w:pos="9065"/>
        </w:tabs>
        <w:spacing w:line="360" w:lineRule="auto"/>
        <w:rPr>
          <w:rFonts w:ascii="Times New Roman" w:hAnsi="Times New Roman" w:cs="Times New Roman"/>
          <w:noProof/>
          <w:sz w:val="24"/>
          <w:szCs w:val="24"/>
        </w:rPr>
      </w:pPr>
      <w:hyperlink w:anchor="_Toc181961696" w:history="1">
        <w:r w:rsidR="008570B8" w:rsidRPr="008570B8">
          <w:rPr>
            <w:rStyle w:val="Lienhypertexte"/>
            <w:rFonts w:ascii="Times New Roman" w:hAnsi="Times New Roman" w:cs="Times New Roman"/>
            <w:noProof/>
            <w:sz w:val="24"/>
            <w:szCs w:val="24"/>
          </w:rPr>
          <w:t>PARAGRAPHE 1 : Les litiges nés de la contestation des actes pris par les organes sociaux</w:t>
        </w:r>
        <w:r w:rsidR="008570B8" w:rsidRPr="008570B8">
          <w:rPr>
            <w:rFonts w:ascii="Times New Roman" w:hAnsi="Times New Roman" w:cs="Times New Roman"/>
            <w:noProof/>
            <w:webHidden/>
            <w:sz w:val="24"/>
            <w:szCs w:val="24"/>
          </w:rPr>
          <w:tab/>
        </w:r>
        <w:r w:rsidR="008570B8" w:rsidRPr="008570B8">
          <w:rPr>
            <w:rFonts w:ascii="Times New Roman" w:hAnsi="Times New Roman" w:cs="Times New Roman"/>
            <w:noProof/>
            <w:webHidden/>
            <w:sz w:val="24"/>
            <w:szCs w:val="24"/>
          </w:rPr>
          <w:fldChar w:fldCharType="begin"/>
        </w:r>
        <w:r w:rsidR="008570B8" w:rsidRPr="008570B8">
          <w:rPr>
            <w:rFonts w:ascii="Times New Roman" w:hAnsi="Times New Roman" w:cs="Times New Roman"/>
            <w:noProof/>
            <w:webHidden/>
            <w:sz w:val="24"/>
            <w:szCs w:val="24"/>
          </w:rPr>
          <w:instrText xml:space="preserve"> PAGEREF _Toc181961696 \h </w:instrText>
        </w:r>
        <w:r w:rsidR="008570B8" w:rsidRPr="008570B8">
          <w:rPr>
            <w:rFonts w:ascii="Times New Roman" w:hAnsi="Times New Roman" w:cs="Times New Roman"/>
            <w:noProof/>
            <w:webHidden/>
            <w:sz w:val="24"/>
            <w:szCs w:val="24"/>
          </w:rPr>
        </w:r>
        <w:r w:rsidR="008570B8" w:rsidRPr="008570B8">
          <w:rPr>
            <w:rFonts w:ascii="Times New Roman" w:hAnsi="Times New Roman" w:cs="Times New Roman"/>
            <w:noProof/>
            <w:webHidden/>
            <w:sz w:val="24"/>
            <w:szCs w:val="24"/>
          </w:rPr>
          <w:fldChar w:fldCharType="separate"/>
        </w:r>
        <w:r w:rsidR="008570B8">
          <w:rPr>
            <w:rFonts w:ascii="Times New Roman" w:hAnsi="Times New Roman" w:cs="Times New Roman"/>
            <w:noProof/>
            <w:webHidden/>
            <w:sz w:val="24"/>
            <w:szCs w:val="24"/>
          </w:rPr>
          <w:t>5</w:t>
        </w:r>
        <w:r w:rsidR="008570B8" w:rsidRPr="008570B8">
          <w:rPr>
            <w:rFonts w:ascii="Times New Roman" w:hAnsi="Times New Roman" w:cs="Times New Roman"/>
            <w:noProof/>
            <w:webHidden/>
            <w:sz w:val="24"/>
            <w:szCs w:val="24"/>
          </w:rPr>
          <w:fldChar w:fldCharType="end"/>
        </w:r>
      </w:hyperlink>
    </w:p>
    <w:p w14:paraId="798E0945" w14:textId="77777777" w:rsidR="008570B8" w:rsidRPr="008570B8" w:rsidRDefault="00767D93" w:rsidP="008570B8">
      <w:pPr>
        <w:pStyle w:val="TM4"/>
        <w:tabs>
          <w:tab w:val="right" w:leader="dot" w:pos="9065"/>
        </w:tabs>
        <w:spacing w:line="360" w:lineRule="auto"/>
        <w:rPr>
          <w:rFonts w:ascii="Times New Roman" w:hAnsi="Times New Roman" w:cs="Times New Roman"/>
          <w:noProof/>
          <w:sz w:val="24"/>
          <w:szCs w:val="24"/>
        </w:rPr>
      </w:pPr>
      <w:hyperlink w:anchor="_Toc181961697" w:history="1">
        <w:r w:rsidR="008570B8" w:rsidRPr="008570B8">
          <w:rPr>
            <w:rStyle w:val="Lienhypertexte"/>
            <w:rFonts w:ascii="Times New Roman" w:hAnsi="Times New Roman" w:cs="Times New Roman"/>
            <w:noProof/>
            <w:sz w:val="24"/>
            <w:szCs w:val="24"/>
          </w:rPr>
          <w:t>A/ Les actes pris en violation des règles textuelles régissant la société</w:t>
        </w:r>
        <w:r w:rsidR="008570B8" w:rsidRPr="008570B8">
          <w:rPr>
            <w:rFonts w:ascii="Times New Roman" w:hAnsi="Times New Roman" w:cs="Times New Roman"/>
            <w:noProof/>
            <w:webHidden/>
            <w:sz w:val="24"/>
            <w:szCs w:val="24"/>
          </w:rPr>
          <w:tab/>
        </w:r>
        <w:r w:rsidR="008570B8" w:rsidRPr="008570B8">
          <w:rPr>
            <w:rFonts w:ascii="Times New Roman" w:hAnsi="Times New Roman" w:cs="Times New Roman"/>
            <w:noProof/>
            <w:webHidden/>
            <w:sz w:val="24"/>
            <w:szCs w:val="24"/>
          </w:rPr>
          <w:fldChar w:fldCharType="begin"/>
        </w:r>
        <w:r w:rsidR="008570B8" w:rsidRPr="008570B8">
          <w:rPr>
            <w:rFonts w:ascii="Times New Roman" w:hAnsi="Times New Roman" w:cs="Times New Roman"/>
            <w:noProof/>
            <w:webHidden/>
            <w:sz w:val="24"/>
            <w:szCs w:val="24"/>
          </w:rPr>
          <w:instrText xml:space="preserve"> PAGEREF _Toc181961697 \h </w:instrText>
        </w:r>
        <w:r w:rsidR="008570B8" w:rsidRPr="008570B8">
          <w:rPr>
            <w:rFonts w:ascii="Times New Roman" w:hAnsi="Times New Roman" w:cs="Times New Roman"/>
            <w:noProof/>
            <w:webHidden/>
            <w:sz w:val="24"/>
            <w:szCs w:val="24"/>
          </w:rPr>
        </w:r>
        <w:r w:rsidR="008570B8" w:rsidRPr="008570B8">
          <w:rPr>
            <w:rFonts w:ascii="Times New Roman" w:hAnsi="Times New Roman" w:cs="Times New Roman"/>
            <w:noProof/>
            <w:webHidden/>
            <w:sz w:val="24"/>
            <w:szCs w:val="24"/>
          </w:rPr>
          <w:fldChar w:fldCharType="separate"/>
        </w:r>
        <w:r w:rsidR="008570B8">
          <w:rPr>
            <w:rFonts w:ascii="Times New Roman" w:hAnsi="Times New Roman" w:cs="Times New Roman"/>
            <w:noProof/>
            <w:webHidden/>
            <w:sz w:val="24"/>
            <w:szCs w:val="24"/>
          </w:rPr>
          <w:t>6</w:t>
        </w:r>
        <w:r w:rsidR="008570B8" w:rsidRPr="008570B8">
          <w:rPr>
            <w:rFonts w:ascii="Times New Roman" w:hAnsi="Times New Roman" w:cs="Times New Roman"/>
            <w:noProof/>
            <w:webHidden/>
            <w:sz w:val="24"/>
            <w:szCs w:val="24"/>
          </w:rPr>
          <w:fldChar w:fldCharType="end"/>
        </w:r>
      </w:hyperlink>
    </w:p>
    <w:p w14:paraId="590688A3" w14:textId="77777777" w:rsidR="008570B8" w:rsidRPr="008570B8" w:rsidRDefault="00767D93" w:rsidP="008570B8">
      <w:pPr>
        <w:pStyle w:val="TM4"/>
        <w:tabs>
          <w:tab w:val="right" w:leader="dot" w:pos="9065"/>
        </w:tabs>
        <w:spacing w:line="360" w:lineRule="auto"/>
        <w:rPr>
          <w:rFonts w:ascii="Times New Roman" w:hAnsi="Times New Roman" w:cs="Times New Roman"/>
          <w:noProof/>
          <w:sz w:val="24"/>
          <w:szCs w:val="24"/>
        </w:rPr>
      </w:pPr>
      <w:hyperlink w:anchor="_Toc181961698" w:history="1">
        <w:r w:rsidR="008570B8" w:rsidRPr="008570B8">
          <w:rPr>
            <w:rStyle w:val="Lienhypertexte"/>
            <w:rFonts w:ascii="Times New Roman" w:hAnsi="Times New Roman" w:cs="Times New Roman"/>
            <w:noProof/>
            <w:sz w:val="24"/>
            <w:szCs w:val="24"/>
          </w:rPr>
          <w:t>B/ Les actes pris en violation de l’intérêt social de la société</w:t>
        </w:r>
        <w:r w:rsidR="008570B8" w:rsidRPr="008570B8">
          <w:rPr>
            <w:rFonts w:ascii="Times New Roman" w:hAnsi="Times New Roman" w:cs="Times New Roman"/>
            <w:noProof/>
            <w:webHidden/>
            <w:sz w:val="24"/>
            <w:szCs w:val="24"/>
          </w:rPr>
          <w:tab/>
        </w:r>
        <w:r w:rsidR="008570B8" w:rsidRPr="008570B8">
          <w:rPr>
            <w:rFonts w:ascii="Times New Roman" w:hAnsi="Times New Roman" w:cs="Times New Roman"/>
            <w:noProof/>
            <w:webHidden/>
            <w:sz w:val="24"/>
            <w:szCs w:val="24"/>
          </w:rPr>
          <w:fldChar w:fldCharType="begin"/>
        </w:r>
        <w:r w:rsidR="008570B8" w:rsidRPr="008570B8">
          <w:rPr>
            <w:rFonts w:ascii="Times New Roman" w:hAnsi="Times New Roman" w:cs="Times New Roman"/>
            <w:noProof/>
            <w:webHidden/>
            <w:sz w:val="24"/>
            <w:szCs w:val="24"/>
          </w:rPr>
          <w:instrText xml:space="preserve"> PAGEREF _Toc181961698 \h </w:instrText>
        </w:r>
        <w:r w:rsidR="008570B8" w:rsidRPr="008570B8">
          <w:rPr>
            <w:rFonts w:ascii="Times New Roman" w:hAnsi="Times New Roman" w:cs="Times New Roman"/>
            <w:noProof/>
            <w:webHidden/>
            <w:sz w:val="24"/>
            <w:szCs w:val="24"/>
          </w:rPr>
        </w:r>
        <w:r w:rsidR="008570B8" w:rsidRPr="008570B8">
          <w:rPr>
            <w:rFonts w:ascii="Times New Roman" w:hAnsi="Times New Roman" w:cs="Times New Roman"/>
            <w:noProof/>
            <w:webHidden/>
            <w:sz w:val="24"/>
            <w:szCs w:val="24"/>
          </w:rPr>
          <w:fldChar w:fldCharType="separate"/>
        </w:r>
        <w:r w:rsidR="008570B8">
          <w:rPr>
            <w:rFonts w:ascii="Times New Roman" w:hAnsi="Times New Roman" w:cs="Times New Roman"/>
            <w:noProof/>
            <w:webHidden/>
            <w:sz w:val="24"/>
            <w:szCs w:val="24"/>
          </w:rPr>
          <w:t>7</w:t>
        </w:r>
        <w:r w:rsidR="008570B8" w:rsidRPr="008570B8">
          <w:rPr>
            <w:rFonts w:ascii="Times New Roman" w:hAnsi="Times New Roman" w:cs="Times New Roman"/>
            <w:noProof/>
            <w:webHidden/>
            <w:sz w:val="24"/>
            <w:szCs w:val="24"/>
          </w:rPr>
          <w:fldChar w:fldCharType="end"/>
        </w:r>
      </w:hyperlink>
    </w:p>
    <w:p w14:paraId="6AB4B6B2" w14:textId="77777777" w:rsidR="008570B8" w:rsidRPr="008570B8" w:rsidRDefault="00767D93" w:rsidP="008570B8">
      <w:pPr>
        <w:pStyle w:val="TM3"/>
        <w:tabs>
          <w:tab w:val="right" w:leader="dot" w:pos="9065"/>
        </w:tabs>
        <w:spacing w:line="360" w:lineRule="auto"/>
        <w:rPr>
          <w:rFonts w:ascii="Times New Roman" w:hAnsi="Times New Roman" w:cs="Times New Roman"/>
          <w:noProof/>
          <w:sz w:val="24"/>
          <w:szCs w:val="24"/>
        </w:rPr>
      </w:pPr>
      <w:hyperlink w:anchor="_Toc181961699" w:history="1">
        <w:r w:rsidR="008570B8" w:rsidRPr="008570B8">
          <w:rPr>
            <w:rStyle w:val="Lienhypertexte"/>
            <w:rFonts w:ascii="Times New Roman" w:hAnsi="Times New Roman" w:cs="Times New Roman"/>
            <w:noProof/>
            <w:sz w:val="24"/>
            <w:szCs w:val="24"/>
          </w:rPr>
          <w:t>PARAGRAPHE 2 : Les litiges entre actionnaires ou associés</w:t>
        </w:r>
        <w:r w:rsidR="008570B8" w:rsidRPr="008570B8">
          <w:rPr>
            <w:rFonts w:ascii="Times New Roman" w:hAnsi="Times New Roman" w:cs="Times New Roman"/>
            <w:noProof/>
            <w:webHidden/>
            <w:sz w:val="24"/>
            <w:szCs w:val="24"/>
          </w:rPr>
          <w:tab/>
        </w:r>
        <w:r w:rsidR="008570B8" w:rsidRPr="008570B8">
          <w:rPr>
            <w:rFonts w:ascii="Times New Roman" w:hAnsi="Times New Roman" w:cs="Times New Roman"/>
            <w:noProof/>
            <w:webHidden/>
            <w:sz w:val="24"/>
            <w:szCs w:val="24"/>
          </w:rPr>
          <w:fldChar w:fldCharType="begin"/>
        </w:r>
        <w:r w:rsidR="008570B8" w:rsidRPr="008570B8">
          <w:rPr>
            <w:rFonts w:ascii="Times New Roman" w:hAnsi="Times New Roman" w:cs="Times New Roman"/>
            <w:noProof/>
            <w:webHidden/>
            <w:sz w:val="24"/>
            <w:szCs w:val="24"/>
          </w:rPr>
          <w:instrText xml:space="preserve"> PAGEREF _Toc181961699 \h </w:instrText>
        </w:r>
        <w:r w:rsidR="008570B8" w:rsidRPr="008570B8">
          <w:rPr>
            <w:rFonts w:ascii="Times New Roman" w:hAnsi="Times New Roman" w:cs="Times New Roman"/>
            <w:noProof/>
            <w:webHidden/>
            <w:sz w:val="24"/>
            <w:szCs w:val="24"/>
          </w:rPr>
        </w:r>
        <w:r w:rsidR="008570B8" w:rsidRPr="008570B8">
          <w:rPr>
            <w:rFonts w:ascii="Times New Roman" w:hAnsi="Times New Roman" w:cs="Times New Roman"/>
            <w:noProof/>
            <w:webHidden/>
            <w:sz w:val="24"/>
            <w:szCs w:val="24"/>
          </w:rPr>
          <w:fldChar w:fldCharType="separate"/>
        </w:r>
        <w:r w:rsidR="008570B8">
          <w:rPr>
            <w:rFonts w:ascii="Times New Roman" w:hAnsi="Times New Roman" w:cs="Times New Roman"/>
            <w:noProof/>
            <w:webHidden/>
            <w:sz w:val="24"/>
            <w:szCs w:val="24"/>
          </w:rPr>
          <w:t>8</w:t>
        </w:r>
        <w:r w:rsidR="008570B8" w:rsidRPr="008570B8">
          <w:rPr>
            <w:rFonts w:ascii="Times New Roman" w:hAnsi="Times New Roman" w:cs="Times New Roman"/>
            <w:noProof/>
            <w:webHidden/>
            <w:sz w:val="24"/>
            <w:szCs w:val="24"/>
          </w:rPr>
          <w:fldChar w:fldCharType="end"/>
        </w:r>
      </w:hyperlink>
    </w:p>
    <w:p w14:paraId="31D1B091" w14:textId="77777777" w:rsidR="008570B8" w:rsidRPr="008570B8" w:rsidRDefault="00767D93" w:rsidP="008570B8">
      <w:pPr>
        <w:pStyle w:val="TM4"/>
        <w:tabs>
          <w:tab w:val="right" w:leader="dot" w:pos="9065"/>
        </w:tabs>
        <w:spacing w:line="360" w:lineRule="auto"/>
        <w:rPr>
          <w:rFonts w:ascii="Times New Roman" w:hAnsi="Times New Roman" w:cs="Times New Roman"/>
          <w:noProof/>
          <w:sz w:val="24"/>
          <w:szCs w:val="24"/>
        </w:rPr>
      </w:pPr>
      <w:hyperlink w:anchor="_Toc181961700" w:history="1">
        <w:r w:rsidR="008570B8" w:rsidRPr="008570B8">
          <w:rPr>
            <w:rStyle w:val="Lienhypertexte"/>
            <w:rFonts w:ascii="Times New Roman" w:hAnsi="Times New Roman" w:cs="Times New Roman"/>
            <w:noProof/>
            <w:sz w:val="24"/>
            <w:szCs w:val="24"/>
          </w:rPr>
          <w:t>A/ Les abus dans l’exercice des droits politiques de l’associé</w:t>
        </w:r>
        <w:r w:rsidR="008570B8" w:rsidRPr="008570B8">
          <w:rPr>
            <w:rFonts w:ascii="Times New Roman" w:hAnsi="Times New Roman" w:cs="Times New Roman"/>
            <w:noProof/>
            <w:webHidden/>
            <w:sz w:val="24"/>
            <w:szCs w:val="24"/>
          </w:rPr>
          <w:tab/>
        </w:r>
        <w:r w:rsidR="008570B8" w:rsidRPr="008570B8">
          <w:rPr>
            <w:rFonts w:ascii="Times New Roman" w:hAnsi="Times New Roman" w:cs="Times New Roman"/>
            <w:noProof/>
            <w:webHidden/>
            <w:sz w:val="24"/>
            <w:szCs w:val="24"/>
          </w:rPr>
          <w:fldChar w:fldCharType="begin"/>
        </w:r>
        <w:r w:rsidR="008570B8" w:rsidRPr="008570B8">
          <w:rPr>
            <w:rFonts w:ascii="Times New Roman" w:hAnsi="Times New Roman" w:cs="Times New Roman"/>
            <w:noProof/>
            <w:webHidden/>
            <w:sz w:val="24"/>
            <w:szCs w:val="24"/>
          </w:rPr>
          <w:instrText xml:space="preserve"> PAGEREF _Toc181961700 \h </w:instrText>
        </w:r>
        <w:r w:rsidR="008570B8" w:rsidRPr="008570B8">
          <w:rPr>
            <w:rFonts w:ascii="Times New Roman" w:hAnsi="Times New Roman" w:cs="Times New Roman"/>
            <w:noProof/>
            <w:webHidden/>
            <w:sz w:val="24"/>
            <w:szCs w:val="24"/>
          </w:rPr>
        </w:r>
        <w:r w:rsidR="008570B8" w:rsidRPr="008570B8">
          <w:rPr>
            <w:rFonts w:ascii="Times New Roman" w:hAnsi="Times New Roman" w:cs="Times New Roman"/>
            <w:noProof/>
            <w:webHidden/>
            <w:sz w:val="24"/>
            <w:szCs w:val="24"/>
          </w:rPr>
          <w:fldChar w:fldCharType="separate"/>
        </w:r>
        <w:r w:rsidR="008570B8">
          <w:rPr>
            <w:rFonts w:ascii="Times New Roman" w:hAnsi="Times New Roman" w:cs="Times New Roman"/>
            <w:noProof/>
            <w:webHidden/>
            <w:sz w:val="24"/>
            <w:szCs w:val="24"/>
          </w:rPr>
          <w:t>8</w:t>
        </w:r>
        <w:r w:rsidR="008570B8" w:rsidRPr="008570B8">
          <w:rPr>
            <w:rFonts w:ascii="Times New Roman" w:hAnsi="Times New Roman" w:cs="Times New Roman"/>
            <w:noProof/>
            <w:webHidden/>
            <w:sz w:val="24"/>
            <w:szCs w:val="24"/>
          </w:rPr>
          <w:fldChar w:fldCharType="end"/>
        </w:r>
      </w:hyperlink>
    </w:p>
    <w:p w14:paraId="546F85B6" w14:textId="77777777" w:rsidR="008570B8" w:rsidRPr="008570B8" w:rsidRDefault="00767D93" w:rsidP="008570B8">
      <w:pPr>
        <w:pStyle w:val="TM4"/>
        <w:tabs>
          <w:tab w:val="right" w:leader="dot" w:pos="9065"/>
        </w:tabs>
        <w:spacing w:line="360" w:lineRule="auto"/>
        <w:rPr>
          <w:rFonts w:ascii="Times New Roman" w:hAnsi="Times New Roman" w:cs="Times New Roman"/>
          <w:noProof/>
          <w:sz w:val="24"/>
          <w:szCs w:val="24"/>
        </w:rPr>
      </w:pPr>
      <w:hyperlink w:anchor="_Toc181961701" w:history="1">
        <w:r w:rsidR="008570B8" w:rsidRPr="008570B8">
          <w:rPr>
            <w:rStyle w:val="Lienhypertexte"/>
            <w:rFonts w:ascii="Times New Roman" w:hAnsi="Times New Roman" w:cs="Times New Roman"/>
            <w:noProof/>
            <w:sz w:val="24"/>
            <w:szCs w:val="24"/>
          </w:rPr>
          <w:t>B/ Le cas de mésentente entre associés ou actionnaires dans le cadre du fonctionnement de la société</w:t>
        </w:r>
        <w:r w:rsidR="008570B8" w:rsidRPr="008570B8">
          <w:rPr>
            <w:rFonts w:ascii="Times New Roman" w:hAnsi="Times New Roman" w:cs="Times New Roman"/>
            <w:noProof/>
            <w:webHidden/>
            <w:sz w:val="24"/>
            <w:szCs w:val="24"/>
          </w:rPr>
          <w:tab/>
        </w:r>
        <w:r w:rsidR="008570B8" w:rsidRPr="008570B8">
          <w:rPr>
            <w:rFonts w:ascii="Times New Roman" w:hAnsi="Times New Roman" w:cs="Times New Roman"/>
            <w:noProof/>
            <w:webHidden/>
            <w:sz w:val="24"/>
            <w:szCs w:val="24"/>
          </w:rPr>
          <w:fldChar w:fldCharType="begin"/>
        </w:r>
        <w:r w:rsidR="008570B8" w:rsidRPr="008570B8">
          <w:rPr>
            <w:rFonts w:ascii="Times New Roman" w:hAnsi="Times New Roman" w:cs="Times New Roman"/>
            <w:noProof/>
            <w:webHidden/>
            <w:sz w:val="24"/>
            <w:szCs w:val="24"/>
          </w:rPr>
          <w:instrText xml:space="preserve"> PAGEREF _Toc181961701 \h </w:instrText>
        </w:r>
        <w:r w:rsidR="008570B8" w:rsidRPr="008570B8">
          <w:rPr>
            <w:rFonts w:ascii="Times New Roman" w:hAnsi="Times New Roman" w:cs="Times New Roman"/>
            <w:noProof/>
            <w:webHidden/>
            <w:sz w:val="24"/>
            <w:szCs w:val="24"/>
          </w:rPr>
        </w:r>
        <w:r w:rsidR="008570B8" w:rsidRPr="008570B8">
          <w:rPr>
            <w:rFonts w:ascii="Times New Roman" w:hAnsi="Times New Roman" w:cs="Times New Roman"/>
            <w:noProof/>
            <w:webHidden/>
            <w:sz w:val="24"/>
            <w:szCs w:val="24"/>
          </w:rPr>
          <w:fldChar w:fldCharType="separate"/>
        </w:r>
        <w:r w:rsidR="008570B8">
          <w:rPr>
            <w:rFonts w:ascii="Times New Roman" w:hAnsi="Times New Roman" w:cs="Times New Roman"/>
            <w:noProof/>
            <w:webHidden/>
            <w:sz w:val="24"/>
            <w:szCs w:val="24"/>
          </w:rPr>
          <w:t>10</w:t>
        </w:r>
        <w:r w:rsidR="008570B8" w:rsidRPr="008570B8">
          <w:rPr>
            <w:rFonts w:ascii="Times New Roman" w:hAnsi="Times New Roman" w:cs="Times New Roman"/>
            <w:noProof/>
            <w:webHidden/>
            <w:sz w:val="24"/>
            <w:szCs w:val="24"/>
          </w:rPr>
          <w:fldChar w:fldCharType="end"/>
        </w:r>
      </w:hyperlink>
    </w:p>
    <w:p w14:paraId="55698B8E" w14:textId="77777777" w:rsidR="008570B8" w:rsidRPr="008570B8" w:rsidRDefault="00767D93" w:rsidP="008570B8">
      <w:pPr>
        <w:pStyle w:val="TM2"/>
        <w:tabs>
          <w:tab w:val="right" w:leader="dot" w:pos="9065"/>
        </w:tabs>
        <w:spacing w:line="360" w:lineRule="auto"/>
        <w:rPr>
          <w:rFonts w:ascii="Times New Roman" w:hAnsi="Times New Roman" w:cs="Times New Roman"/>
          <w:noProof/>
          <w:sz w:val="24"/>
          <w:szCs w:val="24"/>
        </w:rPr>
      </w:pPr>
      <w:hyperlink w:anchor="_Toc181961702" w:history="1">
        <w:r w:rsidR="008570B8" w:rsidRPr="008570B8">
          <w:rPr>
            <w:rStyle w:val="Lienhypertexte"/>
            <w:rFonts w:ascii="Times New Roman" w:hAnsi="Times New Roman" w:cs="Times New Roman"/>
            <w:noProof/>
            <w:sz w:val="24"/>
            <w:szCs w:val="24"/>
          </w:rPr>
          <w:t>SECTION II : Les mesures préalables au règlement des litiges sociétaires devant le Tribunal de Commerce Hors Classe de Dakar (T.C.H.C.D)</w:t>
        </w:r>
        <w:r w:rsidR="008570B8" w:rsidRPr="008570B8">
          <w:rPr>
            <w:rFonts w:ascii="Times New Roman" w:hAnsi="Times New Roman" w:cs="Times New Roman"/>
            <w:noProof/>
            <w:webHidden/>
            <w:sz w:val="24"/>
            <w:szCs w:val="24"/>
          </w:rPr>
          <w:tab/>
        </w:r>
        <w:r w:rsidR="008570B8" w:rsidRPr="008570B8">
          <w:rPr>
            <w:rFonts w:ascii="Times New Roman" w:hAnsi="Times New Roman" w:cs="Times New Roman"/>
            <w:noProof/>
            <w:webHidden/>
            <w:sz w:val="24"/>
            <w:szCs w:val="24"/>
          </w:rPr>
          <w:fldChar w:fldCharType="begin"/>
        </w:r>
        <w:r w:rsidR="008570B8" w:rsidRPr="008570B8">
          <w:rPr>
            <w:rFonts w:ascii="Times New Roman" w:hAnsi="Times New Roman" w:cs="Times New Roman"/>
            <w:noProof/>
            <w:webHidden/>
            <w:sz w:val="24"/>
            <w:szCs w:val="24"/>
          </w:rPr>
          <w:instrText xml:space="preserve"> PAGEREF _Toc181961702 \h </w:instrText>
        </w:r>
        <w:r w:rsidR="008570B8" w:rsidRPr="008570B8">
          <w:rPr>
            <w:rFonts w:ascii="Times New Roman" w:hAnsi="Times New Roman" w:cs="Times New Roman"/>
            <w:noProof/>
            <w:webHidden/>
            <w:sz w:val="24"/>
            <w:szCs w:val="24"/>
          </w:rPr>
        </w:r>
        <w:r w:rsidR="008570B8" w:rsidRPr="008570B8">
          <w:rPr>
            <w:rFonts w:ascii="Times New Roman" w:hAnsi="Times New Roman" w:cs="Times New Roman"/>
            <w:noProof/>
            <w:webHidden/>
            <w:sz w:val="24"/>
            <w:szCs w:val="24"/>
          </w:rPr>
          <w:fldChar w:fldCharType="separate"/>
        </w:r>
        <w:r w:rsidR="008570B8">
          <w:rPr>
            <w:rFonts w:ascii="Times New Roman" w:hAnsi="Times New Roman" w:cs="Times New Roman"/>
            <w:noProof/>
            <w:webHidden/>
            <w:sz w:val="24"/>
            <w:szCs w:val="24"/>
          </w:rPr>
          <w:t>12</w:t>
        </w:r>
        <w:r w:rsidR="008570B8" w:rsidRPr="008570B8">
          <w:rPr>
            <w:rFonts w:ascii="Times New Roman" w:hAnsi="Times New Roman" w:cs="Times New Roman"/>
            <w:noProof/>
            <w:webHidden/>
            <w:sz w:val="24"/>
            <w:szCs w:val="24"/>
          </w:rPr>
          <w:fldChar w:fldCharType="end"/>
        </w:r>
      </w:hyperlink>
    </w:p>
    <w:p w14:paraId="4D1BAAC4" w14:textId="77777777" w:rsidR="008570B8" w:rsidRPr="008570B8" w:rsidRDefault="00767D93" w:rsidP="008570B8">
      <w:pPr>
        <w:pStyle w:val="TM3"/>
        <w:tabs>
          <w:tab w:val="right" w:leader="dot" w:pos="9065"/>
        </w:tabs>
        <w:spacing w:line="360" w:lineRule="auto"/>
        <w:rPr>
          <w:rFonts w:ascii="Times New Roman" w:hAnsi="Times New Roman" w:cs="Times New Roman"/>
          <w:noProof/>
          <w:sz w:val="24"/>
          <w:szCs w:val="24"/>
        </w:rPr>
      </w:pPr>
      <w:hyperlink w:anchor="_Toc181961703" w:history="1">
        <w:r w:rsidR="008570B8" w:rsidRPr="008570B8">
          <w:rPr>
            <w:rStyle w:val="Lienhypertexte"/>
            <w:rFonts w:ascii="Times New Roman" w:hAnsi="Times New Roman" w:cs="Times New Roman"/>
            <w:noProof/>
            <w:sz w:val="24"/>
            <w:szCs w:val="24"/>
          </w:rPr>
          <w:t>PARAGRAPHE 1 : La saisine du Tribunal de Commerce Hors Classe de Dakar (T.C.H.C.D)</w:t>
        </w:r>
        <w:r w:rsidR="008570B8" w:rsidRPr="008570B8">
          <w:rPr>
            <w:rFonts w:ascii="Times New Roman" w:hAnsi="Times New Roman" w:cs="Times New Roman"/>
            <w:noProof/>
            <w:webHidden/>
            <w:sz w:val="24"/>
            <w:szCs w:val="24"/>
          </w:rPr>
          <w:tab/>
        </w:r>
        <w:r w:rsidR="008570B8" w:rsidRPr="008570B8">
          <w:rPr>
            <w:rFonts w:ascii="Times New Roman" w:hAnsi="Times New Roman" w:cs="Times New Roman"/>
            <w:noProof/>
            <w:webHidden/>
            <w:sz w:val="24"/>
            <w:szCs w:val="24"/>
          </w:rPr>
          <w:fldChar w:fldCharType="begin"/>
        </w:r>
        <w:r w:rsidR="008570B8" w:rsidRPr="008570B8">
          <w:rPr>
            <w:rFonts w:ascii="Times New Roman" w:hAnsi="Times New Roman" w:cs="Times New Roman"/>
            <w:noProof/>
            <w:webHidden/>
            <w:sz w:val="24"/>
            <w:szCs w:val="24"/>
          </w:rPr>
          <w:instrText xml:space="preserve"> PAGEREF _Toc181961703 \h </w:instrText>
        </w:r>
        <w:r w:rsidR="008570B8" w:rsidRPr="008570B8">
          <w:rPr>
            <w:rFonts w:ascii="Times New Roman" w:hAnsi="Times New Roman" w:cs="Times New Roman"/>
            <w:noProof/>
            <w:webHidden/>
            <w:sz w:val="24"/>
            <w:szCs w:val="24"/>
          </w:rPr>
        </w:r>
        <w:r w:rsidR="008570B8" w:rsidRPr="008570B8">
          <w:rPr>
            <w:rFonts w:ascii="Times New Roman" w:hAnsi="Times New Roman" w:cs="Times New Roman"/>
            <w:noProof/>
            <w:webHidden/>
            <w:sz w:val="24"/>
            <w:szCs w:val="24"/>
          </w:rPr>
          <w:fldChar w:fldCharType="separate"/>
        </w:r>
        <w:r w:rsidR="008570B8">
          <w:rPr>
            <w:rFonts w:ascii="Times New Roman" w:hAnsi="Times New Roman" w:cs="Times New Roman"/>
            <w:noProof/>
            <w:webHidden/>
            <w:sz w:val="24"/>
            <w:szCs w:val="24"/>
          </w:rPr>
          <w:t>12</w:t>
        </w:r>
        <w:r w:rsidR="008570B8" w:rsidRPr="008570B8">
          <w:rPr>
            <w:rFonts w:ascii="Times New Roman" w:hAnsi="Times New Roman" w:cs="Times New Roman"/>
            <w:noProof/>
            <w:webHidden/>
            <w:sz w:val="24"/>
            <w:szCs w:val="24"/>
          </w:rPr>
          <w:fldChar w:fldCharType="end"/>
        </w:r>
      </w:hyperlink>
    </w:p>
    <w:p w14:paraId="3972F56C" w14:textId="46EB7C6E" w:rsidR="008570B8" w:rsidRPr="008570B8" w:rsidRDefault="00767D93" w:rsidP="008570B8">
      <w:pPr>
        <w:pStyle w:val="TM4"/>
        <w:tabs>
          <w:tab w:val="right" w:leader="dot" w:pos="9065"/>
        </w:tabs>
        <w:spacing w:line="360" w:lineRule="auto"/>
        <w:rPr>
          <w:rFonts w:ascii="Times New Roman" w:hAnsi="Times New Roman" w:cs="Times New Roman"/>
          <w:noProof/>
          <w:sz w:val="24"/>
          <w:szCs w:val="24"/>
        </w:rPr>
      </w:pPr>
      <w:hyperlink w:anchor="_Toc181961704" w:history="1">
        <w:r w:rsidR="008570B8" w:rsidRPr="008570B8">
          <w:rPr>
            <w:rStyle w:val="Lienhypertexte"/>
            <w:rFonts w:ascii="Times New Roman" w:hAnsi="Times New Roman" w:cs="Times New Roman"/>
            <w:noProof/>
            <w:sz w:val="24"/>
            <w:szCs w:val="24"/>
          </w:rPr>
          <w:t>A/ Composition et</w:t>
        </w:r>
        <w:r w:rsidR="005933DC">
          <w:rPr>
            <w:rStyle w:val="Lienhypertexte"/>
            <w:rFonts w:ascii="Times New Roman" w:hAnsi="Times New Roman" w:cs="Times New Roman"/>
            <w:noProof/>
            <w:sz w:val="24"/>
            <w:szCs w:val="24"/>
          </w:rPr>
          <w:t xml:space="preserve"> </w:t>
        </w:r>
        <w:r w:rsidR="008570B8" w:rsidRPr="008570B8">
          <w:rPr>
            <w:rStyle w:val="Lienhypertexte"/>
            <w:rFonts w:ascii="Times New Roman" w:hAnsi="Times New Roman" w:cs="Times New Roman"/>
            <w:noProof/>
            <w:sz w:val="24"/>
            <w:szCs w:val="24"/>
          </w:rPr>
          <w:t>la compétence du T.C.H.C.D</w:t>
        </w:r>
        <w:r w:rsidR="008570B8" w:rsidRPr="008570B8">
          <w:rPr>
            <w:rFonts w:ascii="Times New Roman" w:hAnsi="Times New Roman" w:cs="Times New Roman"/>
            <w:noProof/>
            <w:webHidden/>
            <w:sz w:val="24"/>
            <w:szCs w:val="24"/>
          </w:rPr>
          <w:tab/>
        </w:r>
        <w:r w:rsidR="008570B8" w:rsidRPr="008570B8">
          <w:rPr>
            <w:rFonts w:ascii="Times New Roman" w:hAnsi="Times New Roman" w:cs="Times New Roman"/>
            <w:noProof/>
            <w:webHidden/>
            <w:sz w:val="24"/>
            <w:szCs w:val="24"/>
          </w:rPr>
          <w:fldChar w:fldCharType="begin"/>
        </w:r>
        <w:r w:rsidR="008570B8" w:rsidRPr="008570B8">
          <w:rPr>
            <w:rFonts w:ascii="Times New Roman" w:hAnsi="Times New Roman" w:cs="Times New Roman"/>
            <w:noProof/>
            <w:webHidden/>
            <w:sz w:val="24"/>
            <w:szCs w:val="24"/>
          </w:rPr>
          <w:instrText xml:space="preserve"> PAGEREF _Toc181961704 \h </w:instrText>
        </w:r>
        <w:r w:rsidR="008570B8" w:rsidRPr="008570B8">
          <w:rPr>
            <w:rFonts w:ascii="Times New Roman" w:hAnsi="Times New Roman" w:cs="Times New Roman"/>
            <w:noProof/>
            <w:webHidden/>
            <w:sz w:val="24"/>
            <w:szCs w:val="24"/>
          </w:rPr>
        </w:r>
        <w:r w:rsidR="008570B8" w:rsidRPr="008570B8">
          <w:rPr>
            <w:rFonts w:ascii="Times New Roman" w:hAnsi="Times New Roman" w:cs="Times New Roman"/>
            <w:noProof/>
            <w:webHidden/>
            <w:sz w:val="24"/>
            <w:szCs w:val="24"/>
          </w:rPr>
          <w:fldChar w:fldCharType="separate"/>
        </w:r>
        <w:r w:rsidR="008570B8">
          <w:rPr>
            <w:rFonts w:ascii="Times New Roman" w:hAnsi="Times New Roman" w:cs="Times New Roman"/>
            <w:noProof/>
            <w:webHidden/>
            <w:sz w:val="24"/>
            <w:szCs w:val="24"/>
          </w:rPr>
          <w:t>12</w:t>
        </w:r>
        <w:r w:rsidR="008570B8" w:rsidRPr="008570B8">
          <w:rPr>
            <w:rFonts w:ascii="Times New Roman" w:hAnsi="Times New Roman" w:cs="Times New Roman"/>
            <w:noProof/>
            <w:webHidden/>
            <w:sz w:val="24"/>
            <w:szCs w:val="24"/>
          </w:rPr>
          <w:fldChar w:fldCharType="end"/>
        </w:r>
      </w:hyperlink>
    </w:p>
    <w:p w14:paraId="0A3E105F" w14:textId="77777777" w:rsidR="008570B8" w:rsidRPr="008570B8" w:rsidRDefault="00767D93" w:rsidP="008570B8">
      <w:pPr>
        <w:pStyle w:val="TM4"/>
        <w:tabs>
          <w:tab w:val="right" w:leader="dot" w:pos="9065"/>
        </w:tabs>
        <w:spacing w:line="360" w:lineRule="auto"/>
        <w:rPr>
          <w:rFonts w:ascii="Times New Roman" w:hAnsi="Times New Roman" w:cs="Times New Roman"/>
          <w:noProof/>
          <w:sz w:val="24"/>
          <w:szCs w:val="24"/>
        </w:rPr>
      </w:pPr>
      <w:hyperlink w:anchor="_Toc181961705" w:history="1">
        <w:r w:rsidR="008570B8" w:rsidRPr="008570B8">
          <w:rPr>
            <w:rStyle w:val="Lienhypertexte"/>
            <w:rFonts w:ascii="Times New Roman" w:hAnsi="Times New Roman" w:cs="Times New Roman"/>
            <w:noProof/>
            <w:sz w:val="24"/>
            <w:szCs w:val="24"/>
          </w:rPr>
          <w:t>B/ L’introduction de l’action en justice devant le T.C.H.C.D</w:t>
        </w:r>
        <w:r w:rsidR="008570B8" w:rsidRPr="008570B8">
          <w:rPr>
            <w:rFonts w:ascii="Times New Roman" w:hAnsi="Times New Roman" w:cs="Times New Roman"/>
            <w:noProof/>
            <w:webHidden/>
            <w:sz w:val="24"/>
            <w:szCs w:val="24"/>
          </w:rPr>
          <w:tab/>
        </w:r>
        <w:r w:rsidR="008570B8" w:rsidRPr="008570B8">
          <w:rPr>
            <w:rFonts w:ascii="Times New Roman" w:hAnsi="Times New Roman" w:cs="Times New Roman"/>
            <w:noProof/>
            <w:webHidden/>
            <w:sz w:val="24"/>
            <w:szCs w:val="24"/>
          </w:rPr>
          <w:fldChar w:fldCharType="begin"/>
        </w:r>
        <w:r w:rsidR="008570B8" w:rsidRPr="008570B8">
          <w:rPr>
            <w:rFonts w:ascii="Times New Roman" w:hAnsi="Times New Roman" w:cs="Times New Roman"/>
            <w:noProof/>
            <w:webHidden/>
            <w:sz w:val="24"/>
            <w:szCs w:val="24"/>
          </w:rPr>
          <w:instrText xml:space="preserve"> PAGEREF _Toc181961705 \h </w:instrText>
        </w:r>
        <w:r w:rsidR="008570B8" w:rsidRPr="008570B8">
          <w:rPr>
            <w:rFonts w:ascii="Times New Roman" w:hAnsi="Times New Roman" w:cs="Times New Roman"/>
            <w:noProof/>
            <w:webHidden/>
            <w:sz w:val="24"/>
            <w:szCs w:val="24"/>
          </w:rPr>
        </w:r>
        <w:r w:rsidR="008570B8" w:rsidRPr="008570B8">
          <w:rPr>
            <w:rFonts w:ascii="Times New Roman" w:hAnsi="Times New Roman" w:cs="Times New Roman"/>
            <w:noProof/>
            <w:webHidden/>
            <w:sz w:val="24"/>
            <w:szCs w:val="24"/>
          </w:rPr>
          <w:fldChar w:fldCharType="separate"/>
        </w:r>
        <w:r w:rsidR="008570B8">
          <w:rPr>
            <w:rFonts w:ascii="Times New Roman" w:hAnsi="Times New Roman" w:cs="Times New Roman"/>
            <w:noProof/>
            <w:webHidden/>
            <w:sz w:val="24"/>
            <w:szCs w:val="24"/>
          </w:rPr>
          <w:t>14</w:t>
        </w:r>
        <w:r w:rsidR="008570B8" w:rsidRPr="008570B8">
          <w:rPr>
            <w:rFonts w:ascii="Times New Roman" w:hAnsi="Times New Roman" w:cs="Times New Roman"/>
            <w:noProof/>
            <w:webHidden/>
            <w:sz w:val="24"/>
            <w:szCs w:val="24"/>
          </w:rPr>
          <w:fldChar w:fldCharType="end"/>
        </w:r>
      </w:hyperlink>
    </w:p>
    <w:p w14:paraId="0A06C1B7" w14:textId="77777777" w:rsidR="008570B8" w:rsidRPr="008570B8" w:rsidRDefault="00767D93" w:rsidP="008570B8">
      <w:pPr>
        <w:pStyle w:val="TM3"/>
        <w:tabs>
          <w:tab w:val="right" w:leader="dot" w:pos="9065"/>
        </w:tabs>
        <w:spacing w:line="360" w:lineRule="auto"/>
        <w:rPr>
          <w:rFonts w:ascii="Times New Roman" w:hAnsi="Times New Roman" w:cs="Times New Roman"/>
          <w:noProof/>
          <w:sz w:val="24"/>
          <w:szCs w:val="24"/>
        </w:rPr>
      </w:pPr>
      <w:hyperlink w:anchor="_Toc181961706" w:history="1">
        <w:r w:rsidR="008570B8" w:rsidRPr="008570B8">
          <w:rPr>
            <w:rStyle w:val="Lienhypertexte"/>
            <w:rFonts w:ascii="Times New Roman" w:hAnsi="Times New Roman" w:cs="Times New Roman"/>
            <w:noProof/>
            <w:sz w:val="24"/>
            <w:szCs w:val="24"/>
          </w:rPr>
          <w:t>PARAGRAPHE 2 : La procédure suivie devant le Tribunal de Commerce Hors Classe de Dakar (T.C.H.C.D)</w:t>
        </w:r>
        <w:r w:rsidR="008570B8" w:rsidRPr="008570B8">
          <w:rPr>
            <w:rFonts w:ascii="Times New Roman" w:hAnsi="Times New Roman" w:cs="Times New Roman"/>
            <w:noProof/>
            <w:webHidden/>
            <w:sz w:val="24"/>
            <w:szCs w:val="24"/>
          </w:rPr>
          <w:tab/>
        </w:r>
        <w:r w:rsidR="008570B8" w:rsidRPr="008570B8">
          <w:rPr>
            <w:rFonts w:ascii="Times New Roman" w:hAnsi="Times New Roman" w:cs="Times New Roman"/>
            <w:noProof/>
            <w:webHidden/>
            <w:sz w:val="24"/>
            <w:szCs w:val="24"/>
          </w:rPr>
          <w:fldChar w:fldCharType="begin"/>
        </w:r>
        <w:r w:rsidR="008570B8" w:rsidRPr="008570B8">
          <w:rPr>
            <w:rFonts w:ascii="Times New Roman" w:hAnsi="Times New Roman" w:cs="Times New Roman"/>
            <w:noProof/>
            <w:webHidden/>
            <w:sz w:val="24"/>
            <w:szCs w:val="24"/>
          </w:rPr>
          <w:instrText xml:space="preserve"> PAGEREF _Toc181961706 \h </w:instrText>
        </w:r>
        <w:r w:rsidR="008570B8" w:rsidRPr="008570B8">
          <w:rPr>
            <w:rFonts w:ascii="Times New Roman" w:hAnsi="Times New Roman" w:cs="Times New Roman"/>
            <w:noProof/>
            <w:webHidden/>
            <w:sz w:val="24"/>
            <w:szCs w:val="24"/>
          </w:rPr>
        </w:r>
        <w:r w:rsidR="008570B8" w:rsidRPr="008570B8">
          <w:rPr>
            <w:rFonts w:ascii="Times New Roman" w:hAnsi="Times New Roman" w:cs="Times New Roman"/>
            <w:noProof/>
            <w:webHidden/>
            <w:sz w:val="24"/>
            <w:szCs w:val="24"/>
          </w:rPr>
          <w:fldChar w:fldCharType="separate"/>
        </w:r>
        <w:r w:rsidR="008570B8">
          <w:rPr>
            <w:rFonts w:ascii="Times New Roman" w:hAnsi="Times New Roman" w:cs="Times New Roman"/>
            <w:noProof/>
            <w:webHidden/>
            <w:sz w:val="24"/>
            <w:szCs w:val="24"/>
          </w:rPr>
          <w:t>16</w:t>
        </w:r>
        <w:r w:rsidR="008570B8" w:rsidRPr="008570B8">
          <w:rPr>
            <w:rFonts w:ascii="Times New Roman" w:hAnsi="Times New Roman" w:cs="Times New Roman"/>
            <w:noProof/>
            <w:webHidden/>
            <w:sz w:val="24"/>
            <w:szCs w:val="24"/>
          </w:rPr>
          <w:fldChar w:fldCharType="end"/>
        </w:r>
      </w:hyperlink>
    </w:p>
    <w:p w14:paraId="40423B9C" w14:textId="77777777" w:rsidR="008570B8" w:rsidRPr="008570B8" w:rsidRDefault="00767D93" w:rsidP="008570B8">
      <w:pPr>
        <w:pStyle w:val="TM4"/>
        <w:tabs>
          <w:tab w:val="right" w:leader="dot" w:pos="9065"/>
        </w:tabs>
        <w:spacing w:line="360" w:lineRule="auto"/>
        <w:rPr>
          <w:rFonts w:ascii="Times New Roman" w:hAnsi="Times New Roman" w:cs="Times New Roman"/>
          <w:noProof/>
          <w:sz w:val="24"/>
          <w:szCs w:val="24"/>
        </w:rPr>
      </w:pPr>
      <w:hyperlink w:anchor="_Toc181961707" w:history="1">
        <w:r w:rsidR="008570B8" w:rsidRPr="008570B8">
          <w:rPr>
            <w:rStyle w:val="Lienhypertexte"/>
            <w:rFonts w:ascii="Times New Roman" w:hAnsi="Times New Roman" w:cs="Times New Roman"/>
            <w:noProof/>
            <w:sz w:val="24"/>
            <w:szCs w:val="24"/>
          </w:rPr>
          <w:t>A/ Les différentes étapes de la procédure : la phase de conciliation et la phase contentieuse</w:t>
        </w:r>
        <w:r w:rsidR="008570B8" w:rsidRPr="008570B8">
          <w:rPr>
            <w:rFonts w:ascii="Times New Roman" w:hAnsi="Times New Roman" w:cs="Times New Roman"/>
            <w:noProof/>
            <w:webHidden/>
            <w:sz w:val="24"/>
            <w:szCs w:val="24"/>
          </w:rPr>
          <w:tab/>
        </w:r>
        <w:r w:rsidR="008570B8" w:rsidRPr="008570B8">
          <w:rPr>
            <w:rFonts w:ascii="Times New Roman" w:hAnsi="Times New Roman" w:cs="Times New Roman"/>
            <w:noProof/>
            <w:webHidden/>
            <w:sz w:val="24"/>
            <w:szCs w:val="24"/>
          </w:rPr>
          <w:fldChar w:fldCharType="begin"/>
        </w:r>
        <w:r w:rsidR="008570B8" w:rsidRPr="008570B8">
          <w:rPr>
            <w:rFonts w:ascii="Times New Roman" w:hAnsi="Times New Roman" w:cs="Times New Roman"/>
            <w:noProof/>
            <w:webHidden/>
            <w:sz w:val="24"/>
            <w:szCs w:val="24"/>
          </w:rPr>
          <w:instrText xml:space="preserve"> PAGEREF _Toc181961707 \h </w:instrText>
        </w:r>
        <w:r w:rsidR="008570B8" w:rsidRPr="008570B8">
          <w:rPr>
            <w:rFonts w:ascii="Times New Roman" w:hAnsi="Times New Roman" w:cs="Times New Roman"/>
            <w:noProof/>
            <w:webHidden/>
            <w:sz w:val="24"/>
            <w:szCs w:val="24"/>
          </w:rPr>
        </w:r>
        <w:r w:rsidR="008570B8" w:rsidRPr="008570B8">
          <w:rPr>
            <w:rFonts w:ascii="Times New Roman" w:hAnsi="Times New Roman" w:cs="Times New Roman"/>
            <w:noProof/>
            <w:webHidden/>
            <w:sz w:val="24"/>
            <w:szCs w:val="24"/>
          </w:rPr>
          <w:fldChar w:fldCharType="separate"/>
        </w:r>
        <w:r w:rsidR="008570B8">
          <w:rPr>
            <w:rFonts w:ascii="Times New Roman" w:hAnsi="Times New Roman" w:cs="Times New Roman"/>
            <w:noProof/>
            <w:webHidden/>
            <w:sz w:val="24"/>
            <w:szCs w:val="24"/>
          </w:rPr>
          <w:t>16</w:t>
        </w:r>
        <w:r w:rsidR="008570B8" w:rsidRPr="008570B8">
          <w:rPr>
            <w:rFonts w:ascii="Times New Roman" w:hAnsi="Times New Roman" w:cs="Times New Roman"/>
            <w:noProof/>
            <w:webHidden/>
            <w:sz w:val="24"/>
            <w:szCs w:val="24"/>
          </w:rPr>
          <w:fldChar w:fldCharType="end"/>
        </w:r>
      </w:hyperlink>
    </w:p>
    <w:p w14:paraId="47F59701" w14:textId="77777777" w:rsidR="008570B8" w:rsidRPr="008570B8" w:rsidRDefault="00767D93" w:rsidP="008570B8">
      <w:pPr>
        <w:pStyle w:val="TM4"/>
        <w:tabs>
          <w:tab w:val="right" w:leader="dot" w:pos="9065"/>
        </w:tabs>
        <w:spacing w:line="360" w:lineRule="auto"/>
        <w:rPr>
          <w:rFonts w:ascii="Times New Roman" w:hAnsi="Times New Roman" w:cs="Times New Roman"/>
          <w:noProof/>
          <w:sz w:val="24"/>
          <w:szCs w:val="24"/>
        </w:rPr>
      </w:pPr>
      <w:hyperlink w:anchor="_Toc181961708" w:history="1">
        <w:r w:rsidR="008570B8" w:rsidRPr="008570B8">
          <w:rPr>
            <w:rStyle w:val="Lienhypertexte"/>
            <w:rFonts w:ascii="Times New Roman" w:hAnsi="Times New Roman" w:cs="Times New Roman"/>
            <w:noProof/>
            <w:sz w:val="24"/>
            <w:szCs w:val="24"/>
          </w:rPr>
          <w:t>B/ Les voies de recours juridictionnels ouverts dans le cadre du contentieux sociétaire</w:t>
        </w:r>
        <w:r w:rsidR="008570B8" w:rsidRPr="008570B8">
          <w:rPr>
            <w:rFonts w:ascii="Times New Roman" w:hAnsi="Times New Roman" w:cs="Times New Roman"/>
            <w:noProof/>
            <w:webHidden/>
            <w:sz w:val="24"/>
            <w:szCs w:val="24"/>
          </w:rPr>
          <w:tab/>
        </w:r>
        <w:r w:rsidR="008570B8" w:rsidRPr="008570B8">
          <w:rPr>
            <w:rFonts w:ascii="Times New Roman" w:hAnsi="Times New Roman" w:cs="Times New Roman"/>
            <w:noProof/>
            <w:webHidden/>
            <w:sz w:val="24"/>
            <w:szCs w:val="24"/>
          </w:rPr>
          <w:fldChar w:fldCharType="begin"/>
        </w:r>
        <w:r w:rsidR="008570B8" w:rsidRPr="008570B8">
          <w:rPr>
            <w:rFonts w:ascii="Times New Roman" w:hAnsi="Times New Roman" w:cs="Times New Roman"/>
            <w:noProof/>
            <w:webHidden/>
            <w:sz w:val="24"/>
            <w:szCs w:val="24"/>
          </w:rPr>
          <w:instrText xml:space="preserve"> PAGEREF _Toc181961708 \h </w:instrText>
        </w:r>
        <w:r w:rsidR="008570B8" w:rsidRPr="008570B8">
          <w:rPr>
            <w:rFonts w:ascii="Times New Roman" w:hAnsi="Times New Roman" w:cs="Times New Roman"/>
            <w:noProof/>
            <w:webHidden/>
            <w:sz w:val="24"/>
            <w:szCs w:val="24"/>
          </w:rPr>
        </w:r>
        <w:r w:rsidR="008570B8" w:rsidRPr="008570B8">
          <w:rPr>
            <w:rFonts w:ascii="Times New Roman" w:hAnsi="Times New Roman" w:cs="Times New Roman"/>
            <w:noProof/>
            <w:webHidden/>
            <w:sz w:val="24"/>
            <w:szCs w:val="24"/>
          </w:rPr>
          <w:fldChar w:fldCharType="separate"/>
        </w:r>
        <w:r w:rsidR="008570B8">
          <w:rPr>
            <w:rFonts w:ascii="Times New Roman" w:hAnsi="Times New Roman" w:cs="Times New Roman"/>
            <w:noProof/>
            <w:webHidden/>
            <w:sz w:val="24"/>
            <w:szCs w:val="24"/>
          </w:rPr>
          <w:t>18</w:t>
        </w:r>
        <w:r w:rsidR="008570B8" w:rsidRPr="008570B8">
          <w:rPr>
            <w:rFonts w:ascii="Times New Roman" w:hAnsi="Times New Roman" w:cs="Times New Roman"/>
            <w:noProof/>
            <w:webHidden/>
            <w:sz w:val="24"/>
            <w:szCs w:val="24"/>
          </w:rPr>
          <w:fldChar w:fldCharType="end"/>
        </w:r>
      </w:hyperlink>
    </w:p>
    <w:p w14:paraId="33AED835" w14:textId="77777777" w:rsidR="008570B8" w:rsidRPr="008570B8" w:rsidRDefault="00767D93" w:rsidP="008570B8">
      <w:pPr>
        <w:pStyle w:val="TM4"/>
        <w:tabs>
          <w:tab w:val="right" w:leader="dot" w:pos="9065"/>
        </w:tabs>
        <w:spacing w:line="360" w:lineRule="auto"/>
        <w:rPr>
          <w:rFonts w:ascii="Times New Roman" w:hAnsi="Times New Roman" w:cs="Times New Roman"/>
          <w:noProof/>
          <w:sz w:val="24"/>
          <w:szCs w:val="24"/>
        </w:rPr>
      </w:pPr>
      <w:hyperlink w:anchor="_Toc181961709" w:history="1">
        <w:r w:rsidR="008570B8" w:rsidRPr="008570B8">
          <w:rPr>
            <w:rStyle w:val="Lienhypertexte"/>
            <w:rFonts w:ascii="Times New Roman" w:hAnsi="Times New Roman" w:cs="Times New Roman"/>
            <w:noProof/>
            <w:sz w:val="24"/>
            <w:szCs w:val="24"/>
          </w:rPr>
          <w:t>C/ Le cas des procédures d’urgence : les référés</w:t>
        </w:r>
        <w:r w:rsidR="008570B8" w:rsidRPr="008570B8">
          <w:rPr>
            <w:rFonts w:ascii="Times New Roman" w:hAnsi="Times New Roman" w:cs="Times New Roman"/>
            <w:noProof/>
            <w:webHidden/>
            <w:sz w:val="24"/>
            <w:szCs w:val="24"/>
          </w:rPr>
          <w:tab/>
        </w:r>
        <w:r w:rsidR="008570B8" w:rsidRPr="008570B8">
          <w:rPr>
            <w:rFonts w:ascii="Times New Roman" w:hAnsi="Times New Roman" w:cs="Times New Roman"/>
            <w:noProof/>
            <w:webHidden/>
            <w:sz w:val="24"/>
            <w:szCs w:val="24"/>
          </w:rPr>
          <w:fldChar w:fldCharType="begin"/>
        </w:r>
        <w:r w:rsidR="008570B8" w:rsidRPr="008570B8">
          <w:rPr>
            <w:rFonts w:ascii="Times New Roman" w:hAnsi="Times New Roman" w:cs="Times New Roman"/>
            <w:noProof/>
            <w:webHidden/>
            <w:sz w:val="24"/>
            <w:szCs w:val="24"/>
          </w:rPr>
          <w:instrText xml:space="preserve"> PAGEREF _Toc181961709 \h </w:instrText>
        </w:r>
        <w:r w:rsidR="008570B8" w:rsidRPr="008570B8">
          <w:rPr>
            <w:rFonts w:ascii="Times New Roman" w:hAnsi="Times New Roman" w:cs="Times New Roman"/>
            <w:noProof/>
            <w:webHidden/>
            <w:sz w:val="24"/>
            <w:szCs w:val="24"/>
          </w:rPr>
        </w:r>
        <w:r w:rsidR="008570B8" w:rsidRPr="008570B8">
          <w:rPr>
            <w:rFonts w:ascii="Times New Roman" w:hAnsi="Times New Roman" w:cs="Times New Roman"/>
            <w:noProof/>
            <w:webHidden/>
            <w:sz w:val="24"/>
            <w:szCs w:val="24"/>
          </w:rPr>
          <w:fldChar w:fldCharType="separate"/>
        </w:r>
        <w:r w:rsidR="008570B8">
          <w:rPr>
            <w:rFonts w:ascii="Times New Roman" w:hAnsi="Times New Roman" w:cs="Times New Roman"/>
            <w:noProof/>
            <w:webHidden/>
            <w:sz w:val="24"/>
            <w:szCs w:val="24"/>
          </w:rPr>
          <w:t>19</w:t>
        </w:r>
        <w:r w:rsidR="008570B8" w:rsidRPr="008570B8">
          <w:rPr>
            <w:rFonts w:ascii="Times New Roman" w:hAnsi="Times New Roman" w:cs="Times New Roman"/>
            <w:noProof/>
            <w:webHidden/>
            <w:sz w:val="24"/>
            <w:szCs w:val="24"/>
          </w:rPr>
          <w:fldChar w:fldCharType="end"/>
        </w:r>
      </w:hyperlink>
    </w:p>
    <w:p w14:paraId="55A930BC" w14:textId="77777777" w:rsidR="008570B8" w:rsidRPr="008570B8" w:rsidRDefault="00767D93" w:rsidP="008570B8">
      <w:pPr>
        <w:pStyle w:val="TM1"/>
      </w:pPr>
      <w:hyperlink w:anchor="_Toc181961710" w:history="1">
        <w:r w:rsidR="008570B8" w:rsidRPr="008570B8">
          <w:rPr>
            <w:rStyle w:val="Lienhypertexte"/>
          </w:rPr>
          <w:t>CHAPITRE II : LE RÈGLEMENT DES LITIGES SOCIÉTAIRES PAR LE TRIBUNAL DE COMMERCE HORS CLASSE DE DAKAR (T.C.H.C.D)</w:t>
        </w:r>
        <w:r w:rsidR="008570B8" w:rsidRPr="008570B8">
          <w:rPr>
            <w:webHidden/>
          </w:rPr>
          <w:tab/>
        </w:r>
        <w:r w:rsidR="008570B8" w:rsidRPr="008570B8">
          <w:rPr>
            <w:webHidden/>
          </w:rPr>
          <w:fldChar w:fldCharType="begin"/>
        </w:r>
        <w:r w:rsidR="008570B8" w:rsidRPr="008570B8">
          <w:rPr>
            <w:webHidden/>
          </w:rPr>
          <w:instrText xml:space="preserve"> PAGEREF _Toc181961710 \h </w:instrText>
        </w:r>
        <w:r w:rsidR="008570B8" w:rsidRPr="008570B8">
          <w:rPr>
            <w:webHidden/>
          </w:rPr>
        </w:r>
        <w:r w:rsidR="008570B8" w:rsidRPr="008570B8">
          <w:rPr>
            <w:webHidden/>
          </w:rPr>
          <w:fldChar w:fldCharType="separate"/>
        </w:r>
        <w:r w:rsidR="008570B8">
          <w:rPr>
            <w:webHidden/>
          </w:rPr>
          <w:t>21</w:t>
        </w:r>
        <w:r w:rsidR="008570B8" w:rsidRPr="008570B8">
          <w:rPr>
            <w:webHidden/>
          </w:rPr>
          <w:fldChar w:fldCharType="end"/>
        </w:r>
      </w:hyperlink>
    </w:p>
    <w:p w14:paraId="56BF8113" w14:textId="77777777" w:rsidR="008570B8" w:rsidRPr="008570B8" w:rsidRDefault="00767D93" w:rsidP="008570B8">
      <w:pPr>
        <w:pStyle w:val="TM2"/>
        <w:tabs>
          <w:tab w:val="right" w:leader="dot" w:pos="9065"/>
        </w:tabs>
        <w:spacing w:line="360" w:lineRule="auto"/>
        <w:rPr>
          <w:rFonts w:ascii="Times New Roman" w:hAnsi="Times New Roman" w:cs="Times New Roman"/>
          <w:noProof/>
          <w:sz w:val="24"/>
          <w:szCs w:val="24"/>
        </w:rPr>
      </w:pPr>
      <w:hyperlink w:anchor="_Toc181961711" w:history="1">
        <w:r w:rsidR="008570B8" w:rsidRPr="008570B8">
          <w:rPr>
            <w:rStyle w:val="Lienhypertexte"/>
            <w:rFonts w:ascii="Times New Roman" w:hAnsi="Times New Roman" w:cs="Times New Roman"/>
            <w:noProof/>
            <w:sz w:val="24"/>
            <w:szCs w:val="24"/>
          </w:rPr>
          <w:t>SECTION 1 : La productivité remarquable du juge des référé du T.C.H.C.D dans le cadre du traitement des litiges sociétaires</w:t>
        </w:r>
        <w:r w:rsidR="008570B8" w:rsidRPr="008570B8">
          <w:rPr>
            <w:rFonts w:ascii="Times New Roman" w:hAnsi="Times New Roman" w:cs="Times New Roman"/>
            <w:noProof/>
            <w:webHidden/>
            <w:sz w:val="24"/>
            <w:szCs w:val="24"/>
          </w:rPr>
          <w:tab/>
        </w:r>
        <w:r w:rsidR="008570B8" w:rsidRPr="008570B8">
          <w:rPr>
            <w:rFonts w:ascii="Times New Roman" w:hAnsi="Times New Roman" w:cs="Times New Roman"/>
            <w:noProof/>
            <w:webHidden/>
            <w:sz w:val="24"/>
            <w:szCs w:val="24"/>
          </w:rPr>
          <w:fldChar w:fldCharType="begin"/>
        </w:r>
        <w:r w:rsidR="008570B8" w:rsidRPr="008570B8">
          <w:rPr>
            <w:rFonts w:ascii="Times New Roman" w:hAnsi="Times New Roman" w:cs="Times New Roman"/>
            <w:noProof/>
            <w:webHidden/>
            <w:sz w:val="24"/>
            <w:szCs w:val="24"/>
          </w:rPr>
          <w:instrText xml:space="preserve"> PAGEREF _Toc181961711 \h </w:instrText>
        </w:r>
        <w:r w:rsidR="008570B8" w:rsidRPr="008570B8">
          <w:rPr>
            <w:rFonts w:ascii="Times New Roman" w:hAnsi="Times New Roman" w:cs="Times New Roman"/>
            <w:noProof/>
            <w:webHidden/>
            <w:sz w:val="24"/>
            <w:szCs w:val="24"/>
          </w:rPr>
        </w:r>
        <w:r w:rsidR="008570B8" w:rsidRPr="008570B8">
          <w:rPr>
            <w:rFonts w:ascii="Times New Roman" w:hAnsi="Times New Roman" w:cs="Times New Roman"/>
            <w:noProof/>
            <w:webHidden/>
            <w:sz w:val="24"/>
            <w:szCs w:val="24"/>
          </w:rPr>
          <w:fldChar w:fldCharType="separate"/>
        </w:r>
        <w:r w:rsidR="008570B8">
          <w:rPr>
            <w:rFonts w:ascii="Times New Roman" w:hAnsi="Times New Roman" w:cs="Times New Roman"/>
            <w:noProof/>
            <w:webHidden/>
            <w:sz w:val="24"/>
            <w:szCs w:val="24"/>
          </w:rPr>
          <w:t>21</w:t>
        </w:r>
        <w:r w:rsidR="008570B8" w:rsidRPr="008570B8">
          <w:rPr>
            <w:rFonts w:ascii="Times New Roman" w:hAnsi="Times New Roman" w:cs="Times New Roman"/>
            <w:noProof/>
            <w:webHidden/>
            <w:sz w:val="24"/>
            <w:szCs w:val="24"/>
          </w:rPr>
          <w:fldChar w:fldCharType="end"/>
        </w:r>
      </w:hyperlink>
    </w:p>
    <w:p w14:paraId="0BC79B82" w14:textId="77777777" w:rsidR="008570B8" w:rsidRPr="008570B8" w:rsidRDefault="00767D93" w:rsidP="008570B8">
      <w:pPr>
        <w:pStyle w:val="TM3"/>
        <w:tabs>
          <w:tab w:val="right" w:leader="dot" w:pos="9065"/>
        </w:tabs>
        <w:spacing w:line="360" w:lineRule="auto"/>
        <w:rPr>
          <w:rFonts w:ascii="Times New Roman" w:hAnsi="Times New Roman" w:cs="Times New Roman"/>
          <w:noProof/>
          <w:sz w:val="24"/>
          <w:szCs w:val="24"/>
        </w:rPr>
      </w:pPr>
      <w:hyperlink w:anchor="_Toc181961712" w:history="1">
        <w:r w:rsidR="008570B8" w:rsidRPr="008570B8">
          <w:rPr>
            <w:rStyle w:val="Lienhypertexte"/>
            <w:rFonts w:ascii="Times New Roman" w:hAnsi="Times New Roman" w:cs="Times New Roman"/>
            <w:noProof/>
            <w:sz w:val="24"/>
            <w:szCs w:val="24"/>
          </w:rPr>
          <w:t>PARAGRAPHE 1 : Une jurisprudence commerciale riche en matière de désignation d’un mandataire judiciaire : L’administrateur provisoire, le mandataire ad hoc et l’expert de gestion</w:t>
        </w:r>
        <w:r w:rsidR="008570B8" w:rsidRPr="008570B8">
          <w:rPr>
            <w:rFonts w:ascii="Times New Roman" w:hAnsi="Times New Roman" w:cs="Times New Roman"/>
            <w:noProof/>
            <w:webHidden/>
            <w:sz w:val="24"/>
            <w:szCs w:val="24"/>
          </w:rPr>
          <w:tab/>
        </w:r>
        <w:r w:rsidR="008570B8" w:rsidRPr="008570B8">
          <w:rPr>
            <w:rFonts w:ascii="Times New Roman" w:hAnsi="Times New Roman" w:cs="Times New Roman"/>
            <w:noProof/>
            <w:webHidden/>
            <w:sz w:val="24"/>
            <w:szCs w:val="24"/>
          </w:rPr>
          <w:fldChar w:fldCharType="begin"/>
        </w:r>
        <w:r w:rsidR="008570B8" w:rsidRPr="008570B8">
          <w:rPr>
            <w:rFonts w:ascii="Times New Roman" w:hAnsi="Times New Roman" w:cs="Times New Roman"/>
            <w:noProof/>
            <w:webHidden/>
            <w:sz w:val="24"/>
            <w:szCs w:val="24"/>
          </w:rPr>
          <w:instrText xml:space="preserve"> PAGEREF _Toc181961712 \h </w:instrText>
        </w:r>
        <w:r w:rsidR="008570B8" w:rsidRPr="008570B8">
          <w:rPr>
            <w:rFonts w:ascii="Times New Roman" w:hAnsi="Times New Roman" w:cs="Times New Roman"/>
            <w:noProof/>
            <w:webHidden/>
            <w:sz w:val="24"/>
            <w:szCs w:val="24"/>
          </w:rPr>
        </w:r>
        <w:r w:rsidR="008570B8" w:rsidRPr="008570B8">
          <w:rPr>
            <w:rFonts w:ascii="Times New Roman" w:hAnsi="Times New Roman" w:cs="Times New Roman"/>
            <w:noProof/>
            <w:webHidden/>
            <w:sz w:val="24"/>
            <w:szCs w:val="24"/>
          </w:rPr>
          <w:fldChar w:fldCharType="separate"/>
        </w:r>
        <w:r w:rsidR="008570B8">
          <w:rPr>
            <w:rFonts w:ascii="Times New Roman" w:hAnsi="Times New Roman" w:cs="Times New Roman"/>
            <w:noProof/>
            <w:webHidden/>
            <w:sz w:val="24"/>
            <w:szCs w:val="24"/>
          </w:rPr>
          <w:t>22</w:t>
        </w:r>
        <w:r w:rsidR="008570B8" w:rsidRPr="008570B8">
          <w:rPr>
            <w:rFonts w:ascii="Times New Roman" w:hAnsi="Times New Roman" w:cs="Times New Roman"/>
            <w:noProof/>
            <w:webHidden/>
            <w:sz w:val="24"/>
            <w:szCs w:val="24"/>
          </w:rPr>
          <w:fldChar w:fldCharType="end"/>
        </w:r>
      </w:hyperlink>
    </w:p>
    <w:p w14:paraId="03A58965" w14:textId="77777777" w:rsidR="008570B8" w:rsidRPr="008570B8" w:rsidRDefault="00767D93" w:rsidP="008570B8">
      <w:pPr>
        <w:pStyle w:val="TM4"/>
        <w:tabs>
          <w:tab w:val="right" w:leader="dot" w:pos="9065"/>
        </w:tabs>
        <w:spacing w:line="360" w:lineRule="auto"/>
        <w:rPr>
          <w:rFonts w:ascii="Times New Roman" w:hAnsi="Times New Roman" w:cs="Times New Roman"/>
          <w:noProof/>
          <w:sz w:val="24"/>
          <w:szCs w:val="24"/>
        </w:rPr>
      </w:pPr>
      <w:hyperlink w:anchor="_Toc181961713" w:history="1">
        <w:r w:rsidR="008570B8" w:rsidRPr="008570B8">
          <w:rPr>
            <w:rStyle w:val="Lienhypertexte"/>
            <w:rFonts w:ascii="Times New Roman" w:hAnsi="Times New Roman" w:cs="Times New Roman"/>
            <w:noProof/>
            <w:sz w:val="24"/>
            <w:szCs w:val="24"/>
          </w:rPr>
          <w:t>A/ La nomination d’un administrateur provisoire et ses offices</w:t>
        </w:r>
        <w:r w:rsidR="008570B8" w:rsidRPr="008570B8">
          <w:rPr>
            <w:rFonts w:ascii="Times New Roman" w:hAnsi="Times New Roman" w:cs="Times New Roman"/>
            <w:noProof/>
            <w:webHidden/>
            <w:sz w:val="24"/>
            <w:szCs w:val="24"/>
          </w:rPr>
          <w:tab/>
        </w:r>
        <w:r w:rsidR="008570B8" w:rsidRPr="008570B8">
          <w:rPr>
            <w:rFonts w:ascii="Times New Roman" w:hAnsi="Times New Roman" w:cs="Times New Roman"/>
            <w:noProof/>
            <w:webHidden/>
            <w:sz w:val="24"/>
            <w:szCs w:val="24"/>
          </w:rPr>
          <w:fldChar w:fldCharType="begin"/>
        </w:r>
        <w:r w:rsidR="008570B8" w:rsidRPr="008570B8">
          <w:rPr>
            <w:rFonts w:ascii="Times New Roman" w:hAnsi="Times New Roman" w:cs="Times New Roman"/>
            <w:noProof/>
            <w:webHidden/>
            <w:sz w:val="24"/>
            <w:szCs w:val="24"/>
          </w:rPr>
          <w:instrText xml:space="preserve"> PAGEREF _Toc181961713 \h </w:instrText>
        </w:r>
        <w:r w:rsidR="008570B8" w:rsidRPr="008570B8">
          <w:rPr>
            <w:rFonts w:ascii="Times New Roman" w:hAnsi="Times New Roman" w:cs="Times New Roman"/>
            <w:noProof/>
            <w:webHidden/>
            <w:sz w:val="24"/>
            <w:szCs w:val="24"/>
          </w:rPr>
        </w:r>
        <w:r w:rsidR="008570B8" w:rsidRPr="008570B8">
          <w:rPr>
            <w:rFonts w:ascii="Times New Roman" w:hAnsi="Times New Roman" w:cs="Times New Roman"/>
            <w:noProof/>
            <w:webHidden/>
            <w:sz w:val="24"/>
            <w:szCs w:val="24"/>
          </w:rPr>
          <w:fldChar w:fldCharType="separate"/>
        </w:r>
        <w:r w:rsidR="008570B8">
          <w:rPr>
            <w:rFonts w:ascii="Times New Roman" w:hAnsi="Times New Roman" w:cs="Times New Roman"/>
            <w:noProof/>
            <w:webHidden/>
            <w:sz w:val="24"/>
            <w:szCs w:val="24"/>
          </w:rPr>
          <w:t>22</w:t>
        </w:r>
        <w:r w:rsidR="008570B8" w:rsidRPr="008570B8">
          <w:rPr>
            <w:rFonts w:ascii="Times New Roman" w:hAnsi="Times New Roman" w:cs="Times New Roman"/>
            <w:noProof/>
            <w:webHidden/>
            <w:sz w:val="24"/>
            <w:szCs w:val="24"/>
          </w:rPr>
          <w:fldChar w:fldCharType="end"/>
        </w:r>
      </w:hyperlink>
    </w:p>
    <w:p w14:paraId="00949FE4" w14:textId="77777777" w:rsidR="008570B8" w:rsidRPr="008570B8" w:rsidRDefault="00767D93" w:rsidP="008570B8">
      <w:pPr>
        <w:pStyle w:val="TM4"/>
        <w:tabs>
          <w:tab w:val="right" w:leader="dot" w:pos="9065"/>
        </w:tabs>
        <w:spacing w:line="360" w:lineRule="auto"/>
        <w:rPr>
          <w:rFonts w:ascii="Times New Roman" w:hAnsi="Times New Roman" w:cs="Times New Roman"/>
          <w:noProof/>
          <w:sz w:val="24"/>
          <w:szCs w:val="24"/>
        </w:rPr>
      </w:pPr>
      <w:hyperlink w:anchor="_Toc181961714" w:history="1">
        <w:r w:rsidR="008570B8" w:rsidRPr="008570B8">
          <w:rPr>
            <w:rStyle w:val="Lienhypertexte"/>
            <w:rFonts w:ascii="Times New Roman" w:hAnsi="Times New Roman" w:cs="Times New Roman"/>
            <w:noProof/>
            <w:sz w:val="24"/>
            <w:szCs w:val="24"/>
          </w:rPr>
          <w:t>B/ La désignation d’un mandataire ad hoc et d’un expert de gestion</w:t>
        </w:r>
        <w:r w:rsidR="008570B8" w:rsidRPr="008570B8">
          <w:rPr>
            <w:rFonts w:ascii="Times New Roman" w:hAnsi="Times New Roman" w:cs="Times New Roman"/>
            <w:noProof/>
            <w:webHidden/>
            <w:sz w:val="24"/>
            <w:szCs w:val="24"/>
          </w:rPr>
          <w:tab/>
        </w:r>
        <w:r w:rsidR="008570B8" w:rsidRPr="008570B8">
          <w:rPr>
            <w:rFonts w:ascii="Times New Roman" w:hAnsi="Times New Roman" w:cs="Times New Roman"/>
            <w:noProof/>
            <w:webHidden/>
            <w:sz w:val="24"/>
            <w:szCs w:val="24"/>
          </w:rPr>
          <w:fldChar w:fldCharType="begin"/>
        </w:r>
        <w:r w:rsidR="008570B8" w:rsidRPr="008570B8">
          <w:rPr>
            <w:rFonts w:ascii="Times New Roman" w:hAnsi="Times New Roman" w:cs="Times New Roman"/>
            <w:noProof/>
            <w:webHidden/>
            <w:sz w:val="24"/>
            <w:szCs w:val="24"/>
          </w:rPr>
          <w:instrText xml:space="preserve"> PAGEREF _Toc181961714 \h </w:instrText>
        </w:r>
        <w:r w:rsidR="008570B8" w:rsidRPr="008570B8">
          <w:rPr>
            <w:rFonts w:ascii="Times New Roman" w:hAnsi="Times New Roman" w:cs="Times New Roman"/>
            <w:noProof/>
            <w:webHidden/>
            <w:sz w:val="24"/>
            <w:szCs w:val="24"/>
          </w:rPr>
        </w:r>
        <w:r w:rsidR="008570B8" w:rsidRPr="008570B8">
          <w:rPr>
            <w:rFonts w:ascii="Times New Roman" w:hAnsi="Times New Roman" w:cs="Times New Roman"/>
            <w:noProof/>
            <w:webHidden/>
            <w:sz w:val="24"/>
            <w:szCs w:val="24"/>
          </w:rPr>
          <w:fldChar w:fldCharType="separate"/>
        </w:r>
        <w:r w:rsidR="008570B8">
          <w:rPr>
            <w:rFonts w:ascii="Times New Roman" w:hAnsi="Times New Roman" w:cs="Times New Roman"/>
            <w:noProof/>
            <w:webHidden/>
            <w:sz w:val="24"/>
            <w:szCs w:val="24"/>
          </w:rPr>
          <w:t>26</w:t>
        </w:r>
        <w:r w:rsidR="008570B8" w:rsidRPr="008570B8">
          <w:rPr>
            <w:rFonts w:ascii="Times New Roman" w:hAnsi="Times New Roman" w:cs="Times New Roman"/>
            <w:noProof/>
            <w:webHidden/>
            <w:sz w:val="24"/>
            <w:szCs w:val="24"/>
          </w:rPr>
          <w:fldChar w:fldCharType="end"/>
        </w:r>
      </w:hyperlink>
    </w:p>
    <w:p w14:paraId="60C6AA25" w14:textId="77777777" w:rsidR="008570B8" w:rsidRPr="008570B8" w:rsidRDefault="00767D93" w:rsidP="008570B8">
      <w:pPr>
        <w:pStyle w:val="TM3"/>
        <w:tabs>
          <w:tab w:val="right" w:leader="dot" w:pos="9065"/>
        </w:tabs>
        <w:spacing w:line="360" w:lineRule="auto"/>
        <w:rPr>
          <w:rFonts w:ascii="Times New Roman" w:hAnsi="Times New Roman" w:cs="Times New Roman"/>
          <w:noProof/>
          <w:sz w:val="24"/>
          <w:szCs w:val="24"/>
        </w:rPr>
      </w:pPr>
      <w:hyperlink w:anchor="_Toc181961715" w:history="1">
        <w:r w:rsidR="008570B8" w:rsidRPr="008570B8">
          <w:rPr>
            <w:rStyle w:val="Lienhypertexte"/>
            <w:rFonts w:ascii="Times New Roman" w:hAnsi="Times New Roman" w:cs="Times New Roman"/>
            <w:noProof/>
            <w:sz w:val="24"/>
            <w:szCs w:val="24"/>
          </w:rPr>
          <w:t>PARAGRAPHE 2 : La mise en œuvre accrue de son pouvoir de contraindre les acteurs sociaux et la société à convoquer et tenir une l’assemblée générale et de fixer l’ordre du jour.</w:t>
        </w:r>
        <w:r w:rsidR="008570B8" w:rsidRPr="008570B8">
          <w:rPr>
            <w:rFonts w:ascii="Times New Roman" w:hAnsi="Times New Roman" w:cs="Times New Roman"/>
            <w:noProof/>
            <w:webHidden/>
            <w:sz w:val="24"/>
            <w:szCs w:val="24"/>
          </w:rPr>
          <w:tab/>
        </w:r>
        <w:r w:rsidR="008570B8" w:rsidRPr="008570B8">
          <w:rPr>
            <w:rFonts w:ascii="Times New Roman" w:hAnsi="Times New Roman" w:cs="Times New Roman"/>
            <w:noProof/>
            <w:webHidden/>
            <w:sz w:val="24"/>
            <w:szCs w:val="24"/>
          </w:rPr>
          <w:fldChar w:fldCharType="begin"/>
        </w:r>
        <w:r w:rsidR="008570B8" w:rsidRPr="008570B8">
          <w:rPr>
            <w:rFonts w:ascii="Times New Roman" w:hAnsi="Times New Roman" w:cs="Times New Roman"/>
            <w:noProof/>
            <w:webHidden/>
            <w:sz w:val="24"/>
            <w:szCs w:val="24"/>
          </w:rPr>
          <w:instrText xml:space="preserve"> PAGEREF _Toc181961715 \h </w:instrText>
        </w:r>
        <w:r w:rsidR="008570B8" w:rsidRPr="008570B8">
          <w:rPr>
            <w:rFonts w:ascii="Times New Roman" w:hAnsi="Times New Roman" w:cs="Times New Roman"/>
            <w:noProof/>
            <w:webHidden/>
            <w:sz w:val="24"/>
            <w:szCs w:val="24"/>
          </w:rPr>
        </w:r>
        <w:r w:rsidR="008570B8" w:rsidRPr="008570B8">
          <w:rPr>
            <w:rFonts w:ascii="Times New Roman" w:hAnsi="Times New Roman" w:cs="Times New Roman"/>
            <w:noProof/>
            <w:webHidden/>
            <w:sz w:val="24"/>
            <w:szCs w:val="24"/>
          </w:rPr>
          <w:fldChar w:fldCharType="separate"/>
        </w:r>
        <w:r w:rsidR="008570B8">
          <w:rPr>
            <w:rFonts w:ascii="Times New Roman" w:hAnsi="Times New Roman" w:cs="Times New Roman"/>
            <w:noProof/>
            <w:webHidden/>
            <w:sz w:val="24"/>
            <w:szCs w:val="24"/>
          </w:rPr>
          <w:t>32</w:t>
        </w:r>
        <w:r w:rsidR="008570B8" w:rsidRPr="008570B8">
          <w:rPr>
            <w:rFonts w:ascii="Times New Roman" w:hAnsi="Times New Roman" w:cs="Times New Roman"/>
            <w:noProof/>
            <w:webHidden/>
            <w:sz w:val="24"/>
            <w:szCs w:val="24"/>
          </w:rPr>
          <w:fldChar w:fldCharType="end"/>
        </w:r>
      </w:hyperlink>
    </w:p>
    <w:p w14:paraId="407A2FC0" w14:textId="77777777" w:rsidR="008570B8" w:rsidRPr="008570B8" w:rsidRDefault="00767D93" w:rsidP="008570B8">
      <w:pPr>
        <w:pStyle w:val="TM4"/>
        <w:tabs>
          <w:tab w:val="right" w:leader="dot" w:pos="9065"/>
        </w:tabs>
        <w:spacing w:line="360" w:lineRule="auto"/>
        <w:rPr>
          <w:rFonts w:ascii="Times New Roman" w:hAnsi="Times New Roman" w:cs="Times New Roman"/>
          <w:noProof/>
          <w:sz w:val="24"/>
          <w:szCs w:val="24"/>
        </w:rPr>
      </w:pPr>
      <w:hyperlink w:anchor="_Toc181961716" w:history="1">
        <w:r w:rsidR="008570B8" w:rsidRPr="008570B8">
          <w:rPr>
            <w:rStyle w:val="Lienhypertexte"/>
            <w:rFonts w:ascii="Times New Roman" w:hAnsi="Times New Roman" w:cs="Times New Roman"/>
            <w:noProof/>
            <w:sz w:val="24"/>
            <w:szCs w:val="24"/>
          </w:rPr>
          <w:t>A: la possibilité pour le juge d’ordonner à la convocation d’une Assemblée Générale</w:t>
        </w:r>
        <w:r w:rsidR="008570B8" w:rsidRPr="008570B8">
          <w:rPr>
            <w:rFonts w:ascii="Times New Roman" w:hAnsi="Times New Roman" w:cs="Times New Roman"/>
            <w:noProof/>
            <w:webHidden/>
            <w:sz w:val="24"/>
            <w:szCs w:val="24"/>
          </w:rPr>
          <w:tab/>
        </w:r>
        <w:r w:rsidR="008570B8" w:rsidRPr="008570B8">
          <w:rPr>
            <w:rFonts w:ascii="Times New Roman" w:hAnsi="Times New Roman" w:cs="Times New Roman"/>
            <w:noProof/>
            <w:webHidden/>
            <w:sz w:val="24"/>
            <w:szCs w:val="24"/>
          </w:rPr>
          <w:fldChar w:fldCharType="begin"/>
        </w:r>
        <w:r w:rsidR="008570B8" w:rsidRPr="008570B8">
          <w:rPr>
            <w:rFonts w:ascii="Times New Roman" w:hAnsi="Times New Roman" w:cs="Times New Roman"/>
            <w:noProof/>
            <w:webHidden/>
            <w:sz w:val="24"/>
            <w:szCs w:val="24"/>
          </w:rPr>
          <w:instrText xml:space="preserve"> PAGEREF _Toc181961716 \h </w:instrText>
        </w:r>
        <w:r w:rsidR="008570B8" w:rsidRPr="008570B8">
          <w:rPr>
            <w:rFonts w:ascii="Times New Roman" w:hAnsi="Times New Roman" w:cs="Times New Roman"/>
            <w:noProof/>
            <w:webHidden/>
            <w:sz w:val="24"/>
            <w:szCs w:val="24"/>
          </w:rPr>
        </w:r>
        <w:r w:rsidR="008570B8" w:rsidRPr="008570B8">
          <w:rPr>
            <w:rFonts w:ascii="Times New Roman" w:hAnsi="Times New Roman" w:cs="Times New Roman"/>
            <w:noProof/>
            <w:webHidden/>
            <w:sz w:val="24"/>
            <w:szCs w:val="24"/>
          </w:rPr>
          <w:fldChar w:fldCharType="separate"/>
        </w:r>
        <w:r w:rsidR="008570B8">
          <w:rPr>
            <w:rFonts w:ascii="Times New Roman" w:hAnsi="Times New Roman" w:cs="Times New Roman"/>
            <w:noProof/>
            <w:webHidden/>
            <w:sz w:val="24"/>
            <w:szCs w:val="24"/>
          </w:rPr>
          <w:t>32</w:t>
        </w:r>
        <w:r w:rsidR="008570B8" w:rsidRPr="008570B8">
          <w:rPr>
            <w:rFonts w:ascii="Times New Roman" w:hAnsi="Times New Roman" w:cs="Times New Roman"/>
            <w:noProof/>
            <w:webHidden/>
            <w:sz w:val="24"/>
            <w:szCs w:val="24"/>
          </w:rPr>
          <w:fldChar w:fldCharType="end"/>
        </w:r>
      </w:hyperlink>
    </w:p>
    <w:p w14:paraId="2A86A3AE" w14:textId="77777777" w:rsidR="008570B8" w:rsidRPr="008570B8" w:rsidRDefault="00767D93" w:rsidP="008570B8">
      <w:pPr>
        <w:pStyle w:val="TM4"/>
        <w:tabs>
          <w:tab w:val="right" w:leader="dot" w:pos="9065"/>
        </w:tabs>
        <w:spacing w:line="360" w:lineRule="auto"/>
        <w:rPr>
          <w:rFonts w:ascii="Times New Roman" w:hAnsi="Times New Roman" w:cs="Times New Roman"/>
          <w:noProof/>
          <w:sz w:val="24"/>
          <w:szCs w:val="24"/>
        </w:rPr>
      </w:pPr>
      <w:hyperlink w:anchor="_Toc181961717" w:history="1">
        <w:r w:rsidR="008570B8" w:rsidRPr="008570B8">
          <w:rPr>
            <w:rStyle w:val="Lienhypertexte"/>
            <w:rFonts w:ascii="Times New Roman" w:hAnsi="Times New Roman" w:cs="Times New Roman"/>
            <w:noProof/>
            <w:sz w:val="24"/>
            <w:szCs w:val="24"/>
          </w:rPr>
          <w:t>B: La fixation de l’ordre du jour de l’assemblée par le juge</w:t>
        </w:r>
        <w:r w:rsidR="008570B8" w:rsidRPr="008570B8">
          <w:rPr>
            <w:rFonts w:ascii="Times New Roman" w:hAnsi="Times New Roman" w:cs="Times New Roman"/>
            <w:noProof/>
            <w:webHidden/>
            <w:sz w:val="24"/>
            <w:szCs w:val="24"/>
          </w:rPr>
          <w:tab/>
        </w:r>
        <w:r w:rsidR="008570B8" w:rsidRPr="008570B8">
          <w:rPr>
            <w:rFonts w:ascii="Times New Roman" w:hAnsi="Times New Roman" w:cs="Times New Roman"/>
            <w:noProof/>
            <w:webHidden/>
            <w:sz w:val="24"/>
            <w:szCs w:val="24"/>
          </w:rPr>
          <w:fldChar w:fldCharType="begin"/>
        </w:r>
        <w:r w:rsidR="008570B8" w:rsidRPr="008570B8">
          <w:rPr>
            <w:rFonts w:ascii="Times New Roman" w:hAnsi="Times New Roman" w:cs="Times New Roman"/>
            <w:noProof/>
            <w:webHidden/>
            <w:sz w:val="24"/>
            <w:szCs w:val="24"/>
          </w:rPr>
          <w:instrText xml:space="preserve"> PAGEREF _Toc181961717 \h </w:instrText>
        </w:r>
        <w:r w:rsidR="008570B8" w:rsidRPr="008570B8">
          <w:rPr>
            <w:rFonts w:ascii="Times New Roman" w:hAnsi="Times New Roman" w:cs="Times New Roman"/>
            <w:noProof/>
            <w:webHidden/>
            <w:sz w:val="24"/>
            <w:szCs w:val="24"/>
          </w:rPr>
        </w:r>
        <w:r w:rsidR="008570B8" w:rsidRPr="008570B8">
          <w:rPr>
            <w:rFonts w:ascii="Times New Roman" w:hAnsi="Times New Roman" w:cs="Times New Roman"/>
            <w:noProof/>
            <w:webHidden/>
            <w:sz w:val="24"/>
            <w:szCs w:val="24"/>
          </w:rPr>
          <w:fldChar w:fldCharType="separate"/>
        </w:r>
        <w:r w:rsidR="008570B8">
          <w:rPr>
            <w:rFonts w:ascii="Times New Roman" w:hAnsi="Times New Roman" w:cs="Times New Roman"/>
            <w:noProof/>
            <w:webHidden/>
            <w:sz w:val="24"/>
            <w:szCs w:val="24"/>
          </w:rPr>
          <w:t>34</w:t>
        </w:r>
        <w:r w:rsidR="008570B8" w:rsidRPr="008570B8">
          <w:rPr>
            <w:rFonts w:ascii="Times New Roman" w:hAnsi="Times New Roman" w:cs="Times New Roman"/>
            <w:noProof/>
            <w:webHidden/>
            <w:sz w:val="24"/>
            <w:szCs w:val="24"/>
          </w:rPr>
          <w:fldChar w:fldCharType="end"/>
        </w:r>
      </w:hyperlink>
    </w:p>
    <w:p w14:paraId="0A421644" w14:textId="77777777" w:rsidR="008570B8" w:rsidRPr="008570B8" w:rsidRDefault="00767D93" w:rsidP="008570B8">
      <w:pPr>
        <w:pStyle w:val="TM2"/>
        <w:tabs>
          <w:tab w:val="right" w:leader="dot" w:pos="9065"/>
        </w:tabs>
        <w:spacing w:line="360" w:lineRule="auto"/>
        <w:rPr>
          <w:rFonts w:ascii="Times New Roman" w:hAnsi="Times New Roman" w:cs="Times New Roman"/>
          <w:noProof/>
          <w:sz w:val="24"/>
          <w:szCs w:val="24"/>
        </w:rPr>
      </w:pPr>
      <w:hyperlink w:anchor="_Toc181961718" w:history="1">
        <w:r w:rsidR="008570B8" w:rsidRPr="008570B8">
          <w:rPr>
            <w:rStyle w:val="Lienhypertexte"/>
            <w:rFonts w:ascii="Times New Roman" w:hAnsi="Times New Roman" w:cs="Times New Roman"/>
            <w:noProof/>
            <w:sz w:val="24"/>
            <w:szCs w:val="24"/>
          </w:rPr>
          <w:t>SECTION 2 : L'œuvre limitée du juge du fond du Tribunal de Commerce Hors Classe de Dakar (T.C.H.C.D) dans le cadre du traitement des litiges sociétaires.</w:t>
        </w:r>
        <w:r w:rsidR="008570B8" w:rsidRPr="008570B8">
          <w:rPr>
            <w:rFonts w:ascii="Times New Roman" w:hAnsi="Times New Roman" w:cs="Times New Roman"/>
            <w:noProof/>
            <w:webHidden/>
            <w:sz w:val="24"/>
            <w:szCs w:val="24"/>
          </w:rPr>
          <w:tab/>
        </w:r>
        <w:r w:rsidR="008570B8" w:rsidRPr="008570B8">
          <w:rPr>
            <w:rFonts w:ascii="Times New Roman" w:hAnsi="Times New Roman" w:cs="Times New Roman"/>
            <w:noProof/>
            <w:webHidden/>
            <w:sz w:val="24"/>
            <w:szCs w:val="24"/>
          </w:rPr>
          <w:fldChar w:fldCharType="begin"/>
        </w:r>
        <w:r w:rsidR="008570B8" w:rsidRPr="008570B8">
          <w:rPr>
            <w:rFonts w:ascii="Times New Roman" w:hAnsi="Times New Roman" w:cs="Times New Roman"/>
            <w:noProof/>
            <w:webHidden/>
            <w:sz w:val="24"/>
            <w:szCs w:val="24"/>
          </w:rPr>
          <w:instrText xml:space="preserve"> PAGEREF _Toc181961718 \h </w:instrText>
        </w:r>
        <w:r w:rsidR="008570B8" w:rsidRPr="008570B8">
          <w:rPr>
            <w:rFonts w:ascii="Times New Roman" w:hAnsi="Times New Roman" w:cs="Times New Roman"/>
            <w:noProof/>
            <w:webHidden/>
            <w:sz w:val="24"/>
            <w:szCs w:val="24"/>
          </w:rPr>
        </w:r>
        <w:r w:rsidR="008570B8" w:rsidRPr="008570B8">
          <w:rPr>
            <w:rFonts w:ascii="Times New Roman" w:hAnsi="Times New Roman" w:cs="Times New Roman"/>
            <w:noProof/>
            <w:webHidden/>
            <w:sz w:val="24"/>
            <w:szCs w:val="24"/>
          </w:rPr>
          <w:fldChar w:fldCharType="separate"/>
        </w:r>
        <w:r w:rsidR="008570B8">
          <w:rPr>
            <w:rFonts w:ascii="Times New Roman" w:hAnsi="Times New Roman" w:cs="Times New Roman"/>
            <w:noProof/>
            <w:webHidden/>
            <w:sz w:val="24"/>
            <w:szCs w:val="24"/>
          </w:rPr>
          <w:t>36</w:t>
        </w:r>
        <w:r w:rsidR="008570B8" w:rsidRPr="008570B8">
          <w:rPr>
            <w:rFonts w:ascii="Times New Roman" w:hAnsi="Times New Roman" w:cs="Times New Roman"/>
            <w:noProof/>
            <w:webHidden/>
            <w:sz w:val="24"/>
            <w:szCs w:val="24"/>
          </w:rPr>
          <w:fldChar w:fldCharType="end"/>
        </w:r>
      </w:hyperlink>
    </w:p>
    <w:p w14:paraId="245CF031" w14:textId="77777777" w:rsidR="008570B8" w:rsidRPr="008570B8" w:rsidRDefault="00767D93" w:rsidP="008570B8">
      <w:pPr>
        <w:pStyle w:val="TM3"/>
        <w:tabs>
          <w:tab w:val="right" w:leader="dot" w:pos="9065"/>
        </w:tabs>
        <w:spacing w:line="360" w:lineRule="auto"/>
        <w:rPr>
          <w:rFonts w:ascii="Times New Roman" w:hAnsi="Times New Roman" w:cs="Times New Roman"/>
          <w:noProof/>
          <w:sz w:val="24"/>
          <w:szCs w:val="24"/>
        </w:rPr>
      </w:pPr>
      <w:hyperlink w:anchor="_Toc181961719" w:history="1">
        <w:r w:rsidR="008570B8" w:rsidRPr="008570B8">
          <w:rPr>
            <w:rStyle w:val="Lienhypertexte"/>
            <w:rFonts w:ascii="Times New Roman" w:hAnsi="Times New Roman" w:cs="Times New Roman"/>
            <w:noProof/>
            <w:sz w:val="24"/>
            <w:szCs w:val="24"/>
          </w:rPr>
          <w:t>PARAGRAPHE 1 : Les mesures visant les acteurs de la société</w:t>
        </w:r>
        <w:r w:rsidR="008570B8" w:rsidRPr="008570B8">
          <w:rPr>
            <w:rFonts w:ascii="Times New Roman" w:hAnsi="Times New Roman" w:cs="Times New Roman"/>
            <w:noProof/>
            <w:webHidden/>
            <w:sz w:val="24"/>
            <w:szCs w:val="24"/>
          </w:rPr>
          <w:tab/>
        </w:r>
        <w:r w:rsidR="008570B8" w:rsidRPr="008570B8">
          <w:rPr>
            <w:rFonts w:ascii="Times New Roman" w:hAnsi="Times New Roman" w:cs="Times New Roman"/>
            <w:noProof/>
            <w:webHidden/>
            <w:sz w:val="24"/>
            <w:szCs w:val="24"/>
          </w:rPr>
          <w:fldChar w:fldCharType="begin"/>
        </w:r>
        <w:r w:rsidR="008570B8" w:rsidRPr="008570B8">
          <w:rPr>
            <w:rFonts w:ascii="Times New Roman" w:hAnsi="Times New Roman" w:cs="Times New Roman"/>
            <w:noProof/>
            <w:webHidden/>
            <w:sz w:val="24"/>
            <w:szCs w:val="24"/>
          </w:rPr>
          <w:instrText xml:space="preserve"> PAGEREF _Toc181961719 \h </w:instrText>
        </w:r>
        <w:r w:rsidR="008570B8" w:rsidRPr="008570B8">
          <w:rPr>
            <w:rFonts w:ascii="Times New Roman" w:hAnsi="Times New Roman" w:cs="Times New Roman"/>
            <w:noProof/>
            <w:webHidden/>
            <w:sz w:val="24"/>
            <w:szCs w:val="24"/>
          </w:rPr>
        </w:r>
        <w:r w:rsidR="008570B8" w:rsidRPr="008570B8">
          <w:rPr>
            <w:rFonts w:ascii="Times New Roman" w:hAnsi="Times New Roman" w:cs="Times New Roman"/>
            <w:noProof/>
            <w:webHidden/>
            <w:sz w:val="24"/>
            <w:szCs w:val="24"/>
          </w:rPr>
          <w:fldChar w:fldCharType="separate"/>
        </w:r>
        <w:r w:rsidR="008570B8">
          <w:rPr>
            <w:rFonts w:ascii="Times New Roman" w:hAnsi="Times New Roman" w:cs="Times New Roman"/>
            <w:noProof/>
            <w:webHidden/>
            <w:sz w:val="24"/>
            <w:szCs w:val="24"/>
          </w:rPr>
          <w:t>36</w:t>
        </w:r>
        <w:r w:rsidR="008570B8" w:rsidRPr="008570B8">
          <w:rPr>
            <w:rFonts w:ascii="Times New Roman" w:hAnsi="Times New Roman" w:cs="Times New Roman"/>
            <w:noProof/>
            <w:webHidden/>
            <w:sz w:val="24"/>
            <w:szCs w:val="24"/>
          </w:rPr>
          <w:fldChar w:fldCharType="end"/>
        </w:r>
      </w:hyperlink>
    </w:p>
    <w:p w14:paraId="1C775834" w14:textId="77777777" w:rsidR="008570B8" w:rsidRPr="008570B8" w:rsidRDefault="00767D93" w:rsidP="008570B8">
      <w:pPr>
        <w:pStyle w:val="TM4"/>
        <w:tabs>
          <w:tab w:val="right" w:leader="dot" w:pos="9065"/>
        </w:tabs>
        <w:spacing w:line="360" w:lineRule="auto"/>
        <w:rPr>
          <w:rFonts w:ascii="Times New Roman" w:hAnsi="Times New Roman" w:cs="Times New Roman"/>
          <w:noProof/>
          <w:sz w:val="24"/>
          <w:szCs w:val="24"/>
        </w:rPr>
      </w:pPr>
      <w:hyperlink w:anchor="_Toc181961720" w:history="1">
        <w:r w:rsidR="008570B8" w:rsidRPr="008570B8">
          <w:rPr>
            <w:rStyle w:val="Lienhypertexte"/>
            <w:rFonts w:ascii="Times New Roman" w:hAnsi="Times New Roman" w:cs="Times New Roman"/>
            <w:noProof/>
            <w:sz w:val="24"/>
            <w:szCs w:val="24"/>
          </w:rPr>
          <w:t>A/ Une rareté des décisions d’exclusion d’un associé et la révocation d’un dirigeant au niveau du T.C.H.C.D</w:t>
        </w:r>
        <w:r w:rsidR="008570B8" w:rsidRPr="008570B8">
          <w:rPr>
            <w:rFonts w:ascii="Times New Roman" w:hAnsi="Times New Roman" w:cs="Times New Roman"/>
            <w:noProof/>
            <w:webHidden/>
            <w:sz w:val="24"/>
            <w:szCs w:val="24"/>
          </w:rPr>
          <w:tab/>
        </w:r>
        <w:r w:rsidR="008570B8" w:rsidRPr="008570B8">
          <w:rPr>
            <w:rFonts w:ascii="Times New Roman" w:hAnsi="Times New Roman" w:cs="Times New Roman"/>
            <w:noProof/>
            <w:webHidden/>
            <w:sz w:val="24"/>
            <w:szCs w:val="24"/>
          </w:rPr>
          <w:fldChar w:fldCharType="begin"/>
        </w:r>
        <w:r w:rsidR="008570B8" w:rsidRPr="008570B8">
          <w:rPr>
            <w:rFonts w:ascii="Times New Roman" w:hAnsi="Times New Roman" w:cs="Times New Roman"/>
            <w:noProof/>
            <w:webHidden/>
            <w:sz w:val="24"/>
            <w:szCs w:val="24"/>
          </w:rPr>
          <w:instrText xml:space="preserve"> PAGEREF _Toc181961720 \h </w:instrText>
        </w:r>
        <w:r w:rsidR="008570B8" w:rsidRPr="008570B8">
          <w:rPr>
            <w:rFonts w:ascii="Times New Roman" w:hAnsi="Times New Roman" w:cs="Times New Roman"/>
            <w:noProof/>
            <w:webHidden/>
            <w:sz w:val="24"/>
            <w:szCs w:val="24"/>
          </w:rPr>
        </w:r>
        <w:r w:rsidR="008570B8" w:rsidRPr="008570B8">
          <w:rPr>
            <w:rFonts w:ascii="Times New Roman" w:hAnsi="Times New Roman" w:cs="Times New Roman"/>
            <w:noProof/>
            <w:webHidden/>
            <w:sz w:val="24"/>
            <w:szCs w:val="24"/>
          </w:rPr>
          <w:fldChar w:fldCharType="separate"/>
        </w:r>
        <w:r w:rsidR="008570B8">
          <w:rPr>
            <w:rFonts w:ascii="Times New Roman" w:hAnsi="Times New Roman" w:cs="Times New Roman"/>
            <w:noProof/>
            <w:webHidden/>
            <w:sz w:val="24"/>
            <w:szCs w:val="24"/>
          </w:rPr>
          <w:t>36</w:t>
        </w:r>
        <w:r w:rsidR="008570B8" w:rsidRPr="008570B8">
          <w:rPr>
            <w:rFonts w:ascii="Times New Roman" w:hAnsi="Times New Roman" w:cs="Times New Roman"/>
            <w:noProof/>
            <w:webHidden/>
            <w:sz w:val="24"/>
            <w:szCs w:val="24"/>
          </w:rPr>
          <w:fldChar w:fldCharType="end"/>
        </w:r>
      </w:hyperlink>
    </w:p>
    <w:p w14:paraId="297F728C" w14:textId="77777777" w:rsidR="008570B8" w:rsidRPr="008570B8" w:rsidRDefault="00767D93" w:rsidP="008570B8">
      <w:pPr>
        <w:pStyle w:val="TM4"/>
        <w:tabs>
          <w:tab w:val="right" w:leader="dot" w:pos="9065"/>
        </w:tabs>
        <w:spacing w:line="360" w:lineRule="auto"/>
        <w:rPr>
          <w:rFonts w:ascii="Times New Roman" w:hAnsi="Times New Roman" w:cs="Times New Roman"/>
          <w:noProof/>
          <w:sz w:val="24"/>
          <w:szCs w:val="24"/>
        </w:rPr>
      </w:pPr>
      <w:hyperlink w:anchor="_Toc181961721" w:history="1">
        <w:r w:rsidR="008570B8" w:rsidRPr="008570B8">
          <w:rPr>
            <w:rStyle w:val="Lienhypertexte"/>
            <w:rFonts w:ascii="Times New Roman" w:hAnsi="Times New Roman" w:cs="Times New Roman"/>
            <w:noProof/>
            <w:sz w:val="24"/>
            <w:szCs w:val="24"/>
          </w:rPr>
          <w:t>B/ L’action en responsabilité civile des dirigeants souvent peu sollicitée</w:t>
        </w:r>
        <w:r w:rsidR="008570B8" w:rsidRPr="008570B8">
          <w:rPr>
            <w:rFonts w:ascii="Times New Roman" w:hAnsi="Times New Roman" w:cs="Times New Roman"/>
            <w:noProof/>
            <w:webHidden/>
            <w:sz w:val="24"/>
            <w:szCs w:val="24"/>
          </w:rPr>
          <w:tab/>
        </w:r>
        <w:r w:rsidR="008570B8" w:rsidRPr="008570B8">
          <w:rPr>
            <w:rFonts w:ascii="Times New Roman" w:hAnsi="Times New Roman" w:cs="Times New Roman"/>
            <w:noProof/>
            <w:webHidden/>
            <w:sz w:val="24"/>
            <w:szCs w:val="24"/>
          </w:rPr>
          <w:fldChar w:fldCharType="begin"/>
        </w:r>
        <w:r w:rsidR="008570B8" w:rsidRPr="008570B8">
          <w:rPr>
            <w:rFonts w:ascii="Times New Roman" w:hAnsi="Times New Roman" w:cs="Times New Roman"/>
            <w:noProof/>
            <w:webHidden/>
            <w:sz w:val="24"/>
            <w:szCs w:val="24"/>
          </w:rPr>
          <w:instrText xml:space="preserve"> PAGEREF _Toc181961721 \h </w:instrText>
        </w:r>
        <w:r w:rsidR="008570B8" w:rsidRPr="008570B8">
          <w:rPr>
            <w:rFonts w:ascii="Times New Roman" w:hAnsi="Times New Roman" w:cs="Times New Roman"/>
            <w:noProof/>
            <w:webHidden/>
            <w:sz w:val="24"/>
            <w:szCs w:val="24"/>
          </w:rPr>
        </w:r>
        <w:r w:rsidR="008570B8" w:rsidRPr="008570B8">
          <w:rPr>
            <w:rFonts w:ascii="Times New Roman" w:hAnsi="Times New Roman" w:cs="Times New Roman"/>
            <w:noProof/>
            <w:webHidden/>
            <w:sz w:val="24"/>
            <w:szCs w:val="24"/>
          </w:rPr>
          <w:fldChar w:fldCharType="separate"/>
        </w:r>
        <w:r w:rsidR="008570B8">
          <w:rPr>
            <w:rFonts w:ascii="Times New Roman" w:hAnsi="Times New Roman" w:cs="Times New Roman"/>
            <w:noProof/>
            <w:webHidden/>
            <w:sz w:val="24"/>
            <w:szCs w:val="24"/>
          </w:rPr>
          <w:t>39</w:t>
        </w:r>
        <w:r w:rsidR="008570B8" w:rsidRPr="008570B8">
          <w:rPr>
            <w:rFonts w:ascii="Times New Roman" w:hAnsi="Times New Roman" w:cs="Times New Roman"/>
            <w:noProof/>
            <w:webHidden/>
            <w:sz w:val="24"/>
            <w:szCs w:val="24"/>
          </w:rPr>
          <w:fldChar w:fldCharType="end"/>
        </w:r>
      </w:hyperlink>
    </w:p>
    <w:p w14:paraId="195A2C6B" w14:textId="77777777" w:rsidR="008570B8" w:rsidRPr="008570B8" w:rsidRDefault="00767D93" w:rsidP="008570B8">
      <w:pPr>
        <w:pStyle w:val="TM3"/>
        <w:tabs>
          <w:tab w:val="right" w:leader="dot" w:pos="9065"/>
        </w:tabs>
        <w:spacing w:line="360" w:lineRule="auto"/>
        <w:rPr>
          <w:rFonts w:ascii="Times New Roman" w:hAnsi="Times New Roman" w:cs="Times New Roman"/>
          <w:noProof/>
          <w:sz w:val="24"/>
          <w:szCs w:val="24"/>
        </w:rPr>
      </w:pPr>
      <w:hyperlink w:anchor="_Toc181961722" w:history="1">
        <w:r w:rsidR="008570B8" w:rsidRPr="008570B8">
          <w:rPr>
            <w:rStyle w:val="Lienhypertexte"/>
            <w:rFonts w:ascii="Times New Roman" w:hAnsi="Times New Roman" w:cs="Times New Roman"/>
            <w:noProof/>
            <w:sz w:val="24"/>
            <w:szCs w:val="24"/>
          </w:rPr>
          <w:t>PARAGRAPHE 2 : Les solutions destinées à la société</w:t>
        </w:r>
        <w:r w:rsidR="008570B8" w:rsidRPr="008570B8">
          <w:rPr>
            <w:rFonts w:ascii="Times New Roman" w:hAnsi="Times New Roman" w:cs="Times New Roman"/>
            <w:noProof/>
            <w:webHidden/>
            <w:sz w:val="24"/>
            <w:szCs w:val="24"/>
          </w:rPr>
          <w:tab/>
        </w:r>
        <w:r w:rsidR="008570B8" w:rsidRPr="008570B8">
          <w:rPr>
            <w:rFonts w:ascii="Times New Roman" w:hAnsi="Times New Roman" w:cs="Times New Roman"/>
            <w:noProof/>
            <w:webHidden/>
            <w:sz w:val="24"/>
            <w:szCs w:val="24"/>
          </w:rPr>
          <w:fldChar w:fldCharType="begin"/>
        </w:r>
        <w:r w:rsidR="008570B8" w:rsidRPr="008570B8">
          <w:rPr>
            <w:rFonts w:ascii="Times New Roman" w:hAnsi="Times New Roman" w:cs="Times New Roman"/>
            <w:noProof/>
            <w:webHidden/>
            <w:sz w:val="24"/>
            <w:szCs w:val="24"/>
          </w:rPr>
          <w:instrText xml:space="preserve"> PAGEREF _Toc181961722 \h </w:instrText>
        </w:r>
        <w:r w:rsidR="008570B8" w:rsidRPr="008570B8">
          <w:rPr>
            <w:rFonts w:ascii="Times New Roman" w:hAnsi="Times New Roman" w:cs="Times New Roman"/>
            <w:noProof/>
            <w:webHidden/>
            <w:sz w:val="24"/>
            <w:szCs w:val="24"/>
          </w:rPr>
        </w:r>
        <w:r w:rsidR="008570B8" w:rsidRPr="008570B8">
          <w:rPr>
            <w:rFonts w:ascii="Times New Roman" w:hAnsi="Times New Roman" w:cs="Times New Roman"/>
            <w:noProof/>
            <w:webHidden/>
            <w:sz w:val="24"/>
            <w:szCs w:val="24"/>
          </w:rPr>
          <w:fldChar w:fldCharType="separate"/>
        </w:r>
        <w:r w:rsidR="008570B8">
          <w:rPr>
            <w:rFonts w:ascii="Times New Roman" w:hAnsi="Times New Roman" w:cs="Times New Roman"/>
            <w:noProof/>
            <w:webHidden/>
            <w:sz w:val="24"/>
            <w:szCs w:val="24"/>
          </w:rPr>
          <w:t>43</w:t>
        </w:r>
        <w:r w:rsidR="008570B8" w:rsidRPr="008570B8">
          <w:rPr>
            <w:rFonts w:ascii="Times New Roman" w:hAnsi="Times New Roman" w:cs="Times New Roman"/>
            <w:noProof/>
            <w:webHidden/>
            <w:sz w:val="24"/>
            <w:szCs w:val="24"/>
          </w:rPr>
          <w:fldChar w:fldCharType="end"/>
        </w:r>
      </w:hyperlink>
    </w:p>
    <w:p w14:paraId="3366CA41" w14:textId="77777777" w:rsidR="008570B8" w:rsidRPr="008570B8" w:rsidRDefault="00767D93" w:rsidP="008570B8">
      <w:pPr>
        <w:pStyle w:val="TM4"/>
        <w:tabs>
          <w:tab w:val="right" w:leader="dot" w:pos="9065"/>
        </w:tabs>
        <w:spacing w:line="360" w:lineRule="auto"/>
        <w:rPr>
          <w:rFonts w:ascii="Times New Roman" w:hAnsi="Times New Roman" w:cs="Times New Roman"/>
          <w:noProof/>
          <w:sz w:val="24"/>
          <w:szCs w:val="24"/>
        </w:rPr>
      </w:pPr>
      <w:hyperlink w:anchor="_Toc181961723" w:history="1">
        <w:r w:rsidR="008570B8" w:rsidRPr="008570B8">
          <w:rPr>
            <w:rStyle w:val="Lienhypertexte"/>
            <w:rFonts w:ascii="Times New Roman" w:hAnsi="Times New Roman" w:cs="Times New Roman"/>
            <w:noProof/>
            <w:sz w:val="24"/>
            <w:szCs w:val="24"/>
          </w:rPr>
          <w:t>A/ Une recrudescence de l’’annulation de certains actes par le juge du T.C.H.C.D</w:t>
        </w:r>
        <w:r w:rsidR="008570B8" w:rsidRPr="008570B8">
          <w:rPr>
            <w:rFonts w:ascii="Times New Roman" w:hAnsi="Times New Roman" w:cs="Times New Roman"/>
            <w:noProof/>
            <w:webHidden/>
            <w:sz w:val="24"/>
            <w:szCs w:val="24"/>
          </w:rPr>
          <w:tab/>
        </w:r>
        <w:r w:rsidR="008570B8" w:rsidRPr="008570B8">
          <w:rPr>
            <w:rFonts w:ascii="Times New Roman" w:hAnsi="Times New Roman" w:cs="Times New Roman"/>
            <w:noProof/>
            <w:webHidden/>
            <w:sz w:val="24"/>
            <w:szCs w:val="24"/>
          </w:rPr>
          <w:fldChar w:fldCharType="begin"/>
        </w:r>
        <w:r w:rsidR="008570B8" w:rsidRPr="008570B8">
          <w:rPr>
            <w:rFonts w:ascii="Times New Roman" w:hAnsi="Times New Roman" w:cs="Times New Roman"/>
            <w:noProof/>
            <w:webHidden/>
            <w:sz w:val="24"/>
            <w:szCs w:val="24"/>
          </w:rPr>
          <w:instrText xml:space="preserve"> PAGEREF _Toc181961723 \h </w:instrText>
        </w:r>
        <w:r w:rsidR="008570B8" w:rsidRPr="008570B8">
          <w:rPr>
            <w:rFonts w:ascii="Times New Roman" w:hAnsi="Times New Roman" w:cs="Times New Roman"/>
            <w:noProof/>
            <w:webHidden/>
            <w:sz w:val="24"/>
            <w:szCs w:val="24"/>
          </w:rPr>
        </w:r>
        <w:r w:rsidR="008570B8" w:rsidRPr="008570B8">
          <w:rPr>
            <w:rFonts w:ascii="Times New Roman" w:hAnsi="Times New Roman" w:cs="Times New Roman"/>
            <w:noProof/>
            <w:webHidden/>
            <w:sz w:val="24"/>
            <w:szCs w:val="24"/>
          </w:rPr>
          <w:fldChar w:fldCharType="separate"/>
        </w:r>
        <w:r w:rsidR="008570B8">
          <w:rPr>
            <w:rFonts w:ascii="Times New Roman" w:hAnsi="Times New Roman" w:cs="Times New Roman"/>
            <w:noProof/>
            <w:webHidden/>
            <w:sz w:val="24"/>
            <w:szCs w:val="24"/>
          </w:rPr>
          <w:t>43</w:t>
        </w:r>
        <w:r w:rsidR="008570B8" w:rsidRPr="008570B8">
          <w:rPr>
            <w:rFonts w:ascii="Times New Roman" w:hAnsi="Times New Roman" w:cs="Times New Roman"/>
            <w:noProof/>
            <w:webHidden/>
            <w:sz w:val="24"/>
            <w:szCs w:val="24"/>
          </w:rPr>
          <w:fldChar w:fldCharType="end"/>
        </w:r>
      </w:hyperlink>
    </w:p>
    <w:p w14:paraId="096A0119" w14:textId="77777777" w:rsidR="008570B8" w:rsidRPr="008570B8" w:rsidRDefault="00767D93" w:rsidP="008570B8">
      <w:pPr>
        <w:pStyle w:val="TM4"/>
        <w:tabs>
          <w:tab w:val="right" w:leader="dot" w:pos="9065"/>
        </w:tabs>
        <w:spacing w:line="360" w:lineRule="auto"/>
        <w:rPr>
          <w:rFonts w:ascii="Times New Roman" w:hAnsi="Times New Roman" w:cs="Times New Roman"/>
          <w:noProof/>
          <w:sz w:val="24"/>
          <w:szCs w:val="24"/>
        </w:rPr>
      </w:pPr>
      <w:hyperlink w:anchor="_Toc181961724" w:history="1">
        <w:r w:rsidR="008570B8" w:rsidRPr="008570B8">
          <w:rPr>
            <w:rStyle w:val="Lienhypertexte"/>
            <w:rFonts w:ascii="Times New Roman" w:hAnsi="Times New Roman" w:cs="Times New Roman"/>
            <w:noProof/>
            <w:sz w:val="24"/>
            <w:szCs w:val="24"/>
          </w:rPr>
          <w:t>B/ La dissolution de la société en cas de mésentente entre actionnaires ou associés : une demande peu rare.</w:t>
        </w:r>
        <w:r w:rsidR="008570B8" w:rsidRPr="008570B8">
          <w:rPr>
            <w:rFonts w:ascii="Times New Roman" w:hAnsi="Times New Roman" w:cs="Times New Roman"/>
            <w:noProof/>
            <w:webHidden/>
            <w:sz w:val="24"/>
            <w:szCs w:val="24"/>
          </w:rPr>
          <w:tab/>
        </w:r>
        <w:r w:rsidR="008570B8" w:rsidRPr="008570B8">
          <w:rPr>
            <w:rFonts w:ascii="Times New Roman" w:hAnsi="Times New Roman" w:cs="Times New Roman"/>
            <w:noProof/>
            <w:webHidden/>
            <w:sz w:val="24"/>
            <w:szCs w:val="24"/>
          </w:rPr>
          <w:fldChar w:fldCharType="begin"/>
        </w:r>
        <w:r w:rsidR="008570B8" w:rsidRPr="008570B8">
          <w:rPr>
            <w:rFonts w:ascii="Times New Roman" w:hAnsi="Times New Roman" w:cs="Times New Roman"/>
            <w:noProof/>
            <w:webHidden/>
            <w:sz w:val="24"/>
            <w:szCs w:val="24"/>
          </w:rPr>
          <w:instrText xml:space="preserve"> PAGEREF _Toc181961724 \h </w:instrText>
        </w:r>
        <w:r w:rsidR="008570B8" w:rsidRPr="008570B8">
          <w:rPr>
            <w:rFonts w:ascii="Times New Roman" w:hAnsi="Times New Roman" w:cs="Times New Roman"/>
            <w:noProof/>
            <w:webHidden/>
            <w:sz w:val="24"/>
            <w:szCs w:val="24"/>
          </w:rPr>
        </w:r>
        <w:r w:rsidR="008570B8" w:rsidRPr="008570B8">
          <w:rPr>
            <w:rFonts w:ascii="Times New Roman" w:hAnsi="Times New Roman" w:cs="Times New Roman"/>
            <w:noProof/>
            <w:webHidden/>
            <w:sz w:val="24"/>
            <w:szCs w:val="24"/>
          </w:rPr>
          <w:fldChar w:fldCharType="separate"/>
        </w:r>
        <w:r w:rsidR="008570B8">
          <w:rPr>
            <w:rFonts w:ascii="Times New Roman" w:hAnsi="Times New Roman" w:cs="Times New Roman"/>
            <w:noProof/>
            <w:webHidden/>
            <w:sz w:val="24"/>
            <w:szCs w:val="24"/>
          </w:rPr>
          <w:t>45</w:t>
        </w:r>
        <w:r w:rsidR="008570B8" w:rsidRPr="008570B8">
          <w:rPr>
            <w:rFonts w:ascii="Times New Roman" w:hAnsi="Times New Roman" w:cs="Times New Roman"/>
            <w:noProof/>
            <w:webHidden/>
            <w:sz w:val="24"/>
            <w:szCs w:val="24"/>
          </w:rPr>
          <w:fldChar w:fldCharType="end"/>
        </w:r>
      </w:hyperlink>
    </w:p>
    <w:p w14:paraId="2092D450" w14:textId="3BE7C7F2" w:rsidR="001547A1" w:rsidRPr="001547A1" w:rsidRDefault="00767D93" w:rsidP="001547A1">
      <w:pPr>
        <w:pStyle w:val="TM1"/>
      </w:pPr>
      <w:hyperlink w:anchor="_Toc181961725" w:history="1">
        <w:r w:rsidR="008570B8" w:rsidRPr="008570B8">
          <w:rPr>
            <w:rStyle w:val="Lienhypertexte"/>
          </w:rPr>
          <w:t>CONCLUSION</w:t>
        </w:r>
        <w:r w:rsidR="008570B8" w:rsidRPr="008570B8">
          <w:rPr>
            <w:webHidden/>
          </w:rPr>
          <w:tab/>
        </w:r>
        <w:r w:rsidR="008570B8" w:rsidRPr="008570B8">
          <w:rPr>
            <w:webHidden/>
          </w:rPr>
          <w:fldChar w:fldCharType="begin"/>
        </w:r>
        <w:r w:rsidR="008570B8" w:rsidRPr="008570B8">
          <w:rPr>
            <w:webHidden/>
          </w:rPr>
          <w:instrText xml:space="preserve"> PAGEREF _Toc181961725 \h </w:instrText>
        </w:r>
        <w:r w:rsidR="008570B8" w:rsidRPr="008570B8">
          <w:rPr>
            <w:webHidden/>
          </w:rPr>
        </w:r>
        <w:r w:rsidR="008570B8" w:rsidRPr="008570B8">
          <w:rPr>
            <w:webHidden/>
          </w:rPr>
          <w:fldChar w:fldCharType="separate"/>
        </w:r>
        <w:r w:rsidR="008570B8">
          <w:rPr>
            <w:webHidden/>
          </w:rPr>
          <w:t>49</w:t>
        </w:r>
        <w:r w:rsidR="008570B8" w:rsidRPr="008570B8">
          <w:rPr>
            <w:webHidden/>
          </w:rPr>
          <w:fldChar w:fldCharType="end"/>
        </w:r>
      </w:hyperlink>
    </w:p>
    <w:p w14:paraId="48CE3DCD" w14:textId="77777777" w:rsidR="008570B8" w:rsidRDefault="00767D93" w:rsidP="008570B8">
      <w:pPr>
        <w:pStyle w:val="TM1"/>
      </w:pPr>
      <w:hyperlink w:anchor="_Toc181961726" w:history="1">
        <w:r w:rsidR="008570B8" w:rsidRPr="008570B8">
          <w:rPr>
            <w:rStyle w:val="Lienhypertexte"/>
          </w:rPr>
          <w:t>BIBLIOGRAPHIE</w:t>
        </w:r>
        <w:r w:rsidR="008570B8" w:rsidRPr="008570B8">
          <w:rPr>
            <w:webHidden/>
          </w:rPr>
          <w:tab/>
        </w:r>
        <w:r w:rsidR="008570B8" w:rsidRPr="008570B8">
          <w:rPr>
            <w:webHidden/>
          </w:rPr>
          <w:fldChar w:fldCharType="begin"/>
        </w:r>
        <w:r w:rsidR="008570B8" w:rsidRPr="008570B8">
          <w:rPr>
            <w:webHidden/>
          </w:rPr>
          <w:instrText xml:space="preserve"> PAGEREF _Toc181961726 \h </w:instrText>
        </w:r>
        <w:r w:rsidR="008570B8" w:rsidRPr="008570B8">
          <w:rPr>
            <w:webHidden/>
          </w:rPr>
        </w:r>
        <w:r w:rsidR="008570B8" w:rsidRPr="008570B8">
          <w:rPr>
            <w:webHidden/>
          </w:rPr>
          <w:fldChar w:fldCharType="separate"/>
        </w:r>
        <w:r w:rsidR="008570B8">
          <w:rPr>
            <w:webHidden/>
          </w:rPr>
          <w:t>51</w:t>
        </w:r>
        <w:r w:rsidR="008570B8" w:rsidRPr="008570B8">
          <w:rPr>
            <w:webHidden/>
          </w:rPr>
          <w:fldChar w:fldCharType="end"/>
        </w:r>
      </w:hyperlink>
    </w:p>
    <w:p w14:paraId="653E50E8" w14:textId="7B918C75" w:rsidR="001547A1" w:rsidRPr="001547A1" w:rsidRDefault="001547A1" w:rsidP="001547A1">
      <w:pPr>
        <w:rPr>
          <w:b/>
          <w:bCs/>
        </w:rPr>
      </w:pPr>
      <w:r w:rsidRPr="001547A1">
        <w:rPr>
          <w:b/>
          <w:bCs/>
        </w:rPr>
        <w:t>ANNEXES</w:t>
      </w:r>
      <w:r>
        <w:rPr>
          <w:b/>
          <w:bCs/>
        </w:rPr>
        <w:t>…………………………………………………………………………………………….53</w:t>
      </w:r>
    </w:p>
    <w:p w14:paraId="00000200" w14:textId="77777777" w:rsidR="00EF2BB5" w:rsidRDefault="008570B8" w:rsidP="008570B8">
      <w:pPr>
        <w:spacing w:line="360" w:lineRule="auto"/>
      </w:pPr>
      <w:r w:rsidRPr="008570B8">
        <w:rPr>
          <w:rFonts w:ascii="Times New Roman" w:hAnsi="Times New Roman" w:cs="Times New Roman"/>
          <w:sz w:val="24"/>
          <w:szCs w:val="24"/>
        </w:rPr>
        <w:lastRenderedPageBreak/>
        <w:fldChar w:fldCharType="end"/>
      </w:r>
    </w:p>
    <w:sectPr w:rsidR="00EF2BB5" w:rsidSect="008570B8">
      <w:headerReference w:type="default" r:id="rId15"/>
      <w:footerReference w:type="default" r:id="rId16"/>
      <w:type w:val="continuous"/>
      <w:pgSz w:w="11909" w:h="16834"/>
      <w:pgMar w:top="1134" w:right="1417" w:bottom="1417"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9DA89" w14:textId="77777777" w:rsidR="00767D93" w:rsidRDefault="00767D93">
      <w:pPr>
        <w:spacing w:line="240" w:lineRule="auto"/>
      </w:pPr>
      <w:r>
        <w:separator/>
      </w:r>
    </w:p>
  </w:endnote>
  <w:endnote w:type="continuationSeparator" w:id="0">
    <w:p w14:paraId="0B5C4237" w14:textId="77777777" w:rsidR="00767D93" w:rsidRDefault="00767D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63" w14:textId="2453B306" w:rsidR="00A31597" w:rsidRDefault="00A31597">
    <w:pP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9F688" w14:textId="34723BBB" w:rsidR="00A31597" w:rsidRDefault="00A31597">
    <w:pPr>
      <w:jc w:val="right"/>
    </w:pPr>
    <w:r>
      <w:fldChar w:fldCharType="begin"/>
    </w:r>
    <w:r>
      <w:instrText>PAGE</w:instrText>
    </w:r>
    <w:r>
      <w:fldChar w:fldCharType="separate"/>
    </w:r>
    <w:r w:rsidR="00EA0840">
      <w:rPr>
        <w:noProof/>
      </w:rPr>
      <w:t>14</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89227" w14:textId="482FD5D9" w:rsidR="008570B8" w:rsidRDefault="008570B8">
    <w:pPr>
      <w:jc w:val="right"/>
    </w:pPr>
    <w:r>
      <w:fldChar w:fldCharType="begin"/>
    </w:r>
    <w:r>
      <w:instrText>PAGE</w:instrText>
    </w:r>
    <w:r>
      <w:fldChar w:fldCharType="separate"/>
    </w:r>
    <w:r w:rsidR="00EA0840">
      <w:rPr>
        <w:noProof/>
      </w:rPr>
      <w:t>56</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E20B0" w14:textId="77777777" w:rsidR="00767D93" w:rsidRDefault="00767D93">
      <w:pPr>
        <w:spacing w:line="240" w:lineRule="auto"/>
      </w:pPr>
      <w:r>
        <w:separator/>
      </w:r>
    </w:p>
  </w:footnote>
  <w:footnote w:type="continuationSeparator" w:id="0">
    <w:p w14:paraId="5DE78984" w14:textId="77777777" w:rsidR="00767D93" w:rsidRDefault="00767D93">
      <w:pPr>
        <w:spacing w:line="240" w:lineRule="auto"/>
      </w:pPr>
      <w:r>
        <w:continuationSeparator/>
      </w:r>
    </w:p>
  </w:footnote>
  <w:footnote w:id="1">
    <w:p w14:paraId="00000201"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Adopté le 30 Janvier 2014 à OUAGADOUGOU (Burkina Faso) </w:t>
      </w:r>
    </w:p>
  </w:footnote>
  <w:footnote w:id="2">
    <w:p w14:paraId="00000202"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Article 6 AUDSC/GIE</w:t>
      </w:r>
    </w:p>
  </w:footnote>
  <w:footnote w:id="3">
    <w:p w14:paraId="00000203"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Article 1832 du code civil</w:t>
      </w:r>
    </w:p>
  </w:footnote>
  <w:footnote w:id="4">
    <w:p w14:paraId="00000204"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i/>
          <w:sz w:val="20"/>
          <w:szCs w:val="20"/>
        </w:rPr>
        <w:t xml:space="preserve"> </w:t>
      </w:r>
      <w:r w:rsidRPr="00A31597">
        <w:rPr>
          <w:rFonts w:ascii="Times New Roman" w:hAnsi="Times New Roman" w:cs="Times New Roman"/>
          <w:sz w:val="20"/>
          <w:szCs w:val="20"/>
        </w:rPr>
        <w:t>Dieunedort. NZOUABETH,</w:t>
      </w:r>
      <w:r w:rsidRPr="00A31597">
        <w:rPr>
          <w:rFonts w:ascii="Times New Roman" w:hAnsi="Times New Roman" w:cs="Times New Roman"/>
          <w:i/>
          <w:sz w:val="20"/>
          <w:szCs w:val="20"/>
        </w:rPr>
        <w:t xml:space="preserve"> “ les litiges entre associés, thèse de doctorat”, </w:t>
      </w:r>
      <w:r w:rsidRPr="00A31597">
        <w:rPr>
          <w:rFonts w:ascii="Times New Roman" w:hAnsi="Times New Roman" w:cs="Times New Roman"/>
          <w:sz w:val="20"/>
          <w:szCs w:val="20"/>
        </w:rPr>
        <w:t>Université Cheikh Anta DIOP de Dakar, Mars 2005, p.3</w:t>
      </w:r>
    </w:p>
  </w:footnote>
  <w:footnote w:id="5">
    <w:p w14:paraId="00000205" w14:textId="77777777" w:rsidR="00A31597" w:rsidRPr="00A31597" w:rsidRDefault="00A31597" w:rsidP="00A31597">
      <w:pPr>
        <w:spacing w:line="240" w:lineRule="auto"/>
        <w:jc w:val="both"/>
        <w:rPr>
          <w:rFonts w:ascii="Times New Roman" w:hAnsi="Times New Roman" w:cs="Times New Roman"/>
          <w:i/>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i/>
          <w:sz w:val="20"/>
          <w:szCs w:val="20"/>
        </w:rPr>
        <w:t xml:space="preserve"> Article 5 AUDSC/GIE</w:t>
      </w:r>
    </w:p>
  </w:footnote>
  <w:footnote w:id="6">
    <w:p w14:paraId="00000206" w14:textId="77777777" w:rsidR="00A31597" w:rsidRPr="00A31597" w:rsidRDefault="00A31597" w:rsidP="00A31597">
      <w:pPr>
        <w:spacing w:line="240" w:lineRule="auto"/>
        <w:jc w:val="both"/>
        <w:rPr>
          <w:rFonts w:ascii="Times New Roman" w:hAnsi="Times New Roman" w:cs="Times New Roman"/>
          <w:i/>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i/>
          <w:sz w:val="20"/>
          <w:szCs w:val="20"/>
        </w:rPr>
        <w:t xml:space="preserve"> Acte Uniforme relatif à la médiation adopté le 23 Novembre 2017 et entré en vigueur le 15 Mars 2018</w:t>
      </w:r>
    </w:p>
  </w:footnote>
  <w:footnote w:id="7">
    <w:p w14:paraId="00000207"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Article 3 de la directive 2008/52/CE de l’Union Européenne</w:t>
      </w:r>
    </w:p>
  </w:footnote>
  <w:footnote w:id="8">
    <w:p w14:paraId="00000208"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Article 1er AUM</w:t>
      </w:r>
    </w:p>
  </w:footnote>
  <w:footnote w:id="9">
    <w:p w14:paraId="00000209"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Mounetega DIOUF, “</w:t>
      </w:r>
      <w:r w:rsidRPr="00A31597">
        <w:rPr>
          <w:rFonts w:ascii="Times New Roman" w:hAnsi="Times New Roman" w:cs="Times New Roman"/>
          <w:i/>
          <w:sz w:val="20"/>
          <w:szCs w:val="20"/>
        </w:rPr>
        <w:t xml:space="preserve"> Le contentieux sociétaire en droit OHADA”</w:t>
      </w:r>
      <w:r w:rsidRPr="00A31597">
        <w:rPr>
          <w:rFonts w:ascii="Times New Roman" w:hAnsi="Times New Roman" w:cs="Times New Roman"/>
          <w:sz w:val="20"/>
          <w:szCs w:val="20"/>
        </w:rPr>
        <w:t xml:space="preserve"> Sire OHADA, Editions 2021, p19</w:t>
      </w:r>
    </w:p>
  </w:footnote>
  <w:footnote w:id="10">
    <w:p w14:paraId="0000020A"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Cass.Com; 9 Mai 1993, Revue Droit des Sociétés, N°95, p10; Légifrance.gouv.fr</w:t>
      </w:r>
    </w:p>
  </w:footnote>
  <w:footnote w:id="11">
    <w:p w14:paraId="0000020B"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Thierry Donald TOBOSSI “</w:t>
      </w:r>
      <w:r w:rsidRPr="00A31597">
        <w:rPr>
          <w:rFonts w:ascii="Times New Roman" w:hAnsi="Times New Roman" w:cs="Times New Roman"/>
          <w:i/>
          <w:sz w:val="20"/>
          <w:szCs w:val="20"/>
        </w:rPr>
        <w:t xml:space="preserve"> L’intervention du juge dans le droit des sociétés commerciales OHADA”</w:t>
      </w:r>
      <w:r w:rsidRPr="00A31597">
        <w:rPr>
          <w:rFonts w:ascii="Times New Roman" w:hAnsi="Times New Roman" w:cs="Times New Roman"/>
          <w:sz w:val="20"/>
          <w:szCs w:val="20"/>
        </w:rPr>
        <w:t xml:space="preserve">; </w:t>
      </w:r>
      <w:hyperlink r:id="rId1">
        <w:r w:rsidRPr="00A31597">
          <w:rPr>
            <w:rFonts w:ascii="Times New Roman" w:hAnsi="Times New Roman" w:cs="Times New Roman"/>
            <w:color w:val="1155CC"/>
            <w:sz w:val="20"/>
            <w:szCs w:val="20"/>
            <w:u w:val="single"/>
          </w:rPr>
          <w:t>www.ohada.com</w:t>
        </w:r>
      </w:hyperlink>
      <w:r w:rsidRPr="00A31597">
        <w:rPr>
          <w:rFonts w:ascii="Times New Roman" w:hAnsi="Times New Roman" w:cs="Times New Roman"/>
          <w:sz w:val="20"/>
          <w:szCs w:val="20"/>
        </w:rPr>
        <w:t>, Ohadata D-17-14, p11</w:t>
      </w:r>
    </w:p>
  </w:footnote>
  <w:footnote w:id="12">
    <w:p w14:paraId="00000261"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Article 415 AUSC-R: on retrouve le conseil d’administration dans les SA</w:t>
      </w:r>
    </w:p>
  </w:footnote>
  <w:footnote w:id="13">
    <w:p w14:paraId="00000262"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Dans les SARL, SNC, SAS, SCS</w:t>
      </w:r>
    </w:p>
  </w:footnote>
  <w:footnote w:id="14">
    <w:p w14:paraId="00000250"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Article 244 AUSCGIE</w:t>
      </w:r>
    </w:p>
  </w:footnote>
  <w:footnote w:id="15">
    <w:p w14:paraId="0000024E"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Arrêt du 26 Juillet 1983 de la Chambre commerciale de la Cour de Cassation française.  </w:t>
      </w:r>
    </w:p>
  </w:footnote>
  <w:footnote w:id="16">
    <w:p w14:paraId="0000024F"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CCJA, arrêt n° 81 du 27 Avril 2017, Recueil de jurisprudence de la CCJA, n° 27, vol 2, p88.</w:t>
      </w:r>
    </w:p>
  </w:footnote>
  <w:footnote w:id="17">
    <w:p w14:paraId="0000024A"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Préambule du Traité du 17 Octobre 1993, relatif à l’harmonisation du droit des affaires en Afrique.</w:t>
      </w:r>
    </w:p>
  </w:footnote>
  <w:footnote w:id="18">
    <w:p w14:paraId="0000024B"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Monique Aimée NJANDEU née   MOUTHIEU, l'intérêt social en droit des sociétés, th., doctorat d’Etat, Université de Yaoundé II, 2006</w:t>
      </w:r>
    </w:p>
  </w:footnote>
  <w:footnote w:id="19">
    <w:p w14:paraId="0000024C"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M. COZIAN, A VIANDIER, F DEBOISSY, “ </w:t>
      </w:r>
      <w:r w:rsidRPr="00A31597">
        <w:rPr>
          <w:rFonts w:ascii="Times New Roman" w:hAnsi="Times New Roman" w:cs="Times New Roman"/>
          <w:i/>
          <w:sz w:val="20"/>
          <w:szCs w:val="20"/>
        </w:rPr>
        <w:t>Droit des sociétés</w:t>
      </w:r>
      <w:r w:rsidRPr="00A31597">
        <w:rPr>
          <w:rFonts w:ascii="Times New Roman" w:hAnsi="Times New Roman" w:cs="Times New Roman"/>
          <w:sz w:val="20"/>
          <w:szCs w:val="20"/>
        </w:rPr>
        <w:t xml:space="preserve">, Litec </w:t>
      </w:r>
    </w:p>
  </w:footnote>
  <w:footnote w:id="20">
    <w:p w14:paraId="00000244"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Arrêt de la Chambre commerciale de la Cour de Cassation en date du 18 Avril 1961.</w:t>
      </w:r>
    </w:p>
  </w:footnote>
  <w:footnote w:id="21">
    <w:p w14:paraId="00000245"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Au Sénégal, l’Article 122 COCC prévoit que commet une faute par abus de droit celui qui use de son droit dans la seule l’intention de nuire à autrui ou qui en fait un usage contraire à sa destination.</w:t>
      </w:r>
    </w:p>
  </w:footnote>
  <w:footnote w:id="22">
    <w:p w14:paraId="0000024D"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Cass.com, 24 Mai 2016, n° 14-28.121, inédit, disponible sur </w:t>
      </w:r>
      <w:hyperlink r:id="rId2">
        <w:r w:rsidRPr="00A31597">
          <w:rPr>
            <w:rFonts w:ascii="Times New Roman" w:hAnsi="Times New Roman" w:cs="Times New Roman"/>
            <w:color w:val="1155CC"/>
            <w:sz w:val="20"/>
            <w:szCs w:val="20"/>
            <w:u w:val="single"/>
          </w:rPr>
          <w:t>www.légifrance.gouv.fr</w:t>
        </w:r>
      </w:hyperlink>
      <w:r w:rsidRPr="00A31597">
        <w:rPr>
          <w:rFonts w:ascii="Times New Roman" w:hAnsi="Times New Roman" w:cs="Times New Roman"/>
          <w:sz w:val="20"/>
          <w:szCs w:val="20"/>
        </w:rPr>
        <w:t xml:space="preserve"> </w:t>
      </w:r>
    </w:p>
  </w:footnote>
  <w:footnote w:id="23">
    <w:p w14:paraId="00000246"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Articles 130 AUSCGIE</w:t>
      </w:r>
    </w:p>
  </w:footnote>
  <w:footnote w:id="24">
    <w:p w14:paraId="00000247" w14:textId="68F4883A"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Alain VIANDIER, Maurice COZIAN et Florence DEBOISSY, </w:t>
      </w:r>
      <w:r w:rsidRPr="00A31597">
        <w:rPr>
          <w:rFonts w:ascii="Times New Roman" w:hAnsi="Times New Roman" w:cs="Times New Roman"/>
          <w:i/>
          <w:sz w:val="20"/>
          <w:szCs w:val="20"/>
        </w:rPr>
        <w:t>Droit des sociétés</w:t>
      </w:r>
      <w:r w:rsidRPr="00A31597">
        <w:rPr>
          <w:rFonts w:ascii="Times New Roman" w:hAnsi="Times New Roman" w:cs="Times New Roman"/>
          <w:sz w:val="20"/>
          <w:szCs w:val="20"/>
        </w:rPr>
        <w:t>, 26ème éd, n° 406</w:t>
      </w:r>
    </w:p>
  </w:footnote>
  <w:footnote w:id="25">
    <w:p w14:paraId="00000249"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CA Paris, 23 Novembre 2021, RJDA</w:t>
      </w:r>
    </w:p>
  </w:footnote>
  <w:footnote w:id="26">
    <w:p w14:paraId="00000248" w14:textId="3EE2D4B9"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La lecture de l’alinéa 2 de l’article 131 AUSCGIE laisse cependant entrevoir la possibilité d’une justification du blocage provoqué par les associés minoritaires. En effet, l’abus serait justifié par la volonté de ces associés d’assurer la sauvegarde d’un “intérêt légitime”</w:t>
      </w:r>
    </w:p>
  </w:footnote>
  <w:footnote w:id="27">
    <w:p w14:paraId="00000282"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T.C.H.C.D., jugement N°1296/22 du 01 Juillet 2022</w:t>
      </w:r>
    </w:p>
  </w:footnote>
  <w:footnote w:id="28">
    <w:p w14:paraId="00000256" w14:textId="7A9F83C8"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Loi n°2014-26 du 03 Novembre 2014 abrogeant la loi n°84-19 du 02 février 1984 fixant l’organisation judiciaire sénégalaise</w:t>
      </w:r>
    </w:p>
  </w:footnote>
  <w:footnote w:id="29">
    <w:p w14:paraId="00000252"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Article 9 de la loi de n° 2020-14 du 01 Avril 2020 modifiant la loi de 2017</w:t>
      </w:r>
    </w:p>
  </w:footnote>
  <w:footnote w:id="30">
    <w:p w14:paraId="00000254"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Article 14 de la loi de 2017-24</w:t>
      </w:r>
    </w:p>
  </w:footnote>
  <w:footnote w:id="31">
    <w:p w14:paraId="00000253"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Article 22 de la loi de 2020 modifiant la loi de 2017-24.</w:t>
      </w:r>
    </w:p>
  </w:footnote>
  <w:footnote w:id="32">
    <w:p w14:paraId="00000255" w14:textId="49D90E70"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Article 32 de la loi de 2020-14 modifiant la loi de 2017-24 : “ les fonctions de juge des référés sont exercées par le Président du tribunal de Commerce et le président de la chambre commerciale d’appel de la cour”.</w:t>
      </w:r>
    </w:p>
  </w:footnote>
  <w:footnote w:id="33">
    <w:p w14:paraId="00000257"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Articles 22-1 et 22-2 de la loi de 2020-14 modifiant la loi 2017-24</w:t>
      </w:r>
    </w:p>
  </w:footnote>
  <w:footnote w:id="34">
    <w:p w14:paraId="00000274"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T.C.H.C.D, décision N°07, RG 073/2024 du 16 Février 2024</w:t>
      </w:r>
    </w:p>
  </w:footnote>
  <w:footnote w:id="35">
    <w:p w14:paraId="00000258"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Article 22-2 alinéas 1 et 2 de la loi de 2020-14 modifiant la loi de 2014-24</w:t>
      </w:r>
    </w:p>
  </w:footnote>
  <w:footnote w:id="36">
    <w:p w14:paraId="00000251" w14:textId="1FF4A720"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Article 22-5 de la loi de 2020-14 modifiant la loi n°2107-24 du 28 Juin portant création, organisation et fonctionnement des tribunaux de commerce et des chambres commerciales d’appel</w:t>
      </w:r>
    </w:p>
  </w:footnote>
  <w:footnote w:id="37">
    <w:p w14:paraId="00000259"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Article 22-2 alinéa 5 de la loi de 2020-14 modifiant la loi de 2017-24</w:t>
      </w:r>
    </w:p>
  </w:footnote>
  <w:footnote w:id="38">
    <w:p w14:paraId="0000025A"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Article 22-4 de la loi n°2020-14 modifiant la loi n° 2017-14.</w:t>
      </w:r>
    </w:p>
  </w:footnote>
  <w:footnote w:id="39">
    <w:p w14:paraId="00000275"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T.C.H.C.D, décision N° 01, RG 1208/2023 du 16 Février 2024</w:t>
      </w:r>
    </w:p>
  </w:footnote>
  <w:footnote w:id="40">
    <w:p w14:paraId="0000025B"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Article 22-6 de la loi N° 2020-14 modifiant la loi n°2017-24</w:t>
      </w:r>
    </w:p>
  </w:footnote>
  <w:footnote w:id="41">
    <w:p w14:paraId="0000025C"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Article 24 de la loi n° 2017-24</w:t>
      </w:r>
    </w:p>
  </w:footnote>
  <w:footnote w:id="42">
    <w:p w14:paraId="0000025D"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Article 25 de la loi n° 2020-24 modifiant la loi de 2017-24</w:t>
      </w:r>
    </w:p>
  </w:footnote>
  <w:footnote w:id="43">
    <w:p w14:paraId="0000025E"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Article 26 de la loi n° 2020-14 modifiant la loi n° 2017-14</w:t>
      </w:r>
    </w:p>
  </w:footnote>
  <w:footnote w:id="44">
    <w:p w14:paraId="0000025F"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Article 29 de la loi n° 2107-24</w:t>
      </w:r>
    </w:p>
  </w:footnote>
  <w:footnote w:id="45">
    <w:p w14:paraId="00000260"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Article 6 alinéa 2 de la loi n° 2017-24</w:t>
      </w:r>
    </w:p>
  </w:footnote>
  <w:footnote w:id="46">
    <w:p w14:paraId="00000270"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Article 34-1 et suivants de la loi 2017-09 du 17 Janvier 2017 abrogeant et remplaçant la loi N°2008-35 du 08 Août 2008 sur la Cour suprême</w:t>
      </w:r>
    </w:p>
  </w:footnote>
  <w:footnote w:id="47">
    <w:p w14:paraId="00000283" w14:textId="0B30B143"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T.C.H.C.D, Ordonnance Réf N°801/2024 du 09 Septembre 2024, affaire de Héritiers feu El Hadji NDIONE C/ Fabio BRUNO, AFRICA FISH SARL et Magatte Mbaye.</w:t>
      </w:r>
    </w:p>
  </w:footnote>
  <w:footnote w:id="48">
    <w:p w14:paraId="00000284" w14:textId="1FB7CAD4"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T.C.H.C.D, Ordonnance Réf N°1006 du 08 Août 2021</w:t>
      </w:r>
    </w:p>
  </w:footnote>
  <w:footnote w:id="49">
    <w:p w14:paraId="00000285"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T.C.H.C.D, Jugement N° 1296/22 du 01 Juillet 2022, affaire Mme Rokhaya El Filahi GADJI c/ Mme Meissa AYACHI</w:t>
      </w:r>
    </w:p>
  </w:footnote>
  <w:footnote w:id="50">
    <w:p w14:paraId="00000276"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T.R.H.C.D, réf N° 583 du 23 avril 2003, affaire Bara TALL c/ C.T.DIOUM- Y.NDOUR</w:t>
      </w:r>
    </w:p>
  </w:footnote>
  <w:footnote w:id="51">
    <w:p w14:paraId="0000020C" w14:textId="0628614E"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Gandin BOLARD, “</w:t>
      </w:r>
      <w:r w:rsidRPr="00A31597">
        <w:rPr>
          <w:rFonts w:ascii="Times New Roman" w:hAnsi="Times New Roman" w:cs="Times New Roman"/>
          <w:i/>
          <w:sz w:val="20"/>
          <w:szCs w:val="20"/>
        </w:rPr>
        <w:t>L’administrateur provisoire et mandat ad hoc ; du fait au droit”</w:t>
      </w:r>
      <w:r w:rsidRPr="00A31597">
        <w:rPr>
          <w:rFonts w:ascii="Times New Roman" w:hAnsi="Times New Roman" w:cs="Times New Roman"/>
          <w:sz w:val="20"/>
          <w:szCs w:val="20"/>
        </w:rPr>
        <w:t>,JCP G 1995, I, 3882</w:t>
      </w:r>
    </w:p>
  </w:footnote>
  <w:footnote w:id="52">
    <w:p w14:paraId="0000020D"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C.A Paris 22 Mai 1965, JCP G 1965, II, 14274</w:t>
      </w:r>
    </w:p>
  </w:footnote>
  <w:footnote w:id="53">
    <w:p w14:paraId="0000020E"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Mohamadou Boye , </w:t>
      </w:r>
      <w:r w:rsidRPr="00A31597">
        <w:rPr>
          <w:rFonts w:ascii="Times New Roman" w:hAnsi="Times New Roman" w:cs="Times New Roman"/>
          <w:i/>
          <w:sz w:val="20"/>
          <w:szCs w:val="20"/>
        </w:rPr>
        <w:t>“L’administration provisoire des sociétés commerciales en OHADA</w:t>
      </w:r>
      <w:r w:rsidRPr="00A31597">
        <w:rPr>
          <w:rFonts w:ascii="Times New Roman" w:hAnsi="Times New Roman" w:cs="Times New Roman"/>
          <w:sz w:val="20"/>
          <w:szCs w:val="20"/>
        </w:rPr>
        <w:t>”, Penant, avr.-juin 2016, n°895,p.180</w:t>
      </w:r>
    </w:p>
  </w:footnote>
  <w:footnote w:id="54">
    <w:p w14:paraId="00000293"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T.C.H.C.D, Ordonnance N°1006, RG 3577/2021 du 08 Novembre 2021</w:t>
      </w:r>
    </w:p>
  </w:footnote>
  <w:footnote w:id="55">
    <w:p w14:paraId="00000278"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T.R.H.C.D, Adou KOUAME c/ Sadibou NDIAYE</w:t>
      </w:r>
    </w:p>
  </w:footnote>
  <w:footnote w:id="56">
    <w:p w14:paraId="00000279"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T.R.H.C.Dakar, Maymouna FALL et Ahmed BA c/ François LISOUK</w:t>
      </w:r>
    </w:p>
  </w:footnote>
  <w:footnote w:id="57">
    <w:p w14:paraId="0000027A"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CA Dakar, arrêt du 21 Janvier 2000: Jacky ADAN c/ Kazem Moussa SHARARA</w:t>
      </w:r>
    </w:p>
  </w:footnote>
  <w:footnote w:id="58">
    <w:p w14:paraId="0000027B" w14:textId="717D2268"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T.C.H.C.D, Ordonnance Réf N°1006 du 08 Novembre 2021.</w:t>
      </w:r>
    </w:p>
  </w:footnote>
  <w:footnote w:id="59">
    <w:p w14:paraId="0000027C"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CCJA, arrêt n° 117/2014 du 04 Novembre 2014, Recueil de jurisprudence de la CCJA, n° 22</w:t>
      </w:r>
    </w:p>
  </w:footnote>
  <w:footnote w:id="60">
    <w:p w14:paraId="0000027D"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CA Paris, 15 mars 1968, </w:t>
      </w:r>
    </w:p>
  </w:footnote>
  <w:footnote w:id="61">
    <w:p w14:paraId="00000210"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Acte Uniforme du droit des sociétés commerciales révisé</w:t>
      </w:r>
    </w:p>
  </w:footnote>
  <w:footnote w:id="62">
    <w:p w14:paraId="00000277"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Op.cit.</w:t>
      </w:r>
    </w:p>
  </w:footnote>
  <w:footnote w:id="63">
    <w:p w14:paraId="0000020F"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Kamnang.k, </w:t>
      </w:r>
      <w:r w:rsidRPr="00A31597">
        <w:rPr>
          <w:rFonts w:ascii="Times New Roman" w:hAnsi="Times New Roman" w:cs="Times New Roman"/>
          <w:i/>
          <w:sz w:val="20"/>
          <w:szCs w:val="20"/>
        </w:rPr>
        <w:t>“Les pouvoirs du juge dans les sociétés commerciales en droit OHADA</w:t>
      </w:r>
      <w:r w:rsidRPr="00A31597">
        <w:rPr>
          <w:rFonts w:ascii="Times New Roman" w:hAnsi="Times New Roman" w:cs="Times New Roman"/>
          <w:sz w:val="20"/>
          <w:szCs w:val="20"/>
        </w:rPr>
        <w:t>” p.355</w:t>
      </w:r>
    </w:p>
  </w:footnote>
  <w:footnote w:id="64">
    <w:p w14:paraId="00000211"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Articles 160-1 à 160-8 AUSC-R</w:t>
      </w:r>
    </w:p>
  </w:footnote>
  <w:footnote w:id="65">
    <w:p w14:paraId="00000212"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Op.cit.</w:t>
      </w:r>
    </w:p>
  </w:footnote>
  <w:footnote w:id="66">
    <w:p w14:paraId="00000214"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T.R.H.C Dakar, 16 Janvier 1995, conseil d’administration express transit c/ Société express transit n° 1511 inédit.</w:t>
      </w:r>
    </w:p>
  </w:footnote>
  <w:footnote w:id="67">
    <w:p w14:paraId="00000215" w14:textId="20C83EA9"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T.R.H.C. de Dakar, ord. Réf n°939 du 16 Septembre 1996, Aduo KOUAME c/ Sadibou NDIAYE es qualité et sté Abdoulahat shipping company, inédit.</w:t>
      </w:r>
    </w:p>
  </w:footnote>
  <w:footnote w:id="68">
    <w:p w14:paraId="00000267"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Op.cit.</w:t>
      </w:r>
    </w:p>
  </w:footnote>
  <w:footnote w:id="69">
    <w:p w14:paraId="00000268"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T.C.H.C.D, Ordonnance N°828, RG 2547/2024 du 23 Septembre 2024.</w:t>
      </w:r>
    </w:p>
  </w:footnote>
  <w:footnote w:id="70">
    <w:p w14:paraId="00000213" w14:textId="507C5DDF"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Cass.com ; 15 Janvier 1964 : Bull. civ. III, n° 29, P. 24;</w:t>
      </w:r>
    </w:p>
  </w:footnote>
  <w:footnote w:id="71">
    <w:p w14:paraId="00000269"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Affaire Héritiers de Robert A; Arrêt du 15 Mars 2017</w:t>
      </w:r>
    </w:p>
  </w:footnote>
  <w:footnote w:id="72">
    <w:p w14:paraId="00000290" w14:textId="01E5D0E5"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w:t>
      </w:r>
      <w:r w:rsidRPr="00A31597">
        <w:rPr>
          <w:rFonts w:ascii="Times New Roman" w:eastAsia="Times New Roman" w:hAnsi="Times New Roman" w:cs="Times New Roman"/>
          <w:b/>
          <w:sz w:val="20"/>
          <w:szCs w:val="20"/>
        </w:rPr>
        <w:t xml:space="preserve"> </w:t>
      </w:r>
      <w:r w:rsidRPr="00A31597">
        <w:rPr>
          <w:rFonts w:ascii="Times New Roman" w:eastAsia="Times New Roman" w:hAnsi="Times New Roman" w:cs="Times New Roman"/>
          <w:sz w:val="20"/>
          <w:szCs w:val="20"/>
        </w:rPr>
        <w:t>Dans cette affaire, la cour de cassation a décidé qu’en présence d’un blocage résultant d’un abus de minorité, le juge ne peut prendre une décision valant vote, mais il peut désigner un mandataire ad hoc chargé de voter à la place et au nom des minoritaires, dans le strict respect de l'intérêt social et sans porter atteinte à l'intérêt légitime des associés minoritaires.</w:t>
      </w:r>
    </w:p>
  </w:footnote>
  <w:footnote w:id="73">
    <w:p w14:paraId="00000216"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T.R.H.C Dakar, audience du 28 Octobre 2002, Papa Balla DIOUF contre Mamadou SY.</w:t>
      </w:r>
    </w:p>
  </w:footnote>
  <w:footnote w:id="74">
    <w:p w14:paraId="0000026A"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T.C.H.C.D, Ordonnance N°902/24, RG 3071/2024 du 14 Octobre 2024.</w:t>
      </w:r>
    </w:p>
  </w:footnote>
  <w:footnote w:id="75">
    <w:p w14:paraId="0000026B"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T.C.H.C.D, Ordonnance N°801, RG 1063/2024 du 09 Septembre 2024.</w:t>
      </w:r>
    </w:p>
  </w:footnote>
  <w:footnote w:id="76">
    <w:p w14:paraId="0000026F"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T.C.H.C.D, Ordonnance N°1305, RG 2666 du 11 Décembre 2023.</w:t>
      </w:r>
    </w:p>
  </w:footnote>
  <w:footnote w:id="77">
    <w:p w14:paraId="0000026C" w14:textId="0C9205E4"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T.C.H.C.D, Ordonnance N°2237/2024 du 12 AOÛT 2024, affaire “Société Belge BWW REAL ESTATE SA” C/ Société “PICA PROJETS SARL” et autres : désignation d’un mandataire ad hoc avec pour missions de convoquer l’AG des actionnaires de la société GRAF ENTREPRISES SA avec pour ordre du jour la nomination d’un nouvel administrateur général de ladite société.</w:t>
      </w:r>
    </w:p>
    <w:p w14:paraId="0000026D"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rPr>
        <w:t>T.C.H.C.D, Ordonnance N° 763/2022, RG 2247/ 2022 du 08 Août 2022.</w:t>
      </w:r>
    </w:p>
    <w:p w14:paraId="0000026E"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rPr>
        <w:t>T.C.H.C.D, Ordonnance N° 863, RG 3183/2021 du 06 Septembre 2021.</w:t>
      </w:r>
    </w:p>
  </w:footnote>
  <w:footnote w:id="78">
    <w:p w14:paraId="0000027F"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T.C.H.C.D, </w:t>
      </w:r>
      <w:r w:rsidRPr="00A31597">
        <w:rPr>
          <w:rFonts w:ascii="Times New Roman" w:eastAsia="Times New Roman" w:hAnsi="Times New Roman" w:cs="Times New Roman"/>
          <w:sz w:val="20"/>
          <w:szCs w:val="20"/>
        </w:rPr>
        <w:t>affaire Mouhamad ISSA et ISSA ISSA c/ La société Al Jaber Transport et Général Contracting SA</w:t>
      </w:r>
    </w:p>
  </w:footnote>
  <w:footnote w:id="79">
    <w:p w14:paraId="00000217"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Article L 223-37 du code du commerce</w:t>
      </w:r>
    </w:p>
  </w:footnote>
  <w:footnote w:id="80">
    <w:p w14:paraId="00000218"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Article L225-231 alinéa 1 du code du commerce</w:t>
      </w:r>
    </w:p>
  </w:footnote>
  <w:footnote w:id="81">
    <w:p w14:paraId="00000280" w14:textId="338CEA99"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T.C.H.C.D, Ordinaire N°670/2024 du 19 Juillet 2024, affaire Mohamed ISSA et ISSA ISSA C/ Al Jaber Transport et Général Contracting SA, Mr Abdul Hussein CHARARA</w:t>
      </w:r>
    </w:p>
  </w:footnote>
  <w:footnote w:id="82">
    <w:p w14:paraId="00000291"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CA de Rennes, 22 mai 1973</w:t>
      </w:r>
    </w:p>
  </w:footnote>
  <w:footnote w:id="83">
    <w:p w14:paraId="00000292"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CA Paris, 27 Novembre 1979</w:t>
      </w:r>
    </w:p>
  </w:footnote>
  <w:footnote w:id="84">
    <w:p w14:paraId="00000219"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CCJA, arrêt n° 27/2023 du 18 Avril 2013</w:t>
      </w:r>
    </w:p>
  </w:footnote>
  <w:footnote w:id="85">
    <w:p w14:paraId="0000027E"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TCHCD, Ordonnance N°670/2024 du 29 Juillet 2024</w:t>
      </w:r>
    </w:p>
  </w:footnote>
  <w:footnote w:id="86">
    <w:p w14:paraId="00000266"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TCHCD, Ordonnance N°640/ 2018 du 03 Décembre 2018</w:t>
      </w:r>
    </w:p>
  </w:footnote>
  <w:footnote w:id="87">
    <w:p w14:paraId="00000265"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TCHCD, Ordonnance N°3097/2023 du 27 Novembre 2023.</w:t>
      </w:r>
    </w:p>
  </w:footnote>
  <w:footnote w:id="88">
    <w:p w14:paraId="00000288" w14:textId="7885A14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T.R.H.C.D, 28 Octobre 2002, jugement N°1364? Papa Balla DIOUF C/ Mamadou SY</w:t>
      </w:r>
    </w:p>
  </w:footnote>
  <w:footnote w:id="89">
    <w:p w14:paraId="00000289" w14:textId="25A12CD2"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T.C.H.C.D, Ordonnance réf N°911/2024 du 21 Octobre 2024.</w:t>
      </w:r>
    </w:p>
  </w:footnote>
  <w:footnote w:id="90">
    <w:p w14:paraId="0000028A"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T.C.H.C.D, Ord. Réf N° 909/ 2024 du 21 Octobre 2024.</w:t>
      </w:r>
    </w:p>
  </w:footnote>
  <w:footnote w:id="91">
    <w:p w14:paraId="0000028B" w14:textId="5DBAEB28"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T.C.H.C.D, Ord. Réf, N° 541/2024 du 09 Avril 2024, affaire Maitre Abdoulaye Diouf C/ Monsieur Mamour THIAW et autres.</w:t>
      </w:r>
    </w:p>
  </w:footnote>
  <w:footnote w:id="92">
    <w:p w14:paraId="0000028C"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Articles 337 et 516 AUSCGIE</w:t>
      </w:r>
    </w:p>
  </w:footnote>
  <w:footnote w:id="93">
    <w:p w14:paraId="0000028D"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T.C.H.C.D, Ord Réf N° 902/24 du 14 Octobre 2024</w:t>
      </w:r>
    </w:p>
  </w:footnote>
  <w:footnote w:id="94">
    <w:p w14:paraId="0000028F"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T.C.H.C.D, Ord Réf N°1305 du 11 Décembre 2023</w:t>
      </w:r>
    </w:p>
  </w:footnote>
  <w:footnote w:id="95">
    <w:p w14:paraId="0000028E"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T.C.H.C.D, Ord Réf N° 801 du 09 Septembre 2024</w:t>
      </w:r>
    </w:p>
  </w:footnote>
  <w:footnote w:id="96">
    <w:p w14:paraId="0000021A"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Articles 75 et suivants, 244 et 389 AUSCGIE</w:t>
      </w:r>
    </w:p>
  </w:footnote>
  <w:footnote w:id="97">
    <w:p w14:paraId="0000021B"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Articles 67 alinéa 2 et 269-1 AUSCGIE</w:t>
      </w:r>
    </w:p>
  </w:footnote>
  <w:footnote w:id="98">
    <w:p w14:paraId="0000021C"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Articles 236 et suivants de l’Acte Uniforme sur les procédures simplifiées de Recouvrement et des voies d'exécution (AUPSRVE)</w:t>
      </w:r>
    </w:p>
  </w:footnote>
  <w:footnote w:id="99">
    <w:p w14:paraId="0000021D" w14:textId="5DF49EC6"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Ce cas de retrait, propre aux sociétés cotées, n’est ni prévu dans l’Acte Uniforme ni autorisé en droit français que dans certains cas. Cependant, dans l’espace UMOA, la réglementation boursière l’envisage à travers le Règlement général relatif à l’organisation, au fonctionnement, et au contrôle du marché financier régional</w:t>
      </w:r>
    </w:p>
  </w:footnote>
  <w:footnote w:id="100">
    <w:p w14:paraId="0000021E"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CA Lyon 23 Mai 1990</w:t>
      </w:r>
    </w:p>
  </w:footnote>
  <w:footnote w:id="101">
    <w:p w14:paraId="0000021F"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CA d’Orléans, 26 Septembre 1989, Dr Société</w:t>
      </w:r>
    </w:p>
  </w:footnote>
  <w:footnote w:id="102">
    <w:p w14:paraId="00000220" w14:textId="0CDC4A88"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Cass.com 23 Octobre 2007, arrêt dit “ Arts et entreprise” n° 06-16.537: Dans cette affaire, la Chambre commerciale de la Cour de Cassation française a considéré que l’associé exclu ne pouvait être privé de son droit de participer  à cette décision et, partant, à voter sur cette décision.</w:t>
      </w:r>
    </w:p>
  </w:footnote>
  <w:footnote w:id="103">
    <w:p w14:paraId="00000221"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Cass.com 6 Mai 2014, Dalloz 2014, p 1485, note DONDERO.</w:t>
      </w:r>
    </w:p>
  </w:footnote>
  <w:footnote w:id="104">
    <w:p w14:paraId="00000222"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CA Caen, 11 Avril 1927, note LEPARGNEUR.</w:t>
      </w:r>
    </w:p>
  </w:footnote>
  <w:footnote w:id="105">
    <w:p w14:paraId="00000223" w14:textId="4EEBA2FB"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Paul Le Cannu , “Le principe du contradictoire et la protection des dirigeants”, 1996</w:t>
      </w:r>
    </w:p>
  </w:footnote>
  <w:footnote w:id="106">
    <w:p w14:paraId="00000224"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Cf. Article 326 AUSCGIE</w:t>
      </w:r>
    </w:p>
  </w:footnote>
  <w:footnote w:id="107">
    <w:p w14:paraId="00000225"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Cass.Com, 14 Mai 2013</w:t>
      </w:r>
    </w:p>
  </w:footnote>
  <w:footnote w:id="108">
    <w:p w14:paraId="00000226" w14:textId="614E59B9"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Cass.Com, 3 Janvier 1996, Rev Sociétés, 1996 : le juge a rappelé dans cette affaire que, si la révocation du dirigeant social peut intervenir à tout moment, cette révocation est abusive dès lors qu’elle porte atteinte à la réputation et à l’honneur du dirigeant révoqué et, en plus, si elle a été décidée “brutalement sans respecter le principe du contradictoire”.</w:t>
      </w:r>
    </w:p>
  </w:footnote>
  <w:footnote w:id="109">
    <w:p w14:paraId="00000239" w14:textId="2785C692"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w:t>
      </w:r>
      <w:r w:rsidRPr="00A31597">
        <w:rPr>
          <w:rFonts w:ascii="Times New Roman" w:eastAsia="Times New Roman" w:hAnsi="Times New Roman" w:cs="Times New Roman"/>
          <w:sz w:val="20"/>
          <w:szCs w:val="20"/>
        </w:rPr>
        <w:t>L’abus de bien sociaux : lorsqu’un dirigeant fait des biens ou du crédit de la société un usage contraire à l'intérêt de celle-ci à des fins personnelles</w:t>
      </w:r>
    </w:p>
  </w:footnote>
  <w:footnote w:id="110">
    <w:p w14:paraId="00000227" w14:textId="50C0DA1F"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André AKAM AKAM, “ La responsabilité civile des dirigeants sociaux en droit OHADA”, Revue internationale de droit économique, 2007/2, T. XXX, 2,p.211-243.</w:t>
      </w:r>
    </w:p>
  </w:footnote>
  <w:footnote w:id="111">
    <w:p w14:paraId="00000228"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La notion de “tiers” est ici largement entendue et inclut les actionnaires </w:t>
      </w:r>
    </w:p>
  </w:footnote>
  <w:footnote w:id="112">
    <w:p w14:paraId="00000229"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A lire avec les articles 161 et 165 AUSCGIE</w:t>
      </w:r>
    </w:p>
  </w:footnote>
  <w:footnote w:id="113">
    <w:p w14:paraId="0000022A"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La notion de faute n’est pas définie, la CCJA retient une définition extensive de la faute dans le but de protection des associés et des tiers</w:t>
      </w:r>
    </w:p>
  </w:footnote>
  <w:footnote w:id="114">
    <w:p w14:paraId="0000022B"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Article 35 AUSCGIE</w:t>
      </w:r>
    </w:p>
  </w:footnote>
  <w:footnote w:id="115">
    <w:p w14:paraId="0000022C"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Articles 694 et 702 AUSCGIE. Choix et désignation d’un commissaire au compte et de son suppléant dans les SA</w:t>
      </w:r>
    </w:p>
  </w:footnote>
  <w:footnote w:id="116">
    <w:p w14:paraId="0000022D"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Cass.Crim, 10 Mars 1976, note CHARTIER</w:t>
      </w:r>
    </w:p>
  </w:footnote>
  <w:footnote w:id="117">
    <w:p w14:paraId="0000022E"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Com, 18 Juin 1973, note Hémard</w:t>
      </w:r>
    </w:p>
  </w:footnote>
  <w:footnote w:id="118">
    <w:p w14:paraId="0000022F"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Com, 4 Février 1980</w:t>
      </w:r>
    </w:p>
  </w:footnote>
  <w:footnote w:id="119">
    <w:p w14:paraId="00000230" w14:textId="6921874F"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Constitue ainsi une imprudence, la dissimulation aux actionnaires de la véritable situation de la société par les rapports inexacts faits à l’assemblée ; le fait de ne pas informer les actionnaires de la gravité de la situation sociale, etc.</w:t>
      </w:r>
    </w:p>
  </w:footnote>
  <w:footnote w:id="120">
    <w:p w14:paraId="00000287"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T.C.H.C.D, jugement N°1341 du 13 Septembre 2024.</w:t>
      </w:r>
    </w:p>
  </w:footnote>
  <w:footnote w:id="121">
    <w:p w14:paraId="00000286" w14:textId="4650C3EE"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T.C.H.C.D, Jugement N°578 du 10 Mai 2024, La société TANOR SAS C/ Matar MBAYE</w:t>
      </w:r>
    </w:p>
  </w:footnote>
  <w:footnote w:id="122">
    <w:p w14:paraId="00000231"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Jean CARBONNIER, </w:t>
      </w:r>
      <w:r w:rsidRPr="00A31597">
        <w:rPr>
          <w:rFonts w:ascii="Times New Roman" w:hAnsi="Times New Roman" w:cs="Times New Roman"/>
          <w:i/>
          <w:sz w:val="20"/>
          <w:szCs w:val="20"/>
        </w:rPr>
        <w:t>Droit civil, les obligations</w:t>
      </w:r>
      <w:r w:rsidRPr="00A31597">
        <w:rPr>
          <w:rFonts w:ascii="Times New Roman" w:hAnsi="Times New Roman" w:cs="Times New Roman"/>
          <w:sz w:val="20"/>
          <w:szCs w:val="20"/>
        </w:rPr>
        <w:t xml:space="preserve">, Tome 4, 21eme édition </w:t>
      </w:r>
    </w:p>
  </w:footnote>
  <w:footnote w:id="123">
    <w:p w14:paraId="00000232" w14:textId="2EA1A2D3"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“ut singuli”: en tant que chacun en particulier (littéralement). “Ut universi”: en tant que "tous ensemble”. Lorsque l’on considère une personne, un bien, l’exercice d’une action en justice, à titre individuel, on emploi l’action ut singuli. En revanche, l’action ut universi indique que l’on envisage des biens ou des actions dans le cadre d’une universalité </w:t>
      </w:r>
    </w:p>
  </w:footnote>
  <w:footnote w:id="124">
    <w:p w14:paraId="00000234" w14:textId="5F694DAF"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CA Abidjan 26 Juin 2003, Aff. A.J.M c/Sté INTERBAT Les juges ont rappelé dans une affaire que l’associé n’a pas besoin de l’accord de ses associés pour intenter une telle action en responsabilité</w:t>
      </w:r>
    </w:p>
  </w:footnote>
  <w:footnote w:id="125">
    <w:p w14:paraId="00000235"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Article 243 à 244 AUSCGIE</w:t>
      </w:r>
    </w:p>
  </w:footnote>
  <w:footnote w:id="126">
    <w:p w14:paraId="00000236"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CCJA, arrêt n° 81 du 27 Avril 2017, Recueil de jurisprudence de la CCJA, n° 27, Janvier-juin 2017</w:t>
      </w:r>
    </w:p>
  </w:footnote>
  <w:footnote w:id="127">
    <w:p w14:paraId="00000237"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Article 438 alinéa 1 AUSCGIE</w:t>
      </w:r>
    </w:p>
  </w:footnote>
  <w:footnote w:id="128">
    <w:p w14:paraId="00000238" w14:textId="7A7B26B5"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Article 669 AUSCGIE : Il interdit de nommer les commissaires aux comptes dirigeants dans les sociétés qu’ils contrôlent moins de cinq ans après la fin de leur mission </w:t>
      </w:r>
    </w:p>
  </w:footnote>
  <w:footnote w:id="129">
    <w:p w14:paraId="00000273" w14:textId="6188EF2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T.C.H.C.D, Jugement N°128/24, RG 832/2023 du 16 Février 2024 </w:t>
      </w:r>
    </w:p>
  </w:footnote>
  <w:footnote w:id="130">
    <w:p w14:paraId="00000281"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T.C.H.C.D, jugement N° 2084/2023 du 02 Mars 2023</w:t>
      </w:r>
    </w:p>
  </w:footnote>
  <w:footnote w:id="131">
    <w:p w14:paraId="0000023A"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Article 200 alinéa 5 AUSCGIE</w:t>
      </w:r>
    </w:p>
  </w:footnote>
  <w:footnote w:id="132">
    <w:p w14:paraId="0000023D"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Cass.Com; le 16 Juin 1992, note LE CANNU.</w:t>
      </w:r>
    </w:p>
  </w:footnote>
  <w:footnote w:id="133">
    <w:p w14:paraId="0000023E"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Cass, 1er civ; 25 Avril 1990.</w:t>
      </w:r>
    </w:p>
  </w:footnote>
  <w:footnote w:id="134">
    <w:p w14:paraId="0000023F"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Dieunedort NZOUABETH, thèse précitée.</w:t>
      </w:r>
    </w:p>
  </w:footnote>
  <w:footnote w:id="135">
    <w:p w14:paraId="00000240"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Arrêt n°201/2016 du 29 Décembre 2016, Mme Sitti DJAOUHARIA/Mr Ahmed KHELDI</w:t>
      </w:r>
    </w:p>
  </w:footnote>
  <w:footnote w:id="136">
    <w:p w14:paraId="00000241"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“Nul ne peut se prévaloir de sa propre turpitude”.</w:t>
      </w:r>
    </w:p>
  </w:footnote>
  <w:footnote w:id="137">
    <w:p w14:paraId="0000023B"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Tribunal de commerce de Bamako, jugement n° 281 du 03 Novembre 1999, Amadou KOITA c/ Boubacar TOPO. </w:t>
      </w:r>
    </w:p>
  </w:footnote>
  <w:footnote w:id="138">
    <w:p w14:paraId="0000023C"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Tribunal Régional Hors Classe de Dakar, jugement n°85 du 09 Avril 2004. </w:t>
      </w:r>
    </w:p>
  </w:footnote>
  <w:footnote w:id="139">
    <w:p w14:paraId="00000242"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Cass.Com, 21 Octobre 1997, n°95.21.156, Bull.civ.;n° 280, Bull.Joly 1998, p. 121, note PETIT.</w:t>
      </w:r>
    </w:p>
  </w:footnote>
  <w:footnote w:id="140">
    <w:p w14:paraId="00000243"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CCJA, arrêt n° 201 du 29 Décembre 2016, Recueil de jurisprudence de la CCJA, n°26, juillet-décembre 2016, p. 188 et s.</w:t>
      </w:r>
    </w:p>
  </w:footnote>
  <w:footnote w:id="141">
    <w:p w14:paraId="00000264"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Article 204 AUDSCGIE.</w:t>
      </w:r>
    </w:p>
  </w:footnote>
  <w:footnote w:id="142">
    <w:p w14:paraId="00000271"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T.CH.C.D, Jugement N°1296/2022, RG 374/2022 du 01 Juillet 2022.</w:t>
      </w:r>
    </w:p>
  </w:footnote>
  <w:footnote w:id="143">
    <w:p w14:paraId="00000272" w14:textId="77777777" w:rsidR="00A31597" w:rsidRPr="00A31597" w:rsidRDefault="00A31597" w:rsidP="00A31597">
      <w:pPr>
        <w:spacing w:line="240" w:lineRule="auto"/>
        <w:jc w:val="both"/>
        <w:rPr>
          <w:rFonts w:ascii="Times New Roman" w:hAnsi="Times New Roman" w:cs="Times New Roman"/>
          <w:sz w:val="20"/>
          <w:szCs w:val="20"/>
        </w:rPr>
      </w:pPr>
      <w:r w:rsidRPr="00A31597">
        <w:rPr>
          <w:rFonts w:ascii="Times New Roman" w:hAnsi="Times New Roman" w:cs="Times New Roman"/>
          <w:sz w:val="20"/>
          <w:szCs w:val="20"/>
          <w:vertAlign w:val="superscript"/>
        </w:rPr>
        <w:footnoteRef/>
      </w:r>
      <w:r w:rsidRPr="00A31597">
        <w:rPr>
          <w:rFonts w:ascii="Times New Roman" w:hAnsi="Times New Roman" w:cs="Times New Roman"/>
          <w:sz w:val="20"/>
          <w:szCs w:val="20"/>
        </w:rPr>
        <w:t xml:space="preserve"> T.C.H.C.D, jugement N°12972022, RG 1823/2022 du 01 Juillet 2022.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A3F12" w14:textId="77777777" w:rsidR="00A31597" w:rsidRDefault="00A31597">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E538C" w14:textId="77777777" w:rsidR="008570B8" w:rsidRDefault="008570B8">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0F02F2"/>
    <w:multiLevelType w:val="multilevel"/>
    <w:tmpl w:val="6C3490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BB5"/>
    <w:rsid w:val="00074BDA"/>
    <w:rsid w:val="00113270"/>
    <w:rsid w:val="001547A1"/>
    <w:rsid w:val="002305AE"/>
    <w:rsid w:val="002C3B32"/>
    <w:rsid w:val="002F7346"/>
    <w:rsid w:val="003E2C1C"/>
    <w:rsid w:val="004D7CBA"/>
    <w:rsid w:val="004E539A"/>
    <w:rsid w:val="005933DC"/>
    <w:rsid w:val="006202F3"/>
    <w:rsid w:val="0068392A"/>
    <w:rsid w:val="00767D93"/>
    <w:rsid w:val="008570B8"/>
    <w:rsid w:val="00925ED0"/>
    <w:rsid w:val="009B31B8"/>
    <w:rsid w:val="009E106E"/>
    <w:rsid w:val="00A1422C"/>
    <w:rsid w:val="00A31597"/>
    <w:rsid w:val="00A7104D"/>
    <w:rsid w:val="00C8200E"/>
    <w:rsid w:val="00C868C3"/>
    <w:rsid w:val="00C9443B"/>
    <w:rsid w:val="00D250BB"/>
    <w:rsid w:val="00DA46A5"/>
    <w:rsid w:val="00E92197"/>
    <w:rsid w:val="00EA0840"/>
    <w:rsid w:val="00EB66D2"/>
    <w:rsid w:val="00EF2BB5"/>
    <w:rsid w:val="00F02D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92998"/>
  <w15:docId w15:val="{62A956A9-9F52-4B56-8156-D3A890F2E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uiPriority w:val="9"/>
    <w:qFormat/>
    <w:rsid w:val="00A31597"/>
    <w:pPr>
      <w:spacing w:before="240" w:after="240" w:line="360" w:lineRule="auto"/>
      <w:jc w:val="center"/>
      <w:outlineLvl w:val="0"/>
    </w:pPr>
    <w:rPr>
      <w:rFonts w:ascii="Times New Roman" w:eastAsia="Times New Roman" w:hAnsi="Times New Roman" w:cs="Times New Roman"/>
      <w:b/>
      <w:sz w:val="32"/>
      <w:szCs w:val="40"/>
    </w:rPr>
  </w:style>
  <w:style w:type="paragraph" w:styleId="Titre2">
    <w:name w:val="heading 2"/>
    <w:basedOn w:val="Normal"/>
    <w:next w:val="Normal"/>
    <w:uiPriority w:val="9"/>
    <w:unhideWhenUsed/>
    <w:qFormat/>
    <w:rsid w:val="00A31597"/>
    <w:pPr>
      <w:spacing w:before="240" w:after="240" w:line="360" w:lineRule="auto"/>
      <w:jc w:val="both"/>
      <w:outlineLvl w:val="1"/>
    </w:pPr>
    <w:rPr>
      <w:rFonts w:ascii="Times New Roman" w:eastAsia="Times New Roman" w:hAnsi="Times New Roman" w:cs="Times New Roman"/>
      <w:b/>
      <w:sz w:val="24"/>
      <w:szCs w:val="24"/>
    </w:rPr>
  </w:style>
  <w:style w:type="paragraph" w:styleId="Titre3">
    <w:name w:val="heading 3"/>
    <w:basedOn w:val="Normal"/>
    <w:next w:val="Normal"/>
    <w:uiPriority w:val="9"/>
    <w:unhideWhenUsed/>
    <w:qFormat/>
    <w:rsid w:val="00A31597"/>
    <w:pPr>
      <w:spacing w:before="240" w:after="240" w:line="360" w:lineRule="auto"/>
      <w:jc w:val="both"/>
      <w:outlineLvl w:val="2"/>
    </w:pPr>
    <w:rPr>
      <w:rFonts w:ascii="Times New Roman" w:eastAsia="Times New Roman" w:hAnsi="Times New Roman" w:cs="Times New Roman"/>
      <w:b/>
      <w:sz w:val="24"/>
      <w:szCs w:val="24"/>
    </w:rPr>
  </w:style>
  <w:style w:type="paragraph" w:styleId="Titre4">
    <w:name w:val="heading 4"/>
    <w:basedOn w:val="Normal"/>
    <w:next w:val="Normal"/>
    <w:uiPriority w:val="9"/>
    <w:unhideWhenUsed/>
    <w:qFormat/>
    <w:rsid w:val="00A31597"/>
    <w:pPr>
      <w:spacing w:before="240" w:after="240" w:line="360" w:lineRule="auto"/>
      <w:jc w:val="both"/>
      <w:outlineLvl w:val="3"/>
    </w:pPr>
    <w:rPr>
      <w:rFonts w:ascii="Times New Roman" w:eastAsia="Times New Roman" w:hAnsi="Times New Roman" w:cs="Times New Roman"/>
      <w:b/>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En-tte">
    <w:name w:val="header"/>
    <w:basedOn w:val="Normal"/>
    <w:link w:val="En-tteCar"/>
    <w:uiPriority w:val="99"/>
    <w:unhideWhenUsed/>
    <w:rsid w:val="004E539A"/>
    <w:pPr>
      <w:tabs>
        <w:tab w:val="center" w:pos="4536"/>
        <w:tab w:val="right" w:pos="9072"/>
      </w:tabs>
      <w:spacing w:line="240" w:lineRule="auto"/>
    </w:pPr>
  </w:style>
  <w:style w:type="character" w:customStyle="1" w:styleId="En-tteCar">
    <w:name w:val="En-tête Car"/>
    <w:basedOn w:val="Policepardfaut"/>
    <w:link w:val="En-tte"/>
    <w:uiPriority w:val="99"/>
    <w:rsid w:val="004E539A"/>
  </w:style>
  <w:style w:type="paragraph" w:styleId="Pieddepage">
    <w:name w:val="footer"/>
    <w:basedOn w:val="Normal"/>
    <w:link w:val="PieddepageCar"/>
    <w:uiPriority w:val="99"/>
    <w:unhideWhenUsed/>
    <w:rsid w:val="004E539A"/>
    <w:pPr>
      <w:tabs>
        <w:tab w:val="center" w:pos="4536"/>
        <w:tab w:val="right" w:pos="9072"/>
      </w:tabs>
      <w:spacing w:line="240" w:lineRule="auto"/>
    </w:pPr>
  </w:style>
  <w:style w:type="character" w:customStyle="1" w:styleId="PieddepageCar">
    <w:name w:val="Pied de page Car"/>
    <w:basedOn w:val="Policepardfaut"/>
    <w:link w:val="Pieddepage"/>
    <w:uiPriority w:val="99"/>
    <w:rsid w:val="004E539A"/>
  </w:style>
  <w:style w:type="paragraph" w:styleId="Textedebulles">
    <w:name w:val="Balloon Text"/>
    <w:basedOn w:val="Normal"/>
    <w:link w:val="TextedebullesCar"/>
    <w:uiPriority w:val="99"/>
    <w:semiHidden/>
    <w:unhideWhenUsed/>
    <w:rsid w:val="00A3159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31597"/>
    <w:rPr>
      <w:rFonts w:ascii="Segoe UI" w:hAnsi="Segoe UI" w:cs="Segoe UI"/>
      <w:sz w:val="18"/>
      <w:szCs w:val="18"/>
    </w:rPr>
  </w:style>
  <w:style w:type="paragraph" w:styleId="TM1">
    <w:name w:val="toc 1"/>
    <w:basedOn w:val="Normal"/>
    <w:next w:val="Normal"/>
    <w:autoRedefine/>
    <w:uiPriority w:val="39"/>
    <w:unhideWhenUsed/>
    <w:rsid w:val="008570B8"/>
    <w:pPr>
      <w:tabs>
        <w:tab w:val="right" w:leader="dot" w:pos="9065"/>
      </w:tabs>
      <w:spacing w:after="100" w:line="360" w:lineRule="auto"/>
    </w:pPr>
    <w:rPr>
      <w:rFonts w:ascii="Times New Roman" w:hAnsi="Times New Roman" w:cs="Times New Roman"/>
      <w:b/>
      <w:noProof/>
      <w:sz w:val="24"/>
      <w:szCs w:val="24"/>
    </w:rPr>
  </w:style>
  <w:style w:type="paragraph" w:styleId="TM2">
    <w:name w:val="toc 2"/>
    <w:basedOn w:val="Normal"/>
    <w:next w:val="Normal"/>
    <w:autoRedefine/>
    <w:uiPriority w:val="39"/>
    <w:unhideWhenUsed/>
    <w:rsid w:val="008570B8"/>
    <w:pPr>
      <w:spacing w:after="100"/>
      <w:ind w:left="220"/>
    </w:pPr>
  </w:style>
  <w:style w:type="paragraph" w:styleId="TM3">
    <w:name w:val="toc 3"/>
    <w:basedOn w:val="Normal"/>
    <w:next w:val="Normal"/>
    <w:autoRedefine/>
    <w:uiPriority w:val="39"/>
    <w:unhideWhenUsed/>
    <w:rsid w:val="008570B8"/>
    <w:pPr>
      <w:spacing w:after="100"/>
      <w:ind w:left="440"/>
    </w:pPr>
  </w:style>
  <w:style w:type="paragraph" w:styleId="TM4">
    <w:name w:val="toc 4"/>
    <w:basedOn w:val="Normal"/>
    <w:next w:val="Normal"/>
    <w:autoRedefine/>
    <w:uiPriority w:val="39"/>
    <w:unhideWhenUsed/>
    <w:rsid w:val="008570B8"/>
    <w:pPr>
      <w:spacing w:after="100"/>
      <w:ind w:left="660"/>
    </w:pPr>
  </w:style>
  <w:style w:type="character" w:styleId="Lienhypertexte">
    <w:name w:val="Hyperlink"/>
    <w:basedOn w:val="Policepardfaut"/>
    <w:uiPriority w:val="99"/>
    <w:unhideWhenUsed/>
    <w:rsid w:val="008570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ohada.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hada.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ohada.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http://www.ohad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3434A-4735-456C-BAF0-A79D0F53D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19101</Words>
  <Characters>105056</Characters>
  <Application>Microsoft Office Word</Application>
  <DocSecurity>0</DocSecurity>
  <Lines>875</Lines>
  <Paragraphs>247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2024-11-08T12:37:00Z</cp:lastPrinted>
  <dcterms:created xsi:type="dcterms:W3CDTF">2024-12-10T13:15:00Z</dcterms:created>
  <dcterms:modified xsi:type="dcterms:W3CDTF">2024-12-10T13:15:00Z</dcterms:modified>
</cp:coreProperties>
</file>