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657" w:rsidRDefault="00AB3657" w:rsidP="00AB3657">
      <w:pPr>
        <w:spacing w:after="0"/>
        <w:jc w:val="center"/>
        <w:rPr>
          <w:rFonts w:ascii="Monotype Corsiva" w:hAnsi="Monotype Corsiva"/>
          <w:b/>
          <w:bCs/>
          <w:i/>
          <w:iCs/>
          <w:szCs w:val="20"/>
        </w:rPr>
      </w:pPr>
      <w:r>
        <w:rPr>
          <w:rFonts w:ascii="Monotype Corsiva" w:hAnsi="Monotype Corsiva"/>
          <w:b/>
          <w:bCs/>
          <w:i/>
          <w:iCs/>
          <w:szCs w:val="20"/>
        </w:rPr>
        <w:t xml:space="preserve">                       </w:t>
      </w:r>
    </w:p>
    <w:p w:rsidR="00AB3657" w:rsidRDefault="00AB3657" w:rsidP="00AB3657">
      <w:pPr>
        <w:spacing w:after="0"/>
        <w:jc w:val="center"/>
        <w:rPr>
          <w:rFonts w:ascii="Monotype Corsiva" w:hAnsi="Monotype Corsiva"/>
          <w:b/>
          <w:bCs/>
          <w:i/>
          <w:iCs/>
          <w:szCs w:val="20"/>
        </w:rPr>
      </w:pPr>
      <w:r>
        <w:rPr>
          <w:rFonts w:ascii="Monotype Corsiva" w:hAnsi="Monotype Corsiva"/>
          <w:b/>
          <w:i/>
          <w:noProof/>
          <w:szCs w:val="20"/>
          <w:lang w:eastAsia="fr-FR"/>
        </w:rPr>
        <w:drawing>
          <wp:inline distT="0" distB="0" distL="0" distR="0" wp14:anchorId="7DD41252" wp14:editId="4BCFC082">
            <wp:extent cx="1203463" cy="514785"/>
            <wp:effectExtent l="19050" t="0" r="0" b="0"/>
            <wp:docPr id="22" name="Image 132"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cstate="print"/>
                    <a:srcRect/>
                    <a:stretch>
                      <a:fillRect/>
                    </a:stretch>
                  </pic:blipFill>
                  <pic:spPr bwMode="auto">
                    <a:xfrm>
                      <a:off x="0" y="0"/>
                      <a:ext cx="1202446" cy="514350"/>
                    </a:xfrm>
                    <a:prstGeom prst="rect">
                      <a:avLst/>
                    </a:prstGeom>
                    <a:noFill/>
                    <a:ln w="9525">
                      <a:noFill/>
                      <a:miter lim="800000"/>
                      <a:headEnd/>
                      <a:tailEnd/>
                    </a:ln>
                  </pic:spPr>
                </pic:pic>
              </a:graphicData>
            </a:graphic>
          </wp:inline>
        </w:drawing>
      </w:r>
    </w:p>
    <w:p w:rsidR="00AB3657" w:rsidRDefault="00AB3657" w:rsidP="00AB3657">
      <w:pPr>
        <w:spacing w:after="0"/>
        <w:jc w:val="center"/>
        <w:rPr>
          <w:bCs/>
          <w:iCs/>
          <w:sz w:val="14"/>
          <w:szCs w:val="20"/>
        </w:rPr>
      </w:pPr>
      <w:r>
        <w:rPr>
          <w:bCs/>
          <w:iCs/>
          <w:sz w:val="14"/>
          <w:szCs w:val="20"/>
        </w:rPr>
        <w:t>REPUBLIQUE DU SENEGAL</w:t>
      </w:r>
    </w:p>
    <w:p w:rsidR="00AB3657" w:rsidRDefault="00AB3657" w:rsidP="00AB3657">
      <w:pPr>
        <w:spacing w:after="0"/>
        <w:jc w:val="center"/>
        <w:rPr>
          <w:rFonts w:ascii="Monotype Corsiva" w:hAnsi="Monotype Corsiva"/>
          <w:b/>
          <w:bCs/>
          <w:i/>
          <w:iCs/>
          <w:szCs w:val="20"/>
        </w:rPr>
      </w:pPr>
      <w:r>
        <w:rPr>
          <w:rFonts w:ascii="Monotype Corsiva" w:hAnsi="Monotype Corsiva"/>
          <w:b/>
          <w:bCs/>
          <w:i/>
          <w:iCs/>
          <w:szCs w:val="20"/>
        </w:rPr>
        <w:t>Un Peuple – Un But – Une Foi</w:t>
      </w:r>
    </w:p>
    <w:p w:rsidR="00AB3657" w:rsidRDefault="00AB3657" w:rsidP="00AB3657">
      <w:pPr>
        <w:spacing w:after="0"/>
        <w:jc w:val="center"/>
        <w:rPr>
          <w:rFonts w:ascii="Bookman Old Style" w:hAnsi="Bookman Old Style"/>
          <w:b/>
          <w:bCs/>
          <w:sz w:val="20"/>
          <w:szCs w:val="20"/>
        </w:rPr>
      </w:pPr>
      <w:r>
        <w:rPr>
          <w:rFonts w:ascii="Bookman Old Style" w:hAnsi="Bookman Old Style"/>
          <w:b/>
          <w:bCs/>
          <w:sz w:val="20"/>
          <w:szCs w:val="20"/>
        </w:rPr>
        <w:t>MINISTERE DE LA JUSTICE</w:t>
      </w:r>
    </w:p>
    <w:p w:rsidR="00AB3657" w:rsidRDefault="00AB3657" w:rsidP="00AB3657">
      <w:pPr>
        <w:spacing w:after="0"/>
        <w:jc w:val="center"/>
        <w:rPr>
          <w:rFonts w:ascii="Eras Bold ITC" w:hAnsi="Eras Bold ITC"/>
          <w:b/>
          <w:bCs/>
          <w:sz w:val="16"/>
        </w:rPr>
      </w:pPr>
      <w:r w:rsidRPr="00672E1F">
        <w:rPr>
          <w:rFonts w:ascii="Eras Bold ITC" w:hAnsi="Eras Bold ITC"/>
          <w:b/>
          <w:bCs/>
          <w:sz w:val="16"/>
        </w:rPr>
        <w:t xml:space="preserve">COUR D’APPEL DE </w:t>
      </w:r>
      <w:r>
        <w:rPr>
          <w:rFonts w:ascii="Eras Bold ITC" w:hAnsi="Eras Bold ITC"/>
          <w:b/>
          <w:bCs/>
          <w:sz w:val="16"/>
        </w:rPr>
        <w:t>DAKAR</w:t>
      </w:r>
    </w:p>
    <w:p w:rsidR="00AB3657" w:rsidRDefault="00AB3657" w:rsidP="00AB3657">
      <w:pPr>
        <w:ind w:right="72"/>
        <w:jc w:val="center"/>
      </w:pPr>
      <w:r>
        <w:t>---------------</w:t>
      </w:r>
    </w:p>
    <w:p w:rsidR="00AB3657" w:rsidRPr="00326301" w:rsidRDefault="00AB3657" w:rsidP="00AB3657">
      <w:pPr>
        <w:jc w:val="center"/>
        <w:rPr>
          <w:sz w:val="36"/>
          <w:szCs w:val="36"/>
        </w:rPr>
      </w:pPr>
    </w:p>
    <w:p w:rsidR="00AB3657" w:rsidRDefault="00AB3657" w:rsidP="00AB3657">
      <w:pPr>
        <w:jc w:val="center"/>
        <w:rPr>
          <w:b/>
          <w:sz w:val="36"/>
          <w:szCs w:val="36"/>
        </w:rPr>
      </w:pPr>
      <w:r w:rsidRPr="00D94706">
        <w:rPr>
          <w:b/>
          <w:sz w:val="36"/>
          <w:szCs w:val="36"/>
        </w:rPr>
        <w:t>SEMINAIRE SUR</w:t>
      </w:r>
      <w:r>
        <w:rPr>
          <w:b/>
          <w:sz w:val="36"/>
          <w:szCs w:val="36"/>
        </w:rPr>
        <w:t> :</w:t>
      </w:r>
    </w:p>
    <w:p w:rsidR="00AB3657" w:rsidRPr="00D94706" w:rsidRDefault="00AB3657" w:rsidP="00AB3657">
      <w:pPr>
        <w:jc w:val="center"/>
        <w:rPr>
          <w:b/>
          <w:sz w:val="36"/>
          <w:szCs w:val="36"/>
        </w:rPr>
      </w:pPr>
      <w:r>
        <w:rPr>
          <w:b/>
          <w:sz w:val="36"/>
          <w:szCs w:val="36"/>
        </w:rPr>
        <w:t>« </w:t>
      </w:r>
      <w:r w:rsidRPr="00D94706">
        <w:rPr>
          <w:b/>
          <w:sz w:val="36"/>
          <w:szCs w:val="36"/>
        </w:rPr>
        <w:t>LES NULLITES DE PROCEDURE EN MATIERE CRIMINELLE</w:t>
      </w:r>
      <w:r>
        <w:rPr>
          <w:b/>
          <w:sz w:val="36"/>
          <w:szCs w:val="36"/>
        </w:rPr>
        <w:t> »</w:t>
      </w:r>
    </w:p>
    <w:p w:rsidR="00D02083" w:rsidRDefault="00D02083" w:rsidP="00D02083">
      <w:pPr>
        <w:spacing w:after="0"/>
        <w:rPr>
          <w:rFonts w:ascii="Bookman Old Style" w:hAnsi="Bookman Old Style"/>
          <w:sz w:val="24"/>
          <w:szCs w:val="24"/>
        </w:rPr>
      </w:pPr>
    </w:p>
    <w:p w:rsidR="00D02083" w:rsidRPr="00AB3657" w:rsidRDefault="00D02083" w:rsidP="001E100E">
      <w:pPr>
        <w:spacing w:after="0" w:line="360" w:lineRule="auto"/>
        <w:jc w:val="center"/>
        <w:rPr>
          <w:rFonts w:ascii="Times New Roman" w:hAnsi="Times New Roman" w:cs="Times New Roman"/>
          <w:b/>
          <w:sz w:val="28"/>
          <w:szCs w:val="28"/>
        </w:rPr>
      </w:pPr>
      <w:r w:rsidRPr="00AB3657">
        <w:rPr>
          <w:rFonts w:ascii="Times New Roman" w:hAnsi="Times New Roman" w:cs="Times New Roman"/>
          <w:b/>
          <w:sz w:val="28"/>
          <w:szCs w:val="28"/>
        </w:rPr>
        <w:t>NULLITES DE PROCEDURES DEVANT LES CHAMBRES CRIMINELLES : L’ETAT DE LA JURISPRUDENCE DANS LE RESSORT DE DAKAR</w:t>
      </w:r>
    </w:p>
    <w:p w:rsidR="00D02083" w:rsidRPr="00AB3657" w:rsidRDefault="00D02083" w:rsidP="00AB3657">
      <w:pPr>
        <w:spacing w:after="0" w:line="360" w:lineRule="auto"/>
        <w:jc w:val="both"/>
        <w:rPr>
          <w:rFonts w:ascii="Times New Roman" w:hAnsi="Times New Roman" w:cs="Times New Roman"/>
          <w:b/>
          <w:sz w:val="28"/>
          <w:szCs w:val="28"/>
        </w:rPr>
      </w:pPr>
    </w:p>
    <w:p w:rsidR="00D02083" w:rsidRPr="00AB3657" w:rsidRDefault="00D02083" w:rsidP="00AB3657">
      <w:pPr>
        <w:spacing w:after="0" w:line="360" w:lineRule="auto"/>
        <w:jc w:val="both"/>
        <w:rPr>
          <w:rFonts w:ascii="Times New Roman" w:hAnsi="Times New Roman" w:cs="Times New Roman"/>
          <w:b/>
          <w:sz w:val="28"/>
          <w:szCs w:val="28"/>
        </w:rPr>
      </w:pPr>
      <w:r w:rsidRPr="00AB3657">
        <w:rPr>
          <w:rFonts w:ascii="Times New Roman" w:hAnsi="Times New Roman" w:cs="Times New Roman"/>
          <w:b/>
          <w:sz w:val="28"/>
          <w:szCs w:val="28"/>
        </w:rPr>
        <w:t>A/ RAPPEL DE REFORMES MAJEURES.</w:t>
      </w:r>
    </w:p>
    <w:p w:rsidR="009619CF" w:rsidRPr="00AB3657" w:rsidRDefault="009619CF" w:rsidP="00AB3657">
      <w:pPr>
        <w:spacing w:after="0" w:line="360" w:lineRule="auto"/>
        <w:jc w:val="both"/>
        <w:rPr>
          <w:rFonts w:ascii="Times New Roman" w:hAnsi="Times New Roman" w:cs="Times New Roman"/>
          <w:b/>
          <w:sz w:val="28"/>
          <w:szCs w:val="28"/>
        </w:rPr>
      </w:pPr>
    </w:p>
    <w:p w:rsidR="009619CF" w:rsidRPr="00AB3657" w:rsidRDefault="009619CF" w:rsidP="00AB3657">
      <w:pPr>
        <w:pStyle w:val="Paragraphedeliste"/>
        <w:numPr>
          <w:ilvl w:val="0"/>
          <w:numId w:val="1"/>
        </w:num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 xml:space="preserve">La </w:t>
      </w:r>
      <w:r w:rsidR="002740AE" w:rsidRPr="00AB3657">
        <w:rPr>
          <w:rFonts w:ascii="Times New Roman" w:hAnsi="Times New Roman" w:cs="Times New Roman"/>
          <w:sz w:val="28"/>
          <w:szCs w:val="28"/>
        </w:rPr>
        <w:t>loi 2008-50 du 23 Septembre 200</w:t>
      </w:r>
      <w:r w:rsidRPr="00AB3657">
        <w:rPr>
          <w:rFonts w:ascii="Times New Roman" w:hAnsi="Times New Roman" w:cs="Times New Roman"/>
          <w:sz w:val="28"/>
          <w:szCs w:val="28"/>
        </w:rPr>
        <w:t>8 modifiant le Code de Procédure Pénale constitue un tournant majeur en droit pénal sénégalais en ce qu’elle a permis désormais la saisine de la Cour d’Assises par une ordonnance du Magistrat Instructeur alors que jusqu’ici ce pouvoir était dévolu exclusivement à la Chambre d’Accusation (Confère article 175 nouveau du CPP).</w:t>
      </w:r>
    </w:p>
    <w:p w:rsidR="002740AE" w:rsidRPr="00AB3657" w:rsidRDefault="002740AE" w:rsidP="00AB3657">
      <w:pPr>
        <w:pStyle w:val="Paragraphedeliste"/>
        <w:spacing w:after="0" w:line="360" w:lineRule="auto"/>
        <w:jc w:val="both"/>
        <w:rPr>
          <w:rFonts w:ascii="Times New Roman" w:hAnsi="Times New Roman" w:cs="Times New Roman"/>
          <w:sz w:val="28"/>
          <w:szCs w:val="28"/>
        </w:rPr>
      </w:pPr>
    </w:p>
    <w:p w:rsidR="009619CF" w:rsidRPr="00AB3657" w:rsidRDefault="009619CF" w:rsidP="00AB3657">
      <w:pPr>
        <w:pStyle w:val="Paragraphedeliste"/>
        <w:numPr>
          <w:ilvl w:val="0"/>
          <w:numId w:val="1"/>
        </w:num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La loi 2014-28 du 03 novembre 2014 à son tour supprime la Cour d’Assises pour la remplacer</w:t>
      </w:r>
      <w:r w:rsidR="00B9491F" w:rsidRPr="00AB3657">
        <w:rPr>
          <w:rFonts w:ascii="Times New Roman" w:hAnsi="Times New Roman" w:cs="Times New Roman"/>
          <w:sz w:val="28"/>
          <w:szCs w:val="28"/>
        </w:rPr>
        <w:t xml:space="preserve"> par la Chambre Criminelle instituée dans chaque Tribunal de Grande Instance mais maintient le statut quo quant aux sessions durant lesquelles les affaires criminelles sont jugées.</w:t>
      </w:r>
      <w:r w:rsidRPr="00AB3657">
        <w:rPr>
          <w:rFonts w:ascii="Times New Roman" w:hAnsi="Times New Roman" w:cs="Times New Roman"/>
          <w:sz w:val="28"/>
          <w:szCs w:val="28"/>
        </w:rPr>
        <w:t xml:space="preserve"> </w:t>
      </w:r>
    </w:p>
    <w:p w:rsidR="002740AE" w:rsidRPr="00AB3657" w:rsidRDefault="002740AE" w:rsidP="00AB3657">
      <w:pPr>
        <w:spacing w:after="0" w:line="360" w:lineRule="auto"/>
        <w:jc w:val="both"/>
        <w:rPr>
          <w:rFonts w:ascii="Times New Roman" w:hAnsi="Times New Roman" w:cs="Times New Roman"/>
          <w:sz w:val="28"/>
          <w:szCs w:val="28"/>
        </w:rPr>
      </w:pPr>
    </w:p>
    <w:p w:rsidR="002740AE" w:rsidRPr="00AB3657" w:rsidRDefault="00B9491F" w:rsidP="00AB3657">
      <w:pPr>
        <w:pStyle w:val="Paragraphedeliste"/>
        <w:numPr>
          <w:ilvl w:val="0"/>
          <w:numId w:val="1"/>
        </w:num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 xml:space="preserve">C’est à la faveur de la loi 2016-30 du 30 novembre 2016 que désormais « les audiences de la Chambre Criminelle du Tribunal de Grande Instance </w:t>
      </w:r>
      <w:r w:rsidRPr="00AB3657">
        <w:rPr>
          <w:rFonts w:ascii="Times New Roman" w:hAnsi="Times New Roman" w:cs="Times New Roman"/>
          <w:sz w:val="28"/>
          <w:szCs w:val="28"/>
        </w:rPr>
        <w:lastRenderedPageBreak/>
        <w:t>se tiennent de manière permanente » avec comme objectif attendu « lutter contre la surpopulation carcérale et les longues détentions » selon le législateur.</w:t>
      </w:r>
    </w:p>
    <w:p w:rsidR="00B9491F" w:rsidRPr="00AB3657" w:rsidRDefault="00B9491F" w:rsidP="00AB3657">
      <w:pPr>
        <w:pStyle w:val="Paragraphedeliste"/>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Depuis lors, sur l’ensemble des ressorts des Cours d’appel, des audiences se tiennent permanemment dans les Tribunaux de Grande Instance au point que l’on parle aujourd’hui de banalisation du crime.</w:t>
      </w:r>
    </w:p>
    <w:p w:rsidR="00B9491F" w:rsidRPr="00AB3657" w:rsidRDefault="00B9491F" w:rsidP="00AB3657">
      <w:pPr>
        <w:spacing w:after="0" w:line="360" w:lineRule="auto"/>
        <w:jc w:val="both"/>
        <w:rPr>
          <w:rFonts w:ascii="Times New Roman" w:hAnsi="Times New Roman" w:cs="Times New Roman"/>
          <w:sz w:val="28"/>
          <w:szCs w:val="28"/>
        </w:rPr>
      </w:pPr>
    </w:p>
    <w:p w:rsidR="00B9491F" w:rsidRPr="00AB3657" w:rsidRDefault="00B9491F" w:rsidP="00AB3657">
      <w:pPr>
        <w:spacing w:after="0" w:line="360" w:lineRule="auto"/>
        <w:ind w:left="360"/>
        <w:jc w:val="both"/>
        <w:rPr>
          <w:rFonts w:ascii="Times New Roman" w:hAnsi="Times New Roman" w:cs="Times New Roman"/>
          <w:sz w:val="28"/>
          <w:szCs w:val="28"/>
        </w:rPr>
      </w:pPr>
      <w:r w:rsidRPr="00AB3657">
        <w:rPr>
          <w:rFonts w:ascii="Times New Roman" w:hAnsi="Times New Roman" w:cs="Times New Roman"/>
          <w:sz w:val="28"/>
          <w:szCs w:val="28"/>
        </w:rPr>
        <w:t>L’autre révolution majeure issue de ces réformes rappelées c’est désormais le droit reconnu aux parties de soulever toutes les exceptions devant la juridiction criminelle pour obtenir l’annulation de leur procédure alors que jusqu’ici l’arrêt de mise en accusation et de renvoi de la Chambre d’accusation avait cette vertu de purger toutes les exceptions affectant la procédure.</w:t>
      </w:r>
    </w:p>
    <w:p w:rsidR="00B9491F" w:rsidRPr="00AB3657" w:rsidRDefault="00B9491F" w:rsidP="00AB3657">
      <w:pPr>
        <w:spacing w:after="0" w:line="360" w:lineRule="auto"/>
        <w:ind w:left="360"/>
        <w:jc w:val="both"/>
        <w:rPr>
          <w:rFonts w:ascii="Times New Roman" w:hAnsi="Times New Roman" w:cs="Times New Roman"/>
          <w:sz w:val="28"/>
          <w:szCs w:val="28"/>
        </w:rPr>
      </w:pPr>
      <w:r w:rsidRPr="00AB3657">
        <w:rPr>
          <w:rFonts w:ascii="Times New Roman" w:hAnsi="Times New Roman" w:cs="Times New Roman"/>
          <w:sz w:val="28"/>
          <w:szCs w:val="28"/>
        </w:rPr>
        <w:t>C’est en vertu de cette nouveauté que la Chambre Criminelle du Tribunal de Grande Instance Hors Classe de Dakar en application des articles 168 et 297 nouveaux du CPP a effectivement annulé des procédures faisant droit à des exceptions formulées devant elle par des parties au procès.</w:t>
      </w:r>
    </w:p>
    <w:p w:rsidR="00B9491F" w:rsidRPr="00AB3657" w:rsidRDefault="00B9491F" w:rsidP="00AB3657">
      <w:pPr>
        <w:spacing w:after="0" w:line="360" w:lineRule="auto"/>
        <w:ind w:left="360"/>
        <w:jc w:val="both"/>
        <w:rPr>
          <w:rFonts w:ascii="Times New Roman" w:hAnsi="Times New Roman" w:cs="Times New Roman"/>
          <w:sz w:val="28"/>
          <w:szCs w:val="28"/>
        </w:rPr>
      </w:pPr>
    </w:p>
    <w:p w:rsidR="00B9491F" w:rsidRPr="00AB3657" w:rsidRDefault="00B9491F" w:rsidP="00AB3657">
      <w:pPr>
        <w:spacing w:after="0" w:line="360" w:lineRule="auto"/>
        <w:ind w:left="360"/>
        <w:jc w:val="both"/>
        <w:rPr>
          <w:rFonts w:ascii="Times New Roman" w:hAnsi="Times New Roman" w:cs="Times New Roman"/>
          <w:b/>
          <w:sz w:val="28"/>
          <w:szCs w:val="28"/>
        </w:rPr>
      </w:pPr>
      <w:r w:rsidRPr="00AB3657">
        <w:rPr>
          <w:rFonts w:ascii="Times New Roman" w:hAnsi="Times New Roman" w:cs="Times New Roman"/>
          <w:b/>
          <w:sz w:val="28"/>
          <w:szCs w:val="28"/>
        </w:rPr>
        <w:t>B/ CAS JURISPRUDENTIELS DE PROCEDURES ANNULEES</w:t>
      </w:r>
    </w:p>
    <w:p w:rsidR="00B9491F" w:rsidRPr="00AB3657" w:rsidRDefault="00B9491F" w:rsidP="00AB3657">
      <w:pPr>
        <w:spacing w:after="0" w:line="360" w:lineRule="auto"/>
        <w:ind w:left="360"/>
        <w:jc w:val="both"/>
        <w:rPr>
          <w:rFonts w:ascii="Times New Roman" w:hAnsi="Times New Roman" w:cs="Times New Roman"/>
          <w:sz w:val="28"/>
          <w:szCs w:val="28"/>
        </w:rPr>
      </w:pPr>
    </w:p>
    <w:p w:rsidR="00B9491F" w:rsidRPr="00AB3657" w:rsidRDefault="008F2B99" w:rsidP="00AB3657">
      <w:pPr>
        <w:spacing w:after="0" w:line="360" w:lineRule="auto"/>
        <w:ind w:left="360"/>
        <w:jc w:val="both"/>
        <w:rPr>
          <w:rFonts w:ascii="Times New Roman" w:hAnsi="Times New Roman" w:cs="Times New Roman"/>
          <w:sz w:val="28"/>
          <w:szCs w:val="28"/>
        </w:rPr>
      </w:pPr>
      <w:r w:rsidRPr="00AB3657">
        <w:rPr>
          <w:rFonts w:ascii="Times New Roman" w:hAnsi="Times New Roman" w:cs="Times New Roman"/>
          <w:sz w:val="28"/>
          <w:szCs w:val="28"/>
        </w:rPr>
        <w:t>1</w:t>
      </w:r>
      <w:r w:rsidRPr="00AB3657">
        <w:rPr>
          <w:rFonts w:ascii="Times New Roman" w:hAnsi="Times New Roman" w:cs="Times New Roman"/>
          <w:sz w:val="28"/>
          <w:szCs w:val="28"/>
          <w:vertAlign w:val="superscript"/>
        </w:rPr>
        <w:t>er</w:t>
      </w:r>
      <w:r w:rsidRPr="00AB3657">
        <w:rPr>
          <w:rFonts w:ascii="Times New Roman" w:hAnsi="Times New Roman" w:cs="Times New Roman"/>
          <w:sz w:val="28"/>
          <w:szCs w:val="28"/>
        </w:rPr>
        <w:t xml:space="preserve"> cas/ Affaire Ministère Public contre Baye </w:t>
      </w:r>
      <w:proofErr w:type="spellStart"/>
      <w:r w:rsidRPr="00AB3657">
        <w:rPr>
          <w:rFonts w:ascii="Times New Roman" w:hAnsi="Times New Roman" w:cs="Times New Roman"/>
          <w:sz w:val="28"/>
          <w:szCs w:val="28"/>
        </w:rPr>
        <w:t>Modou</w:t>
      </w:r>
      <w:proofErr w:type="spellEnd"/>
      <w:r w:rsidRPr="00AB3657">
        <w:rPr>
          <w:rFonts w:ascii="Times New Roman" w:hAnsi="Times New Roman" w:cs="Times New Roman"/>
          <w:sz w:val="28"/>
          <w:szCs w:val="28"/>
        </w:rPr>
        <w:t xml:space="preserve"> FALL, inculpé pour association de malfaiteurs, vols en temps de nuit, en réunion, avec escalade, effraction, usage d’armes et de véhicule, usurpation d’identité et évasions ; faits punis par les articles 215, 238, 239, 364, 366, 367, 368 du CP et 737 du CPP ;</w:t>
      </w:r>
    </w:p>
    <w:p w:rsidR="008F2B99" w:rsidRPr="00AB3657" w:rsidRDefault="008F2B99" w:rsidP="00AB3657">
      <w:pPr>
        <w:spacing w:after="0" w:line="360" w:lineRule="auto"/>
        <w:ind w:left="360"/>
        <w:jc w:val="both"/>
        <w:rPr>
          <w:rFonts w:ascii="Times New Roman" w:hAnsi="Times New Roman" w:cs="Times New Roman"/>
          <w:sz w:val="28"/>
          <w:szCs w:val="28"/>
        </w:rPr>
      </w:pPr>
    </w:p>
    <w:p w:rsidR="008F2B99" w:rsidRPr="00AB3657" w:rsidRDefault="008F2B99" w:rsidP="00AB3657">
      <w:pPr>
        <w:pStyle w:val="Paragraphedeliste"/>
        <w:numPr>
          <w:ilvl w:val="0"/>
          <w:numId w:val="2"/>
        </w:numPr>
        <w:spacing w:after="0" w:line="360" w:lineRule="auto"/>
        <w:jc w:val="both"/>
        <w:rPr>
          <w:rFonts w:ascii="Times New Roman" w:hAnsi="Times New Roman" w:cs="Times New Roman"/>
          <w:b/>
          <w:sz w:val="28"/>
          <w:szCs w:val="28"/>
        </w:rPr>
      </w:pPr>
      <w:r w:rsidRPr="00AB3657">
        <w:rPr>
          <w:rFonts w:ascii="Times New Roman" w:hAnsi="Times New Roman" w:cs="Times New Roman"/>
          <w:b/>
          <w:sz w:val="28"/>
          <w:szCs w:val="28"/>
        </w:rPr>
        <w:t>Résumé des faits et de la procédure</w:t>
      </w:r>
    </w:p>
    <w:p w:rsidR="008F2B99" w:rsidRPr="00AB3657" w:rsidRDefault="008F2B99" w:rsidP="00AB3657">
      <w:pPr>
        <w:spacing w:after="0" w:line="360" w:lineRule="auto"/>
        <w:jc w:val="both"/>
        <w:rPr>
          <w:rFonts w:ascii="Times New Roman" w:hAnsi="Times New Roman" w:cs="Times New Roman"/>
          <w:sz w:val="28"/>
          <w:szCs w:val="28"/>
        </w:rPr>
      </w:pPr>
    </w:p>
    <w:p w:rsidR="008F2B99" w:rsidRPr="00AB3657" w:rsidRDefault="008F2B99" w:rsidP="00AB3657">
      <w:p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 xml:space="preserve">Suite à des vols perpétrés à l’hôtel SAVANA, les victimes ont fait état de la disparition d’effets personnels, de numéraires, des ordinateurs et téléphones </w:t>
      </w:r>
      <w:r w:rsidRPr="00AB3657">
        <w:rPr>
          <w:rFonts w:ascii="Times New Roman" w:hAnsi="Times New Roman" w:cs="Times New Roman"/>
          <w:sz w:val="28"/>
          <w:szCs w:val="28"/>
        </w:rPr>
        <w:lastRenderedPageBreak/>
        <w:t>portables. Avec l’assistance technique de la SONATEL l’un des téléphones a été retrouvé entre le</w:t>
      </w:r>
      <w:r w:rsidR="00DB5036" w:rsidRPr="00AB3657">
        <w:rPr>
          <w:rFonts w:ascii="Times New Roman" w:hAnsi="Times New Roman" w:cs="Times New Roman"/>
          <w:sz w:val="28"/>
          <w:szCs w:val="28"/>
        </w:rPr>
        <w:t>s</w:t>
      </w:r>
      <w:r w:rsidRPr="00AB3657">
        <w:rPr>
          <w:rFonts w:ascii="Times New Roman" w:hAnsi="Times New Roman" w:cs="Times New Roman"/>
          <w:sz w:val="28"/>
          <w:szCs w:val="28"/>
        </w:rPr>
        <w:t xml:space="preserve"> mains du sieur </w:t>
      </w:r>
      <w:proofErr w:type="spellStart"/>
      <w:r w:rsidRPr="00AB3657">
        <w:rPr>
          <w:rFonts w:ascii="Times New Roman" w:hAnsi="Times New Roman" w:cs="Times New Roman"/>
          <w:sz w:val="28"/>
          <w:szCs w:val="28"/>
        </w:rPr>
        <w:t>Ndongo</w:t>
      </w:r>
      <w:proofErr w:type="spellEnd"/>
      <w:r w:rsidRPr="00AB3657">
        <w:rPr>
          <w:rFonts w:ascii="Times New Roman" w:hAnsi="Times New Roman" w:cs="Times New Roman"/>
          <w:sz w:val="28"/>
          <w:szCs w:val="28"/>
        </w:rPr>
        <w:t xml:space="preserve"> MBOW dont la collaboration permit l’interpellation de BAYE </w:t>
      </w:r>
      <w:proofErr w:type="spellStart"/>
      <w:r w:rsidRPr="00AB3657">
        <w:rPr>
          <w:rFonts w:ascii="Times New Roman" w:hAnsi="Times New Roman" w:cs="Times New Roman"/>
          <w:sz w:val="28"/>
          <w:szCs w:val="28"/>
        </w:rPr>
        <w:t>Modou</w:t>
      </w:r>
      <w:proofErr w:type="spellEnd"/>
      <w:r w:rsidRPr="00AB3657">
        <w:rPr>
          <w:rFonts w:ascii="Times New Roman" w:hAnsi="Times New Roman" w:cs="Times New Roman"/>
          <w:sz w:val="28"/>
          <w:szCs w:val="28"/>
        </w:rPr>
        <w:t xml:space="preserve"> FALL qui lui avait remis après avoir retiré la puce française qu’il supportait.</w:t>
      </w:r>
    </w:p>
    <w:p w:rsidR="00DB5036" w:rsidRPr="00AB3657" w:rsidRDefault="00DB5036" w:rsidP="00AB3657">
      <w:pPr>
        <w:spacing w:after="0" w:line="360" w:lineRule="auto"/>
        <w:jc w:val="both"/>
        <w:rPr>
          <w:rFonts w:ascii="Times New Roman" w:hAnsi="Times New Roman" w:cs="Times New Roman"/>
          <w:sz w:val="28"/>
          <w:szCs w:val="28"/>
        </w:rPr>
      </w:pPr>
    </w:p>
    <w:p w:rsidR="00DB5036" w:rsidRPr="00AB3657" w:rsidRDefault="00DB5036" w:rsidP="00AB3657">
      <w:p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En</w:t>
      </w:r>
      <w:r w:rsidR="00A93B27" w:rsidRPr="00AB3657">
        <w:rPr>
          <w:rFonts w:ascii="Times New Roman" w:hAnsi="Times New Roman" w:cs="Times New Roman"/>
          <w:sz w:val="28"/>
          <w:szCs w:val="28"/>
        </w:rPr>
        <w:t xml:space="preserve"> </w:t>
      </w:r>
      <w:r w:rsidRPr="00AB3657">
        <w:rPr>
          <w:rFonts w:ascii="Times New Roman" w:hAnsi="Times New Roman" w:cs="Times New Roman"/>
          <w:sz w:val="28"/>
          <w:szCs w:val="28"/>
        </w:rPr>
        <w:t>cours d’enquêtes, les éléments de la DIC sont informés par leurs collègues de la Sûreté Urbaine que l</w:t>
      </w:r>
      <w:r w:rsidR="00A93B27" w:rsidRPr="00AB3657">
        <w:rPr>
          <w:rFonts w:ascii="Times New Roman" w:hAnsi="Times New Roman" w:cs="Times New Roman"/>
          <w:sz w:val="28"/>
          <w:szCs w:val="28"/>
        </w:rPr>
        <w:t>e</w:t>
      </w:r>
      <w:r w:rsidRPr="00AB3657">
        <w:rPr>
          <w:rFonts w:ascii="Times New Roman" w:hAnsi="Times New Roman" w:cs="Times New Roman"/>
          <w:sz w:val="28"/>
          <w:szCs w:val="28"/>
        </w:rPr>
        <w:t xml:space="preserve"> même Baye </w:t>
      </w:r>
      <w:proofErr w:type="spellStart"/>
      <w:r w:rsidRPr="00AB3657">
        <w:rPr>
          <w:rFonts w:ascii="Times New Roman" w:hAnsi="Times New Roman" w:cs="Times New Roman"/>
          <w:sz w:val="28"/>
          <w:szCs w:val="28"/>
        </w:rPr>
        <w:t>Modou</w:t>
      </w:r>
      <w:proofErr w:type="spellEnd"/>
      <w:r w:rsidRPr="00AB3657">
        <w:rPr>
          <w:rFonts w:ascii="Times New Roman" w:hAnsi="Times New Roman" w:cs="Times New Roman"/>
          <w:sz w:val="28"/>
          <w:szCs w:val="28"/>
        </w:rPr>
        <w:t xml:space="preserve"> FALL avait été appréhendé dans la nuit du 11 au 12 janvier 2009 pour vol aggravé avant de réussir à s’évader lors de la garde à vue. Relativement à cette affaire la victime dénonçait le vol dans</w:t>
      </w:r>
      <w:r w:rsidR="00A93B27" w:rsidRPr="00AB3657">
        <w:rPr>
          <w:rFonts w:ascii="Times New Roman" w:hAnsi="Times New Roman" w:cs="Times New Roman"/>
          <w:sz w:val="28"/>
          <w:szCs w:val="28"/>
        </w:rPr>
        <w:t xml:space="preserve"> son magasin « </w:t>
      </w:r>
      <w:r w:rsidRPr="00AB3657">
        <w:rPr>
          <w:rFonts w:ascii="Times New Roman" w:hAnsi="Times New Roman" w:cs="Times New Roman"/>
          <w:sz w:val="28"/>
          <w:szCs w:val="28"/>
        </w:rPr>
        <w:t>DIWANE ELECTRONIQUE » de la somme de cinq mill</w:t>
      </w:r>
      <w:r w:rsidR="00A93B27" w:rsidRPr="00AB3657">
        <w:rPr>
          <w:rFonts w:ascii="Times New Roman" w:hAnsi="Times New Roman" w:cs="Times New Roman"/>
          <w:sz w:val="28"/>
          <w:szCs w:val="28"/>
        </w:rPr>
        <w:t xml:space="preserve">ions (5.000.000) de francs CFA. Et le transport effectué chez le mis en cause permettait de découvrir dans sa chambre et sous la table de chevet la somme de neuf millions (9.000.000) de francs CFA, </w:t>
      </w:r>
      <w:r w:rsidRPr="00AB3657">
        <w:rPr>
          <w:rFonts w:ascii="Times New Roman" w:hAnsi="Times New Roman" w:cs="Times New Roman"/>
          <w:sz w:val="28"/>
          <w:szCs w:val="28"/>
        </w:rPr>
        <w:t xml:space="preserve">deux armes à feu, des cartes de recharge Orange et </w:t>
      </w:r>
      <w:proofErr w:type="spellStart"/>
      <w:r w:rsidRPr="00AB3657">
        <w:rPr>
          <w:rFonts w:ascii="Times New Roman" w:hAnsi="Times New Roman" w:cs="Times New Roman"/>
          <w:sz w:val="28"/>
          <w:szCs w:val="28"/>
        </w:rPr>
        <w:t>Tigo</w:t>
      </w:r>
      <w:proofErr w:type="spellEnd"/>
      <w:r w:rsidRPr="00AB3657">
        <w:rPr>
          <w:rFonts w:ascii="Times New Roman" w:hAnsi="Times New Roman" w:cs="Times New Roman"/>
          <w:sz w:val="28"/>
          <w:szCs w:val="28"/>
        </w:rPr>
        <w:t>, deux téléphones portables et divers autres objets à l’effigie du magasin « DIWANE ELECTRONIQUE ».</w:t>
      </w:r>
    </w:p>
    <w:p w:rsidR="001312BB" w:rsidRPr="00AB3657" w:rsidRDefault="001312BB" w:rsidP="00AB3657">
      <w:pPr>
        <w:spacing w:after="0" w:line="360" w:lineRule="auto"/>
        <w:jc w:val="both"/>
        <w:rPr>
          <w:rFonts w:ascii="Times New Roman" w:hAnsi="Times New Roman" w:cs="Times New Roman"/>
          <w:sz w:val="28"/>
          <w:szCs w:val="28"/>
        </w:rPr>
      </w:pPr>
    </w:p>
    <w:p w:rsidR="001312BB" w:rsidRPr="00AB3657" w:rsidRDefault="001312BB" w:rsidP="00AB3657">
      <w:p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 xml:space="preserve">Interpellé, Baye </w:t>
      </w:r>
      <w:proofErr w:type="spellStart"/>
      <w:r w:rsidRPr="00AB3657">
        <w:rPr>
          <w:rFonts w:ascii="Times New Roman" w:hAnsi="Times New Roman" w:cs="Times New Roman"/>
          <w:sz w:val="28"/>
          <w:szCs w:val="28"/>
        </w:rPr>
        <w:t>Modou</w:t>
      </w:r>
      <w:proofErr w:type="spellEnd"/>
      <w:r w:rsidRPr="00AB3657">
        <w:rPr>
          <w:rFonts w:ascii="Times New Roman" w:hAnsi="Times New Roman" w:cs="Times New Roman"/>
          <w:sz w:val="28"/>
          <w:szCs w:val="28"/>
        </w:rPr>
        <w:t xml:space="preserve"> FALL avoue que les 9 millions, les deux pistolets et les cartes de crédit sont le fruit d’un cambriolage perpétré le jour de la </w:t>
      </w:r>
      <w:proofErr w:type="spellStart"/>
      <w:r w:rsidRPr="00AB3657">
        <w:rPr>
          <w:rFonts w:ascii="Times New Roman" w:hAnsi="Times New Roman" w:cs="Times New Roman"/>
          <w:sz w:val="28"/>
          <w:szCs w:val="28"/>
        </w:rPr>
        <w:t>Tamkharit</w:t>
      </w:r>
      <w:proofErr w:type="spellEnd"/>
      <w:r w:rsidRPr="00AB3657">
        <w:rPr>
          <w:rFonts w:ascii="Times New Roman" w:hAnsi="Times New Roman" w:cs="Times New Roman"/>
          <w:sz w:val="28"/>
          <w:szCs w:val="28"/>
        </w:rPr>
        <w:t xml:space="preserve"> à Mbour. Et effectivement les véri</w:t>
      </w:r>
      <w:r w:rsidR="004D050A" w:rsidRPr="00AB3657">
        <w:rPr>
          <w:rFonts w:ascii="Times New Roman" w:hAnsi="Times New Roman" w:cs="Times New Roman"/>
          <w:sz w:val="28"/>
          <w:szCs w:val="28"/>
        </w:rPr>
        <w:t>fications au Commissariat de la</w:t>
      </w:r>
      <w:r w:rsidRPr="00AB3657">
        <w:rPr>
          <w:rFonts w:ascii="Times New Roman" w:hAnsi="Times New Roman" w:cs="Times New Roman"/>
          <w:sz w:val="28"/>
          <w:szCs w:val="28"/>
        </w:rPr>
        <w:t>dite ville confirment les déclarations du mis en</w:t>
      </w:r>
      <w:r w:rsidR="004D050A" w:rsidRPr="00AB3657">
        <w:rPr>
          <w:rFonts w:ascii="Times New Roman" w:hAnsi="Times New Roman" w:cs="Times New Roman"/>
          <w:sz w:val="28"/>
          <w:szCs w:val="28"/>
        </w:rPr>
        <w:t xml:space="preserve"> </w:t>
      </w:r>
      <w:r w:rsidRPr="00AB3657">
        <w:rPr>
          <w:rFonts w:ascii="Times New Roman" w:hAnsi="Times New Roman" w:cs="Times New Roman"/>
          <w:sz w:val="28"/>
          <w:szCs w:val="28"/>
        </w:rPr>
        <w:t>cause avec les plaintes enregistrée au nom de Mbaye</w:t>
      </w:r>
      <w:r w:rsidR="004D050A" w:rsidRPr="00AB3657">
        <w:rPr>
          <w:rFonts w:ascii="Times New Roman" w:hAnsi="Times New Roman" w:cs="Times New Roman"/>
          <w:sz w:val="28"/>
          <w:szCs w:val="28"/>
        </w:rPr>
        <w:t xml:space="preserve"> GNINGUE et Alassane BA pour dénoncer des vols de cartes de crédit, d’un pistolet, des portables et de la somme de 10.500.000 FCFA.</w:t>
      </w:r>
    </w:p>
    <w:p w:rsidR="004D050A" w:rsidRPr="00AB3657" w:rsidRDefault="004D050A" w:rsidP="00AB3657">
      <w:pPr>
        <w:spacing w:after="0" w:line="360" w:lineRule="auto"/>
        <w:jc w:val="both"/>
        <w:rPr>
          <w:rFonts w:ascii="Times New Roman" w:hAnsi="Times New Roman" w:cs="Times New Roman"/>
          <w:sz w:val="28"/>
          <w:szCs w:val="28"/>
        </w:rPr>
      </w:pPr>
    </w:p>
    <w:p w:rsidR="004D050A" w:rsidRPr="00AB3657" w:rsidRDefault="004D050A" w:rsidP="00AB3657">
      <w:p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Après une information conduite par le Juge d’Instruction du 8</w:t>
      </w:r>
      <w:r w:rsidRPr="00AB3657">
        <w:rPr>
          <w:rFonts w:ascii="Times New Roman" w:hAnsi="Times New Roman" w:cs="Times New Roman"/>
          <w:sz w:val="28"/>
          <w:szCs w:val="28"/>
          <w:vertAlign w:val="superscript"/>
        </w:rPr>
        <w:t>ème</w:t>
      </w:r>
      <w:r w:rsidRPr="00AB3657">
        <w:rPr>
          <w:rFonts w:ascii="Times New Roman" w:hAnsi="Times New Roman" w:cs="Times New Roman"/>
          <w:sz w:val="28"/>
          <w:szCs w:val="28"/>
        </w:rPr>
        <w:t xml:space="preserve"> cabinet, Baye </w:t>
      </w:r>
      <w:proofErr w:type="spellStart"/>
      <w:r w:rsidRPr="00AB3657">
        <w:rPr>
          <w:rFonts w:ascii="Times New Roman" w:hAnsi="Times New Roman" w:cs="Times New Roman"/>
          <w:sz w:val="28"/>
          <w:szCs w:val="28"/>
        </w:rPr>
        <w:t>Modou</w:t>
      </w:r>
      <w:proofErr w:type="spellEnd"/>
      <w:r w:rsidRPr="00AB3657">
        <w:rPr>
          <w:rFonts w:ascii="Times New Roman" w:hAnsi="Times New Roman" w:cs="Times New Roman"/>
          <w:sz w:val="28"/>
          <w:szCs w:val="28"/>
        </w:rPr>
        <w:t xml:space="preserve"> FALL est mis en accusation et renvoyé devant la Cour d’Assises (NB : c’était avant l’installation de la Chambre Criminelle en 2014) par une ordonnance du 26 Décembre 2013 pour les chefs d’infractions visés plus haut.</w:t>
      </w:r>
    </w:p>
    <w:p w:rsidR="004D050A" w:rsidRDefault="004D050A" w:rsidP="00AB3657">
      <w:pPr>
        <w:spacing w:after="0" w:line="360" w:lineRule="auto"/>
        <w:jc w:val="both"/>
        <w:rPr>
          <w:rFonts w:ascii="Times New Roman" w:hAnsi="Times New Roman" w:cs="Times New Roman"/>
          <w:sz w:val="28"/>
          <w:szCs w:val="28"/>
        </w:rPr>
      </w:pPr>
    </w:p>
    <w:p w:rsidR="001E100E" w:rsidRDefault="001E100E" w:rsidP="00AB3657">
      <w:pPr>
        <w:spacing w:after="0" w:line="360" w:lineRule="auto"/>
        <w:jc w:val="both"/>
        <w:rPr>
          <w:rFonts w:ascii="Times New Roman" w:hAnsi="Times New Roman" w:cs="Times New Roman"/>
          <w:sz w:val="28"/>
          <w:szCs w:val="28"/>
        </w:rPr>
      </w:pPr>
    </w:p>
    <w:p w:rsidR="001E100E" w:rsidRPr="00AB3657" w:rsidRDefault="001E100E" w:rsidP="00AB3657">
      <w:pPr>
        <w:spacing w:after="0" w:line="360" w:lineRule="auto"/>
        <w:jc w:val="both"/>
        <w:rPr>
          <w:rFonts w:ascii="Times New Roman" w:hAnsi="Times New Roman" w:cs="Times New Roman"/>
          <w:sz w:val="28"/>
          <w:szCs w:val="28"/>
        </w:rPr>
      </w:pPr>
    </w:p>
    <w:p w:rsidR="004D050A" w:rsidRPr="00AB3657" w:rsidRDefault="004D050A" w:rsidP="00AB3657">
      <w:pPr>
        <w:pStyle w:val="Paragraphedeliste"/>
        <w:numPr>
          <w:ilvl w:val="0"/>
          <w:numId w:val="2"/>
        </w:numPr>
        <w:spacing w:after="0" w:line="360" w:lineRule="auto"/>
        <w:jc w:val="both"/>
        <w:rPr>
          <w:rFonts w:ascii="Times New Roman" w:hAnsi="Times New Roman" w:cs="Times New Roman"/>
          <w:b/>
          <w:sz w:val="28"/>
          <w:szCs w:val="28"/>
        </w:rPr>
      </w:pPr>
      <w:r w:rsidRPr="00AB3657">
        <w:rPr>
          <w:rFonts w:ascii="Times New Roman" w:hAnsi="Times New Roman" w:cs="Times New Roman"/>
          <w:b/>
          <w:sz w:val="28"/>
          <w:szCs w:val="28"/>
        </w:rPr>
        <w:lastRenderedPageBreak/>
        <w:t>Décision de la Chambre Criminelle</w:t>
      </w:r>
    </w:p>
    <w:p w:rsidR="004D050A" w:rsidRPr="00AB3657" w:rsidRDefault="004D050A" w:rsidP="00AB3657">
      <w:pPr>
        <w:pStyle w:val="Paragraphedeliste"/>
        <w:spacing w:after="0" w:line="360" w:lineRule="auto"/>
        <w:jc w:val="both"/>
        <w:rPr>
          <w:rFonts w:ascii="Times New Roman" w:hAnsi="Times New Roman" w:cs="Times New Roman"/>
          <w:sz w:val="28"/>
          <w:szCs w:val="28"/>
        </w:rPr>
      </w:pPr>
    </w:p>
    <w:p w:rsidR="004D050A" w:rsidRPr="00AB3657" w:rsidRDefault="004D050A" w:rsidP="00AB3657">
      <w:pPr>
        <w:pStyle w:val="Paragraphedeliste"/>
        <w:numPr>
          <w:ilvl w:val="0"/>
          <w:numId w:val="3"/>
        </w:num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 xml:space="preserve">A l’audience du 04 juillet 2017, ses conseils soulèvent (entre autres) la nullité du Procès-verbal de première comparution pour violation des droits de la défense en ce que l’accusé Baye </w:t>
      </w:r>
      <w:proofErr w:type="spellStart"/>
      <w:r w:rsidRPr="00AB3657">
        <w:rPr>
          <w:rFonts w:ascii="Times New Roman" w:hAnsi="Times New Roman" w:cs="Times New Roman"/>
          <w:sz w:val="28"/>
          <w:szCs w:val="28"/>
        </w:rPr>
        <w:t>Modou</w:t>
      </w:r>
      <w:proofErr w:type="spellEnd"/>
      <w:r w:rsidRPr="00AB3657">
        <w:rPr>
          <w:rFonts w:ascii="Times New Roman" w:hAnsi="Times New Roman" w:cs="Times New Roman"/>
          <w:sz w:val="28"/>
          <w:szCs w:val="28"/>
        </w:rPr>
        <w:t xml:space="preserve"> FALL a été entendu par le Juge d’ Instruction lors de la première comparution hors la présence de son avocat. Que le juge d’Instruction a certes commis d’office un avocat mais sans l’aviser, a procédé à l’inculpation de l’inculpé.</w:t>
      </w:r>
    </w:p>
    <w:p w:rsidR="004D050A" w:rsidRPr="00AB3657" w:rsidRDefault="004D050A" w:rsidP="00AB3657">
      <w:pPr>
        <w:pStyle w:val="Paragraphedeliste"/>
        <w:numPr>
          <w:ilvl w:val="0"/>
          <w:numId w:val="3"/>
        </w:num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Le Ministère Public, sans convaincre, a requis le rejet de l’exception en faisant observer que l’omission de la formalité n’a causé aucun grief à l’accusé dès lors qu’il a été constamment assisté et défendu.</w:t>
      </w:r>
    </w:p>
    <w:p w:rsidR="00B6736D" w:rsidRPr="00AB3657" w:rsidRDefault="00A93B27" w:rsidP="00AB3657">
      <w:pPr>
        <w:pStyle w:val="Paragraphedeliste"/>
        <w:numPr>
          <w:ilvl w:val="0"/>
          <w:numId w:val="3"/>
        </w:numPr>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L</w:t>
      </w:r>
      <w:r w:rsidR="004D050A" w:rsidRPr="00AB3657">
        <w:rPr>
          <w:rFonts w:ascii="Times New Roman" w:hAnsi="Times New Roman" w:cs="Times New Roman"/>
          <w:sz w:val="28"/>
          <w:szCs w:val="28"/>
        </w:rPr>
        <w:t>a Chambre Criminelle vidant son délibéré le 07 août 2017 constate qu’il n’existe nulle trace dans le dossier que l’avocat commis d’office a été avisé de l’inculpation de l’accusé et décide que celle-ci a été faite en violation flagrante de l’article 101 du CPP et des droits de la défense en ce que l’accusé a été seul face au Juge d’Instruction et n’a donc pas été mis dans les conditions d’exercer son droit de se faire assister et de s’entretenir avec son c</w:t>
      </w:r>
      <w:r w:rsidR="00B6736D" w:rsidRPr="00AB3657">
        <w:rPr>
          <w:rFonts w:ascii="Times New Roman" w:hAnsi="Times New Roman" w:cs="Times New Roman"/>
          <w:sz w:val="28"/>
          <w:szCs w:val="28"/>
        </w:rPr>
        <w:t>o</w:t>
      </w:r>
      <w:r w:rsidR="004D050A" w:rsidRPr="00AB3657">
        <w:rPr>
          <w:rFonts w:ascii="Times New Roman" w:hAnsi="Times New Roman" w:cs="Times New Roman"/>
          <w:sz w:val="28"/>
          <w:szCs w:val="28"/>
        </w:rPr>
        <w:t xml:space="preserve">nseil. La </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 xml:space="preserve">violation </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de</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 xml:space="preserve"> cette </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formalité</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 xml:space="preserve"> est </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sanctionné</w:t>
      </w:r>
      <w:r w:rsidR="00B6736D" w:rsidRPr="00AB3657">
        <w:rPr>
          <w:rFonts w:ascii="Times New Roman" w:hAnsi="Times New Roman" w:cs="Times New Roman"/>
          <w:sz w:val="28"/>
          <w:szCs w:val="28"/>
        </w:rPr>
        <w:t xml:space="preserve">e </w:t>
      </w:r>
      <w:r w:rsidR="004D050A" w:rsidRPr="00AB3657">
        <w:rPr>
          <w:rFonts w:ascii="Times New Roman" w:hAnsi="Times New Roman" w:cs="Times New Roman"/>
          <w:sz w:val="28"/>
          <w:szCs w:val="28"/>
        </w:rPr>
        <w:t xml:space="preserve"> par </w:t>
      </w:r>
      <w:r w:rsidR="00B6736D"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la</w:t>
      </w:r>
      <w:r w:rsidR="00EC1CBA" w:rsidRPr="00AB3657">
        <w:rPr>
          <w:rFonts w:ascii="Times New Roman" w:hAnsi="Times New Roman" w:cs="Times New Roman"/>
          <w:sz w:val="28"/>
          <w:szCs w:val="28"/>
        </w:rPr>
        <w:t xml:space="preserve"> </w:t>
      </w:r>
      <w:r w:rsidR="004D050A" w:rsidRPr="00AB3657">
        <w:rPr>
          <w:rFonts w:ascii="Times New Roman" w:hAnsi="Times New Roman" w:cs="Times New Roman"/>
          <w:sz w:val="28"/>
          <w:szCs w:val="28"/>
        </w:rPr>
        <w:t>nullité de l’acte et de la procédure ultérieure sans qu’il soit besoin</w:t>
      </w:r>
      <w:r w:rsidR="00B6736D" w:rsidRPr="00AB3657">
        <w:rPr>
          <w:rFonts w:ascii="Times New Roman" w:hAnsi="Times New Roman" w:cs="Times New Roman"/>
          <w:sz w:val="28"/>
          <w:szCs w:val="28"/>
        </w:rPr>
        <w:t xml:space="preserve"> de vérifier l’existence d’un grief parce qu’il s’agit d’une nullité textuelle.</w:t>
      </w:r>
    </w:p>
    <w:p w:rsidR="00EC1CBA" w:rsidRPr="00AB3657" w:rsidRDefault="00EC1CBA" w:rsidP="00AB3657">
      <w:pPr>
        <w:pStyle w:val="Paragraphedeliste"/>
        <w:spacing w:after="0" w:line="360" w:lineRule="auto"/>
        <w:jc w:val="both"/>
        <w:rPr>
          <w:rFonts w:ascii="Times New Roman" w:hAnsi="Times New Roman" w:cs="Times New Roman"/>
          <w:sz w:val="28"/>
          <w:szCs w:val="28"/>
        </w:rPr>
      </w:pPr>
    </w:p>
    <w:p w:rsidR="00B6736D" w:rsidRPr="00AB3657" w:rsidRDefault="00B6736D" w:rsidP="00AB3657">
      <w:pPr>
        <w:pStyle w:val="Paragraphedeliste"/>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Tirant les conclusions de son analyse, la Chambre Criminelle annule le procès-verbal de première comparution et toute la procédure ultérieure.</w:t>
      </w:r>
    </w:p>
    <w:p w:rsidR="00B6736D" w:rsidRPr="00AB3657" w:rsidRDefault="00B6736D" w:rsidP="00AB3657">
      <w:pPr>
        <w:pStyle w:val="Paragraphedeliste"/>
        <w:spacing w:after="0" w:line="360" w:lineRule="auto"/>
        <w:jc w:val="both"/>
        <w:rPr>
          <w:rFonts w:ascii="Times New Roman" w:hAnsi="Times New Roman" w:cs="Times New Roman"/>
          <w:sz w:val="28"/>
          <w:szCs w:val="28"/>
        </w:rPr>
      </w:pPr>
    </w:p>
    <w:p w:rsidR="00B6736D" w:rsidRPr="00AB3657" w:rsidRDefault="00B6736D" w:rsidP="00AB3657">
      <w:pPr>
        <w:pStyle w:val="Paragraphedeliste"/>
        <w:spacing w:after="0" w:line="360" w:lineRule="auto"/>
        <w:jc w:val="both"/>
        <w:rPr>
          <w:rFonts w:ascii="Times New Roman" w:hAnsi="Times New Roman" w:cs="Times New Roman"/>
          <w:sz w:val="28"/>
          <w:szCs w:val="28"/>
        </w:rPr>
      </w:pPr>
      <w:r w:rsidRPr="00AB3657">
        <w:rPr>
          <w:rFonts w:ascii="Times New Roman" w:hAnsi="Times New Roman" w:cs="Times New Roman"/>
          <w:sz w:val="28"/>
          <w:szCs w:val="28"/>
        </w:rPr>
        <w:t>Fort heureusement, l’accusé qui bénéficiait d’une liberté provisoire d’off</w:t>
      </w:r>
      <w:r w:rsidR="00EC1CBA" w:rsidRPr="00AB3657">
        <w:rPr>
          <w:rFonts w:ascii="Times New Roman" w:hAnsi="Times New Roman" w:cs="Times New Roman"/>
          <w:sz w:val="28"/>
          <w:szCs w:val="28"/>
        </w:rPr>
        <w:t>ice constatée par la Chambre d’A</w:t>
      </w:r>
      <w:r w:rsidRPr="00AB3657">
        <w:rPr>
          <w:rFonts w:ascii="Times New Roman" w:hAnsi="Times New Roman" w:cs="Times New Roman"/>
          <w:sz w:val="28"/>
          <w:szCs w:val="28"/>
        </w:rPr>
        <w:t>ccusation en application de l’article 187 bis du CPP (</w:t>
      </w:r>
      <w:proofErr w:type="spellStart"/>
      <w:r w:rsidRPr="00AB3657">
        <w:rPr>
          <w:rFonts w:ascii="Times New Roman" w:hAnsi="Times New Roman" w:cs="Times New Roman"/>
          <w:sz w:val="28"/>
          <w:szCs w:val="28"/>
        </w:rPr>
        <w:t>cf</w:t>
      </w:r>
      <w:proofErr w:type="spellEnd"/>
      <w:r w:rsidRPr="00AB3657">
        <w:rPr>
          <w:rFonts w:ascii="Times New Roman" w:hAnsi="Times New Roman" w:cs="Times New Roman"/>
          <w:sz w:val="28"/>
          <w:szCs w:val="28"/>
        </w:rPr>
        <w:t xml:space="preserve"> arrêt n°164</w:t>
      </w:r>
      <w:r w:rsidR="004D050A" w:rsidRPr="00AB3657">
        <w:rPr>
          <w:rFonts w:ascii="Times New Roman" w:hAnsi="Times New Roman" w:cs="Times New Roman"/>
          <w:sz w:val="28"/>
          <w:szCs w:val="28"/>
        </w:rPr>
        <w:t xml:space="preserve"> </w:t>
      </w:r>
      <w:r w:rsidRPr="00AB3657">
        <w:rPr>
          <w:rFonts w:ascii="Times New Roman" w:hAnsi="Times New Roman" w:cs="Times New Roman"/>
          <w:sz w:val="28"/>
          <w:szCs w:val="28"/>
        </w:rPr>
        <w:t>du 18 janvier 2011) est encore en détention pour autres causes. Et des informations reçues du substitut au banc du Ministère P</w:t>
      </w:r>
      <w:r w:rsidR="00EC1CBA" w:rsidRPr="00AB3657">
        <w:rPr>
          <w:rFonts w:ascii="Times New Roman" w:hAnsi="Times New Roman" w:cs="Times New Roman"/>
          <w:sz w:val="28"/>
          <w:szCs w:val="28"/>
        </w:rPr>
        <w:t>ublic ce jour d’audience, le P</w:t>
      </w:r>
      <w:r w:rsidRPr="00AB3657">
        <w:rPr>
          <w:rFonts w:ascii="Times New Roman" w:hAnsi="Times New Roman" w:cs="Times New Roman"/>
          <w:sz w:val="28"/>
          <w:szCs w:val="28"/>
        </w:rPr>
        <w:t xml:space="preserve">arquet a décidé de </w:t>
      </w:r>
      <w:r w:rsidRPr="00AB3657">
        <w:rPr>
          <w:rFonts w:ascii="Times New Roman" w:hAnsi="Times New Roman" w:cs="Times New Roman"/>
          <w:sz w:val="28"/>
          <w:szCs w:val="28"/>
        </w:rPr>
        <w:lastRenderedPageBreak/>
        <w:t>reprendre les poursuites objet d’annulation en se conformant à la loi puisque les faits ne sont pas encore prescrits.</w:t>
      </w:r>
    </w:p>
    <w:p w:rsidR="00B6736D" w:rsidRDefault="00B6736D" w:rsidP="00B6736D">
      <w:pPr>
        <w:pStyle w:val="Paragraphedeliste"/>
        <w:spacing w:after="0"/>
        <w:jc w:val="both"/>
        <w:rPr>
          <w:rFonts w:ascii="Bookman Old Style" w:hAnsi="Bookman Old Style"/>
          <w:sz w:val="26"/>
          <w:szCs w:val="26"/>
        </w:rPr>
      </w:pPr>
    </w:p>
    <w:p w:rsidR="00B6736D" w:rsidRPr="00EC1CBA" w:rsidRDefault="00B6736D" w:rsidP="00B6736D">
      <w:pPr>
        <w:pStyle w:val="Paragraphedeliste"/>
        <w:spacing w:after="0"/>
        <w:jc w:val="both"/>
        <w:rPr>
          <w:rFonts w:ascii="Bookman Old Style" w:hAnsi="Bookman Old Style"/>
          <w:b/>
          <w:sz w:val="26"/>
          <w:szCs w:val="26"/>
        </w:rPr>
      </w:pPr>
      <w:r w:rsidRPr="00EC1CBA">
        <w:rPr>
          <w:rFonts w:ascii="Bookman Old Style" w:hAnsi="Bookman Old Style"/>
          <w:b/>
          <w:sz w:val="26"/>
          <w:szCs w:val="26"/>
        </w:rPr>
        <w:t>2</w:t>
      </w:r>
      <w:r w:rsidRPr="00EC1CBA">
        <w:rPr>
          <w:rFonts w:ascii="Bookman Old Style" w:hAnsi="Bookman Old Style"/>
          <w:b/>
          <w:sz w:val="26"/>
          <w:szCs w:val="26"/>
          <w:vertAlign w:val="superscript"/>
        </w:rPr>
        <w:t>ème</w:t>
      </w:r>
      <w:r w:rsidRPr="00EC1CBA">
        <w:rPr>
          <w:rFonts w:ascii="Bookman Old Style" w:hAnsi="Bookman Old Style"/>
          <w:b/>
          <w:sz w:val="26"/>
          <w:szCs w:val="26"/>
        </w:rPr>
        <w:t xml:space="preserve"> cas : Affaire Ministère Public contre 1°/ Samba </w:t>
      </w:r>
      <w:proofErr w:type="spellStart"/>
      <w:r w:rsidRPr="00EC1CBA">
        <w:rPr>
          <w:rFonts w:ascii="Bookman Old Style" w:hAnsi="Bookman Old Style"/>
          <w:b/>
          <w:sz w:val="26"/>
          <w:szCs w:val="26"/>
        </w:rPr>
        <w:t>Sarr</w:t>
      </w:r>
      <w:proofErr w:type="spellEnd"/>
      <w:r w:rsidRPr="00EC1CBA">
        <w:rPr>
          <w:rFonts w:ascii="Bookman Old Style" w:hAnsi="Bookman Old Style"/>
          <w:b/>
          <w:sz w:val="26"/>
          <w:szCs w:val="26"/>
        </w:rPr>
        <w:t xml:space="preserve"> DIA</w:t>
      </w:r>
    </w:p>
    <w:p w:rsidR="00B6736D" w:rsidRPr="00EC1CBA" w:rsidRDefault="00B6736D" w:rsidP="00B6736D">
      <w:pPr>
        <w:pStyle w:val="Paragraphedeliste"/>
        <w:spacing w:after="0"/>
        <w:jc w:val="both"/>
        <w:rPr>
          <w:rFonts w:ascii="Bookman Old Style" w:hAnsi="Bookman Old Style"/>
          <w:b/>
          <w:sz w:val="26"/>
          <w:szCs w:val="26"/>
        </w:rPr>
      </w:pPr>
      <w:r w:rsidRPr="00EC1CBA">
        <w:rPr>
          <w:rFonts w:ascii="Bookman Old Style" w:hAnsi="Bookman Old Style"/>
          <w:b/>
          <w:sz w:val="26"/>
          <w:szCs w:val="26"/>
        </w:rPr>
        <w:t xml:space="preserve">                                                               2°/</w:t>
      </w:r>
      <w:proofErr w:type="spellStart"/>
      <w:r w:rsidRPr="00EC1CBA">
        <w:rPr>
          <w:rFonts w:ascii="Bookman Old Style" w:hAnsi="Bookman Old Style"/>
          <w:b/>
          <w:sz w:val="26"/>
          <w:szCs w:val="26"/>
        </w:rPr>
        <w:t>Ablaye</w:t>
      </w:r>
      <w:proofErr w:type="spellEnd"/>
      <w:r w:rsidRPr="00EC1CBA">
        <w:rPr>
          <w:rFonts w:ascii="Bookman Old Style" w:hAnsi="Bookman Old Style"/>
          <w:b/>
          <w:sz w:val="26"/>
          <w:szCs w:val="26"/>
        </w:rPr>
        <w:t xml:space="preserve"> FALL</w:t>
      </w:r>
    </w:p>
    <w:p w:rsidR="00B6736D" w:rsidRPr="00EC1CBA" w:rsidRDefault="00B6736D" w:rsidP="00B6736D">
      <w:pPr>
        <w:pStyle w:val="Paragraphedeliste"/>
        <w:spacing w:after="0"/>
        <w:jc w:val="both"/>
        <w:rPr>
          <w:rFonts w:ascii="Bookman Old Style" w:hAnsi="Bookman Old Style"/>
          <w:b/>
          <w:sz w:val="26"/>
          <w:szCs w:val="26"/>
        </w:rPr>
      </w:pPr>
      <w:r w:rsidRPr="00EC1CBA">
        <w:rPr>
          <w:rFonts w:ascii="Bookman Old Style" w:hAnsi="Bookman Old Style"/>
          <w:b/>
          <w:sz w:val="26"/>
          <w:szCs w:val="26"/>
        </w:rPr>
        <w:t xml:space="preserve">                                                               3°/Amadou NDIAYE</w:t>
      </w:r>
    </w:p>
    <w:p w:rsidR="004D050A" w:rsidRPr="00EC1CBA" w:rsidRDefault="00B6736D" w:rsidP="00B6736D">
      <w:pPr>
        <w:pStyle w:val="Paragraphedeliste"/>
        <w:spacing w:after="0"/>
        <w:jc w:val="both"/>
        <w:rPr>
          <w:rFonts w:ascii="Bookman Old Style" w:hAnsi="Bookman Old Style"/>
          <w:b/>
          <w:sz w:val="26"/>
          <w:szCs w:val="26"/>
        </w:rPr>
      </w:pPr>
      <w:r w:rsidRPr="00EC1CBA">
        <w:rPr>
          <w:rFonts w:ascii="Bookman Old Style" w:hAnsi="Bookman Old Style"/>
          <w:b/>
          <w:sz w:val="26"/>
          <w:szCs w:val="26"/>
        </w:rPr>
        <w:t xml:space="preserve">                                                       </w:t>
      </w:r>
      <w:r w:rsidR="00743367" w:rsidRPr="00EC1CBA">
        <w:rPr>
          <w:rFonts w:ascii="Bookman Old Style" w:hAnsi="Bookman Old Style"/>
          <w:b/>
          <w:sz w:val="26"/>
          <w:szCs w:val="26"/>
        </w:rPr>
        <w:t xml:space="preserve">        4°/</w:t>
      </w:r>
      <w:r w:rsidRPr="00EC1CBA">
        <w:rPr>
          <w:rFonts w:ascii="Bookman Old Style" w:hAnsi="Bookman Old Style"/>
          <w:b/>
          <w:sz w:val="26"/>
          <w:szCs w:val="26"/>
        </w:rPr>
        <w:t>X</w:t>
      </w:r>
    </w:p>
    <w:p w:rsidR="00B6736D" w:rsidRDefault="00B6736D" w:rsidP="00B6736D">
      <w:pPr>
        <w:pStyle w:val="Paragraphedeliste"/>
        <w:spacing w:after="0"/>
        <w:jc w:val="both"/>
        <w:rPr>
          <w:rFonts w:ascii="Bookman Old Style" w:hAnsi="Bookman Old Style"/>
          <w:sz w:val="26"/>
          <w:szCs w:val="26"/>
        </w:rPr>
      </w:pPr>
    </w:p>
    <w:p w:rsidR="00B6736D" w:rsidRPr="00166364" w:rsidRDefault="00B6736D" w:rsidP="00166364">
      <w:pPr>
        <w:spacing w:after="0"/>
        <w:jc w:val="both"/>
        <w:rPr>
          <w:rFonts w:ascii="Bookman Old Style" w:hAnsi="Bookman Old Style"/>
          <w:sz w:val="26"/>
          <w:szCs w:val="26"/>
        </w:rPr>
      </w:pPr>
      <w:r w:rsidRPr="00166364">
        <w:rPr>
          <w:rFonts w:ascii="Bookman Old Style" w:hAnsi="Bookman Old Style"/>
          <w:sz w:val="26"/>
          <w:szCs w:val="26"/>
        </w:rPr>
        <w:t>Inculpés de trafic international de drogue contre 1</w:t>
      </w:r>
      <w:r w:rsidRPr="00166364">
        <w:rPr>
          <w:rFonts w:ascii="Bookman Old Style" w:hAnsi="Bookman Old Style"/>
          <w:sz w:val="26"/>
          <w:szCs w:val="26"/>
          <w:vertAlign w:val="superscript"/>
        </w:rPr>
        <w:t>er</w:t>
      </w:r>
      <w:r w:rsidRPr="00166364">
        <w:rPr>
          <w:rFonts w:ascii="Bookman Old Style" w:hAnsi="Bookman Old Style"/>
          <w:sz w:val="26"/>
          <w:szCs w:val="26"/>
        </w:rPr>
        <w:t>, complicité contre 2</w:t>
      </w:r>
      <w:r w:rsidRPr="00166364">
        <w:rPr>
          <w:rFonts w:ascii="Bookman Old Style" w:hAnsi="Bookman Old Style"/>
          <w:sz w:val="26"/>
          <w:szCs w:val="26"/>
          <w:vertAlign w:val="superscript"/>
        </w:rPr>
        <w:t>ème</w:t>
      </w:r>
      <w:r w:rsidRPr="00166364">
        <w:rPr>
          <w:rFonts w:ascii="Bookman Old Style" w:hAnsi="Bookman Old Style"/>
          <w:sz w:val="26"/>
          <w:szCs w:val="26"/>
        </w:rPr>
        <w:t xml:space="preserve"> et 3</w:t>
      </w:r>
      <w:r w:rsidRPr="00166364">
        <w:rPr>
          <w:rFonts w:ascii="Bookman Old Style" w:hAnsi="Bookman Old Style"/>
          <w:sz w:val="26"/>
          <w:szCs w:val="26"/>
          <w:vertAlign w:val="superscript"/>
        </w:rPr>
        <w:t>ème</w:t>
      </w:r>
      <w:r w:rsidRPr="00166364">
        <w:rPr>
          <w:rFonts w:ascii="Bookman Old Style" w:hAnsi="Bookman Old Style"/>
          <w:sz w:val="26"/>
          <w:szCs w:val="26"/>
        </w:rPr>
        <w:t xml:space="preserve"> et association de malfaiteurs contre tous.</w:t>
      </w:r>
    </w:p>
    <w:p w:rsidR="00B6736D" w:rsidRDefault="00B6736D" w:rsidP="00B6736D">
      <w:pPr>
        <w:pStyle w:val="Paragraphedeliste"/>
        <w:spacing w:after="0"/>
        <w:jc w:val="both"/>
        <w:rPr>
          <w:rFonts w:ascii="Bookman Old Style" w:hAnsi="Bookman Old Style"/>
          <w:sz w:val="26"/>
          <w:szCs w:val="26"/>
        </w:rPr>
      </w:pPr>
    </w:p>
    <w:p w:rsidR="00B6736D" w:rsidRPr="00743367" w:rsidRDefault="00166364" w:rsidP="00166364">
      <w:pPr>
        <w:pStyle w:val="Paragraphedeliste"/>
        <w:numPr>
          <w:ilvl w:val="0"/>
          <w:numId w:val="2"/>
        </w:numPr>
        <w:spacing w:after="0"/>
        <w:jc w:val="both"/>
        <w:rPr>
          <w:rFonts w:ascii="Bookman Old Style" w:hAnsi="Bookman Old Style"/>
          <w:b/>
          <w:sz w:val="26"/>
          <w:szCs w:val="26"/>
        </w:rPr>
      </w:pPr>
      <w:r w:rsidRPr="00743367">
        <w:rPr>
          <w:rFonts w:ascii="Bookman Old Style" w:hAnsi="Bookman Old Style"/>
          <w:b/>
          <w:sz w:val="26"/>
          <w:szCs w:val="26"/>
        </w:rPr>
        <w:t>Résumé faits et procédures</w:t>
      </w:r>
    </w:p>
    <w:p w:rsidR="00166364" w:rsidRDefault="00166364" w:rsidP="00166364">
      <w:pPr>
        <w:spacing w:after="0"/>
        <w:jc w:val="both"/>
        <w:rPr>
          <w:rFonts w:ascii="Bookman Old Style" w:hAnsi="Bookman Old Style"/>
          <w:sz w:val="26"/>
          <w:szCs w:val="26"/>
        </w:rPr>
      </w:pPr>
    </w:p>
    <w:p w:rsidR="00166364" w:rsidRDefault="00166364" w:rsidP="00166364">
      <w:pPr>
        <w:spacing w:after="0"/>
        <w:jc w:val="both"/>
        <w:rPr>
          <w:rFonts w:ascii="Bookman Old Style" w:hAnsi="Bookman Old Style"/>
          <w:sz w:val="26"/>
          <w:szCs w:val="26"/>
        </w:rPr>
      </w:pPr>
      <w:r>
        <w:rPr>
          <w:rFonts w:ascii="Bookman Old Style" w:hAnsi="Bookman Old Style"/>
          <w:sz w:val="26"/>
          <w:szCs w:val="26"/>
        </w:rPr>
        <w:t>Au cours d’une opération de sécurisation, les</w:t>
      </w:r>
      <w:r w:rsidR="0031665A">
        <w:rPr>
          <w:rFonts w:ascii="Bookman Old Style" w:hAnsi="Bookman Old Style"/>
          <w:sz w:val="26"/>
          <w:szCs w:val="26"/>
        </w:rPr>
        <w:t xml:space="preserve"> agents du Commissariat Central </w:t>
      </w:r>
      <w:r>
        <w:rPr>
          <w:rFonts w:ascii="Bookman Old Style" w:hAnsi="Bookman Old Style"/>
          <w:sz w:val="26"/>
          <w:szCs w:val="26"/>
        </w:rPr>
        <w:t xml:space="preserve">de Guédiawaye pourchassent quatre individus sortis brusquement d’un taxi urbain en stationnement dans des herbes près </w:t>
      </w:r>
      <w:proofErr w:type="gramStart"/>
      <w:r>
        <w:rPr>
          <w:rFonts w:ascii="Bookman Old Style" w:hAnsi="Bookman Old Style"/>
          <w:sz w:val="26"/>
          <w:szCs w:val="26"/>
        </w:rPr>
        <w:t>du</w:t>
      </w:r>
      <w:proofErr w:type="gramEnd"/>
      <w:r>
        <w:rPr>
          <w:rFonts w:ascii="Bookman Old Style" w:hAnsi="Bookman Old Style"/>
          <w:sz w:val="26"/>
          <w:szCs w:val="26"/>
        </w:rPr>
        <w:t xml:space="preserve"> technopole.</w:t>
      </w:r>
    </w:p>
    <w:p w:rsidR="0031665A" w:rsidRDefault="0031665A" w:rsidP="00166364">
      <w:pPr>
        <w:spacing w:after="0"/>
        <w:jc w:val="both"/>
        <w:rPr>
          <w:rFonts w:ascii="Bookman Old Style" w:hAnsi="Bookman Old Style"/>
          <w:sz w:val="26"/>
          <w:szCs w:val="26"/>
        </w:rPr>
      </w:pPr>
    </w:p>
    <w:p w:rsidR="0031665A" w:rsidRDefault="0031665A" w:rsidP="00166364">
      <w:pPr>
        <w:spacing w:after="0"/>
        <w:jc w:val="both"/>
        <w:rPr>
          <w:rFonts w:ascii="Bookman Old Style" w:hAnsi="Bookman Old Style"/>
          <w:sz w:val="26"/>
          <w:szCs w:val="26"/>
        </w:rPr>
      </w:pPr>
      <w:r>
        <w:rPr>
          <w:rFonts w:ascii="Bookman Old Style" w:hAnsi="Bookman Old Style"/>
          <w:sz w:val="26"/>
          <w:szCs w:val="26"/>
        </w:rPr>
        <w:t xml:space="preserve">Trois d’entre eux sont interpellés et la fouille des lieux permet de découvrir 3 paquets de chanvre indien. La perquisition opérée chez Samba </w:t>
      </w:r>
      <w:proofErr w:type="spellStart"/>
      <w:r>
        <w:rPr>
          <w:rFonts w:ascii="Bookman Old Style" w:hAnsi="Bookman Old Style"/>
          <w:sz w:val="26"/>
          <w:szCs w:val="26"/>
        </w:rPr>
        <w:t>Sarr</w:t>
      </w:r>
      <w:proofErr w:type="spellEnd"/>
      <w:r>
        <w:rPr>
          <w:rFonts w:ascii="Bookman Old Style" w:hAnsi="Bookman Old Style"/>
          <w:sz w:val="26"/>
          <w:szCs w:val="26"/>
        </w:rPr>
        <w:t xml:space="preserve"> DIA au quartier </w:t>
      </w:r>
      <w:proofErr w:type="spellStart"/>
      <w:r>
        <w:rPr>
          <w:rFonts w:ascii="Bookman Old Style" w:hAnsi="Bookman Old Style"/>
          <w:sz w:val="26"/>
          <w:szCs w:val="26"/>
        </w:rPr>
        <w:t>Aïnoumane</w:t>
      </w:r>
      <w:proofErr w:type="spellEnd"/>
      <w:r>
        <w:rPr>
          <w:rFonts w:ascii="Bookman Old Style" w:hAnsi="Bookman Old Style"/>
          <w:sz w:val="26"/>
          <w:szCs w:val="26"/>
        </w:rPr>
        <w:t xml:space="preserve"> permet la découverte de 13 kg de chanvre indien.</w:t>
      </w:r>
    </w:p>
    <w:p w:rsidR="00EC1CBA" w:rsidRDefault="00EC1CBA" w:rsidP="00166364">
      <w:pPr>
        <w:spacing w:after="0"/>
        <w:jc w:val="both"/>
        <w:rPr>
          <w:rFonts w:ascii="Bookman Old Style" w:hAnsi="Bookman Old Style"/>
          <w:sz w:val="26"/>
          <w:szCs w:val="26"/>
        </w:rPr>
      </w:pPr>
    </w:p>
    <w:p w:rsidR="0031665A" w:rsidRPr="00166364" w:rsidRDefault="0031665A" w:rsidP="00166364">
      <w:pPr>
        <w:spacing w:after="0"/>
        <w:jc w:val="both"/>
        <w:rPr>
          <w:rFonts w:ascii="Bookman Old Style" w:hAnsi="Bookman Old Style"/>
          <w:sz w:val="26"/>
          <w:szCs w:val="26"/>
        </w:rPr>
      </w:pPr>
      <w:r w:rsidRPr="0031665A">
        <w:rPr>
          <w:rFonts w:ascii="Bookman Old Style" w:hAnsi="Bookman Old Style"/>
          <w:b/>
          <w:sz w:val="26"/>
          <w:szCs w:val="26"/>
        </w:rPr>
        <w:t xml:space="preserve">Samba </w:t>
      </w:r>
      <w:proofErr w:type="spellStart"/>
      <w:r w:rsidRPr="0031665A">
        <w:rPr>
          <w:rFonts w:ascii="Bookman Old Style" w:hAnsi="Bookman Old Style"/>
          <w:b/>
          <w:sz w:val="26"/>
          <w:szCs w:val="26"/>
        </w:rPr>
        <w:t>Sarr</w:t>
      </w:r>
      <w:proofErr w:type="spellEnd"/>
      <w:r w:rsidRPr="0031665A">
        <w:rPr>
          <w:rFonts w:ascii="Bookman Old Style" w:hAnsi="Bookman Old Style"/>
          <w:b/>
          <w:sz w:val="26"/>
          <w:szCs w:val="26"/>
        </w:rPr>
        <w:t xml:space="preserve"> DIA </w:t>
      </w:r>
      <w:r>
        <w:rPr>
          <w:rFonts w:ascii="Bookman Old Style" w:hAnsi="Bookman Old Style"/>
          <w:sz w:val="26"/>
          <w:szCs w:val="26"/>
        </w:rPr>
        <w:t xml:space="preserve">reconnait la paternité de la drogue et déclare que c’est </w:t>
      </w:r>
      <w:proofErr w:type="spellStart"/>
      <w:r>
        <w:rPr>
          <w:rFonts w:ascii="Bookman Old Style" w:hAnsi="Bookman Old Style"/>
          <w:sz w:val="26"/>
          <w:szCs w:val="26"/>
        </w:rPr>
        <w:t>Ablaye</w:t>
      </w:r>
      <w:proofErr w:type="spellEnd"/>
      <w:r>
        <w:rPr>
          <w:rFonts w:ascii="Bookman Old Style" w:hAnsi="Bookman Old Style"/>
          <w:sz w:val="26"/>
          <w:szCs w:val="26"/>
        </w:rPr>
        <w:t xml:space="preserve"> FALL qui avait démarché les clients trouvés en sa compagnie avec les bons soins du chauffeur de taxi Amadou NDIAYE chargé de les conduire à un endroit discret pour mener à bien l’opération.</w:t>
      </w:r>
    </w:p>
    <w:p w:rsidR="00B6736D" w:rsidRDefault="00B6736D" w:rsidP="0031665A">
      <w:pPr>
        <w:spacing w:after="0"/>
        <w:jc w:val="both"/>
        <w:rPr>
          <w:rFonts w:ascii="Bookman Old Style" w:hAnsi="Bookman Old Style"/>
          <w:sz w:val="26"/>
          <w:szCs w:val="26"/>
        </w:rPr>
      </w:pPr>
    </w:p>
    <w:p w:rsidR="0031665A" w:rsidRDefault="0031665A" w:rsidP="0031665A">
      <w:pPr>
        <w:spacing w:after="0"/>
        <w:jc w:val="both"/>
        <w:rPr>
          <w:rFonts w:ascii="Bookman Old Style" w:hAnsi="Bookman Old Style"/>
          <w:sz w:val="26"/>
          <w:szCs w:val="26"/>
        </w:rPr>
      </w:pPr>
      <w:r>
        <w:rPr>
          <w:rFonts w:ascii="Bookman Old Style" w:hAnsi="Bookman Old Style"/>
          <w:sz w:val="26"/>
          <w:szCs w:val="26"/>
        </w:rPr>
        <w:t>Inculpés des chefs d’infractions susvisés, la Magistrat Instructeur du 3</w:t>
      </w:r>
      <w:r w:rsidRPr="0031665A">
        <w:rPr>
          <w:rFonts w:ascii="Bookman Old Style" w:hAnsi="Bookman Old Style"/>
          <w:sz w:val="26"/>
          <w:szCs w:val="26"/>
          <w:vertAlign w:val="superscript"/>
        </w:rPr>
        <w:t>ème</w:t>
      </w:r>
      <w:r>
        <w:rPr>
          <w:rFonts w:ascii="Bookman Old Style" w:hAnsi="Bookman Old Style"/>
          <w:sz w:val="26"/>
          <w:szCs w:val="26"/>
        </w:rPr>
        <w:t xml:space="preserve"> Cabinet rend le 13 Mai 2014 une ordonnance de renvoi en Chambre Criminelle de Samba </w:t>
      </w:r>
      <w:proofErr w:type="spellStart"/>
      <w:r>
        <w:rPr>
          <w:rFonts w:ascii="Bookman Old Style" w:hAnsi="Bookman Old Style"/>
          <w:sz w:val="26"/>
          <w:szCs w:val="26"/>
        </w:rPr>
        <w:t>Sarr</w:t>
      </w:r>
      <w:proofErr w:type="spellEnd"/>
      <w:r>
        <w:rPr>
          <w:rFonts w:ascii="Bookman Old Style" w:hAnsi="Bookman Old Style"/>
          <w:sz w:val="26"/>
          <w:szCs w:val="26"/>
        </w:rPr>
        <w:t xml:space="preserve"> DIA et </w:t>
      </w:r>
      <w:proofErr w:type="spellStart"/>
      <w:r>
        <w:rPr>
          <w:rFonts w:ascii="Bookman Old Style" w:hAnsi="Bookman Old Style"/>
          <w:sz w:val="26"/>
          <w:szCs w:val="26"/>
        </w:rPr>
        <w:t>Ablaye</w:t>
      </w:r>
      <w:proofErr w:type="spellEnd"/>
      <w:r>
        <w:rPr>
          <w:rFonts w:ascii="Bookman Old Style" w:hAnsi="Bookman Old Style"/>
          <w:sz w:val="26"/>
          <w:szCs w:val="26"/>
        </w:rPr>
        <w:t xml:space="preserve"> FALL pour association de malfaiteurs contre tous, trafic intérieur de drogue contre Samba </w:t>
      </w:r>
      <w:proofErr w:type="spellStart"/>
      <w:r>
        <w:rPr>
          <w:rFonts w:ascii="Bookman Old Style" w:hAnsi="Bookman Old Style"/>
          <w:sz w:val="26"/>
          <w:szCs w:val="26"/>
        </w:rPr>
        <w:t>Sarr</w:t>
      </w:r>
      <w:proofErr w:type="spellEnd"/>
      <w:r>
        <w:rPr>
          <w:rFonts w:ascii="Bookman Old Style" w:hAnsi="Bookman Old Style"/>
          <w:sz w:val="26"/>
          <w:szCs w:val="26"/>
        </w:rPr>
        <w:t xml:space="preserve"> DIA et </w:t>
      </w:r>
      <w:proofErr w:type="spellStart"/>
      <w:r>
        <w:rPr>
          <w:rFonts w:ascii="Bookman Old Style" w:hAnsi="Bookman Old Style"/>
          <w:sz w:val="26"/>
          <w:szCs w:val="26"/>
        </w:rPr>
        <w:t>Ablaye</w:t>
      </w:r>
      <w:proofErr w:type="spellEnd"/>
      <w:r>
        <w:rPr>
          <w:rFonts w:ascii="Bookman Old Style" w:hAnsi="Bookman Old Style"/>
          <w:sz w:val="26"/>
          <w:szCs w:val="26"/>
        </w:rPr>
        <w:t xml:space="preserve"> FALL comme </w:t>
      </w:r>
      <w:r w:rsidR="00EC1CBA">
        <w:rPr>
          <w:rFonts w:ascii="Bookman Old Style" w:hAnsi="Bookman Old Style"/>
          <w:sz w:val="26"/>
          <w:szCs w:val="26"/>
        </w:rPr>
        <w:t xml:space="preserve">son </w:t>
      </w:r>
      <w:r>
        <w:rPr>
          <w:rFonts w:ascii="Bookman Old Style" w:hAnsi="Bookman Old Style"/>
          <w:sz w:val="26"/>
          <w:szCs w:val="26"/>
        </w:rPr>
        <w:t>complice ; faits punis par les articles 97 du CP, 45, 46, 238 et 239 du CP.</w:t>
      </w:r>
    </w:p>
    <w:p w:rsidR="0031665A" w:rsidRDefault="0031665A" w:rsidP="0031665A">
      <w:pPr>
        <w:spacing w:after="0"/>
        <w:jc w:val="both"/>
        <w:rPr>
          <w:rFonts w:ascii="Bookman Old Style" w:hAnsi="Bookman Old Style"/>
          <w:sz w:val="26"/>
          <w:szCs w:val="26"/>
        </w:rPr>
      </w:pPr>
    </w:p>
    <w:p w:rsidR="0031665A" w:rsidRPr="00FD107A" w:rsidRDefault="00FD107A" w:rsidP="0031665A">
      <w:pPr>
        <w:pStyle w:val="Paragraphedeliste"/>
        <w:numPr>
          <w:ilvl w:val="0"/>
          <w:numId w:val="2"/>
        </w:numPr>
        <w:spacing w:after="0"/>
        <w:jc w:val="both"/>
        <w:rPr>
          <w:rFonts w:ascii="Bookman Old Style" w:hAnsi="Bookman Old Style"/>
          <w:b/>
          <w:sz w:val="26"/>
          <w:szCs w:val="26"/>
        </w:rPr>
      </w:pPr>
      <w:r w:rsidRPr="00FD107A">
        <w:rPr>
          <w:rFonts w:ascii="Bookman Old Style" w:hAnsi="Bookman Old Style"/>
          <w:b/>
          <w:sz w:val="26"/>
          <w:szCs w:val="26"/>
        </w:rPr>
        <w:t>D</w:t>
      </w:r>
      <w:r w:rsidR="0031665A" w:rsidRPr="00FD107A">
        <w:rPr>
          <w:rFonts w:ascii="Bookman Old Style" w:hAnsi="Bookman Old Style"/>
          <w:b/>
          <w:sz w:val="26"/>
          <w:szCs w:val="26"/>
        </w:rPr>
        <w:t>écision de la Chambre Criminelle :</w:t>
      </w:r>
    </w:p>
    <w:p w:rsidR="0031665A" w:rsidRDefault="0031665A" w:rsidP="0031665A">
      <w:pPr>
        <w:spacing w:after="0"/>
        <w:jc w:val="both"/>
        <w:rPr>
          <w:rFonts w:ascii="Bookman Old Style" w:hAnsi="Bookman Old Style"/>
          <w:sz w:val="26"/>
          <w:szCs w:val="26"/>
        </w:rPr>
      </w:pPr>
    </w:p>
    <w:p w:rsidR="00C20ED8" w:rsidRDefault="0031665A" w:rsidP="0031665A">
      <w:pPr>
        <w:pStyle w:val="Paragraphedeliste"/>
        <w:numPr>
          <w:ilvl w:val="0"/>
          <w:numId w:val="4"/>
        </w:numPr>
        <w:spacing w:after="0"/>
        <w:jc w:val="both"/>
        <w:rPr>
          <w:rFonts w:ascii="Bookman Old Style" w:hAnsi="Bookman Old Style"/>
          <w:sz w:val="26"/>
          <w:szCs w:val="26"/>
        </w:rPr>
      </w:pPr>
      <w:r>
        <w:rPr>
          <w:rFonts w:ascii="Bookman Old Style" w:hAnsi="Bookman Old Style"/>
          <w:sz w:val="26"/>
          <w:szCs w:val="26"/>
        </w:rPr>
        <w:t xml:space="preserve">A l’audience du 21 Août 2017, les conseils de Samba </w:t>
      </w:r>
      <w:proofErr w:type="spellStart"/>
      <w:r>
        <w:rPr>
          <w:rFonts w:ascii="Bookman Old Style" w:hAnsi="Bookman Old Style"/>
          <w:sz w:val="26"/>
          <w:szCs w:val="26"/>
        </w:rPr>
        <w:t>Sarr</w:t>
      </w:r>
      <w:proofErr w:type="spellEnd"/>
      <w:r>
        <w:rPr>
          <w:rFonts w:ascii="Bookman Old Style" w:hAnsi="Bookman Old Style"/>
          <w:sz w:val="26"/>
          <w:szCs w:val="26"/>
        </w:rPr>
        <w:t xml:space="preserve"> DIA plaident la nullité du Procès-verbal de premi</w:t>
      </w:r>
      <w:r w:rsidR="00C20ED8">
        <w:rPr>
          <w:rFonts w:ascii="Bookman Old Style" w:hAnsi="Bookman Old Style"/>
          <w:sz w:val="26"/>
          <w:szCs w:val="26"/>
        </w:rPr>
        <w:t xml:space="preserve">ère </w:t>
      </w:r>
      <w:r w:rsidR="00C20ED8">
        <w:rPr>
          <w:rFonts w:ascii="Bookman Old Style" w:hAnsi="Bookman Old Style"/>
          <w:sz w:val="26"/>
          <w:szCs w:val="26"/>
        </w:rPr>
        <w:lastRenderedPageBreak/>
        <w:t>comparution et de la procéd</w:t>
      </w:r>
      <w:r>
        <w:rPr>
          <w:rFonts w:ascii="Bookman Old Style" w:hAnsi="Bookman Old Style"/>
          <w:sz w:val="26"/>
          <w:szCs w:val="26"/>
        </w:rPr>
        <w:t>ure</w:t>
      </w:r>
      <w:r w:rsidR="00C20ED8">
        <w:rPr>
          <w:rFonts w:ascii="Bookman Old Style" w:hAnsi="Bookman Old Style"/>
          <w:sz w:val="26"/>
          <w:szCs w:val="26"/>
        </w:rPr>
        <w:t xml:space="preserve"> pour violation des articles 101 et 105 du CPP.</w:t>
      </w:r>
    </w:p>
    <w:p w:rsidR="00C20ED8" w:rsidRDefault="00C20ED8" w:rsidP="0031665A">
      <w:pPr>
        <w:pStyle w:val="Paragraphedeliste"/>
        <w:numPr>
          <w:ilvl w:val="0"/>
          <w:numId w:val="4"/>
        </w:numPr>
        <w:spacing w:after="0"/>
        <w:jc w:val="both"/>
        <w:rPr>
          <w:rFonts w:ascii="Bookman Old Style" w:hAnsi="Bookman Old Style"/>
          <w:sz w:val="26"/>
          <w:szCs w:val="26"/>
        </w:rPr>
      </w:pPr>
      <w:r>
        <w:rPr>
          <w:rFonts w:ascii="Bookman Old Style" w:hAnsi="Bookman Old Style"/>
          <w:sz w:val="26"/>
          <w:szCs w:val="26"/>
        </w:rPr>
        <w:t>Le représentant du Ministère Public déclare s’en rapporter dans ses réquisitions.</w:t>
      </w:r>
    </w:p>
    <w:p w:rsidR="0031665A" w:rsidRDefault="0031665A" w:rsidP="0031665A">
      <w:pPr>
        <w:pStyle w:val="Paragraphedeliste"/>
        <w:numPr>
          <w:ilvl w:val="0"/>
          <w:numId w:val="4"/>
        </w:numPr>
        <w:spacing w:after="0"/>
        <w:jc w:val="both"/>
        <w:rPr>
          <w:rFonts w:ascii="Bookman Old Style" w:hAnsi="Bookman Old Style"/>
          <w:sz w:val="26"/>
          <w:szCs w:val="26"/>
        </w:rPr>
      </w:pPr>
      <w:r>
        <w:rPr>
          <w:rFonts w:ascii="Bookman Old Style" w:hAnsi="Bookman Old Style"/>
          <w:sz w:val="26"/>
          <w:szCs w:val="26"/>
        </w:rPr>
        <w:t xml:space="preserve"> </w:t>
      </w:r>
      <w:r w:rsidR="00FD107A">
        <w:rPr>
          <w:rFonts w:ascii="Bookman Old Style" w:hAnsi="Bookman Old Style"/>
          <w:sz w:val="26"/>
          <w:szCs w:val="26"/>
        </w:rPr>
        <w:t xml:space="preserve">La Chambre constate que l’accusé Samba </w:t>
      </w:r>
      <w:proofErr w:type="spellStart"/>
      <w:r w:rsidR="00FD107A">
        <w:rPr>
          <w:rFonts w:ascii="Bookman Old Style" w:hAnsi="Bookman Old Style"/>
          <w:sz w:val="26"/>
          <w:szCs w:val="26"/>
        </w:rPr>
        <w:t>Sarr</w:t>
      </w:r>
      <w:proofErr w:type="spellEnd"/>
      <w:r w:rsidR="00FD107A">
        <w:rPr>
          <w:rFonts w:ascii="Bookman Old Style" w:hAnsi="Bookman Old Style"/>
          <w:sz w:val="26"/>
          <w:szCs w:val="26"/>
        </w:rPr>
        <w:t xml:space="preserve"> DIA a été inculpé hors la présence de son conseil et aucune mention du Procès-verbal de première comparution ne renseigne qu’il a renoncé à l’assistance de son conseil. Que de surcroit rien n’indique que son conseil a été informé 24 heures avant la date de l’interrogation de première comparution de son client, que dès lors il apparait clairement que le Procès-verbal d’interrogatoire de première comparution de l’accusé Samba </w:t>
      </w:r>
      <w:proofErr w:type="spellStart"/>
      <w:r w:rsidR="00FD107A">
        <w:rPr>
          <w:rFonts w:ascii="Bookman Old Style" w:hAnsi="Bookman Old Style"/>
          <w:sz w:val="26"/>
          <w:szCs w:val="26"/>
        </w:rPr>
        <w:t>Sarr</w:t>
      </w:r>
      <w:proofErr w:type="spellEnd"/>
      <w:r w:rsidR="00FD107A">
        <w:rPr>
          <w:rFonts w:ascii="Bookman Old Style" w:hAnsi="Bookman Old Style"/>
          <w:sz w:val="26"/>
          <w:szCs w:val="26"/>
        </w:rPr>
        <w:t xml:space="preserve"> DIA encourt la nullité de même que la procédure ultérieure le </w:t>
      </w:r>
      <w:r w:rsidR="00FD107A" w:rsidRPr="00090884">
        <w:rPr>
          <w:rFonts w:ascii="Bookman Old Style" w:hAnsi="Bookman Old Style"/>
          <w:b/>
          <w:sz w:val="26"/>
          <w:szCs w:val="26"/>
        </w:rPr>
        <w:t>concernant</w:t>
      </w:r>
      <w:r w:rsidR="00FD107A">
        <w:rPr>
          <w:rFonts w:ascii="Bookman Old Style" w:hAnsi="Bookman Old Style"/>
          <w:sz w:val="26"/>
          <w:szCs w:val="26"/>
        </w:rPr>
        <w:t xml:space="preserve"> conformément aux dispositions combinées des articles 101, 105 et 164 du Code de Procédure Pénale.</w:t>
      </w:r>
    </w:p>
    <w:p w:rsidR="000F48F1" w:rsidRDefault="000F48F1" w:rsidP="000F48F1">
      <w:pPr>
        <w:spacing w:after="0"/>
        <w:jc w:val="both"/>
        <w:rPr>
          <w:rFonts w:ascii="Bookman Old Style" w:hAnsi="Bookman Old Style"/>
          <w:sz w:val="26"/>
          <w:szCs w:val="26"/>
        </w:rPr>
      </w:pPr>
    </w:p>
    <w:p w:rsidR="000F48F1" w:rsidRDefault="000F48F1" w:rsidP="000F48F1">
      <w:pPr>
        <w:spacing w:after="0"/>
        <w:jc w:val="both"/>
        <w:rPr>
          <w:rFonts w:ascii="Bookman Old Style" w:hAnsi="Bookman Old Style"/>
          <w:sz w:val="26"/>
          <w:szCs w:val="26"/>
        </w:rPr>
      </w:pPr>
      <w:r>
        <w:rPr>
          <w:rFonts w:ascii="Bookman Old Style" w:hAnsi="Bookman Old Style"/>
          <w:sz w:val="26"/>
          <w:szCs w:val="26"/>
        </w:rPr>
        <w:t>Par contre la Chambre criminelle déclare recevable l’action publique dirigée contre son coaccusé Abdoulaye FALL dont l’avocat constitué Maître Théophile KAYOSSI était bien présent à l’interrogatoire de première comparution.</w:t>
      </w:r>
    </w:p>
    <w:p w:rsidR="000F48F1" w:rsidRDefault="000F48F1" w:rsidP="000F48F1">
      <w:pPr>
        <w:spacing w:after="0"/>
        <w:jc w:val="both"/>
        <w:rPr>
          <w:rFonts w:ascii="Bookman Old Style" w:hAnsi="Bookman Old Style"/>
          <w:sz w:val="26"/>
          <w:szCs w:val="26"/>
        </w:rPr>
      </w:pPr>
    </w:p>
    <w:p w:rsidR="000F48F1" w:rsidRPr="00743367" w:rsidRDefault="00D31187" w:rsidP="000F48F1">
      <w:pPr>
        <w:spacing w:after="0"/>
        <w:jc w:val="both"/>
        <w:rPr>
          <w:rFonts w:ascii="Bookman Old Style" w:hAnsi="Bookman Old Style"/>
          <w:b/>
          <w:sz w:val="26"/>
          <w:szCs w:val="26"/>
        </w:rPr>
      </w:pPr>
      <w:r w:rsidRPr="00743367">
        <w:rPr>
          <w:rFonts w:ascii="Bookman Old Style" w:hAnsi="Bookman Old Style"/>
          <w:b/>
          <w:sz w:val="26"/>
          <w:szCs w:val="26"/>
        </w:rPr>
        <w:t>3</w:t>
      </w:r>
      <w:r w:rsidRPr="00743367">
        <w:rPr>
          <w:rFonts w:ascii="Bookman Old Style" w:hAnsi="Bookman Old Style"/>
          <w:b/>
          <w:sz w:val="26"/>
          <w:szCs w:val="26"/>
          <w:vertAlign w:val="superscript"/>
        </w:rPr>
        <w:t>ème</w:t>
      </w:r>
      <w:r w:rsidRPr="00743367">
        <w:rPr>
          <w:rFonts w:ascii="Bookman Old Style" w:hAnsi="Bookman Old Style"/>
          <w:b/>
          <w:sz w:val="26"/>
          <w:szCs w:val="26"/>
        </w:rPr>
        <w:t xml:space="preserve"> cas : Affaire Ministère Public contre </w:t>
      </w:r>
    </w:p>
    <w:p w:rsidR="00D31187" w:rsidRDefault="00D31187" w:rsidP="000F48F1">
      <w:pPr>
        <w:spacing w:after="0"/>
        <w:jc w:val="both"/>
        <w:rPr>
          <w:rFonts w:ascii="Bookman Old Style" w:hAnsi="Bookman Old Style"/>
          <w:sz w:val="26"/>
          <w:szCs w:val="26"/>
        </w:rPr>
      </w:pPr>
    </w:p>
    <w:p w:rsidR="00D31187" w:rsidRPr="00090884" w:rsidRDefault="00D31187" w:rsidP="000F48F1">
      <w:pPr>
        <w:spacing w:after="0"/>
        <w:jc w:val="both"/>
        <w:rPr>
          <w:rFonts w:ascii="Bookman Old Style" w:hAnsi="Bookman Old Style"/>
          <w:b/>
          <w:sz w:val="26"/>
          <w:szCs w:val="26"/>
          <w:lang w:val="en-US"/>
        </w:rPr>
      </w:pPr>
      <w:r w:rsidRPr="00090884">
        <w:rPr>
          <w:rFonts w:ascii="Bookman Old Style" w:hAnsi="Bookman Old Style"/>
          <w:b/>
          <w:sz w:val="26"/>
          <w:szCs w:val="26"/>
        </w:rPr>
        <w:t xml:space="preserve">                                                         </w:t>
      </w:r>
      <w:r w:rsidRPr="00090884">
        <w:rPr>
          <w:rFonts w:ascii="Bookman Old Style" w:hAnsi="Bookman Old Style"/>
          <w:b/>
          <w:sz w:val="26"/>
          <w:szCs w:val="26"/>
          <w:lang w:val="en-US"/>
        </w:rPr>
        <w:t>1</w:t>
      </w:r>
      <w:r w:rsidRPr="00090884">
        <w:rPr>
          <w:rFonts w:ascii="Bookman Old Style" w:hAnsi="Bookman Old Style"/>
          <w:b/>
          <w:sz w:val="26"/>
          <w:szCs w:val="26"/>
          <w:vertAlign w:val="superscript"/>
          <w:lang w:val="en-US"/>
        </w:rPr>
        <w:t>er</w:t>
      </w:r>
      <w:r w:rsidRPr="00090884">
        <w:rPr>
          <w:rFonts w:ascii="Bookman Old Style" w:hAnsi="Bookman Old Style"/>
          <w:b/>
          <w:sz w:val="26"/>
          <w:szCs w:val="26"/>
          <w:lang w:val="en-US"/>
        </w:rPr>
        <w:t xml:space="preserve">/ </w:t>
      </w:r>
      <w:proofErr w:type="spellStart"/>
      <w:r w:rsidRPr="00090884">
        <w:rPr>
          <w:rFonts w:ascii="Bookman Old Style" w:hAnsi="Bookman Old Style"/>
          <w:b/>
          <w:sz w:val="26"/>
          <w:szCs w:val="26"/>
          <w:lang w:val="en-US"/>
        </w:rPr>
        <w:t>Alla</w:t>
      </w:r>
      <w:proofErr w:type="spellEnd"/>
      <w:r w:rsidRPr="00090884">
        <w:rPr>
          <w:rFonts w:ascii="Bookman Old Style" w:hAnsi="Bookman Old Style"/>
          <w:b/>
          <w:sz w:val="26"/>
          <w:szCs w:val="26"/>
          <w:lang w:val="en-US"/>
        </w:rPr>
        <w:t xml:space="preserve"> MAR</w:t>
      </w:r>
    </w:p>
    <w:p w:rsidR="00D31187" w:rsidRPr="00090884" w:rsidRDefault="00D31187" w:rsidP="000F48F1">
      <w:pPr>
        <w:spacing w:after="0"/>
        <w:jc w:val="both"/>
        <w:rPr>
          <w:rFonts w:ascii="Bookman Old Style" w:hAnsi="Bookman Old Style"/>
          <w:b/>
          <w:sz w:val="26"/>
          <w:szCs w:val="26"/>
          <w:lang w:val="en-US"/>
        </w:rPr>
      </w:pPr>
      <w:r w:rsidRPr="00090884">
        <w:rPr>
          <w:rFonts w:ascii="Bookman Old Style" w:hAnsi="Bookman Old Style"/>
          <w:b/>
          <w:sz w:val="26"/>
          <w:szCs w:val="26"/>
          <w:lang w:val="en-US"/>
        </w:rPr>
        <w:t xml:space="preserve">                                                          2°/ </w:t>
      </w:r>
      <w:proofErr w:type="spellStart"/>
      <w:r w:rsidRPr="00090884">
        <w:rPr>
          <w:rFonts w:ascii="Bookman Old Style" w:hAnsi="Bookman Old Style"/>
          <w:b/>
          <w:sz w:val="26"/>
          <w:szCs w:val="26"/>
          <w:lang w:val="en-US"/>
        </w:rPr>
        <w:t>Mamadou</w:t>
      </w:r>
      <w:proofErr w:type="spellEnd"/>
      <w:r w:rsidRPr="00090884">
        <w:rPr>
          <w:rFonts w:ascii="Bookman Old Style" w:hAnsi="Bookman Old Style"/>
          <w:b/>
          <w:sz w:val="26"/>
          <w:szCs w:val="26"/>
          <w:lang w:val="en-US"/>
        </w:rPr>
        <w:t xml:space="preserve"> </w:t>
      </w:r>
      <w:proofErr w:type="spellStart"/>
      <w:r w:rsidRPr="00090884">
        <w:rPr>
          <w:rFonts w:ascii="Bookman Old Style" w:hAnsi="Bookman Old Style"/>
          <w:b/>
          <w:sz w:val="26"/>
          <w:szCs w:val="26"/>
          <w:lang w:val="en-US"/>
        </w:rPr>
        <w:t>Mafall</w:t>
      </w:r>
      <w:proofErr w:type="spellEnd"/>
      <w:r w:rsidRPr="00090884">
        <w:rPr>
          <w:rFonts w:ascii="Bookman Old Style" w:hAnsi="Bookman Old Style"/>
          <w:b/>
          <w:sz w:val="26"/>
          <w:szCs w:val="26"/>
          <w:lang w:val="en-US"/>
        </w:rPr>
        <w:t xml:space="preserve"> THIAM</w:t>
      </w:r>
    </w:p>
    <w:p w:rsidR="00D31187" w:rsidRPr="00090884" w:rsidRDefault="00D31187" w:rsidP="00CE1B45">
      <w:pPr>
        <w:spacing w:after="0"/>
        <w:jc w:val="both"/>
        <w:rPr>
          <w:rFonts w:ascii="Bookman Old Style" w:hAnsi="Bookman Old Style"/>
          <w:b/>
          <w:sz w:val="26"/>
          <w:szCs w:val="26"/>
          <w:lang w:val="en-US"/>
        </w:rPr>
      </w:pPr>
    </w:p>
    <w:p w:rsidR="00D31187" w:rsidRDefault="00D31187" w:rsidP="00CE1B45">
      <w:pPr>
        <w:spacing w:after="0"/>
        <w:jc w:val="both"/>
        <w:rPr>
          <w:rFonts w:ascii="Bookman Old Style" w:hAnsi="Bookman Old Style"/>
          <w:sz w:val="26"/>
          <w:szCs w:val="26"/>
        </w:rPr>
      </w:pPr>
      <w:r w:rsidRPr="00D31187">
        <w:rPr>
          <w:rFonts w:ascii="Bookman Old Style" w:hAnsi="Bookman Old Style"/>
          <w:sz w:val="26"/>
          <w:szCs w:val="26"/>
        </w:rPr>
        <w:t>Accusés et renvoyés en Chambre Criminelle pour trafic</w:t>
      </w:r>
      <w:r>
        <w:rPr>
          <w:rFonts w:ascii="Bookman Old Style" w:hAnsi="Bookman Old Style"/>
          <w:sz w:val="26"/>
          <w:szCs w:val="26"/>
        </w:rPr>
        <w:t xml:space="preserve"> de drogue par ordonnance du 31 mars 2017 du Juge d’Instruction du 6</w:t>
      </w:r>
      <w:r w:rsidRPr="00D31187">
        <w:rPr>
          <w:rFonts w:ascii="Bookman Old Style" w:hAnsi="Bookman Old Style"/>
          <w:sz w:val="26"/>
          <w:szCs w:val="26"/>
          <w:vertAlign w:val="superscript"/>
        </w:rPr>
        <w:t>ème</w:t>
      </w:r>
      <w:r>
        <w:rPr>
          <w:rFonts w:ascii="Bookman Old Style" w:hAnsi="Bookman Old Style"/>
          <w:sz w:val="26"/>
          <w:szCs w:val="26"/>
        </w:rPr>
        <w:t xml:space="preserve"> cabinet du Tribunal de Grande Instance Hors Classe de Dakar.</w:t>
      </w:r>
    </w:p>
    <w:p w:rsidR="00D31187" w:rsidRDefault="00D31187" w:rsidP="00CE1B45">
      <w:pPr>
        <w:spacing w:after="0"/>
        <w:jc w:val="both"/>
        <w:rPr>
          <w:rFonts w:ascii="Bookman Old Style" w:hAnsi="Bookman Old Style"/>
          <w:sz w:val="26"/>
          <w:szCs w:val="26"/>
        </w:rPr>
      </w:pPr>
    </w:p>
    <w:p w:rsidR="00D31187" w:rsidRPr="00743367" w:rsidRDefault="00D31187" w:rsidP="00CE1B45">
      <w:pPr>
        <w:pStyle w:val="Paragraphedeliste"/>
        <w:numPr>
          <w:ilvl w:val="0"/>
          <w:numId w:val="2"/>
        </w:numPr>
        <w:spacing w:after="0"/>
        <w:jc w:val="both"/>
        <w:rPr>
          <w:rFonts w:ascii="Bookman Old Style" w:hAnsi="Bookman Old Style"/>
          <w:b/>
          <w:sz w:val="26"/>
          <w:szCs w:val="26"/>
        </w:rPr>
      </w:pPr>
      <w:r w:rsidRPr="00743367">
        <w:rPr>
          <w:rFonts w:ascii="Bookman Old Style" w:hAnsi="Bookman Old Style"/>
          <w:b/>
          <w:sz w:val="26"/>
          <w:szCs w:val="26"/>
        </w:rPr>
        <w:t>Résumé des faits et de la procédure</w:t>
      </w:r>
    </w:p>
    <w:p w:rsidR="00D31187" w:rsidRDefault="00D31187" w:rsidP="00CE1B45">
      <w:pPr>
        <w:spacing w:after="0"/>
        <w:jc w:val="both"/>
        <w:rPr>
          <w:rFonts w:ascii="Bookman Old Style" w:hAnsi="Bookman Old Style"/>
          <w:sz w:val="26"/>
          <w:szCs w:val="26"/>
        </w:rPr>
      </w:pPr>
    </w:p>
    <w:p w:rsidR="00D31187" w:rsidRDefault="00D31187" w:rsidP="00CE1B45">
      <w:pPr>
        <w:spacing w:after="0"/>
        <w:jc w:val="both"/>
        <w:rPr>
          <w:rFonts w:ascii="Bookman Old Style" w:hAnsi="Bookman Old Style"/>
          <w:sz w:val="26"/>
          <w:szCs w:val="26"/>
        </w:rPr>
      </w:pPr>
      <w:r>
        <w:rPr>
          <w:rFonts w:ascii="Bookman Old Style" w:hAnsi="Bookman Old Style"/>
          <w:sz w:val="26"/>
          <w:szCs w:val="26"/>
        </w:rPr>
        <w:t xml:space="preserve">Au cours d’un contrôle  à la gare de péage de Rufisque, les éléments de l’Escadron de Surveillance Routière de la Gendarmerie découvrent 37 kg de chanvre indien à bord du véhicule Mitsubishi  L200 conduit par Mamadou </w:t>
      </w:r>
      <w:proofErr w:type="spellStart"/>
      <w:r>
        <w:rPr>
          <w:rFonts w:ascii="Bookman Old Style" w:hAnsi="Bookman Old Style"/>
          <w:sz w:val="26"/>
          <w:szCs w:val="26"/>
        </w:rPr>
        <w:t>Mafall</w:t>
      </w:r>
      <w:proofErr w:type="spellEnd"/>
      <w:r>
        <w:rPr>
          <w:rFonts w:ascii="Bookman Old Style" w:hAnsi="Bookman Old Style"/>
          <w:sz w:val="26"/>
          <w:szCs w:val="26"/>
        </w:rPr>
        <w:t xml:space="preserve"> THIAM avec Alla MAR comme passager. Le premier  nommé qui avait pris la fuite au vu des gendarmes a été rattrapé par ces derniers.</w:t>
      </w:r>
    </w:p>
    <w:p w:rsidR="00D31187" w:rsidRDefault="00D31187" w:rsidP="00CE1B45">
      <w:pPr>
        <w:spacing w:after="0"/>
        <w:jc w:val="both"/>
        <w:rPr>
          <w:rFonts w:ascii="Bookman Old Style" w:hAnsi="Bookman Old Style"/>
          <w:sz w:val="26"/>
          <w:szCs w:val="26"/>
        </w:rPr>
      </w:pPr>
    </w:p>
    <w:p w:rsidR="00D31187" w:rsidRDefault="00D31187" w:rsidP="00CE1B45">
      <w:pPr>
        <w:spacing w:after="0"/>
        <w:jc w:val="both"/>
        <w:rPr>
          <w:rFonts w:ascii="Bookman Old Style" w:hAnsi="Bookman Old Style"/>
          <w:sz w:val="26"/>
          <w:szCs w:val="26"/>
        </w:rPr>
      </w:pPr>
      <w:r>
        <w:rPr>
          <w:rFonts w:ascii="Bookman Old Style" w:hAnsi="Bookman Old Style"/>
          <w:sz w:val="26"/>
          <w:szCs w:val="26"/>
        </w:rPr>
        <w:t xml:space="preserve">Il déclare que c’est Alla MAR qui a loué ses services pour amener sa tante à </w:t>
      </w:r>
      <w:proofErr w:type="spellStart"/>
      <w:r>
        <w:rPr>
          <w:rFonts w:ascii="Bookman Old Style" w:hAnsi="Bookman Old Style"/>
          <w:sz w:val="26"/>
          <w:szCs w:val="26"/>
        </w:rPr>
        <w:t>Nianing</w:t>
      </w:r>
      <w:proofErr w:type="spellEnd"/>
      <w:r>
        <w:rPr>
          <w:rFonts w:ascii="Bookman Old Style" w:hAnsi="Bookman Old Style"/>
          <w:sz w:val="26"/>
          <w:szCs w:val="26"/>
        </w:rPr>
        <w:t xml:space="preserve"> et une fois à destination il l’a vu se faire remettre par </w:t>
      </w:r>
      <w:r>
        <w:rPr>
          <w:rFonts w:ascii="Bookman Old Style" w:hAnsi="Bookman Old Style"/>
          <w:sz w:val="26"/>
          <w:szCs w:val="26"/>
        </w:rPr>
        <w:lastRenderedPageBreak/>
        <w:t>l’époux de celle-ci deux sacs de couleur bleue bien remplis mai dont il ignorait le contenu</w:t>
      </w:r>
      <w:r w:rsidR="00FE5F98">
        <w:rPr>
          <w:rFonts w:ascii="Bookman Old Style" w:hAnsi="Bookman Old Style"/>
          <w:sz w:val="26"/>
          <w:szCs w:val="26"/>
        </w:rPr>
        <w:t>.</w:t>
      </w:r>
    </w:p>
    <w:p w:rsidR="00FE5F98" w:rsidRDefault="00FE5F98" w:rsidP="00CE1B45">
      <w:pPr>
        <w:spacing w:after="0"/>
        <w:jc w:val="both"/>
        <w:rPr>
          <w:rFonts w:ascii="Bookman Old Style" w:hAnsi="Bookman Old Style"/>
          <w:sz w:val="26"/>
          <w:szCs w:val="26"/>
        </w:rPr>
      </w:pPr>
    </w:p>
    <w:p w:rsidR="00FE5F98" w:rsidRPr="00D31187" w:rsidRDefault="00FE5F98" w:rsidP="00CE1B45">
      <w:pPr>
        <w:spacing w:after="0"/>
        <w:jc w:val="both"/>
        <w:rPr>
          <w:rFonts w:ascii="Bookman Old Style" w:hAnsi="Bookman Old Style"/>
          <w:sz w:val="26"/>
          <w:szCs w:val="26"/>
        </w:rPr>
      </w:pPr>
      <w:r>
        <w:rPr>
          <w:rFonts w:ascii="Bookman Old Style" w:hAnsi="Bookman Old Style"/>
          <w:sz w:val="26"/>
          <w:szCs w:val="26"/>
        </w:rPr>
        <w:t>A son tour Alla MAR reconnait ce</w:t>
      </w:r>
      <w:r w:rsidR="00CE1B45">
        <w:rPr>
          <w:rFonts w:ascii="Bookman Old Style" w:hAnsi="Bookman Old Style"/>
          <w:sz w:val="26"/>
          <w:szCs w:val="26"/>
        </w:rPr>
        <w:t>rtes avoir loué le véhicule mai</w:t>
      </w:r>
      <w:r>
        <w:rPr>
          <w:rFonts w:ascii="Bookman Old Style" w:hAnsi="Bookman Old Style"/>
          <w:sz w:val="26"/>
          <w:szCs w:val="26"/>
        </w:rPr>
        <w:t xml:space="preserve">s précise que le chauffeur Mamadou </w:t>
      </w:r>
      <w:proofErr w:type="spellStart"/>
      <w:r>
        <w:rPr>
          <w:rFonts w:ascii="Bookman Old Style" w:hAnsi="Bookman Old Style"/>
          <w:sz w:val="26"/>
          <w:szCs w:val="26"/>
        </w:rPr>
        <w:t>Mafall</w:t>
      </w:r>
      <w:proofErr w:type="spellEnd"/>
      <w:r>
        <w:rPr>
          <w:rFonts w:ascii="Bookman Old Style" w:hAnsi="Bookman Old Style"/>
          <w:sz w:val="26"/>
          <w:szCs w:val="26"/>
        </w:rPr>
        <w:t xml:space="preserve"> THIAM est venu avec un inconnu à bord qui est descendu à </w:t>
      </w:r>
      <w:proofErr w:type="spellStart"/>
      <w:r>
        <w:rPr>
          <w:rFonts w:ascii="Bookman Old Style" w:hAnsi="Bookman Old Style"/>
          <w:sz w:val="26"/>
          <w:szCs w:val="26"/>
        </w:rPr>
        <w:t>Saly</w:t>
      </w:r>
      <w:proofErr w:type="spellEnd"/>
      <w:r>
        <w:rPr>
          <w:rFonts w:ascii="Bookman Old Style" w:hAnsi="Bookman Old Style"/>
          <w:sz w:val="26"/>
          <w:szCs w:val="26"/>
        </w:rPr>
        <w:t xml:space="preserve"> et c’est ce dernier qui a déposé les deux sacs contenant la drogue. Au terme de l’information le Juge d’Instruction les renvoie tous les deux devant la Chambre Criminelle suivant l’ordonnance visée plus haut.</w:t>
      </w:r>
    </w:p>
    <w:p w:rsidR="00B6736D" w:rsidRPr="00D31187" w:rsidRDefault="00B6736D" w:rsidP="00CE1B45">
      <w:pPr>
        <w:pStyle w:val="Paragraphedeliste"/>
        <w:spacing w:after="0"/>
        <w:jc w:val="both"/>
        <w:rPr>
          <w:rFonts w:ascii="Bookman Old Style" w:hAnsi="Bookman Old Style"/>
          <w:sz w:val="26"/>
          <w:szCs w:val="26"/>
        </w:rPr>
      </w:pPr>
    </w:p>
    <w:p w:rsidR="00B6736D" w:rsidRDefault="00B63669" w:rsidP="006675A1">
      <w:pPr>
        <w:pStyle w:val="Paragraphedeliste"/>
        <w:numPr>
          <w:ilvl w:val="0"/>
          <w:numId w:val="2"/>
        </w:numPr>
        <w:spacing w:after="0"/>
        <w:jc w:val="both"/>
        <w:rPr>
          <w:rFonts w:ascii="Bookman Old Style" w:hAnsi="Bookman Old Style"/>
          <w:b/>
          <w:sz w:val="26"/>
          <w:szCs w:val="26"/>
        </w:rPr>
      </w:pPr>
      <w:r>
        <w:rPr>
          <w:rFonts w:ascii="Bookman Old Style" w:hAnsi="Bookman Old Style"/>
          <w:b/>
          <w:sz w:val="26"/>
          <w:szCs w:val="26"/>
        </w:rPr>
        <w:t>D</w:t>
      </w:r>
      <w:r w:rsidR="006675A1" w:rsidRPr="006675A1">
        <w:rPr>
          <w:rFonts w:ascii="Bookman Old Style" w:hAnsi="Bookman Old Style"/>
          <w:b/>
          <w:sz w:val="26"/>
          <w:szCs w:val="26"/>
        </w:rPr>
        <w:t>écision de la Chambre Criminelle</w:t>
      </w:r>
    </w:p>
    <w:p w:rsidR="00743367" w:rsidRDefault="00743367" w:rsidP="00FF11BB">
      <w:pPr>
        <w:pStyle w:val="Paragraphedeliste"/>
        <w:numPr>
          <w:ilvl w:val="0"/>
          <w:numId w:val="5"/>
        </w:numPr>
        <w:spacing w:after="0"/>
        <w:jc w:val="both"/>
        <w:rPr>
          <w:rFonts w:ascii="Bookman Old Style" w:hAnsi="Bookman Old Style"/>
          <w:sz w:val="26"/>
          <w:szCs w:val="26"/>
        </w:rPr>
      </w:pPr>
      <w:r w:rsidRPr="00FF11BB">
        <w:rPr>
          <w:rFonts w:ascii="Bookman Old Style" w:hAnsi="Bookman Old Style"/>
          <w:sz w:val="26"/>
          <w:szCs w:val="26"/>
        </w:rPr>
        <w:t xml:space="preserve">L’affaire est évoquée devant la Chambre Criminelle le 11/09/2017 où la défense soulève in </w:t>
      </w:r>
      <w:proofErr w:type="spellStart"/>
      <w:r w:rsidRPr="00FF11BB">
        <w:rPr>
          <w:rFonts w:ascii="Bookman Old Style" w:hAnsi="Bookman Old Style"/>
          <w:sz w:val="26"/>
          <w:szCs w:val="26"/>
        </w:rPr>
        <w:t>limine</w:t>
      </w:r>
      <w:proofErr w:type="spellEnd"/>
      <w:r w:rsidRPr="00FF11BB">
        <w:rPr>
          <w:rFonts w:ascii="Bookman Old Style" w:hAnsi="Bookman Old Style"/>
          <w:sz w:val="26"/>
          <w:szCs w:val="26"/>
        </w:rPr>
        <w:t xml:space="preserve"> </w:t>
      </w:r>
      <w:proofErr w:type="spellStart"/>
      <w:r w:rsidRPr="00FF11BB">
        <w:rPr>
          <w:rFonts w:ascii="Bookman Old Style" w:hAnsi="Bookman Old Style"/>
          <w:sz w:val="26"/>
          <w:szCs w:val="26"/>
        </w:rPr>
        <w:t>litis</w:t>
      </w:r>
      <w:proofErr w:type="spellEnd"/>
      <w:r w:rsidRPr="00FF11BB">
        <w:rPr>
          <w:rFonts w:ascii="Bookman Old Style" w:hAnsi="Bookman Old Style"/>
          <w:sz w:val="26"/>
          <w:szCs w:val="26"/>
        </w:rPr>
        <w:t xml:space="preserve"> la nullité du procès-verbal d’interrogatoire au fond de Mamadou </w:t>
      </w:r>
      <w:proofErr w:type="spellStart"/>
      <w:r w:rsidRPr="00FF11BB">
        <w:rPr>
          <w:rFonts w:ascii="Bookman Old Style" w:hAnsi="Bookman Old Style"/>
          <w:sz w:val="26"/>
          <w:szCs w:val="26"/>
        </w:rPr>
        <w:t>mafall</w:t>
      </w:r>
      <w:proofErr w:type="spellEnd"/>
      <w:r w:rsidRPr="00FF11BB">
        <w:rPr>
          <w:rFonts w:ascii="Bookman Old Style" w:hAnsi="Bookman Old Style"/>
          <w:sz w:val="26"/>
          <w:szCs w:val="26"/>
        </w:rPr>
        <w:t xml:space="preserve"> TH</w:t>
      </w:r>
      <w:r w:rsidR="00FF11BB" w:rsidRPr="00FF11BB">
        <w:rPr>
          <w:rFonts w:ascii="Bookman Old Style" w:hAnsi="Bookman Old Style"/>
          <w:sz w:val="26"/>
          <w:szCs w:val="26"/>
        </w:rPr>
        <w:t>IAM en invoqua</w:t>
      </w:r>
      <w:r w:rsidRPr="00FF11BB">
        <w:rPr>
          <w:rFonts w:ascii="Bookman Old Style" w:hAnsi="Bookman Old Style"/>
          <w:sz w:val="26"/>
          <w:szCs w:val="26"/>
        </w:rPr>
        <w:t xml:space="preserve">nt </w:t>
      </w:r>
      <w:r w:rsidR="00FF11BB">
        <w:rPr>
          <w:rFonts w:ascii="Bookman Old Style" w:hAnsi="Bookman Old Style"/>
          <w:sz w:val="26"/>
          <w:szCs w:val="26"/>
        </w:rPr>
        <w:t>les dispositions des articles 101, 105 et 164 du CPP parce que l’accusé a été interrogé sans l’assistance de son conseil et aucune mention du</w:t>
      </w:r>
      <w:r w:rsidR="00B63669">
        <w:rPr>
          <w:rFonts w:ascii="Bookman Old Style" w:hAnsi="Bookman Old Style"/>
          <w:sz w:val="26"/>
          <w:szCs w:val="26"/>
        </w:rPr>
        <w:t>d</w:t>
      </w:r>
      <w:r w:rsidR="00FF11BB">
        <w:rPr>
          <w:rFonts w:ascii="Bookman Old Style" w:hAnsi="Bookman Old Style"/>
          <w:sz w:val="26"/>
          <w:szCs w:val="26"/>
        </w:rPr>
        <w:t>it procès-verbal n’indique qu’il a renoncé à son droit de se faire assister par ce dernier.</w:t>
      </w:r>
    </w:p>
    <w:p w:rsidR="00FF11BB" w:rsidRDefault="00FF11BB" w:rsidP="00FF11BB">
      <w:pPr>
        <w:pStyle w:val="Paragraphedeliste"/>
        <w:numPr>
          <w:ilvl w:val="0"/>
          <w:numId w:val="5"/>
        </w:numPr>
        <w:spacing w:after="0"/>
        <w:jc w:val="both"/>
        <w:rPr>
          <w:rFonts w:ascii="Bookman Old Style" w:hAnsi="Bookman Old Style"/>
          <w:sz w:val="26"/>
          <w:szCs w:val="26"/>
        </w:rPr>
      </w:pPr>
      <w:r>
        <w:rPr>
          <w:rFonts w:ascii="Bookman Old Style" w:hAnsi="Bookman Old Style"/>
          <w:sz w:val="26"/>
          <w:szCs w:val="26"/>
        </w:rPr>
        <w:t>Prenant la parole le représentant du ministère Public déclare encore s’en rapporter.</w:t>
      </w:r>
    </w:p>
    <w:p w:rsidR="00FF11BB" w:rsidRDefault="00FF11BB" w:rsidP="00FF11BB">
      <w:pPr>
        <w:pStyle w:val="Paragraphedeliste"/>
        <w:spacing w:after="0"/>
        <w:ind w:left="1776"/>
        <w:jc w:val="both"/>
        <w:rPr>
          <w:rFonts w:ascii="Bookman Old Style" w:hAnsi="Bookman Old Style"/>
          <w:sz w:val="26"/>
          <w:szCs w:val="26"/>
        </w:rPr>
      </w:pPr>
    </w:p>
    <w:p w:rsidR="00FF11BB" w:rsidRDefault="00FF11BB" w:rsidP="00241207">
      <w:pPr>
        <w:spacing w:after="0"/>
        <w:jc w:val="both"/>
        <w:rPr>
          <w:rFonts w:ascii="Bookman Old Style" w:hAnsi="Bookman Old Style"/>
          <w:sz w:val="26"/>
          <w:szCs w:val="26"/>
        </w:rPr>
      </w:pPr>
    </w:p>
    <w:p w:rsidR="00FF11BB" w:rsidRDefault="00FF11BB" w:rsidP="00FF11BB">
      <w:pPr>
        <w:pStyle w:val="Paragraphedeliste"/>
        <w:numPr>
          <w:ilvl w:val="0"/>
          <w:numId w:val="5"/>
        </w:numPr>
        <w:spacing w:after="0"/>
        <w:jc w:val="both"/>
        <w:rPr>
          <w:rFonts w:ascii="Bookman Old Style" w:hAnsi="Bookman Old Style"/>
          <w:sz w:val="26"/>
          <w:szCs w:val="26"/>
        </w:rPr>
      </w:pPr>
      <w:r>
        <w:rPr>
          <w:rFonts w:ascii="Bookman Old Style" w:hAnsi="Bookman Old Style"/>
          <w:sz w:val="26"/>
          <w:szCs w:val="26"/>
        </w:rPr>
        <w:t xml:space="preserve">La Chambre Criminelle relève que l’inculpé Mamadou </w:t>
      </w:r>
      <w:proofErr w:type="spellStart"/>
      <w:r>
        <w:rPr>
          <w:rFonts w:ascii="Bookman Old Style" w:hAnsi="Bookman Old Style"/>
          <w:sz w:val="26"/>
          <w:szCs w:val="26"/>
        </w:rPr>
        <w:t>Mafall</w:t>
      </w:r>
      <w:proofErr w:type="spellEnd"/>
      <w:r>
        <w:rPr>
          <w:rFonts w:ascii="Bookman Old Style" w:hAnsi="Bookman Old Style"/>
          <w:sz w:val="26"/>
          <w:szCs w:val="26"/>
        </w:rPr>
        <w:t xml:space="preserve"> THIAM a été auditionné au fond par le Magistrat Instructeur en l’absence de </w:t>
      </w:r>
      <w:r w:rsidRPr="00FF11BB">
        <w:rPr>
          <w:rFonts w:ascii="Bookman Old Style" w:hAnsi="Bookman Old Style"/>
          <w:b/>
          <w:sz w:val="26"/>
          <w:szCs w:val="26"/>
        </w:rPr>
        <w:t>ses conseils</w:t>
      </w:r>
      <w:r w:rsidR="00B63669">
        <w:rPr>
          <w:rFonts w:ascii="Bookman Old Style" w:hAnsi="Bookman Old Style"/>
          <w:sz w:val="26"/>
          <w:szCs w:val="26"/>
        </w:rPr>
        <w:t xml:space="preserve"> Maî</w:t>
      </w:r>
      <w:r>
        <w:rPr>
          <w:rFonts w:ascii="Bookman Old Style" w:hAnsi="Bookman Old Style"/>
          <w:sz w:val="26"/>
          <w:szCs w:val="26"/>
        </w:rPr>
        <w:t xml:space="preserve">tres Cheikh FAYE et Ibrahima DIAW </w:t>
      </w:r>
      <w:r w:rsidRPr="00FF11BB">
        <w:rPr>
          <w:rFonts w:ascii="Bookman Old Style" w:hAnsi="Bookman Old Style"/>
          <w:b/>
          <w:sz w:val="26"/>
          <w:szCs w:val="26"/>
        </w:rPr>
        <w:t>dûment convoqués</w:t>
      </w:r>
      <w:r>
        <w:rPr>
          <w:rFonts w:ascii="Bookman Old Style" w:hAnsi="Bookman Old Style"/>
          <w:sz w:val="26"/>
          <w:szCs w:val="26"/>
        </w:rPr>
        <w:t xml:space="preserve"> et qu’il n’a pas été fait mention expressément que l’accusé a consenti à être entendu en l’absence de ses  conseils ; que l’omission d’une telle formalité par le Magistrat Instructeur et sanctionnée tant par la nullité de l’acte lui-même que de la procédure ultérieure.</w:t>
      </w:r>
    </w:p>
    <w:p w:rsidR="00FF11BB" w:rsidRDefault="00FF11BB" w:rsidP="00FF11BB">
      <w:pPr>
        <w:spacing w:after="0"/>
        <w:jc w:val="both"/>
        <w:rPr>
          <w:rFonts w:ascii="Bookman Old Style" w:hAnsi="Bookman Old Style"/>
          <w:sz w:val="26"/>
          <w:szCs w:val="26"/>
        </w:rPr>
      </w:pPr>
    </w:p>
    <w:p w:rsidR="00FF11BB" w:rsidRDefault="00FF11BB" w:rsidP="00FF11BB">
      <w:pPr>
        <w:spacing w:after="0"/>
        <w:jc w:val="both"/>
        <w:rPr>
          <w:rFonts w:ascii="Bookman Old Style" w:hAnsi="Bookman Old Style"/>
          <w:sz w:val="26"/>
          <w:szCs w:val="26"/>
        </w:rPr>
      </w:pPr>
      <w:r>
        <w:rPr>
          <w:rFonts w:ascii="Bookman Old Style" w:hAnsi="Bookman Old Style"/>
          <w:sz w:val="26"/>
          <w:szCs w:val="26"/>
        </w:rPr>
        <w:t xml:space="preserve">Sur ce la Chambre Criminelle constante en ce qui concerne Mamadou </w:t>
      </w:r>
      <w:proofErr w:type="spellStart"/>
      <w:r>
        <w:rPr>
          <w:rFonts w:ascii="Bookman Old Style" w:hAnsi="Bookman Old Style"/>
          <w:sz w:val="26"/>
          <w:szCs w:val="26"/>
        </w:rPr>
        <w:t>Mafall</w:t>
      </w:r>
      <w:proofErr w:type="spellEnd"/>
      <w:r>
        <w:rPr>
          <w:rFonts w:ascii="Bookman Old Style" w:hAnsi="Bookman Old Style"/>
          <w:sz w:val="26"/>
          <w:szCs w:val="26"/>
        </w:rPr>
        <w:t xml:space="preserve"> THIAM la nullité du Procès-verbal d’interrogatoire de fond et de toute la procédure ; le Ministère Public renvoyé à mieux se pourvoir.</w:t>
      </w:r>
    </w:p>
    <w:p w:rsidR="00FF11BB" w:rsidRDefault="00FF11BB" w:rsidP="00FF11BB">
      <w:pPr>
        <w:spacing w:after="0"/>
        <w:jc w:val="both"/>
        <w:rPr>
          <w:rFonts w:ascii="Bookman Old Style" w:hAnsi="Bookman Old Style"/>
          <w:sz w:val="26"/>
          <w:szCs w:val="26"/>
        </w:rPr>
      </w:pPr>
    </w:p>
    <w:p w:rsidR="00FF11BB" w:rsidRPr="00241207" w:rsidRDefault="00FF11BB" w:rsidP="00FF11BB">
      <w:pPr>
        <w:spacing w:after="0"/>
        <w:jc w:val="both"/>
        <w:rPr>
          <w:rFonts w:ascii="Bookman Old Style" w:hAnsi="Bookman Old Style"/>
          <w:b/>
          <w:sz w:val="26"/>
          <w:szCs w:val="26"/>
        </w:rPr>
      </w:pPr>
      <w:bookmarkStart w:id="0" w:name="_GoBack"/>
      <w:bookmarkEnd w:id="0"/>
      <w:r w:rsidRPr="00241207">
        <w:rPr>
          <w:rFonts w:ascii="Bookman Old Style" w:hAnsi="Bookman Old Style"/>
          <w:b/>
          <w:sz w:val="26"/>
          <w:szCs w:val="26"/>
        </w:rPr>
        <w:t>C/ ANALYSE CRITIQUE DES DECISIONS EVOQUEES</w:t>
      </w:r>
    </w:p>
    <w:p w:rsidR="00FF11BB" w:rsidRDefault="00FF11BB" w:rsidP="00FF11BB">
      <w:pPr>
        <w:spacing w:after="0"/>
        <w:jc w:val="both"/>
        <w:rPr>
          <w:rFonts w:ascii="Bookman Old Style" w:hAnsi="Bookman Old Style"/>
          <w:sz w:val="26"/>
          <w:szCs w:val="26"/>
        </w:rPr>
      </w:pPr>
    </w:p>
    <w:p w:rsidR="00FF11BB" w:rsidRDefault="00FF11BB" w:rsidP="00FF11BB">
      <w:pPr>
        <w:spacing w:after="0"/>
        <w:jc w:val="both"/>
        <w:rPr>
          <w:rFonts w:ascii="Bookman Old Style" w:hAnsi="Bookman Old Style"/>
          <w:sz w:val="26"/>
          <w:szCs w:val="26"/>
        </w:rPr>
      </w:pPr>
      <w:r>
        <w:rPr>
          <w:rFonts w:ascii="Bookman Old Style" w:hAnsi="Bookman Old Style"/>
          <w:sz w:val="26"/>
          <w:szCs w:val="26"/>
        </w:rPr>
        <w:t xml:space="preserve">A l’analyse, ces différentes décisions renvoyant le Ministère Public à mieux se pourvoir ont été rendues en application de l’article 164 du </w:t>
      </w:r>
      <w:r>
        <w:rPr>
          <w:rFonts w:ascii="Bookman Old Style" w:hAnsi="Bookman Old Style"/>
          <w:sz w:val="26"/>
          <w:szCs w:val="26"/>
        </w:rPr>
        <w:lastRenderedPageBreak/>
        <w:t>CPP qui prévoit que « les dispositions prescrites aux articles 101 et 105 doivent être observées à peine de nullité tant de l’acte lui-même que de la procédure ultérieure</w:t>
      </w:r>
      <w:r w:rsidR="00621F94">
        <w:rPr>
          <w:rFonts w:ascii="Bookman Old Style" w:hAnsi="Bookman Old Style"/>
          <w:sz w:val="26"/>
          <w:szCs w:val="26"/>
        </w:rPr>
        <w:t> »</w:t>
      </w:r>
      <w:r>
        <w:rPr>
          <w:rFonts w:ascii="Bookman Old Style" w:hAnsi="Bookman Old Style"/>
          <w:sz w:val="26"/>
          <w:szCs w:val="26"/>
        </w:rPr>
        <w:t>.</w:t>
      </w:r>
    </w:p>
    <w:p w:rsidR="00621F94" w:rsidRDefault="00621F94" w:rsidP="00FF11BB">
      <w:pPr>
        <w:spacing w:after="0"/>
        <w:jc w:val="both"/>
        <w:rPr>
          <w:rFonts w:ascii="Bookman Old Style" w:hAnsi="Bookman Old Style"/>
          <w:sz w:val="26"/>
          <w:szCs w:val="26"/>
        </w:rPr>
      </w:pPr>
    </w:p>
    <w:p w:rsidR="00621F94" w:rsidRDefault="00621F94" w:rsidP="00FF11BB">
      <w:pPr>
        <w:spacing w:after="0"/>
        <w:jc w:val="both"/>
        <w:rPr>
          <w:rFonts w:ascii="Bookman Old Style" w:hAnsi="Bookman Old Style"/>
          <w:sz w:val="26"/>
          <w:szCs w:val="26"/>
        </w:rPr>
      </w:pPr>
      <w:r>
        <w:rPr>
          <w:rFonts w:ascii="Bookman Old Style" w:hAnsi="Bookman Old Style"/>
          <w:sz w:val="26"/>
          <w:szCs w:val="26"/>
        </w:rPr>
        <w:t>Pourtant ces deux dispositions (101 et 105 CPP) qui aménagent respectivement les droits de la défense en première comparution et lors de l’audition au fond de la personne poursuivie ne posent aucun problème de rédaction et partant de compréhension.</w:t>
      </w:r>
    </w:p>
    <w:p w:rsidR="00621F94" w:rsidRDefault="00621F94" w:rsidP="00FF11BB">
      <w:pPr>
        <w:spacing w:after="0"/>
        <w:jc w:val="both"/>
        <w:rPr>
          <w:rFonts w:ascii="Bookman Old Style" w:hAnsi="Bookman Old Style"/>
          <w:sz w:val="26"/>
          <w:szCs w:val="26"/>
        </w:rPr>
      </w:pPr>
    </w:p>
    <w:p w:rsidR="00621F94" w:rsidRDefault="00621F94" w:rsidP="00FF11BB">
      <w:pPr>
        <w:spacing w:after="0"/>
        <w:jc w:val="both"/>
        <w:rPr>
          <w:rFonts w:ascii="Bookman Old Style" w:hAnsi="Bookman Old Style"/>
          <w:sz w:val="26"/>
          <w:szCs w:val="26"/>
        </w:rPr>
      </w:pPr>
      <w:r>
        <w:rPr>
          <w:rFonts w:ascii="Bookman Old Style" w:hAnsi="Bookman Old Style"/>
          <w:sz w:val="26"/>
          <w:szCs w:val="26"/>
        </w:rPr>
        <w:t>Rien ne peut donc justifier ces décisions si le juge d’Instruction avait pris le soin de coller à ces textes au moment de la première comparution et des auditions au fond et de confrontation.</w:t>
      </w:r>
    </w:p>
    <w:p w:rsidR="00621F94" w:rsidRDefault="00621F94" w:rsidP="00FF11BB">
      <w:pPr>
        <w:spacing w:after="0"/>
        <w:jc w:val="both"/>
        <w:rPr>
          <w:rFonts w:ascii="Bookman Old Style" w:hAnsi="Bookman Old Style"/>
          <w:sz w:val="26"/>
          <w:szCs w:val="26"/>
        </w:rPr>
      </w:pPr>
    </w:p>
    <w:p w:rsidR="00621F94" w:rsidRDefault="00621F94" w:rsidP="00FF11BB">
      <w:pPr>
        <w:spacing w:after="0"/>
        <w:jc w:val="both"/>
        <w:rPr>
          <w:rFonts w:ascii="Bookman Old Style" w:hAnsi="Bookman Old Style"/>
          <w:sz w:val="26"/>
          <w:szCs w:val="26"/>
        </w:rPr>
      </w:pPr>
      <w:r>
        <w:rPr>
          <w:rFonts w:ascii="Bookman Old Style" w:hAnsi="Bookman Old Style"/>
          <w:sz w:val="26"/>
          <w:szCs w:val="26"/>
        </w:rPr>
        <w:t xml:space="preserve">Par la suite, ce même Juge d’Instruction ainsi que le Ministère Public ont </w:t>
      </w:r>
      <w:r w:rsidR="00B63669">
        <w:rPr>
          <w:rFonts w:ascii="Bookman Old Style" w:hAnsi="Bookman Old Style"/>
          <w:sz w:val="26"/>
          <w:szCs w:val="26"/>
        </w:rPr>
        <w:t>eu</w:t>
      </w:r>
      <w:r>
        <w:rPr>
          <w:rFonts w:ascii="Bookman Old Style" w:hAnsi="Bookman Old Style"/>
          <w:sz w:val="26"/>
          <w:szCs w:val="26"/>
        </w:rPr>
        <w:t xml:space="preserve"> toute la latitude, durant le cours de l’information, d’apporter les correctifs nécessaires en faisant recours à l’article 165 du CPP. En effet, les dispositions de ce texte les habilitent à saisir la Chambre d’Accusation aux fins d’annulation de tout acte de la procédure qui leur semble atteint de vice. Ainsi l’obligation d’appliquer à peine de nullité les mentions prescrites aux articles 101 e</w:t>
      </w:r>
      <w:r w:rsidR="00B63669">
        <w:rPr>
          <w:rFonts w:ascii="Bookman Old Style" w:hAnsi="Bookman Old Style"/>
          <w:sz w:val="26"/>
          <w:szCs w:val="26"/>
        </w:rPr>
        <w:t>t 105 du CPP est largement compen</w:t>
      </w:r>
      <w:r>
        <w:rPr>
          <w:rFonts w:ascii="Bookman Old Style" w:hAnsi="Bookman Old Style"/>
          <w:sz w:val="26"/>
          <w:szCs w:val="26"/>
        </w:rPr>
        <w:t xml:space="preserve">sée par la possibilité offerte aux autorités de poursuite et d’instruction de faire réparer par la Chambre d’Accusation </w:t>
      </w:r>
      <w:r w:rsidR="001E100E">
        <w:rPr>
          <w:rFonts w:ascii="Bookman Old Style" w:hAnsi="Bookman Old Style"/>
          <w:sz w:val="26"/>
          <w:szCs w:val="26"/>
        </w:rPr>
        <w:t xml:space="preserve"> </w:t>
      </w:r>
      <w:r>
        <w:rPr>
          <w:rFonts w:ascii="Bookman Old Style" w:hAnsi="Bookman Old Style"/>
          <w:sz w:val="26"/>
          <w:szCs w:val="26"/>
        </w:rPr>
        <w:t>en vertu de l’article 199 du CPP les irrégularités qui peuvent ultérieurement entrainer l’annulation de la procédure par la juridiction de fond.</w:t>
      </w:r>
    </w:p>
    <w:p w:rsidR="00621F94" w:rsidRDefault="00621F94" w:rsidP="00FF11BB">
      <w:pPr>
        <w:spacing w:after="0"/>
        <w:jc w:val="both"/>
        <w:rPr>
          <w:rFonts w:ascii="Bookman Old Style" w:hAnsi="Bookman Old Style"/>
          <w:sz w:val="26"/>
          <w:szCs w:val="26"/>
        </w:rPr>
      </w:pPr>
    </w:p>
    <w:p w:rsidR="00621F94" w:rsidRDefault="00621F94" w:rsidP="00FF11BB">
      <w:pPr>
        <w:spacing w:after="0"/>
        <w:jc w:val="both"/>
        <w:rPr>
          <w:rFonts w:ascii="Bookman Old Style" w:hAnsi="Bookman Old Style"/>
          <w:sz w:val="26"/>
          <w:szCs w:val="26"/>
        </w:rPr>
      </w:pPr>
      <w:r>
        <w:rPr>
          <w:rFonts w:ascii="Bookman Old Style" w:hAnsi="Bookman Old Style"/>
          <w:sz w:val="26"/>
          <w:szCs w:val="26"/>
        </w:rPr>
        <w:t>Sous ce rapport le Minist</w:t>
      </w:r>
      <w:r w:rsidR="00B63669">
        <w:rPr>
          <w:rFonts w:ascii="Bookman Old Style" w:hAnsi="Bookman Old Style"/>
          <w:sz w:val="26"/>
          <w:szCs w:val="26"/>
        </w:rPr>
        <w:t>è</w:t>
      </w:r>
      <w:r>
        <w:rPr>
          <w:rFonts w:ascii="Bookman Old Style" w:hAnsi="Bookman Old Style"/>
          <w:sz w:val="26"/>
          <w:szCs w:val="26"/>
        </w:rPr>
        <w:t>re Public dispose opportunément du droit sans restriction de se faire communiquer chaque fois que nécessaire le dossier d’information en application de l’article 73 du CPP</w:t>
      </w:r>
      <w:r w:rsidR="0026597B">
        <w:rPr>
          <w:rFonts w:ascii="Bookman Old Style" w:hAnsi="Bookman Old Style"/>
          <w:sz w:val="26"/>
          <w:szCs w:val="26"/>
        </w:rPr>
        <w:t>. A cette occasion il peut et doit</w:t>
      </w:r>
      <w:r>
        <w:rPr>
          <w:rFonts w:ascii="Bookman Old Style" w:hAnsi="Bookman Old Style"/>
          <w:sz w:val="26"/>
          <w:szCs w:val="26"/>
        </w:rPr>
        <w:t xml:space="preserve"> vérifier l’état d’ensemble de la procédure afin de détecter tout vice qui pourrait entamer sa régularité.</w:t>
      </w:r>
    </w:p>
    <w:p w:rsidR="00621F94" w:rsidRDefault="00621F94" w:rsidP="00FF11BB">
      <w:pPr>
        <w:spacing w:after="0"/>
        <w:jc w:val="both"/>
        <w:rPr>
          <w:rFonts w:ascii="Bookman Old Style" w:hAnsi="Bookman Old Style"/>
          <w:sz w:val="26"/>
          <w:szCs w:val="26"/>
        </w:rPr>
      </w:pPr>
    </w:p>
    <w:p w:rsidR="00621F94" w:rsidRDefault="00621F94" w:rsidP="00FF11BB">
      <w:pPr>
        <w:spacing w:after="0"/>
        <w:jc w:val="both"/>
        <w:rPr>
          <w:rFonts w:ascii="Bookman Old Style" w:hAnsi="Bookman Old Style"/>
          <w:sz w:val="26"/>
          <w:szCs w:val="26"/>
        </w:rPr>
      </w:pPr>
      <w:r>
        <w:rPr>
          <w:rFonts w:ascii="Bookman Old Style" w:hAnsi="Bookman Old Style"/>
          <w:sz w:val="26"/>
          <w:szCs w:val="26"/>
        </w:rPr>
        <w:t>Un changement de posture s’impose donc tant du côté du Magistrat Instructeur que du côté du Ministère Public pour éviter les annulations intervenues.</w:t>
      </w:r>
    </w:p>
    <w:p w:rsidR="00621F94" w:rsidRDefault="00621F94" w:rsidP="00FF11BB">
      <w:pPr>
        <w:spacing w:after="0"/>
        <w:jc w:val="both"/>
        <w:rPr>
          <w:rFonts w:ascii="Bookman Old Style" w:hAnsi="Bookman Old Style"/>
          <w:sz w:val="26"/>
          <w:szCs w:val="26"/>
        </w:rPr>
      </w:pPr>
    </w:p>
    <w:p w:rsidR="00621F94" w:rsidRDefault="00621F94" w:rsidP="00FF11BB">
      <w:pPr>
        <w:spacing w:after="0"/>
        <w:jc w:val="both"/>
        <w:rPr>
          <w:rFonts w:ascii="Bookman Old Style" w:hAnsi="Bookman Old Style"/>
          <w:sz w:val="26"/>
          <w:szCs w:val="26"/>
        </w:rPr>
      </w:pPr>
      <w:r w:rsidRPr="000B2E21">
        <w:rPr>
          <w:rFonts w:ascii="Bookman Old Style" w:hAnsi="Bookman Old Style"/>
          <w:b/>
          <w:sz w:val="26"/>
          <w:szCs w:val="26"/>
        </w:rPr>
        <w:t xml:space="preserve">La juridiction de fond </w:t>
      </w:r>
      <w:r>
        <w:rPr>
          <w:rFonts w:ascii="Bookman Old Style" w:hAnsi="Bookman Old Style"/>
          <w:sz w:val="26"/>
          <w:szCs w:val="26"/>
        </w:rPr>
        <w:t xml:space="preserve">n’est pas elle aussi </w:t>
      </w:r>
      <w:r w:rsidR="000B2E21">
        <w:rPr>
          <w:rFonts w:ascii="Bookman Old Style" w:hAnsi="Bookman Old Style"/>
          <w:sz w:val="26"/>
          <w:szCs w:val="26"/>
        </w:rPr>
        <w:t xml:space="preserve">sans </w:t>
      </w:r>
      <w:r>
        <w:rPr>
          <w:rFonts w:ascii="Bookman Old Style" w:hAnsi="Bookman Old Style"/>
          <w:sz w:val="26"/>
          <w:szCs w:val="26"/>
        </w:rPr>
        <w:t>reproch</w:t>
      </w:r>
      <w:r w:rsidR="000B2E21">
        <w:rPr>
          <w:rFonts w:ascii="Bookman Old Style" w:hAnsi="Bookman Old Style"/>
          <w:sz w:val="26"/>
          <w:szCs w:val="26"/>
        </w:rPr>
        <w:t xml:space="preserve">e. En effet dans l’affaire Ministère Public contre Alla MAR et Mamadou </w:t>
      </w:r>
      <w:proofErr w:type="spellStart"/>
      <w:r w:rsidR="000B2E21">
        <w:rPr>
          <w:rFonts w:ascii="Bookman Old Style" w:hAnsi="Bookman Old Style"/>
          <w:sz w:val="26"/>
          <w:szCs w:val="26"/>
        </w:rPr>
        <w:t>Mafall</w:t>
      </w:r>
      <w:proofErr w:type="spellEnd"/>
      <w:r w:rsidR="000B2E21">
        <w:rPr>
          <w:rFonts w:ascii="Bookman Old Style" w:hAnsi="Bookman Old Style"/>
          <w:sz w:val="26"/>
          <w:szCs w:val="26"/>
        </w:rPr>
        <w:t xml:space="preserve"> THIAM la procédure a été annulée au profit de ce dernier par ce qu’il a été « auditionné du fond par le magistrat Instructeur en l’absence de ses conseils </w:t>
      </w:r>
      <w:r w:rsidR="000B2E21" w:rsidRPr="000B2E21">
        <w:rPr>
          <w:rFonts w:ascii="Bookman Old Style" w:hAnsi="Bookman Old Style"/>
          <w:b/>
          <w:sz w:val="26"/>
          <w:szCs w:val="26"/>
        </w:rPr>
        <w:t>dûment convoqués</w:t>
      </w:r>
      <w:r w:rsidR="000B2E21">
        <w:rPr>
          <w:rFonts w:ascii="Bookman Old Style" w:hAnsi="Bookman Old Style"/>
          <w:sz w:val="26"/>
          <w:szCs w:val="26"/>
        </w:rPr>
        <w:t xml:space="preserve"> et qu’il n’a été fait mention </w:t>
      </w:r>
      <w:r w:rsidR="000B2E21">
        <w:rPr>
          <w:rFonts w:ascii="Bookman Old Style" w:hAnsi="Bookman Old Style"/>
          <w:sz w:val="26"/>
          <w:szCs w:val="26"/>
        </w:rPr>
        <w:lastRenderedPageBreak/>
        <w:t>expressément que l’accusé a consenti à être entendu en l’absence de ses conseils.</w:t>
      </w:r>
    </w:p>
    <w:p w:rsidR="000B2E21" w:rsidRDefault="000B2E21" w:rsidP="00FF11BB">
      <w:pPr>
        <w:spacing w:after="0"/>
        <w:jc w:val="both"/>
        <w:rPr>
          <w:rFonts w:ascii="Bookman Old Style" w:hAnsi="Bookman Old Style"/>
          <w:sz w:val="26"/>
          <w:szCs w:val="26"/>
        </w:rPr>
      </w:pPr>
    </w:p>
    <w:p w:rsidR="000B2E21" w:rsidRDefault="000B2E21" w:rsidP="00FF11BB">
      <w:pPr>
        <w:spacing w:after="0"/>
        <w:jc w:val="both"/>
        <w:rPr>
          <w:rFonts w:ascii="Bookman Old Style" w:hAnsi="Bookman Old Style"/>
          <w:sz w:val="26"/>
          <w:szCs w:val="26"/>
        </w:rPr>
      </w:pPr>
      <w:r>
        <w:rPr>
          <w:rFonts w:ascii="Bookman Old Style" w:hAnsi="Bookman Old Style"/>
          <w:sz w:val="26"/>
          <w:szCs w:val="26"/>
        </w:rPr>
        <w:t>Cette motivation ne nous semble pas résulter d’une bonne lecture et application de l’article 105 du CPP.</w:t>
      </w:r>
    </w:p>
    <w:p w:rsidR="000B2E21" w:rsidRDefault="000B2E21" w:rsidP="00FF11BB">
      <w:pPr>
        <w:spacing w:after="0"/>
        <w:jc w:val="both"/>
        <w:rPr>
          <w:rFonts w:ascii="Bookman Old Style" w:hAnsi="Bookman Old Style"/>
          <w:sz w:val="26"/>
          <w:szCs w:val="26"/>
        </w:rPr>
      </w:pPr>
    </w:p>
    <w:p w:rsidR="000B2E21" w:rsidRDefault="000B2E21" w:rsidP="00FF11BB">
      <w:pPr>
        <w:spacing w:after="0"/>
        <w:jc w:val="both"/>
        <w:rPr>
          <w:rFonts w:ascii="Bookman Old Style" w:hAnsi="Bookman Old Style"/>
          <w:sz w:val="26"/>
          <w:szCs w:val="26"/>
        </w:rPr>
      </w:pPr>
      <w:r>
        <w:rPr>
          <w:rFonts w:ascii="Bookman Old Style" w:hAnsi="Bookman Old Style"/>
          <w:sz w:val="26"/>
          <w:szCs w:val="26"/>
        </w:rPr>
        <w:t>En effet</w:t>
      </w:r>
      <w:r w:rsidR="005C4FB0">
        <w:rPr>
          <w:rFonts w:ascii="Bookman Old Style" w:hAnsi="Bookman Old Style"/>
          <w:sz w:val="26"/>
          <w:szCs w:val="26"/>
        </w:rPr>
        <w:t xml:space="preserve">, la Chambre Criminelle relève elle-même que les conseils de Mamadou </w:t>
      </w:r>
      <w:proofErr w:type="spellStart"/>
      <w:r w:rsidR="005C4FB0">
        <w:rPr>
          <w:rFonts w:ascii="Bookman Old Style" w:hAnsi="Bookman Old Style"/>
          <w:sz w:val="26"/>
          <w:szCs w:val="26"/>
        </w:rPr>
        <w:t>Mafall</w:t>
      </w:r>
      <w:proofErr w:type="spellEnd"/>
      <w:r w:rsidR="005C4FB0">
        <w:rPr>
          <w:rFonts w:ascii="Bookman Old Style" w:hAnsi="Bookman Old Style"/>
          <w:sz w:val="26"/>
          <w:szCs w:val="26"/>
        </w:rPr>
        <w:t xml:space="preserve"> THIAM ont été </w:t>
      </w:r>
      <w:r w:rsidR="005C4FB0" w:rsidRPr="005C4FB0">
        <w:rPr>
          <w:rFonts w:ascii="Bookman Old Style" w:hAnsi="Bookman Old Style"/>
          <w:b/>
          <w:sz w:val="26"/>
          <w:szCs w:val="26"/>
        </w:rPr>
        <w:t>dûment convoqués,</w:t>
      </w:r>
      <w:r w:rsidR="005C4FB0">
        <w:rPr>
          <w:rFonts w:ascii="Bookman Old Style" w:hAnsi="Bookman Old Style"/>
          <w:sz w:val="26"/>
          <w:szCs w:val="26"/>
        </w:rPr>
        <w:t xml:space="preserve"> auquel cas comme l’inculpé dont le conseil est présent, il pouvait être régulièrement entendu.</w:t>
      </w:r>
    </w:p>
    <w:p w:rsidR="005C4FB0" w:rsidRDefault="005C4FB0" w:rsidP="00FF11BB">
      <w:pPr>
        <w:spacing w:after="0"/>
        <w:jc w:val="both"/>
        <w:rPr>
          <w:rFonts w:ascii="Bookman Old Style" w:hAnsi="Bookman Old Style"/>
          <w:sz w:val="26"/>
          <w:szCs w:val="26"/>
        </w:rPr>
      </w:pPr>
    </w:p>
    <w:p w:rsidR="005C4FB0" w:rsidRDefault="005C4FB0" w:rsidP="00FF11BB">
      <w:pPr>
        <w:spacing w:after="0"/>
        <w:jc w:val="both"/>
        <w:rPr>
          <w:rFonts w:ascii="Bookman Old Style" w:hAnsi="Bookman Old Style"/>
          <w:sz w:val="26"/>
          <w:szCs w:val="26"/>
        </w:rPr>
      </w:pPr>
      <w:r>
        <w:rPr>
          <w:rFonts w:ascii="Bookman Old Style" w:hAnsi="Bookman Old Style"/>
          <w:sz w:val="26"/>
          <w:szCs w:val="26"/>
        </w:rPr>
        <w:t>La mention requise à peine de nullité de la renonciation de l’accusé à être entendu hors la présence de son conseil n’est pas exigée lorsqu’il résulte de la procédure que le conseil bien qu’absent, a été dûment convoqué ; ce qui sur le plan procédural produit les mêmes effets que lorsque le conseil est présent.</w:t>
      </w:r>
    </w:p>
    <w:p w:rsidR="00E829B8" w:rsidRDefault="00E829B8" w:rsidP="00FF11BB">
      <w:pPr>
        <w:spacing w:after="0"/>
        <w:jc w:val="both"/>
        <w:rPr>
          <w:rFonts w:ascii="Bookman Old Style" w:hAnsi="Bookman Old Style"/>
          <w:sz w:val="26"/>
          <w:szCs w:val="26"/>
        </w:rPr>
      </w:pPr>
    </w:p>
    <w:p w:rsidR="007A3457" w:rsidRDefault="007A3457" w:rsidP="00FF11BB">
      <w:pPr>
        <w:spacing w:after="0"/>
        <w:jc w:val="both"/>
        <w:rPr>
          <w:rFonts w:ascii="Bookman Old Style" w:hAnsi="Bookman Old Style"/>
          <w:sz w:val="26"/>
          <w:szCs w:val="26"/>
        </w:rPr>
      </w:pPr>
      <w:r>
        <w:rPr>
          <w:rFonts w:ascii="Bookman Old Style" w:hAnsi="Bookman Old Style"/>
          <w:sz w:val="26"/>
          <w:szCs w:val="26"/>
        </w:rPr>
        <w:t>C’est seulement lorsqu’il est constaté que les avocats défaillants n’ont pas été dûment appelés qu’il faille envisager la possibilité donnée à l’inculpé</w:t>
      </w:r>
      <w:r w:rsidR="00E829B8">
        <w:rPr>
          <w:rFonts w:ascii="Bookman Old Style" w:hAnsi="Bookman Old Style"/>
          <w:sz w:val="26"/>
          <w:szCs w:val="26"/>
        </w:rPr>
        <w:t xml:space="preserve">  </w:t>
      </w:r>
      <w:r>
        <w:rPr>
          <w:rFonts w:ascii="Bookman Old Style" w:hAnsi="Bookman Old Style"/>
          <w:sz w:val="26"/>
          <w:szCs w:val="26"/>
        </w:rPr>
        <w:t xml:space="preserve"> ou</w:t>
      </w:r>
      <w:r w:rsidR="00E829B8">
        <w:rPr>
          <w:rFonts w:ascii="Bookman Old Style" w:hAnsi="Bookman Old Style"/>
          <w:sz w:val="26"/>
          <w:szCs w:val="26"/>
        </w:rPr>
        <w:t xml:space="preserve">  </w:t>
      </w:r>
      <w:r>
        <w:rPr>
          <w:rFonts w:ascii="Bookman Old Style" w:hAnsi="Bookman Old Style"/>
          <w:sz w:val="26"/>
          <w:szCs w:val="26"/>
        </w:rPr>
        <w:t xml:space="preserve"> à</w:t>
      </w:r>
      <w:r w:rsidR="00E829B8">
        <w:rPr>
          <w:rFonts w:ascii="Bookman Old Style" w:hAnsi="Bookman Old Style"/>
          <w:sz w:val="26"/>
          <w:szCs w:val="26"/>
        </w:rPr>
        <w:t xml:space="preserve">  </w:t>
      </w:r>
      <w:r>
        <w:rPr>
          <w:rFonts w:ascii="Bookman Old Style" w:hAnsi="Bookman Old Style"/>
          <w:sz w:val="26"/>
          <w:szCs w:val="26"/>
        </w:rPr>
        <w:t xml:space="preserve"> la</w:t>
      </w:r>
      <w:r w:rsidR="00E829B8">
        <w:rPr>
          <w:rFonts w:ascii="Bookman Old Style" w:hAnsi="Bookman Old Style"/>
          <w:sz w:val="26"/>
          <w:szCs w:val="26"/>
        </w:rPr>
        <w:t xml:space="preserve">  </w:t>
      </w:r>
      <w:r>
        <w:rPr>
          <w:rFonts w:ascii="Bookman Old Style" w:hAnsi="Bookman Old Style"/>
          <w:sz w:val="26"/>
          <w:szCs w:val="26"/>
        </w:rPr>
        <w:t xml:space="preserve"> partie</w:t>
      </w:r>
      <w:r w:rsidR="00E829B8">
        <w:rPr>
          <w:rFonts w:ascii="Bookman Old Style" w:hAnsi="Bookman Old Style"/>
          <w:sz w:val="26"/>
          <w:szCs w:val="26"/>
        </w:rPr>
        <w:t xml:space="preserve"> </w:t>
      </w:r>
      <w:r>
        <w:rPr>
          <w:rFonts w:ascii="Bookman Old Style" w:hAnsi="Bookman Old Style"/>
          <w:sz w:val="26"/>
          <w:szCs w:val="26"/>
        </w:rPr>
        <w:t xml:space="preserve"> civile </w:t>
      </w:r>
      <w:r w:rsidR="00E829B8">
        <w:rPr>
          <w:rFonts w:ascii="Bookman Old Style" w:hAnsi="Bookman Old Style"/>
          <w:sz w:val="26"/>
          <w:szCs w:val="26"/>
        </w:rPr>
        <w:t xml:space="preserve"> </w:t>
      </w:r>
      <w:r>
        <w:rPr>
          <w:rFonts w:ascii="Bookman Old Style" w:hAnsi="Bookman Old Style"/>
          <w:sz w:val="26"/>
          <w:szCs w:val="26"/>
        </w:rPr>
        <w:t xml:space="preserve">de </w:t>
      </w:r>
      <w:r w:rsidR="00E829B8">
        <w:rPr>
          <w:rFonts w:ascii="Bookman Old Style" w:hAnsi="Bookman Old Style"/>
          <w:sz w:val="26"/>
          <w:szCs w:val="26"/>
        </w:rPr>
        <w:t xml:space="preserve"> </w:t>
      </w:r>
      <w:r>
        <w:rPr>
          <w:rFonts w:ascii="Bookman Old Style" w:hAnsi="Bookman Old Style"/>
          <w:sz w:val="26"/>
          <w:szCs w:val="26"/>
        </w:rPr>
        <w:t>renoncer</w:t>
      </w:r>
      <w:r w:rsidR="00E829B8">
        <w:rPr>
          <w:rFonts w:ascii="Bookman Old Style" w:hAnsi="Bookman Old Style"/>
          <w:sz w:val="26"/>
          <w:szCs w:val="26"/>
        </w:rPr>
        <w:t xml:space="preserve">  </w:t>
      </w:r>
      <w:r>
        <w:rPr>
          <w:rFonts w:ascii="Bookman Old Style" w:hAnsi="Bookman Old Style"/>
          <w:sz w:val="26"/>
          <w:szCs w:val="26"/>
        </w:rPr>
        <w:t xml:space="preserve"> expressément </w:t>
      </w:r>
      <w:r w:rsidR="00E829B8">
        <w:rPr>
          <w:rFonts w:ascii="Bookman Old Style" w:hAnsi="Bookman Old Style"/>
          <w:sz w:val="26"/>
          <w:szCs w:val="26"/>
        </w:rPr>
        <w:t xml:space="preserve"> </w:t>
      </w:r>
      <w:r>
        <w:rPr>
          <w:rFonts w:ascii="Bookman Old Style" w:hAnsi="Bookman Old Style"/>
          <w:sz w:val="26"/>
          <w:szCs w:val="26"/>
        </w:rPr>
        <w:t xml:space="preserve">à </w:t>
      </w:r>
      <w:r w:rsidR="00E829B8">
        <w:rPr>
          <w:rFonts w:ascii="Bookman Old Style" w:hAnsi="Bookman Old Style"/>
          <w:sz w:val="26"/>
          <w:szCs w:val="26"/>
        </w:rPr>
        <w:t xml:space="preserve"> </w:t>
      </w:r>
      <w:r>
        <w:rPr>
          <w:rFonts w:ascii="Bookman Old Style" w:hAnsi="Bookman Old Style"/>
          <w:sz w:val="26"/>
          <w:szCs w:val="26"/>
        </w:rPr>
        <w:t xml:space="preserve">leur </w:t>
      </w:r>
      <w:r w:rsidR="001E100E">
        <w:rPr>
          <w:rFonts w:ascii="Bookman Old Style" w:hAnsi="Bookman Old Style"/>
          <w:sz w:val="26"/>
          <w:szCs w:val="26"/>
        </w:rPr>
        <w:t xml:space="preserve"> </w:t>
      </w:r>
      <w:r>
        <w:rPr>
          <w:rFonts w:ascii="Bookman Old Style" w:hAnsi="Bookman Old Style"/>
          <w:sz w:val="26"/>
          <w:szCs w:val="26"/>
        </w:rPr>
        <w:t>assistance et que le Juge d’Instruction le cas échéant soit tenu, à peine de nullité de la procédure, de porter la mention de cette renonciation ; sans quoi l’audition doit être annulée et toute la procédure subséquente.</w:t>
      </w:r>
    </w:p>
    <w:p w:rsidR="007A3457" w:rsidRDefault="007A3457" w:rsidP="00FF11BB">
      <w:pPr>
        <w:spacing w:after="0"/>
        <w:jc w:val="both"/>
        <w:rPr>
          <w:rFonts w:ascii="Bookman Old Style" w:hAnsi="Bookman Old Style"/>
          <w:sz w:val="26"/>
          <w:szCs w:val="26"/>
        </w:rPr>
      </w:pPr>
    </w:p>
    <w:p w:rsidR="007A3457" w:rsidRDefault="007A3457" w:rsidP="00FF11BB">
      <w:pPr>
        <w:spacing w:after="0"/>
        <w:jc w:val="both"/>
        <w:rPr>
          <w:rFonts w:ascii="Bookman Old Style" w:hAnsi="Bookman Old Style"/>
          <w:sz w:val="26"/>
          <w:szCs w:val="26"/>
        </w:rPr>
      </w:pPr>
      <w:r>
        <w:rPr>
          <w:rFonts w:ascii="Bookman Old Style" w:hAnsi="Bookman Old Style"/>
          <w:sz w:val="26"/>
          <w:szCs w:val="26"/>
        </w:rPr>
        <w:t xml:space="preserve">Cette position a été </w:t>
      </w:r>
      <w:r w:rsidR="00DD0ACC">
        <w:rPr>
          <w:rFonts w:ascii="Bookman Old Style" w:hAnsi="Bookman Old Style"/>
          <w:sz w:val="26"/>
          <w:szCs w:val="26"/>
        </w:rPr>
        <w:t>réitérée</w:t>
      </w:r>
      <w:r>
        <w:rPr>
          <w:rFonts w:ascii="Bookman Old Style" w:hAnsi="Bookman Old Style"/>
          <w:sz w:val="26"/>
          <w:szCs w:val="26"/>
        </w:rPr>
        <w:t xml:space="preserve"> par la Chambre Criminelle de D</w:t>
      </w:r>
      <w:r w:rsidR="00DD0ACC">
        <w:rPr>
          <w:rFonts w:ascii="Bookman Old Style" w:hAnsi="Bookman Old Style"/>
          <w:sz w:val="26"/>
          <w:szCs w:val="26"/>
        </w:rPr>
        <w:t>akar dans l’affaire Ministère Public contre Emmanuel DASSYLVA évoquée à l’audience du 19 Septembre 2017 et vidée le 03 Octobre 2017.</w:t>
      </w:r>
    </w:p>
    <w:p w:rsidR="00DD0ACC" w:rsidRDefault="00DD0ACC" w:rsidP="00FF11BB">
      <w:pPr>
        <w:spacing w:after="0"/>
        <w:jc w:val="both"/>
        <w:rPr>
          <w:rFonts w:ascii="Bookman Old Style" w:hAnsi="Bookman Old Style"/>
          <w:sz w:val="26"/>
          <w:szCs w:val="26"/>
        </w:rPr>
      </w:pPr>
    </w:p>
    <w:p w:rsidR="00DD0ACC" w:rsidRPr="00FF11BB" w:rsidRDefault="00DD0ACC" w:rsidP="00FF11BB">
      <w:pPr>
        <w:spacing w:after="0"/>
        <w:jc w:val="both"/>
        <w:rPr>
          <w:rFonts w:ascii="Bookman Old Style" w:hAnsi="Bookman Old Style"/>
          <w:sz w:val="26"/>
          <w:szCs w:val="26"/>
        </w:rPr>
      </w:pPr>
      <w:r>
        <w:rPr>
          <w:rFonts w:ascii="Bookman Old Style" w:hAnsi="Bookman Old Style"/>
          <w:sz w:val="26"/>
          <w:szCs w:val="26"/>
        </w:rPr>
        <w:t xml:space="preserve">Comme dans l’affaire précédente, la Chambre reçoit favorablement l’exception de nullité soulevée par la défense en application de l’article 105 du CPP au motif que le conseil de l’accusé a été entendu au fond sans la présence de son conseil pourtant </w:t>
      </w:r>
      <w:r w:rsidRPr="00DD0ACC">
        <w:rPr>
          <w:rFonts w:ascii="Bookman Old Style" w:hAnsi="Bookman Old Style"/>
          <w:b/>
          <w:sz w:val="26"/>
          <w:szCs w:val="26"/>
        </w:rPr>
        <w:t>dûment convoqué</w:t>
      </w:r>
      <w:r>
        <w:rPr>
          <w:rFonts w:ascii="Bookman Old Style" w:hAnsi="Bookman Old Style"/>
          <w:sz w:val="26"/>
          <w:szCs w:val="26"/>
        </w:rPr>
        <w:t xml:space="preserve"> comme le relève la Chambre elle-même.</w:t>
      </w:r>
    </w:p>
    <w:p w:rsidR="00B6736D" w:rsidRPr="00D31187" w:rsidRDefault="00B6736D" w:rsidP="00CE1B45">
      <w:pPr>
        <w:pStyle w:val="Paragraphedeliste"/>
        <w:spacing w:after="0"/>
        <w:jc w:val="both"/>
        <w:rPr>
          <w:rFonts w:ascii="Bookman Old Style" w:hAnsi="Bookman Old Style"/>
          <w:sz w:val="26"/>
          <w:szCs w:val="26"/>
        </w:rPr>
      </w:pPr>
    </w:p>
    <w:p w:rsidR="00B6736D" w:rsidRDefault="00DD0ACC" w:rsidP="00DD0ACC">
      <w:pPr>
        <w:spacing w:after="0"/>
        <w:jc w:val="both"/>
        <w:rPr>
          <w:rFonts w:ascii="Bookman Old Style" w:hAnsi="Bookman Old Style"/>
          <w:sz w:val="26"/>
          <w:szCs w:val="26"/>
        </w:rPr>
      </w:pPr>
      <w:r>
        <w:rPr>
          <w:rFonts w:ascii="Bookman Old Style" w:hAnsi="Bookman Old Style"/>
          <w:sz w:val="26"/>
          <w:szCs w:val="26"/>
        </w:rPr>
        <w:t>Malheureusement face à ces deux dernières décisions qui violent allégrement les dispositions de l’article 105 du CPP, le Ministère Public se trouve complètement désarmé car selon l’article 496 du CPP « l’appel contre les jugements préparatoires ou interlocutoires, statuant sur les incidents et exceptions, ne sera reçu, même contre les jugements rendus sur la compétence, qu’après le jugement sur le fond et en même temps contre que l’appel contre ledit jugement ».</w:t>
      </w:r>
    </w:p>
    <w:p w:rsidR="00DD0ACC" w:rsidRDefault="00DD0ACC" w:rsidP="00DD0ACC">
      <w:pPr>
        <w:spacing w:after="0"/>
        <w:jc w:val="both"/>
        <w:rPr>
          <w:rFonts w:ascii="Bookman Old Style" w:hAnsi="Bookman Old Style"/>
          <w:sz w:val="26"/>
          <w:szCs w:val="26"/>
        </w:rPr>
      </w:pPr>
    </w:p>
    <w:p w:rsidR="00DD0ACC" w:rsidRDefault="00DD0ACC" w:rsidP="00DD0ACC">
      <w:pPr>
        <w:spacing w:after="0"/>
        <w:jc w:val="both"/>
        <w:rPr>
          <w:rFonts w:ascii="Bookman Old Style" w:hAnsi="Bookman Old Style"/>
          <w:sz w:val="26"/>
          <w:szCs w:val="26"/>
        </w:rPr>
      </w:pPr>
      <w:r>
        <w:rPr>
          <w:rFonts w:ascii="Bookman Old Style" w:hAnsi="Bookman Old Style"/>
          <w:sz w:val="26"/>
          <w:szCs w:val="26"/>
        </w:rPr>
        <w:t>Il ne lui reste donc, si les faits ne sont pas encore prescrits, de tenter de régulariser la procédure pour que les parties civiles ne soient pas également victimes d’un déni de justice.</w:t>
      </w:r>
    </w:p>
    <w:p w:rsidR="00DD0ACC" w:rsidRDefault="00DD0ACC" w:rsidP="00DD0ACC">
      <w:pPr>
        <w:spacing w:after="0"/>
        <w:jc w:val="both"/>
        <w:rPr>
          <w:rFonts w:ascii="Bookman Old Style" w:hAnsi="Bookman Old Style"/>
          <w:sz w:val="26"/>
          <w:szCs w:val="26"/>
        </w:rPr>
      </w:pPr>
    </w:p>
    <w:p w:rsidR="00DD0ACC" w:rsidRPr="00DD0ACC" w:rsidRDefault="00DD0ACC" w:rsidP="00DD0ACC">
      <w:pPr>
        <w:spacing w:after="0"/>
        <w:jc w:val="both"/>
        <w:rPr>
          <w:rFonts w:ascii="Bookman Old Style" w:hAnsi="Bookman Old Style"/>
          <w:sz w:val="26"/>
          <w:szCs w:val="26"/>
        </w:rPr>
      </w:pPr>
      <w:r>
        <w:rPr>
          <w:rFonts w:ascii="Bookman Old Style" w:hAnsi="Bookman Old Style"/>
          <w:sz w:val="26"/>
          <w:szCs w:val="26"/>
        </w:rPr>
        <w:t>En définitive du maître des poursuites à la juridiction de jugement en passant par le Magistrat Instructeu</w:t>
      </w:r>
      <w:r w:rsidR="0026597B">
        <w:rPr>
          <w:rFonts w:ascii="Bookman Old Style" w:hAnsi="Bookman Old Style"/>
          <w:sz w:val="26"/>
          <w:szCs w:val="26"/>
        </w:rPr>
        <w:t>r, nous espérons que les réflexion</w:t>
      </w:r>
      <w:r>
        <w:rPr>
          <w:rFonts w:ascii="Bookman Old Style" w:hAnsi="Bookman Old Style"/>
          <w:sz w:val="26"/>
          <w:szCs w:val="26"/>
        </w:rPr>
        <w:t>s qui vont suivre permettront d’avoir une même lecture des dispositions des articles 101 et 105 du CPP pour non seulement réduire les cas de nullité comme le souhaite dans les termes de référence du présent séminaire le Centre de Formation judiciaire initiateur de cette journée, mais les faire disparaître à jamais.</w:t>
      </w:r>
    </w:p>
    <w:p w:rsidR="009E1694" w:rsidRDefault="009E1694" w:rsidP="00CE1B45">
      <w:pPr>
        <w:pStyle w:val="Paragraphedeliste"/>
        <w:spacing w:after="0"/>
        <w:jc w:val="both"/>
        <w:rPr>
          <w:rFonts w:ascii="Bookman Old Style" w:hAnsi="Bookman Old Style"/>
          <w:sz w:val="26"/>
          <w:szCs w:val="26"/>
        </w:rPr>
      </w:pPr>
    </w:p>
    <w:p w:rsidR="009E1694" w:rsidRPr="009E1694" w:rsidRDefault="009E1694" w:rsidP="00CE1B45">
      <w:pPr>
        <w:pStyle w:val="Paragraphedeliste"/>
        <w:spacing w:after="0"/>
        <w:jc w:val="both"/>
        <w:rPr>
          <w:rFonts w:ascii="Bookman Old Style" w:hAnsi="Bookman Old Style"/>
          <w:b/>
          <w:sz w:val="26"/>
          <w:szCs w:val="26"/>
        </w:rPr>
      </w:pPr>
      <w:r>
        <w:rPr>
          <w:rFonts w:ascii="Bookman Old Style" w:hAnsi="Bookman Old Style"/>
          <w:b/>
          <w:sz w:val="26"/>
          <w:szCs w:val="26"/>
        </w:rPr>
        <w:t xml:space="preserve">                                                      </w:t>
      </w:r>
      <w:r w:rsidRPr="009E1694">
        <w:rPr>
          <w:rFonts w:ascii="Bookman Old Style" w:hAnsi="Bookman Old Style"/>
          <w:b/>
          <w:sz w:val="26"/>
          <w:szCs w:val="26"/>
        </w:rPr>
        <w:t>Pour le Procureur Général</w:t>
      </w:r>
    </w:p>
    <w:p w:rsidR="009E1694" w:rsidRPr="00E829B8" w:rsidRDefault="009E1694" w:rsidP="00CE1B45">
      <w:pPr>
        <w:pStyle w:val="Paragraphedeliste"/>
        <w:spacing w:after="0"/>
        <w:jc w:val="both"/>
        <w:rPr>
          <w:rFonts w:ascii="Bookman Old Style" w:hAnsi="Bookman Old Style"/>
          <w:b/>
          <w:sz w:val="16"/>
          <w:szCs w:val="16"/>
        </w:rPr>
      </w:pPr>
    </w:p>
    <w:p w:rsidR="009E1694" w:rsidRPr="009E1694" w:rsidRDefault="009E1694" w:rsidP="00CE1B45">
      <w:pPr>
        <w:pStyle w:val="Paragraphedeliste"/>
        <w:spacing w:after="0"/>
        <w:jc w:val="both"/>
        <w:rPr>
          <w:rFonts w:ascii="Bookman Old Style" w:hAnsi="Bookman Old Style"/>
          <w:b/>
          <w:sz w:val="26"/>
          <w:szCs w:val="26"/>
        </w:rPr>
      </w:pPr>
      <w:r>
        <w:rPr>
          <w:rFonts w:ascii="Bookman Old Style" w:hAnsi="Bookman Old Style"/>
          <w:b/>
          <w:sz w:val="26"/>
          <w:szCs w:val="26"/>
        </w:rPr>
        <w:t xml:space="preserve">                                                          </w:t>
      </w:r>
      <w:r w:rsidRPr="009E1694">
        <w:rPr>
          <w:rFonts w:ascii="Bookman Old Style" w:hAnsi="Bookman Old Style"/>
          <w:b/>
          <w:sz w:val="26"/>
          <w:szCs w:val="26"/>
        </w:rPr>
        <w:t>Le Substitut Général</w:t>
      </w:r>
    </w:p>
    <w:p w:rsidR="009E1694" w:rsidRPr="00E829B8" w:rsidRDefault="009E1694" w:rsidP="00CE1B45">
      <w:pPr>
        <w:pStyle w:val="Paragraphedeliste"/>
        <w:spacing w:after="0"/>
        <w:jc w:val="both"/>
        <w:rPr>
          <w:rFonts w:ascii="Bookman Old Style" w:hAnsi="Bookman Old Style"/>
          <w:b/>
          <w:sz w:val="16"/>
          <w:szCs w:val="16"/>
        </w:rPr>
      </w:pPr>
    </w:p>
    <w:p w:rsidR="00DB5036" w:rsidRPr="00D31187" w:rsidRDefault="009E1694" w:rsidP="00E829B8">
      <w:pPr>
        <w:pStyle w:val="Paragraphedeliste"/>
        <w:spacing w:after="0"/>
        <w:jc w:val="both"/>
        <w:rPr>
          <w:rFonts w:ascii="Bookman Old Style" w:hAnsi="Bookman Old Style"/>
          <w:sz w:val="26"/>
          <w:szCs w:val="26"/>
        </w:rPr>
      </w:pPr>
      <w:r>
        <w:rPr>
          <w:rFonts w:ascii="Bookman Old Style" w:hAnsi="Bookman Old Style"/>
          <w:b/>
          <w:sz w:val="26"/>
          <w:szCs w:val="26"/>
        </w:rPr>
        <w:t xml:space="preserve">                                                                 </w:t>
      </w:r>
      <w:proofErr w:type="spellStart"/>
      <w:r w:rsidRPr="009E1694">
        <w:rPr>
          <w:rFonts w:ascii="Bookman Old Style" w:hAnsi="Bookman Old Style"/>
          <w:b/>
          <w:sz w:val="26"/>
          <w:szCs w:val="26"/>
        </w:rPr>
        <w:t>Madiaw</w:t>
      </w:r>
      <w:proofErr w:type="spellEnd"/>
      <w:r w:rsidRPr="009E1694">
        <w:rPr>
          <w:rFonts w:ascii="Bookman Old Style" w:hAnsi="Bookman Old Style"/>
          <w:b/>
          <w:sz w:val="26"/>
          <w:szCs w:val="26"/>
        </w:rPr>
        <w:t xml:space="preserve"> DIAW</w:t>
      </w:r>
    </w:p>
    <w:sectPr w:rsidR="00DB5036" w:rsidRPr="00D31187" w:rsidSect="00D02083">
      <w:footerReference w:type="default" r:id="rId9"/>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0F8" w:rsidRDefault="00DB30F8" w:rsidP="004D050A">
      <w:pPr>
        <w:spacing w:after="0" w:line="240" w:lineRule="auto"/>
      </w:pPr>
      <w:r>
        <w:separator/>
      </w:r>
    </w:p>
  </w:endnote>
  <w:endnote w:type="continuationSeparator" w:id="0">
    <w:p w:rsidR="00DB30F8" w:rsidRDefault="00DB30F8" w:rsidP="004D0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946462"/>
      <w:docPartObj>
        <w:docPartGallery w:val="Page Numbers (Bottom of Page)"/>
        <w:docPartUnique/>
      </w:docPartObj>
    </w:sdtPr>
    <w:sdtEndPr/>
    <w:sdtContent>
      <w:p w:rsidR="004D050A" w:rsidRDefault="004D050A">
        <w:pPr>
          <w:pStyle w:val="Pieddepage"/>
          <w:jc w:val="center"/>
        </w:pPr>
        <w:r>
          <w:fldChar w:fldCharType="begin"/>
        </w:r>
        <w:r>
          <w:instrText>PAGE   \* MERGEFORMAT</w:instrText>
        </w:r>
        <w:r>
          <w:fldChar w:fldCharType="separate"/>
        </w:r>
        <w:r w:rsidR="006F5A64">
          <w:rPr>
            <w:noProof/>
          </w:rPr>
          <w:t>10</w:t>
        </w:r>
        <w:r>
          <w:fldChar w:fldCharType="end"/>
        </w:r>
      </w:p>
    </w:sdtContent>
  </w:sdt>
  <w:p w:rsidR="004D050A" w:rsidRDefault="004D050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0F8" w:rsidRDefault="00DB30F8" w:rsidP="004D050A">
      <w:pPr>
        <w:spacing w:after="0" w:line="240" w:lineRule="auto"/>
      </w:pPr>
      <w:r>
        <w:separator/>
      </w:r>
    </w:p>
  </w:footnote>
  <w:footnote w:type="continuationSeparator" w:id="0">
    <w:p w:rsidR="00DB30F8" w:rsidRDefault="00DB30F8" w:rsidP="004D05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1EDD"/>
    <w:multiLevelType w:val="hybridMultilevel"/>
    <w:tmpl w:val="65C46C3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15A061ED"/>
    <w:multiLevelType w:val="hybridMultilevel"/>
    <w:tmpl w:val="FE2A4F08"/>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nsid w:val="31FF31F4"/>
    <w:multiLevelType w:val="hybridMultilevel"/>
    <w:tmpl w:val="52005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A3A2B08"/>
    <w:multiLevelType w:val="hybridMultilevel"/>
    <w:tmpl w:val="4E3CBC1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7CAB77EE"/>
    <w:multiLevelType w:val="hybridMultilevel"/>
    <w:tmpl w:val="87C2B9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83"/>
    <w:rsid w:val="000204B4"/>
    <w:rsid w:val="00090884"/>
    <w:rsid w:val="000B2E21"/>
    <w:rsid w:val="000F48F1"/>
    <w:rsid w:val="001312BB"/>
    <w:rsid w:val="00166364"/>
    <w:rsid w:val="001E100E"/>
    <w:rsid w:val="00241207"/>
    <w:rsid w:val="0024231E"/>
    <w:rsid w:val="0026597B"/>
    <w:rsid w:val="002740AE"/>
    <w:rsid w:val="0031665A"/>
    <w:rsid w:val="004D050A"/>
    <w:rsid w:val="00541B11"/>
    <w:rsid w:val="005C4FB0"/>
    <w:rsid w:val="00621F94"/>
    <w:rsid w:val="006675A1"/>
    <w:rsid w:val="006F5A64"/>
    <w:rsid w:val="00743367"/>
    <w:rsid w:val="007A3457"/>
    <w:rsid w:val="008F2B99"/>
    <w:rsid w:val="009619CF"/>
    <w:rsid w:val="009E1694"/>
    <w:rsid w:val="00A309B6"/>
    <w:rsid w:val="00A93B27"/>
    <w:rsid w:val="00AB3657"/>
    <w:rsid w:val="00B63669"/>
    <w:rsid w:val="00B6736D"/>
    <w:rsid w:val="00B9491F"/>
    <w:rsid w:val="00BB2A7D"/>
    <w:rsid w:val="00C20ED8"/>
    <w:rsid w:val="00CD5252"/>
    <w:rsid w:val="00CE1B45"/>
    <w:rsid w:val="00D02083"/>
    <w:rsid w:val="00D31187"/>
    <w:rsid w:val="00DB30F8"/>
    <w:rsid w:val="00DB5036"/>
    <w:rsid w:val="00DD0ACC"/>
    <w:rsid w:val="00E829B8"/>
    <w:rsid w:val="00EC1CBA"/>
    <w:rsid w:val="00ED33AC"/>
    <w:rsid w:val="00F9156A"/>
    <w:rsid w:val="00FD107A"/>
    <w:rsid w:val="00FE5F98"/>
    <w:rsid w:val="00FF11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619CF"/>
    <w:pPr>
      <w:ind w:left="720"/>
      <w:contextualSpacing/>
    </w:pPr>
  </w:style>
  <w:style w:type="paragraph" w:styleId="En-tte">
    <w:name w:val="header"/>
    <w:basedOn w:val="Normal"/>
    <w:link w:val="En-tteCar"/>
    <w:uiPriority w:val="99"/>
    <w:unhideWhenUsed/>
    <w:rsid w:val="004D050A"/>
    <w:pPr>
      <w:tabs>
        <w:tab w:val="center" w:pos="4536"/>
        <w:tab w:val="right" w:pos="9072"/>
      </w:tabs>
      <w:spacing w:after="0" w:line="240" w:lineRule="auto"/>
    </w:pPr>
  </w:style>
  <w:style w:type="character" w:customStyle="1" w:styleId="En-tteCar">
    <w:name w:val="En-tête Car"/>
    <w:basedOn w:val="Policepardfaut"/>
    <w:link w:val="En-tte"/>
    <w:uiPriority w:val="99"/>
    <w:rsid w:val="004D050A"/>
  </w:style>
  <w:style w:type="paragraph" w:styleId="Pieddepage">
    <w:name w:val="footer"/>
    <w:basedOn w:val="Normal"/>
    <w:link w:val="PieddepageCar"/>
    <w:uiPriority w:val="99"/>
    <w:unhideWhenUsed/>
    <w:rsid w:val="004D05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050A"/>
  </w:style>
  <w:style w:type="paragraph" w:styleId="Textedebulles">
    <w:name w:val="Balloon Text"/>
    <w:basedOn w:val="Normal"/>
    <w:link w:val="TextedebullesCar"/>
    <w:uiPriority w:val="99"/>
    <w:semiHidden/>
    <w:unhideWhenUsed/>
    <w:rsid w:val="00AB36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B3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619CF"/>
    <w:pPr>
      <w:ind w:left="720"/>
      <w:contextualSpacing/>
    </w:pPr>
  </w:style>
  <w:style w:type="paragraph" w:styleId="En-tte">
    <w:name w:val="header"/>
    <w:basedOn w:val="Normal"/>
    <w:link w:val="En-tteCar"/>
    <w:uiPriority w:val="99"/>
    <w:unhideWhenUsed/>
    <w:rsid w:val="004D050A"/>
    <w:pPr>
      <w:tabs>
        <w:tab w:val="center" w:pos="4536"/>
        <w:tab w:val="right" w:pos="9072"/>
      </w:tabs>
      <w:spacing w:after="0" w:line="240" w:lineRule="auto"/>
    </w:pPr>
  </w:style>
  <w:style w:type="character" w:customStyle="1" w:styleId="En-tteCar">
    <w:name w:val="En-tête Car"/>
    <w:basedOn w:val="Policepardfaut"/>
    <w:link w:val="En-tte"/>
    <w:uiPriority w:val="99"/>
    <w:rsid w:val="004D050A"/>
  </w:style>
  <w:style w:type="paragraph" w:styleId="Pieddepage">
    <w:name w:val="footer"/>
    <w:basedOn w:val="Normal"/>
    <w:link w:val="PieddepageCar"/>
    <w:uiPriority w:val="99"/>
    <w:unhideWhenUsed/>
    <w:rsid w:val="004D05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050A"/>
  </w:style>
  <w:style w:type="paragraph" w:styleId="Textedebulles">
    <w:name w:val="Balloon Text"/>
    <w:basedOn w:val="Normal"/>
    <w:link w:val="TextedebullesCar"/>
    <w:uiPriority w:val="99"/>
    <w:semiHidden/>
    <w:unhideWhenUsed/>
    <w:rsid w:val="00AB36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B36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2642</Words>
  <Characters>14536</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CFJ</cp:lastModifiedBy>
  <cp:revision>6</cp:revision>
  <cp:lastPrinted>2018-05-08T11:49:00Z</cp:lastPrinted>
  <dcterms:created xsi:type="dcterms:W3CDTF">2018-05-08T11:49:00Z</dcterms:created>
  <dcterms:modified xsi:type="dcterms:W3CDTF">2018-05-15T12:08:00Z</dcterms:modified>
</cp:coreProperties>
</file>