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2CA7" w:rsidRPr="00E715C1" w:rsidRDefault="00C02CA7" w:rsidP="00D35C15">
      <w:pPr>
        <w:spacing w:line="360" w:lineRule="auto"/>
        <w:jc w:val="center"/>
        <w:rPr>
          <w:rFonts w:ascii="Times New Roman" w:hAnsi="Times New Roman" w:cs="Times New Roman"/>
          <w:b/>
          <w:sz w:val="24"/>
          <w:szCs w:val="24"/>
          <w:u w:val="single"/>
        </w:rPr>
      </w:pPr>
      <w:r w:rsidRPr="00E715C1">
        <w:rPr>
          <w:rFonts w:ascii="Times New Roman" w:hAnsi="Times New Roman" w:cs="Times New Roman"/>
          <w:b/>
          <w:sz w:val="24"/>
          <w:szCs w:val="24"/>
          <w:u w:val="single"/>
        </w:rPr>
        <w:t>PRESENTATION GENERALE</w:t>
      </w:r>
    </w:p>
    <w:p w:rsidR="00C02CA7" w:rsidRPr="00E715C1" w:rsidRDefault="00C02CA7" w:rsidP="00C02CA7">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715C1">
        <w:rPr>
          <w:rFonts w:ascii="Times New Roman" w:hAnsi="Times New Roman" w:cs="Times New Roman"/>
          <w:sz w:val="24"/>
          <w:szCs w:val="24"/>
        </w:rPr>
        <w:t>Dans le cadre de la for</w:t>
      </w:r>
      <w:r w:rsidR="003A7D98">
        <w:rPr>
          <w:rFonts w:ascii="Times New Roman" w:hAnsi="Times New Roman" w:cs="Times New Roman"/>
          <w:sz w:val="24"/>
          <w:szCs w:val="24"/>
        </w:rPr>
        <w:t>mation des auditeurs de justice</w:t>
      </w:r>
      <w:bookmarkStart w:id="0" w:name="_GoBack"/>
      <w:bookmarkEnd w:id="0"/>
      <w:r w:rsidRPr="00E715C1">
        <w:rPr>
          <w:rFonts w:ascii="Times New Roman" w:hAnsi="Times New Roman" w:cs="Times New Roman"/>
          <w:sz w:val="24"/>
          <w:szCs w:val="24"/>
        </w:rPr>
        <w:t xml:space="preserve">, le Centre de Formation judiciaire a opté pour l’annotation des codes, en lieu et place des sujets théoriques, en guise </w:t>
      </w:r>
      <w:r>
        <w:rPr>
          <w:rFonts w:ascii="Times New Roman" w:hAnsi="Times New Roman" w:cs="Times New Roman"/>
          <w:sz w:val="24"/>
          <w:szCs w:val="24"/>
        </w:rPr>
        <w:t xml:space="preserve">de </w:t>
      </w:r>
      <w:r w:rsidRPr="00E715C1">
        <w:rPr>
          <w:rFonts w:ascii="Times New Roman" w:hAnsi="Times New Roman" w:cs="Times New Roman"/>
          <w:sz w:val="24"/>
          <w:szCs w:val="24"/>
        </w:rPr>
        <w:t>mémoire de fin de formation.</w:t>
      </w:r>
    </w:p>
    <w:p w:rsidR="00C02CA7" w:rsidRPr="00E715C1" w:rsidRDefault="00C02CA7" w:rsidP="00C02CA7">
      <w:pPr>
        <w:spacing w:line="360" w:lineRule="auto"/>
        <w:jc w:val="both"/>
        <w:rPr>
          <w:rFonts w:ascii="Times New Roman" w:hAnsi="Times New Roman" w:cs="Times New Roman"/>
          <w:sz w:val="24"/>
          <w:szCs w:val="24"/>
        </w:rPr>
      </w:pPr>
      <w:r w:rsidRPr="00E715C1">
        <w:rPr>
          <w:rFonts w:ascii="Times New Roman" w:hAnsi="Times New Roman" w:cs="Times New Roman"/>
          <w:sz w:val="24"/>
          <w:szCs w:val="24"/>
        </w:rPr>
        <w:t xml:space="preserve">C’est dans cette optique que suite à la promotion </w:t>
      </w:r>
      <w:r>
        <w:rPr>
          <w:rFonts w:ascii="Times New Roman" w:hAnsi="Times New Roman" w:cs="Times New Roman"/>
          <w:sz w:val="24"/>
          <w:szCs w:val="24"/>
        </w:rPr>
        <w:t xml:space="preserve">de </w:t>
      </w:r>
      <w:r w:rsidRPr="00E715C1">
        <w:rPr>
          <w:rFonts w:ascii="Times New Roman" w:hAnsi="Times New Roman" w:cs="Times New Roman"/>
          <w:sz w:val="24"/>
          <w:szCs w:val="24"/>
        </w:rPr>
        <w:t xml:space="preserve">2016-2018, qui a eu à annoter le Code de procédure pénale, celle de 2019-2021 a été invitée à travailler sur le Code des Obligations civiles et commerciales (COCC). </w:t>
      </w:r>
    </w:p>
    <w:p w:rsidR="00C02CA7" w:rsidRPr="00E715C1" w:rsidRDefault="00C02CA7" w:rsidP="00C02CA7">
      <w:pPr>
        <w:spacing w:line="360" w:lineRule="auto"/>
        <w:jc w:val="both"/>
        <w:rPr>
          <w:rFonts w:ascii="Times New Roman" w:hAnsi="Times New Roman" w:cs="Times New Roman"/>
          <w:sz w:val="24"/>
          <w:szCs w:val="24"/>
        </w:rPr>
      </w:pPr>
      <w:r>
        <w:rPr>
          <w:rFonts w:ascii="Times New Roman" w:hAnsi="Times New Roman" w:cs="Times New Roman"/>
          <w:sz w:val="24"/>
          <w:szCs w:val="24"/>
        </w:rPr>
        <w:t>Ce Code</w:t>
      </w:r>
      <w:r w:rsidRPr="00E715C1">
        <w:rPr>
          <w:rFonts w:ascii="Times New Roman" w:hAnsi="Times New Roman" w:cs="Times New Roman"/>
          <w:sz w:val="24"/>
          <w:szCs w:val="24"/>
        </w:rPr>
        <w:t xml:space="preserve"> comprend deux parties : la première intitulée « partie générale » a été adoptée par la loi n° 63-62 du 10 juillet 1963 et la deuxième dénommée « des contrats spéciaux » </w:t>
      </w:r>
      <w:r>
        <w:rPr>
          <w:rFonts w:ascii="Times New Roman" w:hAnsi="Times New Roman" w:cs="Times New Roman"/>
          <w:sz w:val="24"/>
          <w:szCs w:val="24"/>
        </w:rPr>
        <w:t>l’</w:t>
      </w:r>
      <w:r w:rsidRPr="00E715C1">
        <w:rPr>
          <w:rFonts w:ascii="Times New Roman" w:hAnsi="Times New Roman" w:cs="Times New Roman"/>
          <w:sz w:val="24"/>
          <w:szCs w:val="24"/>
        </w:rPr>
        <w:t xml:space="preserve">a été </w:t>
      </w:r>
      <w:r>
        <w:rPr>
          <w:rFonts w:ascii="Times New Roman" w:hAnsi="Times New Roman" w:cs="Times New Roman"/>
          <w:sz w:val="24"/>
          <w:szCs w:val="24"/>
        </w:rPr>
        <w:t>suivant une</w:t>
      </w:r>
      <w:r w:rsidRPr="00E715C1">
        <w:rPr>
          <w:rFonts w:ascii="Times New Roman" w:hAnsi="Times New Roman" w:cs="Times New Roman"/>
          <w:sz w:val="24"/>
          <w:szCs w:val="24"/>
        </w:rPr>
        <w:t xml:space="preserve"> loi </w:t>
      </w:r>
      <w:r>
        <w:rPr>
          <w:rFonts w:ascii="Times New Roman" w:hAnsi="Times New Roman" w:cs="Times New Roman"/>
          <w:sz w:val="24"/>
          <w:szCs w:val="24"/>
        </w:rPr>
        <w:t xml:space="preserve">du </w:t>
      </w:r>
      <w:r w:rsidRPr="00E715C1">
        <w:rPr>
          <w:rFonts w:ascii="Times New Roman" w:hAnsi="Times New Roman" w:cs="Times New Roman"/>
          <w:sz w:val="24"/>
          <w:szCs w:val="24"/>
        </w:rPr>
        <w:t>15 janvier 1967.</w:t>
      </w:r>
    </w:p>
    <w:p w:rsidR="00C02CA7" w:rsidRPr="00E715C1" w:rsidRDefault="00C02CA7" w:rsidP="00C02CA7">
      <w:pPr>
        <w:spacing w:line="360" w:lineRule="auto"/>
        <w:jc w:val="both"/>
        <w:rPr>
          <w:rFonts w:ascii="Times New Roman" w:hAnsi="Times New Roman" w:cs="Times New Roman"/>
          <w:sz w:val="24"/>
          <w:szCs w:val="24"/>
        </w:rPr>
      </w:pPr>
      <w:r w:rsidRPr="00E715C1">
        <w:rPr>
          <w:rFonts w:ascii="Times New Roman" w:hAnsi="Times New Roman" w:cs="Times New Roman"/>
          <w:sz w:val="24"/>
          <w:szCs w:val="24"/>
        </w:rPr>
        <w:t>C’est sur la première partie</w:t>
      </w:r>
      <w:r>
        <w:rPr>
          <w:rFonts w:ascii="Times New Roman" w:hAnsi="Times New Roman" w:cs="Times New Roman"/>
          <w:sz w:val="24"/>
          <w:szCs w:val="24"/>
        </w:rPr>
        <w:t>,</w:t>
      </w:r>
      <w:r w:rsidRPr="00E715C1">
        <w:rPr>
          <w:rFonts w:ascii="Times New Roman" w:hAnsi="Times New Roman" w:cs="Times New Roman"/>
          <w:sz w:val="24"/>
          <w:szCs w:val="24"/>
        </w:rPr>
        <w:t xml:space="preserve"> plus précisément sur son </w:t>
      </w:r>
      <w:r w:rsidRPr="00C550AB">
        <w:rPr>
          <w:rFonts w:ascii="Times New Roman" w:hAnsi="Times New Roman" w:cs="Times New Roman"/>
          <w:b/>
          <w:i/>
          <w:sz w:val="24"/>
          <w:szCs w:val="24"/>
        </w:rPr>
        <w:t>livre premier relatif aux effets des obligations</w:t>
      </w:r>
      <w:r w:rsidRPr="00E715C1">
        <w:rPr>
          <w:rFonts w:ascii="Times New Roman" w:hAnsi="Times New Roman" w:cs="Times New Roman"/>
          <w:sz w:val="24"/>
          <w:szCs w:val="24"/>
        </w:rPr>
        <w:t xml:space="preserve"> que porte notre réflexion.</w:t>
      </w:r>
    </w:p>
    <w:p w:rsidR="00C02CA7" w:rsidRPr="00E715C1" w:rsidRDefault="00C02CA7" w:rsidP="00C02CA7">
      <w:pPr>
        <w:spacing w:line="360" w:lineRule="auto"/>
        <w:jc w:val="both"/>
        <w:rPr>
          <w:rFonts w:ascii="Times New Roman" w:hAnsi="Times New Roman" w:cs="Times New Roman"/>
          <w:sz w:val="24"/>
          <w:szCs w:val="24"/>
        </w:rPr>
      </w:pPr>
      <w:r w:rsidRPr="00E715C1">
        <w:rPr>
          <w:rFonts w:ascii="Times New Roman" w:hAnsi="Times New Roman" w:cs="Times New Roman"/>
          <w:sz w:val="24"/>
          <w:szCs w:val="24"/>
        </w:rPr>
        <w:t>Ce livre comprend deux titres : un titre premier intitulé « l’extinction de l’obligation et un titre deuxième portant sur « la transformation de l’obligation ».</w:t>
      </w:r>
    </w:p>
    <w:p w:rsidR="00C02CA7" w:rsidRPr="00E715C1" w:rsidRDefault="00C02CA7" w:rsidP="00C02CA7">
      <w:pPr>
        <w:spacing w:line="360" w:lineRule="auto"/>
        <w:jc w:val="both"/>
        <w:rPr>
          <w:rFonts w:ascii="Times New Roman" w:hAnsi="Times New Roman" w:cs="Times New Roman"/>
          <w:sz w:val="24"/>
          <w:szCs w:val="24"/>
        </w:rPr>
      </w:pPr>
      <w:r w:rsidRPr="00E715C1">
        <w:rPr>
          <w:rFonts w:ascii="Times New Roman" w:hAnsi="Times New Roman" w:cs="Times New Roman"/>
          <w:sz w:val="24"/>
          <w:szCs w:val="24"/>
        </w:rPr>
        <w:t>Chacun de ces titres est subdivisé en chapitres</w:t>
      </w:r>
      <w:r>
        <w:rPr>
          <w:rFonts w:ascii="Times New Roman" w:hAnsi="Times New Roman" w:cs="Times New Roman"/>
          <w:sz w:val="24"/>
          <w:szCs w:val="24"/>
        </w:rPr>
        <w:t>. A</w:t>
      </w:r>
      <w:r w:rsidRPr="00E715C1">
        <w:rPr>
          <w:rFonts w:ascii="Times New Roman" w:hAnsi="Times New Roman" w:cs="Times New Roman"/>
          <w:sz w:val="24"/>
          <w:szCs w:val="24"/>
        </w:rPr>
        <w:t>insi</w:t>
      </w:r>
      <w:r>
        <w:rPr>
          <w:rFonts w:ascii="Times New Roman" w:hAnsi="Times New Roman" w:cs="Times New Roman"/>
          <w:sz w:val="24"/>
          <w:szCs w:val="24"/>
        </w:rPr>
        <w:t>,</w:t>
      </w:r>
      <w:r w:rsidRPr="00E715C1">
        <w:rPr>
          <w:rFonts w:ascii="Times New Roman" w:hAnsi="Times New Roman" w:cs="Times New Roman"/>
          <w:sz w:val="24"/>
          <w:szCs w:val="24"/>
        </w:rPr>
        <w:t xml:space="preserve"> le titre premier </w:t>
      </w:r>
      <w:r w:rsidR="00AC592F">
        <w:rPr>
          <w:rFonts w:ascii="Times New Roman" w:hAnsi="Times New Roman" w:cs="Times New Roman"/>
          <w:sz w:val="24"/>
          <w:szCs w:val="24"/>
        </w:rPr>
        <w:t>en compte</w:t>
      </w:r>
      <w:r w:rsidRPr="00E715C1">
        <w:rPr>
          <w:rFonts w:ascii="Times New Roman" w:hAnsi="Times New Roman" w:cs="Times New Roman"/>
          <w:sz w:val="24"/>
          <w:szCs w:val="24"/>
        </w:rPr>
        <w:t> </w:t>
      </w:r>
      <w:r w:rsidR="00AC592F">
        <w:rPr>
          <w:rFonts w:ascii="Times New Roman" w:hAnsi="Times New Roman" w:cs="Times New Roman"/>
          <w:sz w:val="24"/>
          <w:szCs w:val="24"/>
        </w:rPr>
        <w:t>quatre</w:t>
      </w:r>
      <w:r w:rsidRPr="00E715C1">
        <w:rPr>
          <w:rFonts w:ascii="Times New Roman" w:hAnsi="Times New Roman" w:cs="Times New Roman"/>
          <w:sz w:val="24"/>
          <w:szCs w:val="24"/>
        </w:rPr>
        <w:t xml:space="preserve"> (04)</w:t>
      </w:r>
      <w:r w:rsidR="00AC592F">
        <w:rPr>
          <w:rFonts w:ascii="Times New Roman" w:hAnsi="Times New Roman" w:cs="Times New Roman"/>
          <w:sz w:val="24"/>
          <w:szCs w:val="24"/>
        </w:rPr>
        <w:t xml:space="preserve"> </w:t>
      </w:r>
      <w:r w:rsidRPr="00E715C1">
        <w:rPr>
          <w:rFonts w:ascii="Times New Roman" w:hAnsi="Times New Roman" w:cs="Times New Roman"/>
          <w:sz w:val="24"/>
          <w:szCs w:val="24"/>
        </w:rPr>
        <w:t>:</w:t>
      </w:r>
    </w:p>
    <w:p w:rsidR="00C02CA7" w:rsidRPr="00E715C1" w:rsidRDefault="00C02CA7" w:rsidP="00C02CA7">
      <w:pPr>
        <w:pStyle w:val="Paragraphedeliste"/>
        <w:numPr>
          <w:ilvl w:val="0"/>
          <w:numId w:val="5"/>
        </w:numPr>
        <w:spacing w:line="360" w:lineRule="auto"/>
        <w:jc w:val="both"/>
        <w:rPr>
          <w:rFonts w:ascii="Times New Roman" w:hAnsi="Times New Roman" w:cs="Times New Roman"/>
          <w:sz w:val="24"/>
          <w:szCs w:val="24"/>
        </w:rPr>
      </w:pPr>
      <w:r w:rsidRPr="00E715C1">
        <w:rPr>
          <w:rFonts w:ascii="Times New Roman" w:hAnsi="Times New Roman" w:cs="Times New Roman"/>
          <w:sz w:val="24"/>
          <w:szCs w:val="24"/>
        </w:rPr>
        <w:t>Chapitre Premier : L’exécution volontaire ;</w:t>
      </w:r>
    </w:p>
    <w:p w:rsidR="00C02CA7" w:rsidRPr="00E715C1" w:rsidRDefault="00C02CA7" w:rsidP="00C02CA7">
      <w:pPr>
        <w:pStyle w:val="Paragraphedeliste"/>
        <w:numPr>
          <w:ilvl w:val="0"/>
          <w:numId w:val="5"/>
        </w:numPr>
        <w:spacing w:line="360" w:lineRule="auto"/>
        <w:jc w:val="both"/>
        <w:rPr>
          <w:rFonts w:ascii="Times New Roman" w:hAnsi="Times New Roman" w:cs="Times New Roman"/>
          <w:sz w:val="24"/>
          <w:szCs w:val="24"/>
        </w:rPr>
      </w:pPr>
      <w:r w:rsidRPr="00E715C1">
        <w:rPr>
          <w:rFonts w:ascii="Times New Roman" w:hAnsi="Times New Roman" w:cs="Times New Roman"/>
          <w:sz w:val="24"/>
          <w:szCs w:val="24"/>
        </w:rPr>
        <w:t>Chapitre II : L’exécution forcée ;</w:t>
      </w:r>
    </w:p>
    <w:p w:rsidR="00C02CA7" w:rsidRPr="00E715C1" w:rsidRDefault="00C02CA7" w:rsidP="00C02CA7">
      <w:pPr>
        <w:pStyle w:val="Paragraphedeliste"/>
        <w:numPr>
          <w:ilvl w:val="0"/>
          <w:numId w:val="5"/>
        </w:numPr>
        <w:spacing w:line="360" w:lineRule="auto"/>
        <w:jc w:val="both"/>
        <w:rPr>
          <w:rFonts w:ascii="Times New Roman" w:hAnsi="Times New Roman" w:cs="Times New Roman"/>
          <w:sz w:val="24"/>
          <w:szCs w:val="24"/>
        </w:rPr>
      </w:pPr>
      <w:r w:rsidRPr="00E715C1">
        <w:rPr>
          <w:rFonts w:ascii="Times New Roman" w:hAnsi="Times New Roman" w:cs="Times New Roman"/>
          <w:sz w:val="24"/>
          <w:szCs w:val="24"/>
        </w:rPr>
        <w:t>Chapitre III : Les autres modes d’extinction ;</w:t>
      </w:r>
    </w:p>
    <w:p w:rsidR="00C02CA7" w:rsidRPr="00E715C1" w:rsidRDefault="00C02CA7" w:rsidP="00C02CA7">
      <w:pPr>
        <w:pStyle w:val="Paragraphedeliste"/>
        <w:numPr>
          <w:ilvl w:val="0"/>
          <w:numId w:val="5"/>
        </w:numPr>
        <w:spacing w:line="360" w:lineRule="auto"/>
        <w:jc w:val="both"/>
        <w:rPr>
          <w:rFonts w:ascii="Times New Roman" w:hAnsi="Times New Roman" w:cs="Times New Roman"/>
          <w:sz w:val="24"/>
          <w:szCs w:val="24"/>
        </w:rPr>
      </w:pPr>
      <w:r w:rsidRPr="00E715C1">
        <w:rPr>
          <w:rFonts w:ascii="Times New Roman" w:hAnsi="Times New Roman" w:cs="Times New Roman"/>
          <w:sz w:val="24"/>
          <w:szCs w:val="24"/>
        </w:rPr>
        <w:t>Chapitre IV : Les règles d’exécution particulières aux obligations plurales ;</w:t>
      </w:r>
    </w:p>
    <w:p w:rsidR="00C02CA7" w:rsidRPr="00E715C1" w:rsidRDefault="00C02CA7" w:rsidP="00C02CA7">
      <w:pPr>
        <w:spacing w:line="360" w:lineRule="auto"/>
        <w:jc w:val="both"/>
        <w:rPr>
          <w:rFonts w:ascii="Times New Roman" w:hAnsi="Times New Roman" w:cs="Times New Roman"/>
          <w:sz w:val="24"/>
          <w:szCs w:val="24"/>
        </w:rPr>
      </w:pPr>
      <w:r w:rsidRPr="00E715C1">
        <w:rPr>
          <w:rFonts w:ascii="Times New Roman" w:hAnsi="Times New Roman" w:cs="Times New Roman"/>
          <w:sz w:val="24"/>
          <w:szCs w:val="24"/>
        </w:rPr>
        <w:t>Le titre II, quant à lui, en comporte trois (03) :</w:t>
      </w:r>
    </w:p>
    <w:p w:rsidR="00C02CA7" w:rsidRPr="00E715C1" w:rsidRDefault="00C02CA7" w:rsidP="00C02CA7">
      <w:pPr>
        <w:pStyle w:val="Paragraphedeliste"/>
        <w:numPr>
          <w:ilvl w:val="0"/>
          <w:numId w:val="6"/>
        </w:numPr>
        <w:spacing w:line="360" w:lineRule="auto"/>
        <w:jc w:val="both"/>
        <w:rPr>
          <w:rFonts w:ascii="Times New Roman" w:hAnsi="Times New Roman" w:cs="Times New Roman"/>
          <w:sz w:val="24"/>
          <w:szCs w:val="24"/>
        </w:rPr>
      </w:pPr>
      <w:r w:rsidRPr="00E715C1">
        <w:rPr>
          <w:rFonts w:ascii="Times New Roman" w:hAnsi="Times New Roman" w:cs="Times New Roman"/>
          <w:sz w:val="24"/>
          <w:szCs w:val="24"/>
        </w:rPr>
        <w:t>Chapitre Premier : Cession de créance et de contrat ;</w:t>
      </w:r>
    </w:p>
    <w:p w:rsidR="00C02CA7" w:rsidRPr="00E715C1" w:rsidRDefault="00C02CA7" w:rsidP="00C02CA7">
      <w:pPr>
        <w:pStyle w:val="Paragraphedeliste"/>
        <w:numPr>
          <w:ilvl w:val="0"/>
          <w:numId w:val="6"/>
        </w:numPr>
        <w:spacing w:line="360" w:lineRule="auto"/>
        <w:jc w:val="both"/>
        <w:rPr>
          <w:rFonts w:ascii="Times New Roman" w:hAnsi="Times New Roman" w:cs="Times New Roman"/>
          <w:sz w:val="24"/>
          <w:szCs w:val="24"/>
        </w:rPr>
      </w:pPr>
      <w:r w:rsidRPr="00E715C1">
        <w:rPr>
          <w:rFonts w:ascii="Times New Roman" w:hAnsi="Times New Roman" w:cs="Times New Roman"/>
          <w:sz w:val="24"/>
          <w:szCs w:val="24"/>
        </w:rPr>
        <w:t>Chapitre II : La subrogation ;</w:t>
      </w:r>
    </w:p>
    <w:p w:rsidR="00C02CA7" w:rsidRPr="00E715C1" w:rsidRDefault="00C02CA7" w:rsidP="00C02CA7">
      <w:pPr>
        <w:pStyle w:val="Paragraphedeliste"/>
        <w:numPr>
          <w:ilvl w:val="0"/>
          <w:numId w:val="6"/>
        </w:numPr>
        <w:spacing w:line="360" w:lineRule="auto"/>
        <w:jc w:val="both"/>
        <w:rPr>
          <w:rFonts w:ascii="Times New Roman" w:hAnsi="Times New Roman" w:cs="Times New Roman"/>
          <w:sz w:val="24"/>
          <w:szCs w:val="24"/>
        </w:rPr>
      </w:pPr>
      <w:r w:rsidRPr="00E715C1">
        <w:rPr>
          <w:rFonts w:ascii="Times New Roman" w:hAnsi="Times New Roman" w:cs="Times New Roman"/>
          <w:sz w:val="24"/>
          <w:szCs w:val="24"/>
        </w:rPr>
        <w:t>Chapitre III : La délégation ;</w:t>
      </w:r>
    </w:p>
    <w:p w:rsidR="00C02CA7" w:rsidRPr="00E715C1" w:rsidRDefault="00C02CA7" w:rsidP="00C02CA7">
      <w:pPr>
        <w:spacing w:line="360" w:lineRule="auto"/>
        <w:jc w:val="both"/>
        <w:rPr>
          <w:rFonts w:ascii="Times New Roman" w:hAnsi="Times New Roman" w:cs="Times New Roman"/>
          <w:sz w:val="24"/>
          <w:szCs w:val="24"/>
        </w:rPr>
      </w:pPr>
      <w:r>
        <w:rPr>
          <w:rFonts w:ascii="Times New Roman" w:hAnsi="Times New Roman" w:cs="Times New Roman"/>
          <w:sz w:val="24"/>
          <w:szCs w:val="24"/>
        </w:rPr>
        <w:t>Cette</w:t>
      </w:r>
      <w:r w:rsidRPr="00E715C1">
        <w:rPr>
          <w:rFonts w:ascii="Times New Roman" w:hAnsi="Times New Roman" w:cs="Times New Roman"/>
          <w:sz w:val="24"/>
          <w:szCs w:val="24"/>
        </w:rPr>
        <w:t xml:space="preserve"> partie, objet de notre  étude, est composée de quatre vingt quatorze (94) dispositions à al</w:t>
      </w:r>
      <w:r w:rsidR="003A7D98">
        <w:rPr>
          <w:rFonts w:ascii="Times New Roman" w:hAnsi="Times New Roman" w:cs="Times New Roman"/>
          <w:sz w:val="24"/>
          <w:szCs w:val="24"/>
        </w:rPr>
        <w:t>lant de l’article 162 à 256</w:t>
      </w:r>
      <w:r w:rsidRPr="00E715C1">
        <w:rPr>
          <w:rFonts w:ascii="Times New Roman" w:hAnsi="Times New Roman" w:cs="Times New Roman"/>
          <w:sz w:val="24"/>
          <w:szCs w:val="24"/>
        </w:rPr>
        <w:t>.</w:t>
      </w:r>
    </w:p>
    <w:p w:rsidR="00C02CA7" w:rsidRPr="00E715C1" w:rsidRDefault="00C02CA7" w:rsidP="00C02CA7">
      <w:pPr>
        <w:spacing w:line="360" w:lineRule="auto"/>
        <w:jc w:val="both"/>
        <w:rPr>
          <w:rFonts w:ascii="Times New Roman" w:hAnsi="Times New Roman" w:cs="Times New Roman"/>
          <w:sz w:val="24"/>
          <w:szCs w:val="24"/>
        </w:rPr>
      </w:pPr>
      <w:r w:rsidRPr="00E715C1">
        <w:rPr>
          <w:rFonts w:ascii="Times New Roman" w:hAnsi="Times New Roman" w:cs="Times New Roman"/>
          <w:sz w:val="24"/>
          <w:szCs w:val="24"/>
        </w:rPr>
        <w:lastRenderedPageBreak/>
        <w:t xml:space="preserve">Ce travail consiste à annoter les dispositions sus indiquées, c’est-à-dire à recueillir les décisions de justice qui s’y référent et </w:t>
      </w:r>
      <w:r>
        <w:rPr>
          <w:rFonts w:ascii="Times New Roman" w:hAnsi="Times New Roman" w:cs="Times New Roman"/>
          <w:sz w:val="24"/>
          <w:szCs w:val="24"/>
        </w:rPr>
        <w:t xml:space="preserve">à </w:t>
      </w:r>
      <w:r w:rsidRPr="00E715C1">
        <w:rPr>
          <w:rFonts w:ascii="Times New Roman" w:hAnsi="Times New Roman" w:cs="Times New Roman"/>
          <w:sz w:val="24"/>
          <w:szCs w:val="24"/>
        </w:rPr>
        <w:t>reporter au bas de chaque article le résumé explicatif de l’essentiel de la décision concernant l’article, communément appelé sommaire.</w:t>
      </w:r>
    </w:p>
    <w:p w:rsidR="00C02CA7" w:rsidRPr="00E715C1" w:rsidRDefault="00C02CA7" w:rsidP="00C02CA7">
      <w:pPr>
        <w:spacing w:line="360" w:lineRule="auto"/>
        <w:jc w:val="both"/>
        <w:rPr>
          <w:rFonts w:ascii="Times New Roman" w:hAnsi="Times New Roman" w:cs="Times New Roman"/>
          <w:sz w:val="24"/>
          <w:szCs w:val="24"/>
        </w:rPr>
      </w:pPr>
      <w:r>
        <w:rPr>
          <w:rFonts w:ascii="Times New Roman" w:hAnsi="Times New Roman" w:cs="Times New Roman"/>
          <w:sz w:val="24"/>
          <w:szCs w:val="24"/>
        </w:rPr>
        <w:t>C</w:t>
      </w:r>
      <w:r w:rsidRPr="00E715C1">
        <w:rPr>
          <w:rFonts w:ascii="Times New Roman" w:hAnsi="Times New Roman" w:cs="Times New Roman"/>
          <w:sz w:val="24"/>
          <w:szCs w:val="24"/>
        </w:rPr>
        <w:t>e faisant, nous avons principalement travaillé sur les décisions rendues par la Cou suprême et celles de la Cour d’Appel de Dakar.</w:t>
      </w:r>
    </w:p>
    <w:p w:rsidR="00C02CA7" w:rsidRPr="00E715C1" w:rsidRDefault="00C02CA7" w:rsidP="00C02CA7">
      <w:pPr>
        <w:spacing w:line="360" w:lineRule="auto"/>
        <w:jc w:val="both"/>
        <w:rPr>
          <w:rFonts w:ascii="Times New Roman" w:hAnsi="Times New Roman" w:cs="Times New Roman"/>
          <w:sz w:val="24"/>
          <w:szCs w:val="24"/>
        </w:rPr>
      </w:pPr>
      <w:r w:rsidRPr="00E715C1">
        <w:rPr>
          <w:rFonts w:ascii="Times New Roman" w:hAnsi="Times New Roman" w:cs="Times New Roman"/>
          <w:sz w:val="24"/>
          <w:szCs w:val="24"/>
        </w:rPr>
        <w:t xml:space="preserve">Toutefois, il y a lieu de relever que nous n’avons pas eu l’opportunité de trouver pour chaque disposition un arrêt la concernant. C’est pourquoi, nous </w:t>
      </w:r>
      <w:r>
        <w:rPr>
          <w:rFonts w:ascii="Times New Roman" w:hAnsi="Times New Roman" w:cs="Times New Roman"/>
          <w:sz w:val="24"/>
          <w:szCs w:val="24"/>
        </w:rPr>
        <w:t xml:space="preserve">étions </w:t>
      </w:r>
      <w:proofErr w:type="gramStart"/>
      <w:r>
        <w:rPr>
          <w:rFonts w:ascii="Times New Roman" w:hAnsi="Times New Roman" w:cs="Times New Roman"/>
          <w:sz w:val="24"/>
          <w:szCs w:val="24"/>
        </w:rPr>
        <w:t>obligé</w:t>
      </w:r>
      <w:proofErr w:type="gramEnd"/>
      <w:r w:rsidRPr="00E715C1">
        <w:rPr>
          <w:rFonts w:ascii="Times New Roman" w:hAnsi="Times New Roman" w:cs="Times New Roman"/>
          <w:sz w:val="24"/>
          <w:szCs w:val="24"/>
        </w:rPr>
        <w:t xml:space="preserve"> de recourir, pour certaines dispositions à la législation, notamment française à titre comparatif et pour d’autres, à la doctrine</w:t>
      </w:r>
      <w:r>
        <w:rPr>
          <w:rFonts w:ascii="Times New Roman" w:hAnsi="Times New Roman" w:cs="Times New Roman"/>
          <w:sz w:val="24"/>
          <w:szCs w:val="24"/>
        </w:rPr>
        <w:t xml:space="preserve"> et</w:t>
      </w:r>
      <w:r w:rsidRPr="00E715C1">
        <w:rPr>
          <w:rFonts w:ascii="Times New Roman" w:hAnsi="Times New Roman" w:cs="Times New Roman"/>
          <w:sz w:val="24"/>
          <w:szCs w:val="24"/>
        </w:rPr>
        <w:t xml:space="preserve"> quelques fois même à des commentaires personnels.</w:t>
      </w:r>
    </w:p>
    <w:p w:rsidR="00C02CA7" w:rsidRPr="00E715C1" w:rsidRDefault="00C02CA7" w:rsidP="00C02CA7">
      <w:pPr>
        <w:spacing w:line="360" w:lineRule="auto"/>
        <w:jc w:val="both"/>
        <w:rPr>
          <w:rFonts w:ascii="Times New Roman" w:hAnsi="Times New Roman" w:cs="Times New Roman"/>
          <w:sz w:val="24"/>
          <w:szCs w:val="24"/>
        </w:rPr>
      </w:pPr>
      <w:r w:rsidRPr="00E715C1">
        <w:rPr>
          <w:rFonts w:ascii="Times New Roman" w:hAnsi="Times New Roman" w:cs="Times New Roman"/>
          <w:sz w:val="24"/>
          <w:szCs w:val="24"/>
        </w:rPr>
        <w:t>Dès</w:t>
      </w:r>
      <w:r>
        <w:rPr>
          <w:rFonts w:ascii="Times New Roman" w:hAnsi="Times New Roman" w:cs="Times New Roman"/>
          <w:sz w:val="24"/>
          <w:szCs w:val="24"/>
        </w:rPr>
        <w:t xml:space="preserve"> lors</w:t>
      </w:r>
      <w:r w:rsidRPr="00E715C1">
        <w:rPr>
          <w:rFonts w:ascii="Times New Roman" w:hAnsi="Times New Roman" w:cs="Times New Roman"/>
          <w:sz w:val="24"/>
          <w:szCs w:val="24"/>
        </w:rPr>
        <w:t xml:space="preserve">, il est évident qu’en ce qui concerne la recherche documentaire, nous avons été </w:t>
      </w:r>
      <w:proofErr w:type="gramStart"/>
      <w:r w:rsidRPr="00E715C1">
        <w:rPr>
          <w:rFonts w:ascii="Times New Roman" w:hAnsi="Times New Roman" w:cs="Times New Roman"/>
          <w:sz w:val="24"/>
          <w:szCs w:val="24"/>
        </w:rPr>
        <w:t>heurté</w:t>
      </w:r>
      <w:proofErr w:type="gramEnd"/>
      <w:r w:rsidRPr="00E715C1">
        <w:rPr>
          <w:rFonts w:ascii="Times New Roman" w:hAnsi="Times New Roman" w:cs="Times New Roman"/>
          <w:sz w:val="24"/>
          <w:szCs w:val="24"/>
        </w:rPr>
        <w:t xml:space="preserve"> à un certain nombre de difficultés, liées principalement à l’accès aux décisions</w:t>
      </w:r>
      <w:r>
        <w:rPr>
          <w:rFonts w:ascii="Times New Roman" w:hAnsi="Times New Roman" w:cs="Times New Roman"/>
          <w:sz w:val="24"/>
          <w:szCs w:val="24"/>
        </w:rPr>
        <w:t xml:space="preserve"> de justice</w:t>
      </w:r>
      <w:r w:rsidRPr="00E715C1">
        <w:rPr>
          <w:rFonts w:ascii="Times New Roman" w:hAnsi="Times New Roman" w:cs="Times New Roman"/>
          <w:sz w:val="24"/>
          <w:szCs w:val="24"/>
        </w:rPr>
        <w:t xml:space="preserve">. </w:t>
      </w:r>
    </w:p>
    <w:p w:rsidR="00C02CA7" w:rsidRPr="00E715C1" w:rsidRDefault="00C02CA7" w:rsidP="00C02CA7">
      <w:pPr>
        <w:spacing w:line="360" w:lineRule="auto"/>
        <w:jc w:val="both"/>
        <w:rPr>
          <w:rFonts w:ascii="Times New Roman" w:hAnsi="Times New Roman" w:cs="Times New Roman"/>
          <w:sz w:val="24"/>
          <w:szCs w:val="24"/>
        </w:rPr>
      </w:pPr>
      <w:r w:rsidRPr="00E715C1">
        <w:rPr>
          <w:rFonts w:ascii="Times New Roman" w:hAnsi="Times New Roman" w:cs="Times New Roman"/>
          <w:sz w:val="24"/>
          <w:szCs w:val="24"/>
        </w:rPr>
        <w:t>Mais nonobstant ces quelqu</w:t>
      </w:r>
      <w:r>
        <w:rPr>
          <w:rFonts w:ascii="Times New Roman" w:hAnsi="Times New Roman" w:cs="Times New Roman"/>
          <w:sz w:val="24"/>
          <w:szCs w:val="24"/>
        </w:rPr>
        <w:t>es écueils, l’étude a constitué</w:t>
      </w:r>
      <w:r w:rsidRPr="00E715C1">
        <w:rPr>
          <w:rFonts w:ascii="Times New Roman" w:hAnsi="Times New Roman" w:cs="Times New Roman"/>
          <w:sz w:val="24"/>
          <w:szCs w:val="24"/>
        </w:rPr>
        <w:t xml:space="preserve"> pour nous une occasion non seulement de nous familiariser  davantage avec les articles concernés mais également avec la jurisprudence qui a été la trame de l’analyse.</w:t>
      </w:r>
    </w:p>
    <w:p w:rsidR="00C02CA7" w:rsidRPr="00E715C1" w:rsidRDefault="00C02CA7" w:rsidP="00C02CA7">
      <w:pPr>
        <w:spacing w:line="360" w:lineRule="auto"/>
        <w:jc w:val="both"/>
        <w:rPr>
          <w:rFonts w:ascii="Times New Roman" w:hAnsi="Times New Roman" w:cs="Times New Roman"/>
          <w:sz w:val="24"/>
          <w:szCs w:val="24"/>
        </w:rPr>
      </w:pPr>
      <w:r w:rsidRPr="00E715C1">
        <w:rPr>
          <w:rFonts w:ascii="Times New Roman" w:hAnsi="Times New Roman" w:cs="Times New Roman"/>
          <w:sz w:val="24"/>
          <w:szCs w:val="24"/>
        </w:rPr>
        <w:t>En définitive, sur le plan pédagogique,</w:t>
      </w:r>
      <w:r>
        <w:rPr>
          <w:rFonts w:ascii="Times New Roman" w:hAnsi="Times New Roman" w:cs="Times New Roman"/>
          <w:sz w:val="24"/>
          <w:szCs w:val="24"/>
        </w:rPr>
        <w:t xml:space="preserve"> il s’agit d’un exercice essentiel</w:t>
      </w:r>
      <w:r w:rsidRPr="00E715C1">
        <w:rPr>
          <w:rFonts w:ascii="Times New Roman" w:hAnsi="Times New Roman" w:cs="Times New Roman"/>
          <w:sz w:val="24"/>
          <w:szCs w:val="24"/>
        </w:rPr>
        <w:t xml:space="preserve"> dans la formation des auditeurs.</w:t>
      </w:r>
    </w:p>
    <w:p w:rsidR="00C02CA7" w:rsidRDefault="003C5256" w:rsidP="00DF68DD">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B2038">
        <w:rPr>
          <w:rFonts w:ascii="Times New Roman" w:hAnsi="Times New Roman" w:cs="Times New Roman"/>
          <w:sz w:val="24"/>
          <w:szCs w:val="24"/>
        </w:rPr>
        <w:t xml:space="preserve">    </w:t>
      </w:r>
      <w:r w:rsidR="00C02CA7">
        <w:rPr>
          <w:rFonts w:ascii="Times New Roman" w:hAnsi="Times New Roman" w:cs="Times New Roman"/>
          <w:sz w:val="24"/>
          <w:szCs w:val="24"/>
        </w:rPr>
        <w:t xml:space="preserve"> </w:t>
      </w:r>
    </w:p>
    <w:p w:rsidR="00C02CA7" w:rsidRDefault="00C02CA7" w:rsidP="00DF68DD">
      <w:pPr>
        <w:spacing w:line="360" w:lineRule="auto"/>
        <w:jc w:val="both"/>
        <w:rPr>
          <w:rFonts w:ascii="Times New Roman" w:hAnsi="Times New Roman" w:cs="Times New Roman"/>
          <w:sz w:val="24"/>
          <w:szCs w:val="24"/>
        </w:rPr>
      </w:pPr>
    </w:p>
    <w:p w:rsidR="00C02CA7" w:rsidRDefault="00C02CA7" w:rsidP="00DF68DD">
      <w:pPr>
        <w:spacing w:line="360" w:lineRule="auto"/>
        <w:jc w:val="both"/>
        <w:rPr>
          <w:rFonts w:ascii="Times New Roman" w:hAnsi="Times New Roman" w:cs="Times New Roman"/>
          <w:sz w:val="24"/>
          <w:szCs w:val="24"/>
        </w:rPr>
      </w:pPr>
    </w:p>
    <w:p w:rsidR="00294BCF" w:rsidRDefault="00294BCF" w:rsidP="00090E91">
      <w:pPr>
        <w:spacing w:line="360" w:lineRule="auto"/>
        <w:jc w:val="center"/>
        <w:rPr>
          <w:rFonts w:ascii="Times New Roman" w:hAnsi="Times New Roman" w:cs="Times New Roman"/>
          <w:b/>
          <w:sz w:val="24"/>
          <w:szCs w:val="24"/>
        </w:rPr>
      </w:pPr>
    </w:p>
    <w:p w:rsidR="00294BCF" w:rsidRDefault="00294BCF" w:rsidP="00090E91">
      <w:pPr>
        <w:spacing w:line="360" w:lineRule="auto"/>
        <w:jc w:val="center"/>
        <w:rPr>
          <w:rFonts w:ascii="Times New Roman" w:hAnsi="Times New Roman" w:cs="Times New Roman"/>
          <w:b/>
          <w:sz w:val="24"/>
          <w:szCs w:val="24"/>
        </w:rPr>
      </w:pPr>
    </w:p>
    <w:p w:rsidR="00294BCF" w:rsidRDefault="00294BCF" w:rsidP="00090E91">
      <w:pPr>
        <w:spacing w:line="360" w:lineRule="auto"/>
        <w:jc w:val="center"/>
        <w:rPr>
          <w:rFonts w:ascii="Times New Roman" w:hAnsi="Times New Roman" w:cs="Times New Roman"/>
          <w:b/>
          <w:sz w:val="24"/>
          <w:szCs w:val="24"/>
        </w:rPr>
      </w:pPr>
    </w:p>
    <w:p w:rsidR="00294BCF" w:rsidRDefault="00294BCF" w:rsidP="00090E91">
      <w:pPr>
        <w:spacing w:line="360" w:lineRule="auto"/>
        <w:jc w:val="center"/>
        <w:rPr>
          <w:rFonts w:ascii="Times New Roman" w:hAnsi="Times New Roman" w:cs="Times New Roman"/>
          <w:b/>
          <w:sz w:val="24"/>
          <w:szCs w:val="24"/>
        </w:rPr>
      </w:pPr>
    </w:p>
    <w:p w:rsidR="00294BCF" w:rsidRDefault="00294BCF" w:rsidP="00090E91">
      <w:pPr>
        <w:spacing w:line="360" w:lineRule="auto"/>
        <w:jc w:val="center"/>
        <w:rPr>
          <w:rFonts w:ascii="Times New Roman" w:hAnsi="Times New Roman" w:cs="Times New Roman"/>
          <w:b/>
          <w:sz w:val="24"/>
          <w:szCs w:val="24"/>
        </w:rPr>
      </w:pPr>
    </w:p>
    <w:p w:rsidR="00294BCF" w:rsidRDefault="00294BCF" w:rsidP="00090E91">
      <w:pPr>
        <w:spacing w:line="360" w:lineRule="auto"/>
        <w:jc w:val="center"/>
        <w:rPr>
          <w:rFonts w:ascii="Times New Roman" w:hAnsi="Times New Roman" w:cs="Times New Roman"/>
          <w:b/>
          <w:sz w:val="24"/>
          <w:szCs w:val="24"/>
        </w:rPr>
      </w:pPr>
    </w:p>
    <w:p w:rsidR="003D1918" w:rsidRPr="00727D43" w:rsidRDefault="0008504F" w:rsidP="00090E91">
      <w:pPr>
        <w:spacing w:line="360" w:lineRule="auto"/>
        <w:jc w:val="center"/>
        <w:rPr>
          <w:rFonts w:ascii="Times New Roman" w:hAnsi="Times New Roman" w:cs="Times New Roman"/>
          <w:b/>
          <w:sz w:val="24"/>
          <w:szCs w:val="24"/>
        </w:rPr>
      </w:pPr>
      <w:r w:rsidRPr="00727D43">
        <w:rPr>
          <w:rFonts w:ascii="Times New Roman" w:hAnsi="Times New Roman" w:cs="Times New Roman"/>
          <w:b/>
          <w:sz w:val="24"/>
          <w:szCs w:val="24"/>
        </w:rPr>
        <w:lastRenderedPageBreak/>
        <w:t>TITRE PREMIER</w:t>
      </w:r>
    </w:p>
    <w:p w:rsidR="0008504F" w:rsidRPr="00727D43" w:rsidRDefault="0008504F" w:rsidP="00090E91">
      <w:pPr>
        <w:spacing w:line="360" w:lineRule="auto"/>
        <w:jc w:val="center"/>
        <w:rPr>
          <w:rFonts w:ascii="Times New Roman" w:hAnsi="Times New Roman" w:cs="Times New Roman"/>
          <w:b/>
          <w:sz w:val="24"/>
          <w:szCs w:val="24"/>
        </w:rPr>
      </w:pPr>
      <w:r w:rsidRPr="00727D43">
        <w:rPr>
          <w:rFonts w:ascii="Times New Roman" w:hAnsi="Times New Roman" w:cs="Times New Roman"/>
          <w:b/>
          <w:sz w:val="24"/>
          <w:szCs w:val="24"/>
        </w:rPr>
        <w:t>L’EXTINCTION DE L’OBLIGATION</w:t>
      </w:r>
    </w:p>
    <w:p w:rsidR="0008504F" w:rsidRPr="00727D43" w:rsidRDefault="0008504F" w:rsidP="00090E91">
      <w:pPr>
        <w:spacing w:line="360" w:lineRule="auto"/>
        <w:jc w:val="center"/>
        <w:rPr>
          <w:rFonts w:ascii="Times New Roman" w:hAnsi="Times New Roman" w:cs="Times New Roman"/>
          <w:b/>
          <w:sz w:val="24"/>
          <w:szCs w:val="24"/>
        </w:rPr>
      </w:pPr>
      <w:r w:rsidRPr="00727D43">
        <w:rPr>
          <w:rFonts w:ascii="Times New Roman" w:hAnsi="Times New Roman" w:cs="Times New Roman"/>
          <w:b/>
          <w:sz w:val="24"/>
          <w:szCs w:val="24"/>
        </w:rPr>
        <w:t>CHAPITRE PREMIER</w:t>
      </w:r>
    </w:p>
    <w:p w:rsidR="0008504F" w:rsidRPr="00727D43" w:rsidRDefault="0008504F" w:rsidP="00090E91">
      <w:pPr>
        <w:spacing w:line="360" w:lineRule="auto"/>
        <w:jc w:val="center"/>
        <w:rPr>
          <w:rFonts w:ascii="Times New Roman" w:hAnsi="Times New Roman" w:cs="Times New Roman"/>
          <w:b/>
          <w:sz w:val="24"/>
          <w:szCs w:val="24"/>
        </w:rPr>
      </w:pPr>
      <w:r w:rsidRPr="00727D43">
        <w:rPr>
          <w:rFonts w:ascii="Times New Roman" w:hAnsi="Times New Roman" w:cs="Times New Roman"/>
          <w:b/>
          <w:sz w:val="24"/>
          <w:szCs w:val="24"/>
        </w:rPr>
        <w:t>L’EXECUTION VOLONTAIRE</w:t>
      </w:r>
    </w:p>
    <w:p w:rsidR="0008504F" w:rsidRPr="00727D43" w:rsidRDefault="0008504F" w:rsidP="00090E91">
      <w:pPr>
        <w:spacing w:line="360" w:lineRule="auto"/>
        <w:jc w:val="center"/>
        <w:rPr>
          <w:rFonts w:ascii="Times New Roman" w:hAnsi="Times New Roman" w:cs="Times New Roman"/>
          <w:b/>
          <w:sz w:val="24"/>
          <w:szCs w:val="24"/>
        </w:rPr>
      </w:pPr>
      <w:r w:rsidRPr="00727D43">
        <w:rPr>
          <w:rFonts w:ascii="Times New Roman" w:hAnsi="Times New Roman" w:cs="Times New Roman"/>
          <w:b/>
          <w:sz w:val="24"/>
          <w:szCs w:val="24"/>
        </w:rPr>
        <w:t>Article 162</w:t>
      </w:r>
    </w:p>
    <w:p w:rsidR="0008504F" w:rsidRPr="00727D43" w:rsidRDefault="0008504F" w:rsidP="00090E91">
      <w:pPr>
        <w:spacing w:line="360" w:lineRule="auto"/>
        <w:jc w:val="center"/>
        <w:rPr>
          <w:rFonts w:ascii="Times New Roman" w:hAnsi="Times New Roman" w:cs="Times New Roman"/>
          <w:b/>
          <w:sz w:val="24"/>
          <w:szCs w:val="24"/>
        </w:rPr>
      </w:pPr>
      <w:r w:rsidRPr="00727D43">
        <w:rPr>
          <w:rFonts w:ascii="Times New Roman" w:hAnsi="Times New Roman" w:cs="Times New Roman"/>
          <w:b/>
          <w:sz w:val="24"/>
          <w:szCs w:val="24"/>
        </w:rPr>
        <w:t>Définition du paiement</w:t>
      </w:r>
    </w:p>
    <w:p w:rsidR="0008504F" w:rsidRDefault="0008504F" w:rsidP="00090E91">
      <w:pPr>
        <w:spacing w:line="360" w:lineRule="auto"/>
        <w:jc w:val="center"/>
        <w:rPr>
          <w:rFonts w:ascii="Times New Roman" w:hAnsi="Times New Roman" w:cs="Times New Roman"/>
          <w:sz w:val="24"/>
          <w:szCs w:val="24"/>
        </w:rPr>
      </w:pPr>
      <w:r w:rsidRPr="00DF68DD">
        <w:rPr>
          <w:rFonts w:ascii="Times New Roman" w:hAnsi="Times New Roman" w:cs="Times New Roman"/>
          <w:sz w:val="24"/>
          <w:szCs w:val="24"/>
        </w:rPr>
        <w:t>Le paiement est l’exécution volontaire d’une obligation antérieure.</w:t>
      </w:r>
    </w:p>
    <w:p w:rsidR="007E4F91" w:rsidRDefault="007A33A8" w:rsidP="007F2321">
      <w:pPr>
        <w:spacing w:line="240" w:lineRule="auto"/>
        <w:jc w:val="both"/>
        <w:rPr>
          <w:rFonts w:ascii="Times New Roman" w:hAnsi="Times New Roman" w:cs="Times New Roman"/>
          <w:sz w:val="24"/>
          <w:szCs w:val="24"/>
        </w:rPr>
      </w:pPr>
      <w:r w:rsidRPr="007F7F7B">
        <w:rPr>
          <w:rFonts w:ascii="Times New Roman" w:hAnsi="Times New Roman" w:cs="Times New Roman"/>
          <w:i/>
          <w:sz w:val="20"/>
          <w:szCs w:val="20"/>
        </w:rPr>
        <w:t>Il s’agit là d’une</w:t>
      </w:r>
      <w:r w:rsidR="00EB6FAB" w:rsidRPr="007F7F7B">
        <w:rPr>
          <w:rFonts w:ascii="Times New Roman" w:hAnsi="Times New Roman" w:cs="Times New Roman"/>
          <w:i/>
          <w:sz w:val="20"/>
          <w:szCs w:val="20"/>
        </w:rPr>
        <w:t xml:space="preserve"> définition</w:t>
      </w:r>
      <w:r w:rsidRPr="007F7F7B">
        <w:rPr>
          <w:rFonts w:ascii="Times New Roman" w:hAnsi="Times New Roman" w:cs="Times New Roman"/>
          <w:i/>
          <w:sz w:val="20"/>
          <w:szCs w:val="20"/>
        </w:rPr>
        <w:t xml:space="preserve"> large et générique,</w:t>
      </w:r>
      <w:r w:rsidR="00EB6FAB" w:rsidRPr="007F7F7B">
        <w:rPr>
          <w:rFonts w:ascii="Times New Roman" w:hAnsi="Times New Roman" w:cs="Times New Roman"/>
          <w:i/>
          <w:sz w:val="20"/>
          <w:szCs w:val="20"/>
        </w:rPr>
        <w:t xml:space="preserve"> quasi identique à celle que l’on retrouve en droit français</w:t>
      </w:r>
      <w:r w:rsidR="00814AFB" w:rsidRPr="007F7F7B">
        <w:rPr>
          <w:rFonts w:ascii="Times New Roman" w:hAnsi="Times New Roman" w:cs="Times New Roman"/>
          <w:i/>
          <w:sz w:val="20"/>
          <w:szCs w:val="20"/>
        </w:rPr>
        <w:t xml:space="preserve">. En effet, l’article 1342 du </w:t>
      </w:r>
      <w:r w:rsidR="009B3FFF" w:rsidRPr="007F7F7B">
        <w:rPr>
          <w:rFonts w:ascii="Times New Roman" w:hAnsi="Times New Roman" w:cs="Times New Roman"/>
          <w:i/>
          <w:sz w:val="20"/>
          <w:szCs w:val="20"/>
        </w:rPr>
        <w:t>nouveau Code civil définit le</w:t>
      </w:r>
      <w:r w:rsidR="00D234BD" w:rsidRPr="007F7F7B">
        <w:rPr>
          <w:rFonts w:ascii="Times New Roman" w:hAnsi="Times New Roman" w:cs="Times New Roman"/>
          <w:i/>
          <w:sz w:val="20"/>
          <w:szCs w:val="20"/>
        </w:rPr>
        <w:t xml:space="preserve"> paiement comme « l’exécution volontaire de la prestation due »</w:t>
      </w:r>
      <w:r w:rsidR="000D1A06" w:rsidRPr="007F7F7B">
        <w:rPr>
          <w:rFonts w:ascii="Times New Roman" w:hAnsi="Times New Roman" w:cs="Times New Roman"/>
          <w:i/>
          <w:sz w:val="20"/>
          <w:szCs w:val="20"/>
        </w:rPr>
        <w:t>. Il ne s’agit donc pas de l’exécution d’une somme d’</w:t>
      </w:r>
      <w:r w:rsidR="009B3FFF" w:rsidRPr="007F7F7B">
        <w:rPr>
          <w:rFonts w:ascii="Times New Roman" w:hAnsi="Times New Roman" w:cs="Times New Roman"/>
          <w:i/>
          <w:sz w:val="20"/>
          <w:szCs w:val="20"/>
        </w:rPr>
        <w:t>argent mais de l’exécution de toute obligation</w:t>
      </w:r>
      <w:r w:rsidR="00EA1D92">
        <w:rPr>
          <w:rFonts w:ascii="Times New Roman" w:hAnsi="Times New Roman" w:cs="Times New Roman"/>
          <w:sz w:val="24"/>
          <w:szCs w:val="24"/>
        </w:rPr>
        <w:t>.</w:t>
      </w:r>
      <w:r w:rsidR="007D3550">
        <w:rPr>
          <w:rStyle w:val="Appelnotedebasdep"/>
          <w:rFonts w:ascii="Times New Roman" w:hAnsi="Times New Roman" w:cs="Times New Roman"/>
          <w:sz w:val="24"/>
          <w:szCs w:val="24"/>
        </w:rPr>
        <w:footnoteReference w:id="1"/>
      </w:r>
    </w:p>
    <w:p w:rsidR="007E4F91" w:rsidRPr="00F96A5F" w:rsidRDefault="000C42E2" w:rsidP="007F2321">
      <w:pPr>
        <w:spacing w:line="240" w:lineRule="auto"/>
        <w:jc w:val="both"/>
        <w:rPr>
          <w:rFonts w:ascii="Times New Roman" w:hAnsi="Times New Roman" w:cs="Times New Roman"/>
          <w:i/>
          <w:sz w:val="20"/>
          <w:szCs w:val="20"/>
        </w:rPr>
      </w:pPr>
      <w:r>
        <w:rPr>
          <w:rFonts w:ascii="Times New Roman" w:hAnsi="Times New Roman" w:cs="Times New Roman"/>
          <w:i/>
          <w:sz w:val="20"/>
          <w:szCs w:val="20"/>
        </w:rPr>
        <w:t>Cour Suprême,</w:t>
      </w:r>
      <w:r w:rsidR="007E4F91" w:rsidRPr="00F96A5F">
        <w:rPr>
          <w:rFonts w:ascii="Times New Roman" w:hAnsi="Times New Roman" w:cs="Times New Roman"/>
          <w:i/>
          <w:sz w:val="20"/>
          <w:szCs w:val="20"/>
        </w:rPr>
        <w:t xml:space="preserve"> arrêt n°43 du 06 juin 2018</w:t>
      </w:r>
    </w:p>
    <w:p w:rsidR="00651180" w:rsidRPr="00F96A5F" w:rsidRDefault="00651180" w:rsidP="007F2321">
      <w:pPr>
        <w:spacing w:line="240" w:lineRule="auto"/>
        <w:jc w:val="both"/>
        <w:rPr>
          <w:rFonts w:ascii="Times New Roman" w:hAnsi="Times New Roman" w:cs="Times New Roman"/>
          <w:i/>
          <w:sz w:val="20"/>
          <w:szCs w:val="20"/>
        </w:rPr>
      </w:pPr>
      <w:r w:rsidRPr="00F96A5F">
        <w:rPr>
          <w:rFonts w:ascii="Times New Roman" w:hAnsi="Times New Roman" w:cs="Times New Roman"/>
          <w:i/>
          <w:sz w:val="20"/>
          <w:szCs w:val="20"/>
        </w:rPr>
        <w:t xml:space="preserve">C’est à bon droit qu’une Cour d’Appel </w:t>
      </w:r>
      <w:r w:rsidR="0062670A" w:rsidRPr="00F96A5F">
        <w:rPr>
          <w:rFonts w:ascii="Times New Roman" w:hAnsi="Times New Roman" w:cs="Times New Roman"/>
          <w:i/>
          <w:sz w:val="20"/>
          <w:szCs w:val="20"/>
          <w:lang w:eastAsia="fr-FR"/>
        </w:rPr>
        <w:t xml:space="preserve"> a rejeté la demande de paiement d’honoraires additionnels </w:t>
      </w:r>
      <w:r w:rsidR="00B45B74" w:rsidRPr="00F96A5F">
        <w:rPr>
          <w:rFonts w:ascii="Times New Roman" w:hAnsi="Times New Roman" w:cs="Times New Roman"/>
          <w:i/>
          <w:sz w:val="20"/>
          <w:szCs w:val="20"/>
          <w:lang w:eastAsia="fr-FR"/>
        </w:rPr>
        <w:t xml:space="preserve">après avoir constaté que l’avocat n’avait pas rapporté la preuve de l’effectivité du recouvrement alors que </w:t>
      </w:r>
      <w:r w:rsidR="007E4F91" w:rsidRPr="00F96A5F">
        <w:rPr>
          <w:rFonts w:ascii="Times New Roman" w:hAnsi="Times New Roman" w:cs="Times New Roman"/>
          <w:i/>
          <w:color w:val="000000"/>
          <w:sz w:val="20"/>
          <w:szCs w:val="20"/>
        </w:rPr>
        <w:t xml:space="preserve">selon </w:t>
      </w:r>
      <w:r w:rsidR="007E4F91" w:rsidRPr="00F96A5F">
        <w:rPr>
          <w:rFonts w:ascii="Times New Roman" w:hAnsi="Times New Roman" w:cs="Times New Roman"/>
          <w:i/>
          <w:sz w:val="20"/>
          <w:szCs w:val="20"/>
          <w:lang w:eastAsia="fr-FR"/>
        </w:rPr>
        <w:t>la clause VI de la convention d</w:t>
      </w:r>
      <w:r w:rsidR="007E4F91" w:rsidRPr="00F96A5F">
        <w:rPr>
          <w:rFonts w:ascii="Times New Roman" w:hAnsi="Times New Roman" w:cs="Times New Roman"/>
          <w:i/>
          <w:sz w:val="20"/>
          <w:szCs w:val="20"/>
        </w:rPr>
        <w:t>ans les procédures de recouvrement de créances ou plus généralement dans toutes les procédures où le client est demandeur principal ou reconventionnel, le cabinet d’avocats percevra sur les sommes recouvrées ou directement perçues par le client, des honoraires additionnels correspondant à 10% desdites sommes,</w:t>
      </w:r>
      <w:r w:rsidR="00F96A5F">
        <w:rPr>
          <w:rFonts w:ascii="Times New Roman" w:hAnsi="Times New Roman" w:cs="Times New Roman"/>
          <w:i/>
          <w:sz w:val="20"/>
          <w:szCs w:val="20"/>
        </w:rPr>
        <w:t xml:space="preserve"> </w:t>
      </w:r>
      <w:r w:rsidR="007E4F91" w:rsidRPr="00F96A5F">
        <w:rPr>
          <w:rFonts w:ascii="Times New Roman" w:hAnsi="Times New Roman" w:cs="Times New Roman"/>
          <w:i/>
          <w:sz w:val="20"/>
          <w:szCs w:val="20"/>
        </w:rPr>
        <w:t>ce dont il résulte qu’elle</w:t>
      </w:r>
      <w:r w:rsidR="00F96A5F">
        <w:rPr>
          <w:rFonts w:ascii="Times New Roman" w:hAnsi="Times New Roman" w:cs="Times New Roman"/>
          <w:i/>
          <w:sz w:val="20"/>
          <w:szCs w:val="20"/>
        </w:rPr>
        <w:t xml:space="preserve"> </w:t>
      </w:r>
      <w:r w:rsidR="007E4F91" w:rsidRPr="00F96A5F">
        <w:rPr>
          <w:rFonts w:ascii="Times New Roman" w:hAnsi="Times New Roman" w:cs="Times New Roman"/>
          <w:i/>
          <w:sz w:val="20"/>
          <w:szCs w:val="20"/>
          <w:lang w:eastAsia="fr-FR"/>
        </w:rPr>
        <w:t>subordonne le paiement d’honoraires additionnels au recouvrement de sommes par l’avocat ou à la perception directe de sommes par le client  et qu’il appartient donc à l’avocat qui réclame ces honoraires additionnels de prouver le paiement effectué par l’adversaire du client, qu’il s’agisse d’un recouvrement forcé ou d’une exécution volontaire</w:t>
      </w:r>
      <w:r w:rsidR="00F96A5F">
        <w:rPr>
          <w:rFonts w:ascii="Times New Roman" w:hAnsi="Times New Roman" w:cs="Times New Roman"/>
          <w:i/>
          <w:sz w:val="20"/>
          <w:szCs w:val="20"/>
          <w:lang w:eastAsia="fr-FR"/>
        </w:rPr>
        <w:t>.</w:t>
      </w:r>
      <w:r w:rsidR="007E4F91" w:rsidRPr="00F96A5F">
        <w:rPr>
          <w:rFonts w:ascii="Times New Roman" w:hAnsi="Times New Roman" w:cs="Times New Roman"/>
          <w:i/>
          <w:sz w:val="20"/>
          <w:szCs w:val="20"/>
          <w:lang w:eastAsia="fr-FR"/>
        </w:rPr>
        <w:t> </w:t>
      </w:r>
    </w:p>
    <w:p w:rsidR="0008504F" w:rsidRPr="001B0F45" w:rsidRDefault="00F9055B" w:rsidP="00DF68DD">
      <w:pPr>
        <w:spacing w:line="36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08504F" w:rsidRPr="001B0F45">
        <w:rPr>
          <w:rFonts w:ascii="Times New Roman" w:hAnsi="Times New Roman" w:cs="Times New Roman"/>
          <w:b/>
          <w:sz w:val="24"/>
          <w:szCs w:val="24"/>
        </w:rPr>
        <w:t>Section première</w:t>
      </w:r>
    </w:p>
    <w:p w:rsidR="0008504F" w:rsidRPr="001B0F45" w:rsidRDefault="00F9055B" w:rsidP="00DF68DD">
      <w:pPr>
        <w:spacing w:line="360" w:lineRule="auto"/>
        <w:jc w:val="both"/>
        <w:rPr>
          <w:rFonts w:ascii="Times New Roman" w:hAnsi="Times New Roman" w:cs="Times New Roman"/>
          <w:b/>
          <w:sz w:val="24"/>
          <w:szCs w:val="24"/>
        </w:rPr>
      </w:pPr>
      <w:r w:rsidRPr="001B0F45">
        <w:rPr>
          <w:rFonts w:ascii="Times New Roman" w:hAnsi="Times New Roman" w:cs="Times New Roman"/>
          <w:b/>
          <w:sz w:val="24"/>
          <w:szCs w:val="24"/>
        </w:rPr>
        <w:t xml:space="preserve">                                   </w:t>
      </w:r>
      <w:r w:rsidR="0008504F" w:rsidRPr="001B0F45">
        <w:rPr>
          <w:rFonts w:ascii="Times New Roman" w:hAnsi="Times New Roman" w:cs="Times New Roman"/>
          <w:b/>
          <w:sz w:val="24"/>
          <w:szCs w:val="24"/>
        </w:rPr>
        <w:t>Droit commun du paiement</w:t>
      </w:r>
    </w:p>
    <w:p w:rsidR="0008504F" w:rsidRPr="00727D43" w:rsidRDefault="00F9055B" w:rsidP="00DF68DD">
      <w:pPr>
        <w:spacing w:line="36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08504F" w:rsidRPr="00727D43">
        <w:rPr>
          <w:rFonts w:ascii="Times New Roman" w:hAnsi="Times New Roman" w:cs="Times New Roman"/>
          <w:b/>
          <w:sz w:val="24"/>
          <w:szCs w:val="24"/>
        </w:rPr>
        <w:t>Article 163</w:t>
      </w:r>
    </w:p>
    <w:p w:rsidR="0008504F" w:rsidRPr="00DF68DD" w:rsidRDefault="00F9055B" w:rsidP="00DF68DD">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8504F" w:rsidRPr="00DF68DD">
        <w:rPr>
          <w:rFonts w:ascii="Times New Roman" w:hAnsi="Times New Roman" w:cs="Times New Roman"/>
          <w:sz w:val="24"/>
          <w:szCs w:val="24"/>
        </w:rPr>
        <w:t>Qui doit payer, paiement par le débiteur</w:t>
      </w:r>
    </w:p>
    <w:p w:rsidR="0008504F" w:rsidRDefault="00E362BC"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08504F" w:rsidRPr="00DF68DD">
        <w:rPr>
          <w:rFonts w:ascii="Times New Roman" w:hAnsi="Times New Roman" w:cs="Times New Roman"/>
          <w:sz w:val="24"/>
          <w:szCs w:val="24"/>
        </w:rPr>
        <w:t>Le paiement doit être fait par le débiteur personnellement lorsqu’en raison de la nature de l’obligation le créancier a intérêt à ce qu’elle soit exécutée par le débiteur</w:t>
      </w:r>
      <w:r w:rsidR="007A3EA4" w:rsidRPr="00DF68DD">
        <w:rPr>
          <w:rFonts w:ascii="Times New Roman" w:hAnsi="Times New Roman" w:cs="Times New Roman"/>
          <w:sz w:val="24"/>
          <w:szCs w:val="24"/>
        </w:rPr>
        <w:t xml:space="preserve"> lui-même ou lorsqu’il en a été ainsi expressément convenu.</w:t>
      </w:r>
    </w:p>
    <w:p w:rsidR="00196AA3" w:rsidRPr="00CC3449" w:rsidRDefault="00196AA3" w:rsidP="007F2321">
      <w:pPr>
        <w:spacing w:line="240" w:lineRule="auto"/>
        <w:jc w:val="both"/>
        <w:rPr>
          <w:rFonts w:ascii="Times New Roman" w:hAnsi="Times New Roman" w:cs="Times New Roman"/>
          <w:i/>
          <w:sz w:val="20"/>
          <w:szCs w:val="20"/>
        </w:rPr>
      </w:pPr>
      <w:r w:rsidRPr="00CC3449">
        <w:rPr>
          <w:rFonts w:ascii="Times New Roman" w:hAnsi="Times New Roman" w:cs="Times New Roman"/>
          <w:i/>
          <w:sz w:val="20"/>
          <w:szCs w:val="20"/>
        </w:rPr>
        <w:t>L’ancien article 1237 du Code civil français</w:t>
      </w:r>
      <w:r w:rsidR="003F71AD" w:rsidRPr="00CC3449">
        <w:rPr>
          <w:rFonts w:ascii="Times New Roman" w:hAnsi="Times New Roman" w:cs="Times New Roman"/>
          <w:i/>
          <w:sz w:val="20"/>
          <w:szCs w:val="20"/>
        </w:rPr>
        <w:t xml:space="preserve"> admettait la possibilité par le créancier de refuser le paiement fait par un tiers si </w:t>
      </w:r>
      <w:r w:rsidR="006278CE" w:rsidRPr="00CC3449">
        <w:rPr>
          <w:rFonts w:ascii="Times New Roman" w:hAnsi="Times New Roman" w:cs="Times New Roman"/>
          <w:i/>
          <w:sz w:val="20"/>
          <w:szCs w:val="20"/>
        </w:rPr>
        <w:t>l’obligation était une obligation faite int</w:t>
      </w:r>
      <w:r w:rsidR="00954C3D" w:rsidRPr="00CC3449">
        <w:rPr>
          <w:rFonts w:ascii="Times New Roman" w:hAnsi="Times New Roman" w:cs="Times New Roman"/>
          <w:i/>
          <w:sz w:val="20"/>
          <w:szCs w:val="20"/>
        </w:rPr>
        <w:t>u</w:t>
      </w:r>
      <w:r w:rsidR="006278CE" w:rsidRPr="00CC3449">
        <w:rPr>
          <w:rFonts w:ascii="Times New Roman" w:hAnsi="Times New Roman" w:cs="Times New Roman"/>
          <w:i/>
          <w:sz w:val="20"/>
          <w:szCs w:val="20"/>
        </w:rPr>
        <w:t>itu personae</w:t>
      </w:r>
      <w:r w:rsidR="00954C3D" w:rsidRPr="00CC3449">
        <w:rPr>
          <w:rFonts w:ascii="Times New Roman" w:hAnsi="Times New Roman" w:cs="Times New Roman"/>
          <w:i/>
          <w:sz w:val="20"/>
          <w:szCs w:val="20"/>
        </w:rPr>
        <w:t>, par exemple commande faite à tel peintre ou</w:t>
      </w:r>
      <w:r w:rsidR="00116E2D" w:rsidRPr="00CC3449">
        <w:rPr>
          <w:rFonts w:ascii="Times New Roman" w:hAnsi="Times New Roman" w:cs="Times New Roman"/>
          <w:i/>
          <w:sz w:val="20"/>
          <w:szCs w:val="20"/>
        </w:rPr>
        <w:t xml:space="preserve"> tel architecte en raison de sa notoriété.</w:t>
      </w:r>
    </w:p>
    <w:p w:rsidR="00116E2D" w:rsidRPr="00DF68DD" w:rsidRDefault="00765BE8" w:rsidP="007F2321">
      <w:pPr>
        <w:spacing w:line="240" w:lineRule="auto"/>
        <w:jc w:val="both"/>
        <w:rPr>
          <w:rFonts w:ascii="Times New Roman" w:hAnsi="Times New Roman" w:cs="Times New Roman"/>
          <w:sz w:val="24"/>
          <w:szCs w:val="24"/>
        </w:rPr>
      </w:pPr>
      <w:r w:rsidRPr="00CC3449">
        <w:rPr>
          <w:rFonts w:ascii="Times New Roman" w:hAnsi="Times New Roman" w:cs="Times New Roman"/>
          <w:i/>
          <w:sz w:val="20"/>
          <w:szCs w:val="20"/>
        </w:rPr>
        <w:lastRenderedPageBreak/>
        <w:t xml:space="preserve">Dans un arrêt du 29 mai </w:t>
      </w:r>
      <w:r w:rsidR="00A778FF" w:rsidRPr="00CC3449">
        <w:rPr>
          <w:rFonts w:ascii="Times New Roman" w:hAnsi="Times New Roman" w:cs="Times New Roman"/>
          <w:i/>
          <w:sz w:val="20"/>
          <w:szCs w:val="20"/>
        </w:rPr>
        <w:t xml:space="preserve">1953, la Cour de Cassation française </w:t>
      </w:r>
      <w:r w:rsidR="00DA608A" w:rsidRPr="00CC3449">
        <w:rPr>
          <w:rFonts w:ascii="Times New Roman" w:hAnsi="Times New Roman" w:cs="Times New Roman"/>
          <w:i/>
          <w:sz w:val="20"/>
          <w:szCs w:val="20"/>
        </w:rPr>
        <w:t xml:space="preserve">admettait </w:t>
      </w:r>
      <w:r w:rsidR="00A778FF" w:rsidRPr="00CC3449">
        <w:rPr>
          <w:rFonts w:ascii="Times New Roman" w:hAnsi="Times New Roman" w:cs="Times New Roman"/>
          <w:i/>
          <w:sz w:val="20"/>
          <w:szCs w:val="20"/>
        </w:rPr>
        <w:t>également ce refus si le créancier jus</w:t>
      </w:r>
      <w:r w:rsidR="00DA608A" w:rsidRPr="00CC3449">
        <w:rPr>
          <w:rFonts w:ascii="Times New Roman" w:hAnsi="Times New Roman" w:cs="Times New Roman"/>
          <w:i/>
          <w:sz w:val="20"/>
          <w:szCs w:val="20"/>
        </w:rPr>
        <w:t>tifiait d’un préjudice</w:t>
      </w:r>
      <w:r w:rsidR="000D1283">
        <w:rPr>
          <w:rFonts w:ascii="Times New Roman" w:hAnsi="Times New Roman" w:cs="Times New Roman"/>
          <w:sz w:val="24"/>
          <w:szCs w:val="24"/>
        </w:rPr>
        <w:t>.</w:t>
      </w:r>
      <w:r w:rsidR="000D1283">
        <w:rPr>
          <w:rStyle w:val="Appelnotedebasdep"/>
          <w:rFonts w:ascii="Times New Roman" w:hAnsi="Times New Roman" w:cs="Times New Roman"/>
          <w:sz w:val="24"/>
          <w:szCs w:val="24"/>
        </w:rPr>
        <w:footnoteReference w:id="2"/>
      </w:r>
    </w:p>
    <w:p w:rsidR="008274C5" w:rsidRDefault="00F9055B" w:rsidP="00DF68DD">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7A3EA4" w:rsidRPr="00727D43" w:rsidRDefault="00DC4D85" w:rsidP="00DF68DD">
      <w:pPr>
        <w:spacing w:line="36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7A3EA4" w:rsidRPr="00727D43">
        <w:rPr>
          <w:rFonts w:ascii="Times New Roman" w:hAnsi="Times New Roman" w:cs="Times New Roman"/>
          <w:b/>
          <w:sz w:val="24"/>
          <w:szCs w:val="24"/>
        </w:rPr>
        <w:t>Article 164</w:t>
      </w:r>
    </w:p>
    <w:p w:rsidR="007A3EA4" w:rsidRPr="001B0F45" w:rsidRDefault="00F9055B" w:rsidP="00DF68DD">
      <w:pPr>
        <w:spacing w:line="360" w:lineRule="auto"/>
        <w:jc w:val="both"/>
        <w:rPr>
          <w:rFonts w:ascii="Times New Roman" w:hAnsi="Times New Roman" w:cs="Times New Roman"/>
          <w:b/>
          <w:sz w:val="24"/>
          <w:szCs w:val="24"/>
        </w:rPr>
      </w:pPr>
      <w:r w:rsidRPr="001B0F45">
        <w:rPr>
          <w:rFonts w:ascii="Times New Roman" w:hAnsi="Times New Roman" w:cs="Times New Roman"/>
          <w:b/>
          <w:sz w:val="24"/>
          <w:szCs w:val="24"/>
        </w:rPr>
        <w:t xml:space="preserve">                                                 </w:t>
      </w:r>
      <w:r w:rsidR="007A3EA4" w:rsidRPr="001B0F45">
        <w:rPr>
          <w:rFonts w:ascii="Times New Roman" w:hAnsi="Times New Roman" w:cs="Times New Roman"/>
          <w:b/>
          <w:sz w:val="24"/>
          <w:szCs w:val="24"/>
        </w:rPr>
        <w:t>Paiement par un tiers</w:t>
      </w:r>
    </w:p>
    <w:p w:rsidR="007A3EA4" w:rsidRDefault="00E362BC"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7A3EA4" w:rsidRPr="00DF68DD">
        <w:rPr>
          <w:rFonts w:ascii="Times New Roman" w:hAnsi="Times New Roman" w:cs="Times New Roman"/>
          <w:sz w:val="24"/>
          <w:szCs w:val="24"/>
        </w:rPr>
        <w:t>Paiement par un tiers, même contre la volonté de tous les autres cas, être fait par un tiers, même contre la volonté du créancier.</w:t>
      </w:r>
    </w:p>
    <w:p w:rsidR="004F45E9" w:rsidRPr="00282802" w:rsidRDefault="004F45E9" w:rsidP="00F57A39">
      <w:pPr>
        <w:spacing w:line="240" w:lineRule="auto"/>
        <w:jc w:val="both"/>
        <w:rPr>
          <w:rFonts w:ascii="Times New Roman" w:hAnsi="Times New Roman" w:cs="Times New Roman"/>
          <w:i/>
          <w:sz w:val="20"/>
          <w:szCs w:val="20"/>
        </w:rPr>
      </w:pPr>
      <w:r w:rsidRPr="00282802">
        <w:rPr>
          <w:rFonts w:ascii="Times New Roman" w:hAnsi="Times New Roman" w:cs="Times New Roman"/>
          <w:i/>
          <w:sz w:val="20"/>
          <w:szCs w:val="20"/>
        </w:rPr>
        <w:t>Il peut s’agir d’un tiers qui est tenu, par exemple un codébiteur</w:t>
      </w:r>
      <w:r w:rsidR="004702A0" w:rsidRPr="00282802">
        <w:rPr>
          <w:rFonts w:ascii="Times New Roman" w:hAnsi="Times New Roman" w:cs="Times New Roman"/>
          <w:i/>
          <w:sz w:val="20"/>
          <w:szCs w:val="20"/>
        </w:rPr>
        <w:t xml:space="preserve"> ou une caution. Ce peut être aussi un tiers qui n’</w:t>
      </w:r>
      <w:r w:rsidR="005D430F" w:rsidRPr="00282802">
        <w:rPr>
          <w:rFonts w:ascii="Times New Roman" w:hAnsi="Times New Roman" w:cs="Times New Roman"/>
          <w:i/>
          <w:sz w:val="20"/>
          <w:szCs w:val="20"/>
        </w:rPr>
        <w:t xml:space="preserve">est pas tenu au paiement. Cette solution est explicitement prévue par l’article </w:t>
      </w:r>
      <w:r w:rsidR="00F73FBA" w:rsidRPr="00282802">
        <w:rPr>
          <w:rFonts w:ascii="Times New Roman" w:hAnsi="Times New Roman" w:cs="Times New Roman"/>
          <w:i/>
          <w:sz w:val="20"/>
          <w:szCs w:val="20"/>
        </w:rPr>
        <w:t>1352-1 du Code civil</w:t>
      </w:r>
      <w:r w:rsidR="00171C05" w:rsidRPr="00282802">
        <w:rPr>
          <w:rFonts w:ascii="Times New Roman" w:hAnsi="Times New Roman" w:cs="Times New Roman"/>
          <w:i/>
          <w:sz w:val="20"/>
          <w:szCs w:val="20"/>
        </w:rPr>
        <w:t>. Il peut s’agir ainsi de l’</w:t>
      </w:r>
      <w:r w:rsidR="0078602A" w:rsidRPr="00282802">
        <w:rPr>
          <w:rFonts w:ascii="Times New Roman" w:hAnsi="Times New Roman" w:cs="Times New Roman"/>
          <w:i/>
          <w:sz w:val="20"/>
          <w:szCs w:val="20"/>
        </w:rPr>
        <w:t>acquéreur d’un immeuble hypothéqué qui a intérêt à</w:t>
      </w:r>
      <w:r w:rsidR="005D430F" w:rsidRPr="00282802">
        <w:rPr>
          <w:rFonts w:ascii="Times New Roman" w:hAnsi="Times New Roman" w:cs="Times New Roman"/>
          <w:i/>
          <w:sz w:val="20"/>
          <w:szCs w:val="20"/>
        </w:rPr>
        <w:t xml:space="preserve"> </w:t>
      </w:r>
      <w:r w:rsidR="0078602A" w:rsidRPr="00282802">
        <w:rPr>
          <w:rFonts w:ascii="Times New Roman" w:hAnsi="Times New Roman" w:cs="Times New Roman"/>
          <w:i/>
          <w:sz w:val="20"/>
          <w:szCs w:val="20"/>
        </w:rPr>
        <w:t xml:space="preserve">désintéresser le créancier hypothécaire </w:t>
      </w:r>
      <w:r w:rsidR="004672E3" w:rsidRPr="00282802">
        <w:rPr>
          <w:rFonts w:ascii="Times New Roman" w:hAnsi="Times New Roman" w:cs="Times New Roman"/>
          <w:i/>
          <w:sz w:val="20"/>
          <w:szCs w:val="20"/>
        </w:rPr>
        <w:t>pour éviter d’être évincé par lui ou d’un salarié qui désintéresse</w:t>
      </w:r>
      <w:r w:rsidR="0031087E" w:rsidRPr="00282802">
        <w:rPr>
          <w:rFonts w:ascii="Times New Roman" w:hAnsi="Times New Roman" w:cs="Times New Roman"/>
          <w:i/>
          <w:sz w:val="20"/>
          <w:szCs w:val="20"/>
        </w:rPr>
        <w:t xml:space="preserve"> qui désintéresse </w:t>
      </w:r>
      <w:r w:rsidR="006F7D5F" w:rsidRPr="00282802">
        <w:rPr>
          <w:rFonts w:ascii="Times New Roman" w:hAnsi="Times New Roman" w:cs="Times New Roman"/>
          <w:i/>
          <w:sz w:val="20"/>
          <w:szCs w:val="20"/>
        </w:rPr>
        <w:t>les créanciers de son employeur</w:t>
      </w:r>
      <w:r w:rsidR="0031087E" w:rsidRPr="00282802">
        <w:rPr>
          <w:rFonts w:ascii="Times New Roman" w:hAnsi="Times New Roman" w:cs="Times New Roman"/>
          <w:i/>
          <w:sz w:val="20"/>
          <w:szCs w:val="20"/>
        </w:rPr>
        <w:t xml:space="preserve"> pour préserver son emploi.</w:t>
      </w:r>
    </w:p>
    <w:p w:rsidR="006F7D5F" w:rsidRPr="00282802" w:rsidRDefault="00560575" w:rsidP="00F57A39">
      <w:pPr>
        <w:spacing w:line="240" w:lineRule="auto"/>
        <w:jc w:val="both"/>
        <w:rPr>
          <w:rFonts w:ascii="Times New Roman" w:hAnsi="Times New Roman" w:cs="Times New Roman"/>
          <w:i/>
          <w:sz w:val="20"/>
          <w:szCs w:val="20"/>
        </w:rPr>
      </w:pPr>
      <w:r w:rsidRPr="00282802">
        <w:rPr>
          <w:rFonts w:ascii="Times New Roman" w:hAnsi="Times New Roman" w:cs="Times New Roman"/>
          <w:i/>
          <w:sz w:val="20"/>
          <w:szCs w:val="20"/>
        </w:rPr>
        <w:t xml:space="preserve">La jurisprudence française, un temps, avait relevé que </w:t>
      </w:r>
      <w:r w:rsidR="00734CFF" w:rsidRPr="00282802">
        <w:rPr>
          <w:rFonts w:ascii="Times New Roman" w:hAnsi="Times New Roman" w:cs="Times New Roman"/>
          <w:i/>
          <w:sz w:val="20"/>
          <w:szCs w:val="20"/>
        </w:rPr>
        <w:t xml:space="preserve">le tiers qui sans y être tenu, a payé la dette d’autrui de ses propres deniers, </w:t>
      </w:r>
      <w:r w:rsidR="00B16C81" w:rsidRPr="00282802">
        <w:rPr>
          <w:rFonts w:ascii="Times New Roman" w:hAnsi="Times New Roman" w:cs="Times New Roman"/>
          <w:i/>
          <w:sz w:val="20"/>
          <w:szCs w:val="20"/>
        </w:rPr>
        <w:t>bien que non s</w:t>
      </w:r>
      <w:r w:rsidR="00F82EBB" w:rsidRPr="00282802">
        <w:rPr>
          <w:rFonts w:ascii="Times New Roman" w:hAnsi="Times New Roman" w:cs="Times New Roman"/>
          <w:i/>
          <w:sz w:val="20"/>
          <w:szCs w:val="20"/>
        </w:rPr>
        <w:t>ubrogé aux droits du créancier, disposait cependant d’un recours contre le débiteur</w:t>
      </w:r>
      <w:r w:rsidR="00AE0717" w:rsidRPr="00282802">
        <w:rPr>
          <w:rFonts w:ascii="Times New Roman" w:hAnsi="Times New Roman" w:cs="Times New Roman"/>
          <w:i/>
          <w:sz w:val="20"/>
          <w:szCs w:val="20"/>
        </w:rPr>
        <w:t>, dont la cause résidait dans le seul fait du</w:t>
      </w:r>
      <w:r w:rsidR="00D31268" w:rsidRPr="00282802">
        <w:rPr>
          <w:rFonts w:ascii="Times New Roman" w:hAnsi="Times New Roman" w:cs="Times New Roman"/>
          <w:i/>
          <w:sz w:val="20"/>
          <w:szCs w:val="20"/>
        </w:rPr>
        <w:t xml:space="preserve"> paiement, générateur d’une obligation nouvelle</w:t>
      </w:r>
      <w:r w:rsidR="00652106" w:rsidRPr="00282802">
        <w:rPr>
          <w:rFonts w:ascii="Times New Roman" w:hAnsi="Times New Roman" w:cs="Times New Roman"/>
          <w:i/>
          <w:sz w:val="20"/>
          <w:szCs w:val="20"/>
        </w:rPr>
        <w:t xml:space="preserve"> distincte de celle éteinte par le paiement</w:t>
      </w:r>
      <w:r w:rsidR="001D7182" w:rsidRPr="00282802">
        <w:rPr>
          <w:rFonts w:ascii="Times New Roman" w:hAnsi="Times New Roman" w:cs="Times New Roman"/>
          <w:i/>
          <w:sz w:val="20"/>
          <w:szCs w:val="20"/>
        </w:rPr>
        <w:t>.</w:t>
      </w:r>
      <w:r w:rsidR="001D7182" w:rsidRPr="00282802">
        <w:rPr>
          <w:rStyle w:val="Appelnotedebasdep"/>
          <w:rFonts w:ascii="Times New Roman" w:hAnsi="Times New Roman" w:cs="Times New Roman"/>
          <w:i/>
          <w:sz w:val="20"/>
          <w:szCs w:val="20"/>
        </w:rPr>
        <w:footnoteReference w:id="3"/>
      </w:r>
    </w:p>
    <w:p w:rsidR="004D4D76" w:rsidRPr="00282802" w:rsidRDefault="004D4D76" w:rsidP="00F57A39">
      <w:pPr>
        <w:spacing w:line="240" w:lineRule="auto"/>
        <w:jc w:val="both"/>
        <w:rPr>
          <w:rFonts w:ascii="Times New Roman" w:hAnsi="Times New Roman" w:cs="Times New Roman"/>
          <w:i/>
          <w:sz w:val="20"/>
          <w:szCs w:val="20"/>
        </w:rPr>
      </w:pPr>
      <w:r w:rsidRPr="00282802">
        <w:rPr>
          <w:rFonts w:ascii="Times New Roman" w:hAnsi="Times New Roman" w:cs="Times New Roman"/>
          <w:i/>
          <w:sz w:val="20"/>
          <w:szCs w:val="20"/>
        </w:rPr>
        <w:t xml:space="preserve">Mais la première chambre civile </w:t>
      </w:r>
      <w:r w:rsidR="00835AE7" w:rsidRPr="00282802">
        <w:rPr>
          <w:rFonts w:ascii="Times New Roman" w:hAnsi="Times New Roman" w:cs="Times New Roman"/>
          <w:i/>
          <w:sz w:val="20"/>
          <w:szCs w:val="20"/>
        </w:rPr>
        <w:t xml:space="preserve">est revenue sur cette position qui était en effet critiquable </w:t>
      </w:r>
      <w:r w:rsidR="009E2866" w:rsidRPr="00282802">
        <w:rPr>
          <w:rFonts w:ascii="Times New Roman" w:hAnsi="Times New Roman" w:cs="Times New Roman"/>
          <w:i/>
          <w:sz w:val="20"/>
          <w:szCs w:val="20"/>
        </w:rPr>
        <w:t>dans la mesure où elle constituait un droit d’immix</w:t>
      </w:r>
      <w:r w:rsidR="00B764B0" w:rsidRPr="00282802">
        <w:rPr>
          <w:rFonts w:ascii="Times New Roman" w:hAnsi="Times New Roman" w:cs="Times New Roman"/>
          <w:i/>
          <w:sz w:val="20"/>
          <w:szCs w:val="20"/>
        </w:rPr>
        <w:t xml:space="preserve">tion dans </w:t>
      </w:r>
      <w:r w:rsidR="00C73083" w:rsidRPr="00282802">
        <w:rPr>
          <w:rFonts w:ascii="Times New Roman" w:hAnsi="Times New Roman" w:cs="Times New Roman"/>
          <w:i/>
          <w:sz w:val="20"/>
          <w:szCs w:val="20"/>
        </w:rPr>
        <w:t xml:space="preserve">les affaires d’autrui et </w:t>
      </w:r>
      <w:r w:rsidR="00B406C6" w:rsidRPr="00282802">
        <w:rPr>
          <w:rFonts w:ascii="Times New Roman" w:hAnsi="Times New Roman" w:cs="Times New Roman"/>
          <w:i/>
          <w:sz w:val="20"/>
          <w:szCs w:val="20"/>
        </w:rPr>
        <w:t>où elle était contraire au principe de l’</w:t>
      </w:r>
      <w:r w:rsidR="004576CE" w:rsidRPr="00282802">
        <w:rPr>
          <w:rFonts w:ascii="Times New Roman" w:hAnsi="Times New Roman" w:cs="Times New Roman"/>
          <w:i/>
          <w:sz w:val="20"/>
          <w:szCs w:val="20"/>
        </w:rPr>
        <w:t xml:space="preserve">effet relatif des contrats, en obligeant le débiteur au paiement d’une dette nouvelle envers le </w:t>
      </w:r>
      <w:proofErr w:type="spellStart"/>
      <w:r w:rsidR="004576CE" w:rsidRPr="00282802">
        <w:rPr>
          <w:rFonts w:ascii="Times New Roman" w:hAnsi="Times New Roman" w:cs="Times New Roman"/>
          <w:i/>
          <w:sz w:val="20"/>
          <w:szCs w:val="20"/>
        </w:rPr>
        <w:t>solvens</w:t>
      </w:r>
      <w:proofErr w:type="spellEnd"/>
      <w:r w:rsidR="004576CE" w:rsidRPr="00282802">
        <w:rPr>
          <w:rFonts w:ascii="Times New Roman" w:hAnsi="Times New Roman" w:cs="Times New Roman"/>
          <w:i/>
          <w:sz w:val="20"/>
          <w:szCs w:val="20"/>
        </w:rPr>
        <w:t xml:space="preserve"> qu’il n’avait pas voulue.</w:t>
      </w:r>
      <w:r w:rsidR="004B6760" w:rsidRPr="00282802">
        <w:rPr>
          <w:rFonts w:ascii="Times New Roman" w:hAnsi="Times New Roman" w:cs="Times New Roman"/>
          <w:i/>
          <w:sz w:val="20"/>
          <w:szCs w:val="20"/>
        </w:rPr>
        <w:t xml:space="preserve"> C’est pourquoi la première chambre civile a précisé qu’ « il incombe à celui qui a sciemment </w:t>
      </w:r>
      <w:r w:rsidR="00242657" w:rsidRPr="00282802">
        <w:rPr>
          <w:rFonts w:ascii="Times New Roman" w:hAnsi="Times New Roman" w:cs="Times New Roman"/>
          <w:i/>
          <w:sz w:val="20"/>
          <w:szCs w:val="20"/>
        </w:rPr>
        <w:t>acquitté la dette d’</w:t>
      </w:r>
      <w:r w:rsidR="00F978D4" w:rsidRPr="00282802">
        <w:rPr>
          <w:rFonts w:ascii="Times New Roman" w:hAnsi="Times New Roman" w:cs="Times New Roman"/>
          <w:i/>
          <w:sz w:val="20"/>
          <w:szCs w:val="20"/>
        </w:rPr>
        <w:t xml:space="preserve">autrui, sans être subrogé dans les droits du créanciers, de démontrer que la cause dont procédait ce paiement </w:t>
      </w:r>
      <w:r w:rsidR="00A57DE7" w:rsidRPr="00282802">
        <w:rPr>
          <w:rFonts w:ascii="Times New Roman" w:hAnsi="Times New Roman" w:cs="Times New Roman"/>
          <w:i/>
          <w:sz w:val="20"/>
          <w:szCs w:val="20"/>
        </w:rPr>
        <w:t>impliquait, pour le débiteur, l’obligation de lui rembourser les sommes ainsi versées ».</w:t>
      </w:r>
      <w:r w:rsidR="00807B1F" w:rsidRPr="00282802">
        <w:rPr>
          <w:rStyle w:val="Appelnotedebasdep"/>
          <w:rFonts w:ascii="Times New Roman" w:hAnsi="Times New Roman" w:cs="Times New Roman"/>
          <w:i/>
          <w:sz w:val="20"/>
          <w:szCs w:val="20"/>
        </w:rPr>
        <w:footnoteReference w:id="4"/>
      </w:r>
    </w:p>
    <w:p w:rsidR="007A3EA4" w:rsidRPr="00DF68DD" w:rsidRDefault="007A3EA4"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E362BC" w:rsidRPr="00DF68DD">
        <w:rPr>
          <w:rFonts w:ascii="Times New Roman" w:hAnsi="Times New Roman" w:cs="Times New Roman"/>
          <w:sz w:val="24"/>
          <w:szCs w:val="24"/>
        </w:rPr>
        <w:t xml:space="preserve">    </w:t>
      </w:r>
      <w:r w:rsidRPr="00DF68DD">
        <w:rPr>
          <w:rFonts w:ascii="Times New Roman" w:hAnsi="Times New Roman" w:cs="Times New Roman"/>
          <w:sz w:val="24"/>
          <w:szCs w:val="24"/>
        </w:rPr>
        <w:t>Toutefois le créancier peut refuser l’exécution offerte par le tiers si le débiteur lui même manifeste son opposition.</w:t>
      </w:r>
    </w:p>
    <w:p w:rsidR="007A3EA4" w:rsidRPr="001B0F45" w:rsidRDefault="00F9055B" w:rsidP="00DF68DD">
      <w:pPr>
        <w:spacing w:line="36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7A3EA4" w:rsidRPr="001B0F45">
        <w:rPr>
          <w:rFonts w:ascii="Times New Roman" w:hAnsi="Times New Roman" w:cs="Times New Roman"/>
          <w:b/>
          <w:sz w:val="24"/>
          <w:szCs w:val="24"/>
        </w:rPr>
        <w:t>Article 165</w:t>
      </w:r>
    </w:p>
    <w:p w:rsidR="007A3EA4" w:rsidRPr="001B0F45" w:rsidRDefault="00F9055B" w:rsidP="00DF68DD">
      <w:pPr>
        <w:spacing w:line="360" w:lineRule="auto"/>
        <w:jc w:val="both"/>
        <w:rPr>
          <w:rFonts w:ascii="Times New Roman" w:hAnsi="Times New Roman" w:cs="Times New Roman"/>
          <w:b/>
          <w:sz w:val="24"/>
          <w:szCs w:val="24"/>
        </w:rPr>
      </w:pPr>
      <w:r w:rsidRPr="001B0F45">
        <w:rPr>
          <w:rFonts w:ascii="Times New Roman" w:hAnsi="Times New Roman" w:cs="Times New Roman"/>
          <w:b/>
          <w:sz w:val="24"/>
          <w:szCs w:val="24"/>
        </w:rPr>
        <w:t xml:space="preserve">                                           </w:t>
      </w:r>
      <w:r w:rsidR="007A3EA4" w:rsidRPr="001B0F45">
        <w:rPr>
          <w:rFonts w:ascii="Times New Roman" w:hAnsi="Times New Roman" w:cs="Times New Roman"/>
          <w:b/>
          <w:sz w:val="24"/>
          <w:szCs w:val="24"/>
        </w:rPr>
        <w:t xml:space="preserve">Condition de validité du paiement </w:t>
      </w:r>
    </w:p>
    <w:p w:rsidR="007A3EA4" w:rsidRDefault="00E362BC"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7A3EA4" w:rsidRPr="00DF68DD">
        <w:rPr>
          <w:rFonts w:ascii="Times New Roman" w:hAnsi="Times New Roman" w:cs="Times New Roman"/>
          <w:sz w:val="24"/>
          <w:szCs w:val="24"/>
        </w:rPr>
        <w:t>Pour payer valablement, celui qui paie doit avoir la propriété des biens qui sont l’objet du paiement</w:t>
      </w:r>
      <w:r w:rsidRPr="00DF68DD">
        <w:rPr>
          <w:rFonts w:ascii="Times New Roman" w:hAnsi="Times New Roman" w:cs="Times New Roman"/>
          <w:sz w:val="24"/>
          <w:szCs w:val="24"/>
        </w:rPr>
        <w:t>.</w:t>
      </w:r>
    </w:p>
    <w:p w:rsidR="00896AB6" w:rsidRPr="007C0C63" w:rsidRDefault="005F097B" w:rsidP="00F57A39">
      <w:pPr>
        <w:spacing w:line="240" w:lineRule="auto"/>
        <w:jc w:val="both"/>
        <w:rPr>
          <w:rFonts w:ascii="Times New Roman" w:hAnsi="Times New Roman" w:cs="Times New Roman"/>
          <w:sz w:val="24"/>
          <w:szCs w:val="24"/>
        </w:rPr>
      </w:pPr>
      <w:r w:rsidRPr="00AF2E6E">
        <w:rPr>
          <w:rFonts w:ascii="Times New Roman" w:hAnsi="Times New Roman" w:cs="Times New Roman"/>
          <w:i/>
          <w:sz w:val="20"/>
          <w:szCs w:val="20"/>
        </w:rPr>
        <w:t>Selon l’adage l</w:t>
      </w:r>
      <w:r w:rsidR="00AF2E6E" w:rsidRPr="00AF2E6E">
        <w:rPr>
          <w:rFonts w:ascii="Times New Roman" w:hAnsi="Times New Roman" w:cs="Times New Roman"/>
          <w:i/>
          <w:sz w:val="20"/>
          <w:szCs w:val="20"/>
        </w:rPr>
        <w:t>at</w:t>
      </w:r>
      <w:r w:rsidRPr="00AF2E6E">
        <w:rPr>
          <w:rFonts w:ascii="Times New Roman" w:hAnsi="Times New Roman" w:cs="Times New Roman"/>
          <w:i/>
          <w:sz w:val="20"/>
          <w:szCs w:val="20"/>
        </w:rPr>
        <w:t>in</w:t>
      </w:r>
      <w:r w:rsidRPr="007C0C63">
        <w:rPr>
          <w:rFonts w:ascii="Times New Roman" w:hAnsi="Times New Roman" w:cs="Times New Roman"/>
          <w:sz w:val="24"/>
          <w:szCs w:val="24"/>
        </w:rPr>
        <w:t xml:space="preserve"> </w:t>
      </w:r>
      <w:r w:rsidRPr="007C0C63">
        <w:rPr>
          <w:rFonts w:ascii="Times New Roman" w:hAnsi="Times New Roman" w:cs="Times New Roman"/>
          <w:i/>
          <w:sz w:val="20"/>
          <w:szCs w:val="20"/>
        </w:rPr>
        <w:t>“</w:t>
      </w:r>
      <w:proofErr w:type="spellStart"/>
      <w:r w:rsidRPr="007C0C63">
        <w:rPr>
          <w:rFonts w:ascii="Times New Roman" w:hAnsi="Times New Roman" w:cs="Times New Roman"/>
          <w:i/>
          <w:sz w:val="20"/>
          <w:szCs w:val="20"/>
        </w:rPr>
        <w:t>n</w:t>
      </w:r>
      <w:r w:rsidR="00896AB6" w:rsidRPr="007C0C63">
        <w:rPr>
          <w:rFonts w:ascii="Times New Roman" w:hAnsi="Times New Roman" w:cs="Times New Roman"/>
          <w:i/>
          <w:sz w:val="20"/>
          <w:szCs w:val="20"/>
        </w:rPr>
        <w:t>emo</w:t>
      </w:r>
      <w:proofErr w:type="spellEnd"/>
      <w:r w:rsidR="00896AB6" w:rsidRPr="007C0C63">
        <w:rPr>
          <w:rFonts w:ascii="Times New Roman" w:hAnsi="Times New Roman" w:cs="Times New Roman"/>
          <w:i/>
          <w:sz w:val="20"/>
          <w:szCs w:val="20"/>
        </w:rPr>
        <w:t xml:space="preserve"> plus </w:t>
      </w:r>
      <w:proofErr w:type="spellStart"/>
      <w:r w:rsidR="00896AB6" w:rsidRPr="007C0C63">
        <w:rPr>
          <w:rFonts w:ascii="Times New Roman" w:hAnsi="Times New Roman" w:cs="Times New Roman"/>
          <w:i/>
          <w:sz w:val="20"/>
          <w:szCs w:val="20"/>
        </w:rPr>
        <w:t>juris</w:t>
      </w:r>
      <w:proofErr w:type="spellEnd"/>
      <w:r w:rsidR="00896AB6" w:rsidRPr="007C0C63">
        <w:rPr>
          <w:rFonts w:ascii="Times New Roman" w:hAnsi="Times New Roman" w:cs="Times New Roman"/>
          <w:i/>
          <w:sz w:val="20"/>
          <w:szCs w:val="20"/>
        </w:rPr>
        <w:t xml:space="preserve"> ad </w:t>
      </w:r>
      <w:proofErr w:type="spellStart"/>
      <w:r w:rsidR="00896AB6" w:rsidRPr="007C0C63">
        <w:rPr>
          <w:rFonts w:ascii="Times New Roman" w:hAnsi="Times New Roman" w:cs="Times New Roman"/>
          <w:i/>
          <w:sz w:val="20"/>
          <w:szCs w:val="20"/>
        </w:rPr>
        <w:t>alium</w:t>
      </w:r>
      <w:proofErr w:type="spellEnd"/>
      <w:r w:rsidR="00896AB6" w:rsidRPr="007C0C63">
        <w:rPr>
          <w:rFonts w:ascii="Times New Roman" w:hAnsi="Times New Roman" w:cs="Times New Roman"/>
          <w:i/>
          <w:sz w:val="20"/>
          <w:szCs w:val="20"/>
        </w:rPr>
        <w:t xml:space="preserve"> </w:t>
      </w:r>
      <w:proofErr w:type="spellStart"/>
      <w:r w:rsidR="00896AB6" w:rsidRPr="007C0C63">
        <w:rPr>
          <w:rFonts w:ascii="Times New Roman" w:hAnsi="Times New Roman" w:cs="Times New Roman"/>
          <w:i/>
          <w:sz w:val="20"/>
          <w:szCs w:val="20"/>
        </w:rPr>
        <w:t>transferre</w:t>
      </w:r>
      <w:proofErr w:type="spellEnd"/>
      <w:r w:rsidR="0063503D" w:rsidRPr="007C0C63">
        <w:rPr>
          <w:rFonts w:ascii="Times New Roman" w:hAnsi="Times New Roman" w:cs="Times New Roman"/>
          <w:i/>
          <w:sz w:val="20"/>
          <w:szCs w:val="20"/>
        </w:rPr>
        <w:t xml:space="preserve"> </w:t>
      </w:r>
      <w:proofErr w:type="spellStart"/>
      <w:r w:rsidR="0063503D" w:rsidRPr="007C0C63">
        <w:rPr>
          <w:rFonts w:ascii="Times New Roman" w:hAnsi="Times New Roman" w:cs="Times New Roman"/>
          <w:i/>
          <w:sz w:val="20"/>
          <w:szCs w:val="20"/>
        </w:rPr>
        <w:t>potest</w:t>
      </w:r>
      <w:proofErr w:type="spellEnd"/>
      <w:r w:rsidR="0063503D" w:rsidRPr="007C0C63">
        <w:rPr>
          <w:rFonts w:ascii="Times New Roman" w:hAnsi="Times New Roman" w:cs="Times New Roman"/>
          <w:i/>
          <w:sz w:val="20"/>
          <w:szCs w:val="20"/>
        </w:rPr>
        <w:t xml:space="preserve"> </w:t>
      </w:r>
      <w:proofErr w:type="spellStart"/>
      <w:r w:rsidR="0063503D" w:rsidRPr="007C0C63">
        <w:rPr>
          <w:rFonts w:ascii="Times New Roman" w:hAnsi="Times New Roman" w:cs="Times New Roman"/>
          <w:i/>
          <w:sz w:val="20"/>
          <w:szCs w:val="20"/>
        </w:rPr>
        <w:t>quam</w:t>
      </w:r>
      <w:proofErr w:type="spellEnd"/>
      <w:r w:rsidR="0063503D" w:rsidRPr="007C0C63">
        <w:rPr>
          <w:rFonts w:ascii="Times New Roman" w:hAnsi="Times New Roman" w:cs="Times New Roman"/>
          <w:i/>
          <w:sz w:val="20"/>
          <w:szCs w:val="20"/>
        </w:rPr>
        <w:t xml:space="preserve"> </w:t>
      </w:r>
      <w:proofErr w:type="spellStart"/>
      <w:r w:rsidR="0063503D" w:rsidRPr="007C0C63">
        <w:rPr>
          <w:rFonts w:ascii="Times New Roman" w:hAnsi="Times New Roman" w:cs="Times New Roman"/>
          <w:i/>
          <w:sz w:val="20"/>
          <w:szCs w:val="20"/>
        </w:rPr>
        <w:t>ipse</w:t>
      </w:r>
      <w:proofErr w:type="spellEnd"/>
      <w:r w:rsidR="0063503D" w:rsidRPr="007C0C63">
        <w:rPr>
          <w:rFonts w:ascii="Times New Roman" w:hAnsi="Times New Roman" w:cs="Times New Roman"/>
          <w:i/>
          <w:sz w:val="20"/>
          <w:szCs w:val="20"/>
        </w:rPr>
        <w:t xml:space="preserve"> </w:t>
      </w:r>
      <w:proofErr w:type="spellStart"/>
      <w:r w:rsidR="0063503D" w:rsidRPr="007C0C63">
        <w:rPr>
          <w:rFonts w:ascii="Times New Roman" w:hAnsi="Times New Roman" w:cs="Times New Roman"/>
          <w:i/>
          <w:sz w:val="20"/>
          <w:szCs w:val="20"/>
        </w:rPr>
        <w:t>habet</w:t>
      </w:r>
      <w:proofErr w:type="spellEnd"/>
      <w:r w:rsidR="0063503D" w:rsidRPr="007C0C63">
        <w:rPr>
          <w:rFonts w:ascii="Times New Roman" w:hAnsi="Times New Roman" w:cs="Times New Roman"/>
          <w:i/>
          <w:sz w:val="20"/>
          <w:szCs w:val="20"/>
        </w:rPr>
        <w:t>.”</w:t>
      </w:r>
      <w:r w:rsidR="007C0C63" w:rsidRPr="007C0C63">
        <w:rPr>
          <w:rFonts w:ascii="Times New Roman" w:hAnsi="Times New Roman" w:cs="Times New Roman"/>
          <w:i/>
          <w:sz w:val="20"/>
          <w:szCs w:val="20"/>
        </w:rPr>
        <w:t xml:space="preserve"> C’est à dire que nul ne peut transférer plus de droit qu’il n’en a lui-m</w:t>
      </w:r>
      <w:r w:rsidR="007C0C63">
        <w:rPr>
          <w:rFonts w:ascii="Times New Roman" w:hAnsi="Times New Roman" w:cs="Times New Roman"/>
          <w:i/>
          <w:sz w:val="20"/>
          <w:szCs w:val="20"/>
        </w:rPr>
        <w:t>ême.</w:t>
      </w:r>
    </w:p>
    <w:p w:rsidR="00E362BC" w:rsidRPr="00DF68DD" w:rsidRDefault="00E362BC" w:rsidP="00DF68DD">
      <w:pPr>
        <w:spacing w:line="360" w:lineRule="auto"/>
        <w:jc w:val="both"/>
        <w:rPr>
          <w:rFonts w:ascii="Times New Roman" w:hAnsi="Times New Roman" w:cs="Times New Roman"/>
          <w:sz w:val="24"/>
          <w:szCs w:val="24"/>
        </w:rPr>
      </w:pPr>
      <w:r w:rsidRPr="007C0C63">
        <w:rPr>
          <w:rFonts w:ascii="Times New Roman" w:hAnsi="Times New Roman" w:cs="Times New Roman"/>
          <w:sz w:val="24"/>
          <w:szCs w:val="24"/>
        </w:rPr>
        <w:lastRenderedPageBreak/>
        <w:t xml:space="preserve"> </w:t>
      </w:r>
      <w:r w:rsidRPr="00DF68DD">
        <w:rPr>
          <w:rFonts w:ascii="Times New Roman" w:hAnsi="Times New Roman" w:cs="Times New Roman"/>
          <w:sz w:val="24"/>
          <w:szCs w:val="24"/>
        </w:rPr>
        <w:t>Le débiteur qui a exécuté la prestation due ne peut contester son paiement en raison de sa propre incapacité.</w:t>
      </w:r>
    </w:p>
    <w:p w:rsidR="00C323E3" w:rsidRDefault="00263A81" w:rsidP="00DF68DD">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C323E3" w:rsidRDefault="00C323E3" w:rsidP="00DF68DD">
      <w:pPr>
        <w:spacing w:line="360" w:lineRule="auto"/>
        <w:jc w:val="both"/>
        <w:rPr>
          <w:rFonts w:ascii="Times New Roman" w:hAnsi="Times New Roman" w:cs="Times New Roman"/>
          <w:sz w:val="24"/>
          <w:szCs w:val="24"/>
        </w:rPr>
      </w:pPr>
    </w:p>
    <w:p w:rsidR="00E362BC" w:rsidRPr="001B0F45" w:rsidRDefault="00E362BC" w:rsidP="00587A04">
      <w:pPr>
        <w:spacing w:line="360" w:lineRule="auto"/>
        <w:jc w:val="center"/>
        <w:rPr>
          <w:rFonts w:ascii="Times New Roman" w:hAnsi="Times New Roman" w:cs="Times New Roman"/>
          <w:b/>
          <w:sz w:val="24"/>
          <w:szCs w:val="24"/>
        </w:rPr>
      </w:pPr>
      <w:r w:rsidRPr="001B0F45">
        <w:rPr>
          <w:rFonts w:ascii="Times New Roman" w:hAnsi="Times New Roman" w:cs="Times New Roman"/>
          <w:b/>
          <w:sz w:val="24"/>
          <w:szCs w:val="24"/>
        </w:rPr>
        <w:t>Article 166</w:t>
      </w:r>
    </w:p>
    <w:p w:rsidR="00E362BC" w:rsidRPr="001B0F45" w:rsidRDefault="00E362BC" w:rsidP="00587A04">
      <w:pPr>
        <w:spacing w:line="360" w:lineRule="auto"/>
        <w:jc w:val="center"/>
        <w:rPr>
          <w:rFonts w:ascii="Times New Roman" w:hAnsi="Times New Roman" w:cs="Times New Roman"/>
          <w:b/>
          <w:sz w:val="24"/>
          <w:szCs w:val="24"/>
        </w:rPr>
      </w:pPr>
      <w:r w:rsidRPr="001B0F45">
        <w:rPr>
          <w:rFonts w:ascii="Times New Roman" w:hAnsi="Times New Roman" w:cs="Times New Roman"/>
          <w:b/>
          <w:sz w:val="24"/>
          <w:szCs w:val="24"/>
        </w:rPr>
        <w:t>Destinataire du paiement</w:t>
      </w:r>
    </w:p>
    <w:p w:rsidR="00E362BC" w:rsidRPr="00DF68DD" w:rsidRDefault="00E362BC"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263A81">
        <w:rPr>
          <w:rFonts w:ascii="Times New Roman" w:hAnsi="Times New Roman" w:cs="Times New Roman"/>
          <w:sz w:val="24"/>
          <w:szCs w:val="24"/>
        </w:rPr>
        <w:t xml:space="preserve">                          </w:t>
      </w:r>
      <w:r w:rsidRPr="00DF68DD">
        <w:rPr>
          <w:rFonts w:ascii="Times New Roman" w:hAnsi="Times New Roman" w:cs="Times New Roman"/>
          <w:sz w:val="24"/>
          <w:szCs w:val="24"/>
        </w:rPr>
        <w:t xml:space="preserve"> Le paiement doit être fait au créancier.</w:t>
      </w:r>
    </w:p>
    <w:p w:rsidR="00FA59F8" w:rsidRPr="00DF68DD" w:rsidRDefault="00E362BC"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Il peut être fait valablement à son représentant, à ses héritiers ou au cessionnaire de </w:t>
      </w:r>
      <w:r w:rsidR="00101339" w:rsidRPr="00DF68DD">
        <w:rPr>
          <w:rFonts w:ascii="Times New Roman" w:hAnsi="Times New Roman" w:cs="Times New Roman"/>
          <w:sz w:val="24"/>
          <w:szCs w:val="24"/>
        </w:rPr>
        <w:t xml:space="preserve">la </w:t>
      </w:r>
      <w:r w:rsidRPr="00DF68DD">
        <w:rPr>
          <w:rFonts w:ascii="Times New Roman" w:hAnsi="Times New Roman" w:cs="Times New Roman"/>
          <w:sz w:val="24"/>
          <w:szCs w:val="24"/>
        </w:rPr>
        <w:t>créance.</w:t>
      </w:r>
    </w:p>
    <w:p w:rsidR="00101339" w:rsidRDefault="00101339"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En toute hypothèse il est fait application des règles relatives à la saisie-arrêt et à l’opposition.</w:t>
      </w:r>
    </w:p>
    <w:p w:rsidR="00665271" w:rsidRDefault="00464A00" w:rsidP="006145C3">
      <w:pPr>
        <w:jc w:val="both"/>
        <w:textAlignment w:val="baseline"/>
        <w:rPr>
          <w:rFonts w:ascii="Times New Roman" w:hAnsi="Times New Roman" w:cs="Times New Roman"/>
          <w:color w:val="000000"/>
          <w:sz w:val="20"/>
          <w:szCs w:val="20"/>
        </w:rPr>
      </w:pPr>
      <w:r w:rsidRPr="004A58BA">
        <w:rPr>
          <w:rStyle w:val="Accentuation"/>
          <w:rFonts w:ascii="Times New Roman" w:hAnsi="Times New Roman" w:cs="Times New Roman"/>
          <w:color w:val="000000"/>
          <w:sz w:val="20"/>
          <w:szCs w:val="20"/>
          <w:bdr w:val="none" w:sz="0" w:space="0" w:color="auto" w:frame="1"/>
        </w:rPr>
        <w:t>Cour suprême</w:t>
      </w:r>
      <w:r w:rsidR="006145C3">
        <w:rPr>
          <w:rFonts w:ascii="Times New Roman" w:hAnsi="Times New Roman" w:cs="Times New Roman"/>
          <w:color w:val="000000"/>
          <w:sz w:val="20"/>
          <w:szCs w:val="20"/>
        </w:rPr>
        <w:t xml:space="preserve"> </w:t>
      </w:r>
    </w:p>
    <w:p w:rsidR="00464A00" w:rsidRPr="006145C3" w:rsidRDefault="00464A00" w:rsidP="006145C3">
      <w:pPr>
        <w:jc w:val="both"/>
        <w:textAlignment w:val="baseline"/>
        <w:rPr>
          <w:rFonts w:ascii="Times New Roman" w:hAnsi="Times New Roman" w:cs="Times New Roman"/>
          <w:color w:val="000000"/>
          <w:sz w:val="20"/>
          <w:szCs w:val="20"/>
        </w:rPr>
      </w:pPr>
      <w:r w:rsidRPr="004A58BA">
        <w:rPr>
          <w:rFonts w:ascii="Times New Roman" w:hAnsi="Times New Roman" w:cs="Times New Roman"/>
          <w:color w:val="000000"/>
          <w:sz w:val="20"/>
          <w:szCs w:val="20"/>
          <w:bdr w:val="none" w:sz="0" w:space="0" w:color="auto" w:frame="1"/>
        </w:rPr>
        <w:t xml:space="preserve">Chambre </w:t>
      </w:r>
      <w:r w:rsidR="004A58BA">
        <w:rPr>
          <w:rFonts w:ascii="Times New Roman" w:hAnsi="Times New Roman" w:cs="Times New Roman"/>
          <w:color w:val="000000"/>
          <w:sz w:val="20"/>
          <w:szCs w:val="20"/>
          <w:bdr w:val="none" w:sz="0" w:space="0" w:color="auto" w:frame="1"/>
        </w:rPr>
        <w:t>civile et commerciale15/07/2015</w:t>
      </w:r>
    </w:p>
    <w:p w:rsidR="00464A00" w:rsidRDefault="00464A00" w:rsidP="00464A00">
      <w:pPr>
        <w:jc w:val="both"/>
        <w:textAlignment w:val="baseline"/>
        <w:rPr>
          <w:rFonts w:ascii="Times New Roman" w:hAnsi="Times New Roman" w:cs="Times New Roman"/>
          <w:i/>
          <w:color w:val="000000"/>
          <w:sz w:val="20"/>
          <w:szCs w:val="20"/>
          <w:bdr w:val="none" w:sz="0" w:space="0" w:color="auto" w:frame="1"/>
        </w:rPr>
      </w:pPr>
      <w:r w:rsidRPr="004A58BA">
        <w:rPr>
          <w:rFonts w:ascii="Times New Roman" w:hAnsi="Times New Roman" w:cs="Times New Roman"/>
          <w:i/>
          <w:color w:val="000000"/>
          <w:sz w:val="20"/>
          <w:szCs w:val="20"/>
          <w:bdr w:val="none" w:sz="0" w:space="0" w:color="auto" w:frame="1"/>
        </w:rPr>
        <w:t>Viole ces textes la cour d’appel qui retient que les envois ne constituent et ne peuvent également pas être qualifiés de paiements ou consignations réguliers, valables et libératoires pour n’avoir pas été faits conformément aux articles 166, 170 du COCC et 566 du CPC susvisés, alors que l’acceptation par le bailleur de recevoir les envois des loyers dus via le système Poste One, attestés par des reçus, et réalisés par le locataire, vaut paiement valable et libératoire des loyers litigieux</w:t>
      </w:r>
      <w:r>
        <w:rPr>
          <w:rFonts w:ascii="Times New Roman" w:hAnsi="Times New Roman" w:cs="Times New Roman"/>
          <w:i/>
          <w:color w:val="000000"/>
          <w:sz w:val="20"/>
          <w:szCs w:val="20"/>
          <w:bdr w:val="none" w:sz="0" w:space="0" w:color="auto" w:frame="1"/>
        </w:rPr>
        <w:t xml:space="preserve">. </w:t>
      </w:r>
    </w:p>
    <w:p w:rsidR="00464A00" w:rsidRPr="00DF68DD" w:rsidRDefault="00464A00" w:rsidP="00DF68DD">
      <w:pPr>
        <w:spacing w:line="360" w:lineRule="auto"/>
        <w:jc w:val="both"/>
        <w:rPr>
          <w:rFonts w:ascii="Times New Roman" w:hAnsi="Times New Roman" w:cs="Times New Roman"/>
          <w:sz w:val="24"/>
          <w:szCs w:val="24"/>
        </w:rPr>
      </w:pPr>
    </w:p>
    <w:p w:rsidR="00101339" w:rsidRPr="001B0F45" w:rsidRDefault="00101339" w:rsidP="00587A04">
      <w:pPr>
        <w:spacing w:line="360" w:lineRule="auto"/>
        <w:jc w:val="center"/>
        <w:rPr>
          <w:rFonts w:ascii="Times New Roman" w:hAnsi="Times New Roman" w:cs="Times New Roman"/>
          <w:b/>
          <w:sz w:val="24"/>
          <w:szCs w:val="24"/>
        </w:rPr>
      </w:pPr>
      <w:r w:rsidRPr="001B0F45">
        <w:rPr>
          <w:rFonts w:ascii="Times New Roman" w:hAnsi="Times New Roman" w:cs="Times New Roman"/>
          <w:b/>
          <w:sz w:val="24"/>
          <w:szCs w:val="24"/>
        </w:rPr>
        <w:t>Article 167</w:t>
      </w:r>
    </w:p>
    <w:p w:rsidR="00101339" w:rsidRPr="001B0F45" w:rsidRDefault="00101339" w:rsidP="00587A04">
      <w:pPr>
        <w:spacing w:line="360" w:lineRule="auto"/>
        <w:jc w:val="center"/>
        <w:rPr>
          <w:rFonts w:ascii="Times New Roman" w:hAnsi="Times New Roman" w:cs="Times New Roman"/>
          <w:b/>
          <w:sz w:val="24"/>
          <w:szCs w:val="24"/>
        </w:rPr>
      </w:pPr>
      <w:r w:rsidRPr="001B0F45">
        <w:rPr>
          <w:rFonts w:ascii="Times New Roman" w:hAnsi="Times New Roman" w:cs="Times New Roman"/>
          <w:b/>
          <w:sz w:val="24"/>
          <w:szCs w:val="24"/>
        </w:rPr>
        <w:t>Paiement au créancier apparent</w:t>
      </w:r>
    </w:p>
    <w:p w:rsidR="00101339" w:rsidRDefault="00101339"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 paiement fait de bonne foi à celui qui se présente apparemment comme le créancier est valable.</w:t>
      </w:r>
    </w:p>
    <w:p w:rsidR="004B588B" w:rsidRPr="004B588B" w:rsidRDefault="004B588B" w:rsidP="00DF68DD">
      <w:pPr>
        <w:spacing w:line="360" w:lineRule="auto"/>
        <w:jc w:val="both"/>
        <w:rPr>
          <w:rFonts w:ascii="Times New Roman" w:hAnsi="Times New Roman" w:cs="Times New Roman"/>
          <w:i/>
          <w:sz w:val="20"/>
          <w:szCs w:val="20"/>
        </w:rPr>
      </w:pPr>
      <w:r w:rsidRPr="004B588B">
        <w:rPr>
          <w:rFonts w:ascii="Times New Roman" w:hAnsi="Times New Roman" w:cs="Times New Roman"/>
          <w:i/>
          <w:sz w:val="20"/>
          <w:szCs w:val="20"/>
        </w:rPr>
        <w:t xml:space="preserve">Le créancier apparent est celui qui reçoit un paiement </w:t>
      </w:r>
      <w:r w:rsidR="00370473">
        <w:rPr>
          <w:rFonts w:ascii="Times New Roman" w:hAnsi="Times New Roman" w:cs="Times New Roman"/>
          <w:i/>
          <w:sz w:val="20"/>
          <w:szCs w:val="20"/>
        </w:rPr>
        <w:t>de la part d’une personne qui était persuadée</w:t>
      </w:r>
      <w:r w:rsidR="00751DF1">
        <w:rPr>
          <w:rFonts w:ascii="Times New Roman" w:hAnsi="Times New Roman" w:cs="Times New Roman"/>
          <w:i/>
          <w:sz w:val="20"/>
          <w:szCs w:val="20"/>
        </w:rPr>
        <w:t xml:space="preserve"> que l’individu à qui elle faisait le paiement </w:t>
      </w:r>
      <w:r w:rsidR="00311ACA">
        <w:rPr>
          <w:rFonts w:ascii="Times New Roman" w:hAnsi="Times New Roman" w:cs="Times New Roman"/>
          <w:i/>
          <w:sz w:val="20"/>
          <w:szCs w:val="20"/>
        </w:rPr>
        <w:t>était bien celui envers qui elle était débitrice.</w:t>
      </w:r>
    </w:p>
    <w:p w:rsidR="00130EA7" w:rsidRDefault="00263A81" w:rsidP="00DF68DD">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130EA7" w:rsidRDefault="00130EA7" w:rsidP="00DF68DD">
      <w:pPr>
        <w:spacing w:line="360" w:lineRule="auto"/>
        <w:jc w:val="both"/>
        <w:rPr>
          <w:rFonts w:ascii="Times New Roman" w:hAnsi="Times New Roman" w:cs="Times New Roman"/>
          <w:sz w:val="24"/>
          <w:szCs w:val="24"/>
        </w:rPr>
      </w:pPr>
    </w:p>
    <w:p w:rsidR="00130EA7" w:rsidRDefault="00130EA7" w:rsidP="00DF68DD">
      <w:pPr>
        <w:spacing w:line="360" w:lineRule="auto"/>
        <w:jc w:val="both"/>
        <w:rPr>
          <w:rFonts w:ascii="Times New Roman" w:hAnsi="Times New Roman" w:cs="Times New Roman"/>
          <w:sz w:val="24"/>
          <w:szCs w:val="24"/>
        </w:rPr>
      </w:pPr>
    </w:p>
    <w:p w:rsidR="00130EA7" w:rsidRDefault="00130EA7" w:rsidP="00DF68DD">
      <w:pPr>
        <w:spacing w:line="360" w:lineRule="auto"/>
        <w:jc w:val="both"/>
        <w:rPr>
          <w:rFonts w:ascii="Times New Roman" w:hAnsi="Times New Roman" w:cs="Times New Roman"/>
          <w:sz w:val="24"/>
          <w:szCs w:val="24"/>
        </w:rPr>
      </w:pPr>
    </w:p>
    <w:p w:rsidR="00101339" w:rsidRPr="00130EA7" w:rsidRDefault="00101339" w:rsidP="00587A04">
      <w:pPr>
        <w:spacing w:line="360" w:lineRule="auto"/>
        <w:jc w:val="center"/>
        <w:rPr>
          <w:rFonts w:ascii="Times New Roman" w:hAnsi="Times New Roman" w:cs="Times New Roman"/>
          <w:b/>
          <w:sz w:val="24"/>
          <w:szCs w:val="24"/>
        </w:rPr>
      </w:pPr>
      <w:r w:rsidRPr="00130EA7">
        <w:rPr>
          <w:rFonts w:ascii="Times New Roman" w:hAnsi="Times New Roman" w:cs="Times New Roman"/>
          <w:b/>
          <w:sz w:val="24"/>
          <w:szCs w:val="24"/>
        </w:rPr>
        <w:lastRenderedPageBreak/>
        <w:t>Article 168</w:t>
      </w:r>
    </w:p>
    <w:p w:rsidR="00101339" w:rsidRPr="00130EA7" w:rsidRDefault="00101339" w:rsidP="00587A04">
      <w:pPr>
        <w:spacing w:line="360" w:lineRule="auto"/>
        <w:jc w:val="center"/>
        <w:rPr>
          <w:rFonts w:ascii="Times New Roman" w:hAnsi="Times New Roman" w:cs="Times New Roman"/>
          <w:b/>
          <w:sz w:val="24"/>
          <w:szCs w:val="24"/>
        </w:rPr>
      </w:pPr>
      <w:r w:rsidRPr="00130EA7">
        <w:rPr>
          <w:rFonts w:ascii="Times New Roman" w:hAnsi="Times New Roman" w:cs="Times New Roman"/>
          <w:b/>
          <w:sz w:val="24"/>
          <w:szCs w:val="24"/>
        </w:rPr>
        <w:t>Paiement au créancier incapable</w:t>
      </w:r>
    </w:p>
    <w:p w:rsidR="00200022" w:rsidRDefault="00101339"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 paiement fait au créancier n’</w:t>
      </w:r>
      <w:r w:rsidR="0077061B" w:rsidRPr="00DF68DD">
        <w:rPr>
          <w:rFonts w:ascii="Times New Roman" w:hAnsi="Times New Roman" w:cs="Times New Roman"/>
          <w:sz w:val="24"/>
          <w:szCs w:val="24"/>
        </w:rPr>
        <w:t>est point valable, s’il était incapable de le recevoir, à moins que le débiteur ne prouve que le paiement a tourné au profit du créancier</w:t>
      </w:r>
      <w:r w:rsidR="00200022">
        <w:rPr>
          <w:rFonts w:ascii="Times New Roman" w:hAnsi="Times New Roman" w:cs="Times New Roman"/>
          <w:sz w:val="24"/>
          <w:szCs w:val="24"/>
        </w:rPr>
        <w:t>.</w:t>
      </w:r>
    </w:p>
    <w:p w:rsidR="003200C6" w:rsidRPr="00130EA7" w:rsidRDefault="00DC6A82" w:rsidP="00DF68DD">
      <w:pPr>
        <w:spacing w:line="360" w:lineRule="auto"/>
        <w:jc w:val="both"/>
        <w:rPr>
          <w:rFonts w:ascii="Times New Roman" w:hAnsi="Times New Roman" w:cs="Times New Roman"/>
          <w:sz w:val="24"/>
          <w:szCs w:val="24"/>
        </w:rPr>
      </w:pPr>
      <w:r w:rsidRPr="00DC6A82">
        <w:rPr>
          <w:rFonts w:ascii="Times New Roman" w:hAnsi="Times New Roman" w:cs="Times New Roman"/>
          <w:i/>
          <w:sz w:val="20"/>
          <w:szCs w:val="20"/>
        </w:rPr>
        <w:t>Cet</w:t>
      </w:r>
      <w:r w:rsidR="003200C6" w:rsidRPr="00DC6A82">
        <w:rPr>
          <w:rFonts w:ascii="Times New Roman" w:hAnsi="Times New Roman" w:cs="Times New Roman"/>
          <w:i/>
          <w:sz w:val="20"/>
          <w:szCs w:val="20"/>
        </w:rPr>
        <w:t xml:space="preserve"> article est une reprise intégrale de l’article </w:t>
      </w:r>
      <w:r w:rsidRPr="00DC6A82">
        <w:rPr>
          <w:rFonts w:ascii="Times New Roman" w:hAnsi="Times New Roman" w:cs="Times New Roman"/>
          <w:i/>
          <w:sz w:val="20"/>
          <w:szCs w:val="20"/>
        </w:rPr>
        <w:t>1241 du Code civil français</w:t>
      </w:r>
      <w:r w:rsidR="00F01331" w:rsidRPr="00DC6A82">
        <w:rPr>
          <w:rFonts w:ascii="Times New Roman" w:hAnsi="Times New Roman" w:cs="Times New Roman"/>
          <w:i/>
          <w:sz w:val="20"/>
          <w:szCs w:val="20"/>
        </w:rPr>
        <w:t>.</w:t>
      </w:r>
    </w:p>
    <w:p w:rsidR="0077061B" w:rsidRPr="00200022" w:rsidRDefault="0077061B" w:rsidP="00587A04">
      <w:pPr>
        <w:spacing w:line="360" w:lineRule="auto"/>
        <w:jc w:val="center"/>
        <w:rPr>
          <w:rFonts w:ascii="Times New Roman" w:hAnsi="Times New Roman" w:cs="Times New Roman"/>
          <w:b/>
          <w:sz w:val="24"/>
          <w:szCs w:val="24"/>
        </w:rPr>
      </w:pPr>
      <w:r w:rsidRPr="00200022">
        <w:rPr>
          <w:rFonts w:ascii="Times New Roman" w:hAnsi="Times New Roman" w:cs="Times New Roman"/>
          <w:b/>
          <w:sz w:val="24"/>
          <w:szCs w:val="24"/>
        </w:rPr>
        <w:t>Article 169</w:t>
      </w:r>
    </w:p>
    <w:p w:rsidR="0077061B" w:rsidRPr="00200022" w:rsidRDefault="0077061B" w:rsidP="00587A04">
      <w:pPr>
        <w:spacing w:line="360" w:lineRule="auto"/>
        <w:jc w:val="center"/>
        <w:rPr>
          <w:rFonts w:ascii="Times New Roman" w:hAnsi="Times New Roman" w:cs="Times New Roman"/>
          <w:b/>
          <w:sz w:val="24"/>
          <w:szCs w:val="24"/>
        </w:rPr>
      </w:pPr>
      <w:r w:rsidRPr="00200022">
        <w:rPr>
          <w:rFonts w:ascii="Times New Roman" w:hAnsi="Times New Roman" w:cs="Times New Roman"/>
          <w:b/>
          <w:sz w:val="24"/>
          <w:szCs w:val="24"/>
        </w:rPr>
        <w:t>Acceptation forcée du paiement</w:t>
      </w:r>
    </w:p>
    <w:p w:rsidR="0077061B" w:rsidRPr="00DF68DD" w:rsidRDefault="0077061B"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Si le créancier refuse de recevoir le paiement, le débiteur peut se libérer en utilisant la procédure des offres réelles suivies de consignation.</w:t>
      </w:r>
    </w:p>
    <w:p w:rsidR="0077061B" w:rsidRPr="00DF68DD" w:rsidRDefault="0077061B"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Si la créance est constituée par un titre à ordre, le débiteur peut, le lendemain de l’échéance, procéder directement à la consignation.</w:t>
      </w:r>
    </w:p>
    <w:p w:rsidR="0077061B" w:rsidRDefault="0077061B"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Lorsque la créance porte sur un corps certain, le débiteur peut faire sommation au créancier</w:t>
      </w:r>
      <w:r w:rsidR="00FF24D7" w:rsidRPr="00DF68DD">
        <w:rPr>
          <w:rFonts w:ascii="Times New Roman" w:hAnsi="Times New Roman" w:cs="Times New Roman"/>
          <w:sz w:val="24"/>
          <w:szCs w:val="24"/>
        </w:rPr>
        <w:t xml:space="preserve"> de prendre livraison. Il pourra, en cas de refus, se faire autoriser en justice à mettre le bien en dépôt aux frais du créancier.</w:t>
      </w:r>
    </w:p>
    <w:p w:rsidR="002E4C33" w:rsidRDefault="002E4C33" w:rsidP="00F41281">
      <w:pPr>
        <w:spacing w:line="240" w:lineRule="auto"/>
        <w:jc w:val="both"/>
        <w:textAlignment w:val="baseline"/>
        <w:rPr>
          <w:rFonts w:ascii="Verdana" w:hAnsi="Verdana"/>
          <w:color w:val="000000"/>
          <w:sz w:val="18"/>
          <w:szCs w:val="18"/>
        </w:rPr>
      </w:pPr>
      <w:r>
        <w:rPr>
          <w:rStyle w:val="Accentuation"/>
          <w:rFonts w:ascii="Verdana" w:hAnsi="Verdana"/>
          <w:color w:val="000000"/>
          <w:sz w:val="18"/>
          <w:szCs w:val="18"/>
          <w:bdr w:val="none" w:sz="0" w:space="0" w:color="auto" w:frame="1"/>
        </w:rPr>
        <w:t>Cour suprême</w:t>
      </w:r>
    </w:p>
    <w:p w:rsidR="002E4C33" w:rsidRPr="00A91870" w:rsidRDefault="00CC3449" w:rsidP="00F41281">
      <w:pPr>
        <w:spacing w:line="240" w:lineRule="auto"/>
        <w:jc w:val="both"/>
        <w:rPr>
          <w:rFonts w:ascii="Times New Roman" w:hAnsi="Times New Roman" w:cs="Times New Roman"/>
          <w:i/>
          <w:sz w:val="24"/>
          <w:szCs w:val="24"/>
        </w:rPr>
      </w:pPr>
      <w:r w:rsidRPr="00A91870">
        <w:rPr>
          <w:rFonts w:ascii="Verdana" w:hAnsi="Verdana"/>
          <w:i/>
          <w:color w:val="000000"/>
          <w:sz w:val="18"/>
          <w:szCs w:val="18"/>
          <w:bdr w:val="none" w:sz="0" w:space="0" w:color="auto" w:frame="1"/>
        </w:rPr>
        <w:t>C</w:t>
      </w:r>
      <w:r w:rsidR="002E4C33" w:rsidRPr="00A91870">
        <w:rPr>
          <w:rFonts w:ascii="Verdana" w:hAnsi="Verdana"/>
          <w:i/>
          <w:color w:val="000000"/>
          <w:sz w:val="18"/>
          <w:szCs w:val="18"/>
          <w:bdr w:val="none" w:sz="0" w:space="0" w:color="auto" w:frame="1"/>
        </w:rPr>
        <w:t>hambre civile et commerciale15/07/2015,</w:t>
      </w:r>
    </w:p>
    <w:p w:rsidR="00333654" w:rsidRDefault="00665271" w:rsidP="00F41281">
      <w:pPr>
        <w:spacing w:line="240" w:lineRule="auto"/>
        <w:jc w:val="both"/>
        <w:textAlignment w:val="baseline"/>
        <w:rPr>
          <w:rFonts w:ascii="Times New Roman" w:hAnsi="Times New Roman" w:cs="Times New Roman"/>
          <w:i/>
          <w:color w:val="000000"/>
          <w:sz w:val="20"/>
          <w:szCs w:val="20"/>
          <w:bdr w:val="none" w:sz="0" w:space="0" w:color="auto" w:frame="1"/>
        </w:rPr>
      </w:pPr>
      <w:r>
        <w:rPr>
          <w:rFonts w:ascii="Times New Roman" w:hAnsi="Times New Roman" w:cs="Times New Roman"/>
          <w:i/>
          <w:color w:val="000000"/>
          <w:sz w:val="20"/>
          <w:szCs w:val="20"/>
          <w:bdr w:val="none" w:sz="0" w:space="0" w:color="auto" w:frame="1"/>
        </w:rPr>
        <w:t>Viole ces textes une</w:t>
      </w:r>
      <w:r w:rsidR="0049002D" w:rsidRPr="00333654">
        <w:rPr>
          <w:rFonts w:ascii="Times New Roman" w:hAnsi="Times New Roman" w:cs="Times New Roman"/>
          <w:i/>
          <w:color w:val="000000"/>
          <w:sz w:val="20"/>
          <w:szCs w:val="20"/>
          <w:bdr w:val="none" w:sz="0" w:space="0" w:color="auto" w:frame="1"/>
        </w:rPr>
        <w:t xml:space="preserve"> cour d’appel qui retient que les envois ne constituent et ne peuvent également pas être qualifiés de paiements ou consignations réguliers, valables et libératoires pour n’avoir pas été faits conformément aux articles</w:t>
      </w:r>
      <w:r>
        <w:rPr>
          <w:rFonts w:ascii="Times New Roman" w:hAnsi="Times New Roman" w:cs="Times New Roman"/>
          <w:i/>
          <w:color w:val="000000"/>
          <w:sz w:val="20"/>
          <w:szCs w:val="20"/>
          <w:bdr w:val="none" w:sz="0" w:space="0" w:color="auto" w:frame="1"/>
        </w:rPr>
        <w:t xml:space="preserve"> 166, 170 du COCC et 566 du CPC</w:t>
      </w:r>
      <w:r w:rsidR="0049002D" w:rsidRPr="00333654">
        <w:rPr>
          <w:rFonts w:ascii="Times New Roman" w:hAnsi="Times New Roman" w:cs="Times New Roman"/>
          <w:i/>
          <w:color w:val="000000"/>
          <w:sz w:val="20"/>
          <w:szCs w:val="20"/>
          <w:bdr w:val="none" w:sz="0" w:space="0" w:color="auto" w:frame="1"/>
        </w:rPr>
        <w:t>, alors que l’acceptation par le bailleur de recevoir les envois des loyers dus via le système Poste One, attestés par des reçus, et réalisés par le locataire, vaut paiement valable et libératoire</w:t>
      </w:r>
      <w:r w:rsidR="00333654">
        <w:rPr>
          <w:rFonts w:ascii="Times New Roman" w:hAnsi="Times New Roman" w:cs="Times New Roman"/>
          <w:i/>
          <w:color w:val="000000"/>
          <w:sz w:val="20"/>
          <w:szCs w:val="20"/>
          <w:bdr w:val="none" w:sz="0" w:space="0" w:color="auto" w:frame="1"/>
        </w:rPr>
        <w:t xml:space="preserve"> des loyers litigieux.</w:t>
      </w:r>
    </w:p>
    <w:p w:rsidR="00E52C58" w:rsidRPr="00DF68DD" w:rsidRDefault="0049002D" w:rsidP="006D35B1">
      <w:pPr>
        <w:jc w:val="both"/>
        <w:textAlignment w:val="baseline"/>
        <w:rPr>
          <w:rFonts w:ascii="Times New Roman" w:hAnsi="Times New Roman" w:cs="Times New Roman"/>
          <w:sz w:val="24"/>
          <w:szCs w:val="24"/>
        </w:rPr>
      </w:pPr>
      <w:r w:rsidRPr="00333654">
        <w:rPr>
          <w:rFonts w:ascii="Times New Roman" w:hAnsi="Times New Roman" w:cs="Times New Roman"/>
          <w:i/>
          <w:color w:val="000000"/>
          <w:sz w:val="20"/>
          <w:szCs w:val="20"/>
          <w:bdr w:val="none" w:sz="0" w:space="0" w:color="auto" w:frame="1"/>
        </w:rPr>
        <w:t xml:space="preserve"> </w:t>
      </w:r>
    </w:p>
    <w:p w:rsidR="00E52C58" w:rsidRPr="00200022" w:rsidRDefault="00E52C58" w:rsidP="00A33263">
      <w:pPr>
        <w:spacing w:line="360" w:lineRule="auto"/>
        <w:jc w:val="center"/>
        <w:rPr>
          <w:rFonts w:ascii="Times New Roman" w:hAnsi="Times New Roman" w:cs="Times New Roman"/>
          <w:b/>
          <w:sz w:val="24"/>
          <w:szCs w:val="24"/>
        </w:rPr>
      </w:pPr>
      <w:r w:rsidRPr="00200022">
        <w:rPr>
          <w:rFonts w:ascii="Times New Roman" w:hAnsi="Times New Roman" w:cs="Times New Roman"/>
          <w:b/>
          <w:sz w:val="24"/>
          <w:szCs w:val="24"/>
        </w:rPr>
        <w:t>Article 170</w:t>
      </w:r>
    </w:p>
    <w:p w:rsidR="00E52C58" w:rsidRPr="00200022" w:rsidRDefault="00E52C58" w:rsidP="00A33263">
      <w:pPr>
        <w:spacing w:line="360" w:lineRule="auto"/>
        <w:jc w:val="center"/>
        <w:rPr>
          <w:rFonts w:ascii="Times New Roman" w:hAnsi="Times New Roman" w:cs="Times New Roman"/>
          <w:b/>
          <w:sz w:val="24"/>
          <w:szCs w:val="24"/>
        </w:rPr>
      </w:pPr>
      <w:r w:rsidRPr="00200022">
        <w:rPr>
          <w:rFonts w:ascii="Times New Roman" w:hAnsi="Times New Roman" w:cs="Times New Roman"/>
          <w:b/>
          <w:sz w:val="24"/>
          <w:szCs w:val="24"/>
        </w:rPr>
        <w:t>Créance litigieuse</w:t>
      </w:r>
    </w:p>
    <w:p w:rsidR="00E52C58" w:rsidRPr="00DF68DD" w:rsidRDefault="00E52C58"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 débiteur, en présence d’un créancier dont les droits ne sont pas établis, peut se libérer en consignant le montant de sa dette, après autorisation de justice.</w:t>
      </w:r>
    </w:p>
    <w:p w:rsidR="00E52C58" w:rsidRDefault="00E52C58"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L’une des parties au procès peut, dans les mêmes conditions, contraindre le débiteur à consigner le montant de sa dette. </w:t>
      </w:r>
    </w:p>
    <w:p w:rsidR="00A66D17" w:rsidRPr="00F41281" w:rsidRDefault="00A66D17" w:rsidP="00F41281">
      <w:pPr>
        <w:spacing w:line="240" w:lineRule="auto"/>
        <w:jc w:val="both"/>
        <w:textAlignment w:val="baseline"/>
        <w:rPr>
          <w:rFonts w:ascii="Times New Roman" w:hAnsi="Times New Roman" w:cs="Times New Roman"/>
          <w:color w:val="000000"/>
          <w:sz w:val="20"/>
          <w:szCs w:val="20"/>
        </w:rPr>
      </w:pPr>
      <w:r w:rsidRPr="00F41281">
        <w:rPr>
          <w:rStyle w:val="Accentuation"/>
          <w:rFonts w:ascii="Times New Roman" w:hAnsi="Times New Roman" w:cs="Times New Roman"/>
          <w:color w:val="000000"/>
          <w:sz w:val="20"/>
          <w:szCs w:val="20"/>
          <w:bdr w:val="none" w:sz="0" w:space="0" w:color="auto" w:frame="1"/>
        </w:rPr>
        <w:lastRenderedPageBreak/>
        <w:t>Cour suprême</w:t>
      </w:r>
    </w:p>
    <w:p w:rsidR="00A66D17" w:rsidRPr="00F41281" w:rsidRDefault="00A66D17" w:rsidP="00F41281">
      <w:pPr>
        <w:spacing w:line="240" w:lineRule="auto"/>
        <w:jc w:val="both"/>
        <w:rPr>
          <w:rFonts w:ascii="Times New Roman" w:hAnsi="Times New Roman" w:cs="Times New Roman"/>
          <w:sz w:val="20"/>
          <w:szCs w:val="20"/>
        </w:rPr>
      </w:pPr>
      <w:r w:rsidRPr="00F41281">
        <w:rPr>
          <w:rFonts w:ascii="Times New Roman" w:hAnsi="Times New Roman" w:cs="Times New Roman"/>
          <w:color w:val="000000"/>
          <w:sz w:val="20"/>
          <w:szCs w:val="20"/>
          <w:bdr w:val="none" w:sz="0" w:space="0" w:color="auto" w:frame="1"/>
        </w:rPr>
        <w:t>Chambre civile et commerciale15/07/2015,</w:t>
      </w:r>
    </w:p>
    <w:p w:rsidR="00A66D17" w:rsidRPr="00DB1ED3" w:rsidRDefault="009E093E" w:rsidP="00F41281">
      <w:pPr>
        <w:spacing w:line="240" w:lineRule="auto"/>
        <w:jc w:val="both"/>
        <w:textAlignment w:val="baseline"/>
        <w:rPr>
          <w:rFonts w:ascii="Times New Roman" w:hAnsi="Times New Roman" w:cs="Times New Roman"/>
          <w:i/>
          <w:color w:val="000000"/>
          <w:sz w:val="20"/>
          <w:szCs w:val="20"/>
          <w:bdr w:val="none" w:sz="0" w:space="0" w:color="auto" w:frame="1"/>
        </w:rPr>
      </w:pPr>
      <w:r w:rsidRPr="00F41281">
        <w:rPr>
          <w:rFonts w:ascii="Times New Roman" w:hAnsi="Times New Roman" w:cs="Times New Roman"/>
          <w:i/>
          <w:color w:val="000000"/>
          <w:sz w:val="20"/>
          <w:szCs w:val="20"/>
          <w:bdr w:val="none" w:sz="0" w:space="0" w:color="auto" w:frame="1"/>
        </w:rPr>
        <w:t>Viole ces textes une</w:t>
      </w:r>
      <w:r w:rsidR="00A66D17" w:rsidRPr="00F41281">
        <w:rPr>
          <w:rFonts w:ascii="Times New Roman" w:hAnsi="Times New Roman" w:cs="Times New Roman"/>
          <w:i/>
          <w:color w:val="000000"/>
          <w:sz w:val="20"/>
          <w:szCs w:val="20"/>
          <w:bdr w:val="none" w:sz="0" w:space="0" w:color="auto" w:frame="1"/>
        </w:rPr>
        <w:t xml:space="preserve"> cour d’appel qui retient que les envois ne constituent et ne peuvent également pas être qualifiés de paiements ou consignations réguliers, valables et libératoires pour n’avoir pas été faits conformément aux articles 166, 170 du COCC et 566 du CPC susvisés, alors que l’acceptation par le bailleur de recevoir les envois des loyers dus via le système Poste One, attestés par des reçus, et réalisés par le locataire, vaut paiement valable et libératoire des loyers litigieux</w:t>
      </w:r>
      <w:r w:rsidR="00A66D17">
        <w:rPr>
          <w:rFonts w:ascii="Times New Roman" w:hAnsi="Times New Roman" w:cs="Times New Roman"/>
          <w:i/>
          <w:color w:val="000000"/>
          <w:sz w:val="20"/>
          <w:szCs w:val="20"/>
          <w:bdr w:val="none" w:sz="0" w:space="0" w:color="auto" w:frame="1"/>
        </w:rPr>
        <w:t xml:space="preserve">. </w:t>
      </w:r>
    </w:p>
    <w:p w:rsidR="004A2750" w:rsidRPr="00DF68DD" w:rsidRDefault="00E52C58"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En cas de litige sur l’exécution d’une dette de corps certain, la mise </w:t>
      </w:r>
      <w:r w:rsidR="004A2750" w:rsidRPr="00DF68DD">
        <w:rPr>
          <w:rFonts w:ascii="Times New Roman" w:hAnsi="Times New Roman" w:cs="Times New Roman"/>
          <w:sz w:val="24"/>
          <w:szCs w:val="24"/>
        </w:rPr>
        <w:t>en dépôt peut être ordonnée dans les mêmes conditions.</w:t>
      </w:r>
    </w:p>
    <w:p w:rsidR="004A2750" w:rsidRPr="00EC4E74" w:rsidRDefault="004A2750" w:rsidP="00A33263">
      <w:pPr>
        <w:spacing w:line="360" w:lineRule="auto"/>
        <w:jc w:val="center"/>
        <w:rPr>
          <w:rFonts w:ascii="Times New Roman" w:hAnsi="Times New Roman" w:cs="Times New Roman"/>
          <w:b/>
          <w:sz w:val="24"/>
          <w:szCs w:val="24"/>
        </w:rPr>
      </w:pPr>
      <w:r w:rsidRPr="00EC4E74">
        <w:rPr>
          <w:rFonts w:ascii="Times New Roman" w:hAnsi="Times New Roman" w:cs="Times New Roman"/>
          <w:b/>
          <w:sz w:val="24"/>
          <w:szCs w:val="24"/>
        </w:rPr>
        <w:t>Article 171</w:t>
      </w:r>
    </w:p>
    <w:p w:rsidR="004A2750" w:rsidRPr="00EC4E74" w:rsidRDefault="004A2750" w:rsidP="00A33263">
      <w:pPr>
        <w:spacing w:line="360" w:lineRule="auto"/>
        <w:jc w:val="center"/>
        <w:rPr>
          <w:rFonts w:ascii="Times New Roman" w:hAnsi="Times New Roman" w:cs="Times New Roman"/>
          <w:b/>
          <w:sz w:val="24"/>
          <w:szCs w:val="24"/>
        </w:rPr>
      </w:pPr>
      <w:r w:rsidRPr="00EC4E74">
        <w:rPr>
          <w:rFonts w:ascii="Times New Roman" w:hAnsi="Times New Roman" w:cs="Times New Roman"/>
          <w:b/>
          <w:sz w:val="24"/>
          <w:szCs w:val="24"/>
        </w:rPr>
        <w:t>Lieu du paiement</w:t>
      </w:r>
    </w:p>
    <w:p w:rsidR="00AF2225" w:rsidRDefault="004A2750"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 paiement doit être fait au domicile du débiteur, sous réserve de la convention des parties et des dispositions de la loi.</w:t>
      </w:r>
    </w:p>
    <w:p w:rsidR="00E52C58" w:rsidRPr="00DF68DD" w:rsidRDefault="004A2750"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Toutefois, lorsqu’il s’agit d’un corps certain ou déterminé, le paiement, faute de stipulation contrair</w:t>
      </w:r>
      <w:r w:rsidR="002E2DCC">
        <w:rPr>
          <w:rFonts w:ascii="Times New Roman" w:hAnsi="Times New Roman" w:cs="Times New Roman"/>
          <w:sz w:val="24"/>
          <w:szCs w:val="24"/>
        </w:rPr>
        <w:t xml:space="preserve">e, doit être fait dans le lieu </w:t>
      </w:r>
      <w:r w:rsidRPr="00DF68DD">
        <w:rPr>
          <w:rFonts w:ascii="Times New Roman" w:hAnsi="Times New Roman" w:cs="Times New Roman"/>
          <w:sz w:val="24"/>
          <w:szCs w:val="24"/>
        </w:rPr>
        <w:t>où était la chose lors de la conclusion du contrat.</w:t>
      </w:r>
    </w:p>
    <w:p w:rsidR="004A2750" w:rsidRDefault="004A2750"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Les aliments alloués en justice doivent être versés, sauf décision contraire du juge</w:t>
      </w:r>
      <w:r w:rsidR="003F25F4" w:rsidRPr="00DF68DD">
        <w:rPr>
          <w:rFonts w:ascii="Times New Roman" w:hAnsi="Times New Roman" w:cs="Times New Roman"/>
          <w:sz w:val="24"/>
          <w:szCs w:val="24"/>
        </w:rPr>
        <w:t>, au domicile ou à la résidence de celui qui doit les recevoir.</w:t>
      </w:r>
    </w:p>
    <w:p w:rsidR="00A64C19" w:rsidRDefault="003C0D31" w:rsidP="00FC7667">
      <w:pPr>
        <w:spacing w:line="240" w:lineRule="auto"/>
        <w:jc w:val="both"/>
        <w:rPr>
          <w:rFonts w:ascii="Times New Roman" w:hAnsi="Times New Roman" w:cs="Times New Roman"/>
          <w:i/>
          <w:sz w:val="20"/>
          <w:szCs w:val="20"/>
        </w:rPr>
      </w:pPr>
      <w:r>
        <w:rPr>
          <w:rFonts w:ascii="Times New Roman" w:hAnsi="Times New Roman" w:cs="Times New Roman"/>
          <w:i/>
          <w:sz w:val="20"/>
          <w:szCs w:val="20"/>
        </w:rPr>
        <w:t>Cour Suprême arrêt n°33 du 1</w:t>
      </w:r>
      <w:r>
        <w:rPr>
          <w:rFonts w:ascii="Times New Roman" w:hAnsi="Times New Roman" w:cs="Times New Roman"/>
          <w:i/>
          <w:sz w:val="20"/>
          <w:szCs w:val="20"/>
          <w:vertAlign w:val="superscript"/>
        </w:rPr>
        <w:t xml:space="preserve">er </w:t>
      </w:r>
      <w:r>
        <w:rPr>
          <w:rFonts w:ascii="Times New Roman" w:hAnsi="Times New Roman" w:cs="Times New Roman"/>
          <w:i/>
          <w:sz w:val="20"/>
          <w:szCs w:val="20"/>
        </w:rPr>
        <w:t>avril 2015</w:t>
      </w:r>
    </w:p>
    <w:p w:rsidR="0099252E" w:rsidRDefault="0099252E" w:rsidP="00FC7667">
      <w:pPr>
        <w:spacing w:line="240" w:lineRule="auto"/>
        <w:jc w:val="both"/>
        <w:rPr>
          <w:rFonts w:ascii="Times New Roman" w:eastAsia="Calibri" w:hAnsi="Times New Roman" w:cs="Times New Roman"/>
          <w:i/>
          <w:sz w:val="20"/>
          <w:szCs w:val="20"/>
        </w:rPr>
      </w:pPr>
      <w:r w:rsidRPr="00A64C19">
        <w:rPr>
          <w:rFonts w:ascii="Times New Roman" w:hAnsi="Times New Roman" w:cs="Times New Roman"/>
          <w:i/>
          <w:sz w:val="20"/>
          <w:szCs w:val="20"/>
        </w:rPr>
        <w:t xml:space="preserve">Méconnait le sens et la portée de ces dispositions, une Cour d’Appel qui retient que </w:t>
      </w:r>
      <w:r w:rsidR="004B4B76" w:rsidRPr="00A64C19">
        <w:rPr>
          <w:rFonts w:ascii="Times New Roman" w:hAnsi="Times New Roman" w:cs="Times New Roman"/>
          <w:i/>
          <w:sz w:val="20"/>
          <w:szCs w:val="20"/>
        </w:rPr>
        <w:t xml:space="preserve">le Tribunal régional de Kaolack est incompétent pour connaître de l’action en paiement </w:t>
      </w:r>
      <w:r w:rsidR="003F0056" w:rsidRPr="00A64C19">
        <w:rPr>
          <w:rFonts w:ascii="Times New Roman" w:hAnsi="Times New Roman" w:cs="Times New Roman"/>
          <w:i/>
          <w:sz w:val="20"/>
          <w:szCs w:val="20"/>
        </w:rPr>
        <w:t>au motif que c’est le tribunal du domicile du défendeur qui est compétent alors que le demandeur av</w:t>
      </w:r>
      <w:r w:rsidR="0004333A" w:rsidRPr="00A64C19">
        <w:rPr>
          <w:rFonts w:ascii="Times New Roman" w:hAnsi="Times New Roman" w:cs="Times New Roman"/>
          <w:i/>
          <w:sz w:val="20"/>
          <w:szCs w:val="20"/>
        </w:rPr>
        <w:t>a</w:t>
      </w:r>
      <w:r w:rsidR="003F0056" w:rsidRPr="00A64C19">
        <w:rPr>
          <w:rFonts w:ascii="Times New Roman" w:hAnsi="Times New Roman" w:cs="Times New Roman"/>
          <w:i/>
          <w:sz w:val="20"/>
          <w:szCs w:val="20"/>
        </w:rPr>
        <w:t>it le choix</w:t>
      </w:r>
      <w:r w:rsidR="0004333A" w:rsidRPr="00A64C19">
        <w:rPr>
          <w:rFonts w:ascii="Times New Roman" w:hAnsi="Times New Roman" w:cs="Times New Roman"/>
          <w:i/>
          <w:sz w:val="20"/>
          <w:szCs w:val="20"/>
        </w:rPr>
        <w:t xml:space="preserve"> </w:t>
      </w:r>
      <w:r w:rsidR="0004333A" w:rsidRPr="00A64C19">
        <w:rPr>
          <w:rFonts w:ascii="Times New Roman" w:eastAsia="Calibri" w:hAnsi="Times New Roman" w:cs="Times New Roman"/>
          <w:i/>
          <w:sz w:val="20"/>
          <w:szCs w:val="20"/>
        </w:rPr>
        <w:t>entre le Tribunal régional de Kaolack, lieu d’exécution du contrat et du paiement et celui de Dakar, lieu où se situe le siège social du défendeur, la C.B.A.O</w:t>
      </w:r>
      <w:r w:rsidR="00A64C19" w:rsidRPr="00A64C19">
        <w:rPr>
          <w:rFonts w:ascii="Times New Roman" w:eastAsia="Calibri" w:hAnsi="Times New Roman" w:cs="Times New Roman"/>
          <w:i/>
          <w:sz w:val="20"/>
          <w:szCs w:val="20"/>
        </w:rPr>
        <w:t>.</w:t>
      </w:r>
    </w:p>
    <w:p w:rsidR="00F33C52" w:rsidRDefault="00F33C52" w:rsidP="00FC7667">
      <w:pPr>
        <w:spacing w:line="240" w:lineRule="auto"/>
        <w:jc w:val="both"/>
        <w:rPr>
          <w:rFonts w:ascii="Times New Roman" w:eastAsia="Calibri" w:hAnsi="Times New Roman" w:cs="Times New Roman"/>
          <w:i/>
          <w:sz w:val="20"/>
          <w:szCs w:val="20"/>
        </w:rPr>
      </w:pPr>
      <w:r>
        <w:rPr>
          <w:rFonts w:ascii="Times New Roman" w:eastAsia="Calibri" w:hAnsi="Times New Roman" w:cs="Times New Roman"/>
          <w:i/>
          <w:sz w:val="20"/>
          <w:szCs w:val="20"/>
        </w:rPr>
        <w:t xml:space="preserve">                  Le du paiement est important en matière internationale</w:t>
      </w:r>
      <w:r w:rsidR="00F35FF6">
        <w:rPr>
          <w:rFonts w:ascii="Times New Roman" w:eastAsia="Calibri" w:hAnsi="Times New Roman" w:cs="Times New Roman"/>
          <w:i/>
          <w:sz w:val="20"/>
          <w:szCs w:val="20"/>
        </w:rPr>
        <w:t>,</w:t>
      </w:r>
      <w:r>
        <w:rPr>
          <w:rFonts w:ascii="Times New Roman" w:eastAsia="Calibri" w:hAnsi="Times New Roman" w:cs="Times New Roman"/>
          <w:i/>
          <w:sz w:val="20"/>
          <w:szCs w:val="20"/>
        </w:rPr>
        <w:t xml:space="preserve"> car</w:t>
      </w:r>
      <w:r w:rsidR="00F35FF6">
        <w:rPr>
          <w:rFonts w:ascii="Times New Roman" w:eastAsia="Calibri" w:hAnsi="Times New Roman" w:cs="Times New Roman"/>
          <w:i/>
          <w:sz w:val="20"/>
          <w:szCs w:val="20"/>
        </w:rPr>
        <w:t xml:space="preserve"> elle détermine la mon</w:t>
      </w:r>
      <w:r w:rsidR="00F561F2">
        <w:rPr>
          <w:rFonts w:ascii="Times New Roman" w:eastAsia="Calibri" w:hAnsi="Times New Roman" w:cs="Times New Roman"/>
          <w:i/>
          <w:sz w:val="20"/>
          <w:szCs w:val="20"/>
        </w:rPr>
        <w:t>n</w:t>
      </w:r>
      <w:r w:rsidR="00F35FF6">
        <w:rPr>
          <w:rFonts w:ascii="Times New Roman" w:eastAsia="Calibri" w:hAnsi="Times New Roman" w:cs="Times New Roman"/>
          <w:i/>
          <w:sz w:val="20"/>
          <w:szCs w:val="20"/>
        </w:rPr>
        <w:t>aie du paiement.</w:t>
      </w:r>
    </w:p>
    <w:p w:rsidR="00F35FF6" w:rsidRDefault="00F35FF6" w:rsidP="00FC7667">
      <w:pPr>
        <w:spacing w:line="240" w:lineRule="auto"/>
        <w:jc w:val="both"/>
        <w:rPr>
          <w:rFonts w:ascii="Times New Roman" w:eastAsia="Calibri" w:hAnsi="Times New Roman" w:cs="Times New Roman"/>
          <w:i/>
          <w:sz w:val="20"/>
          <w:szCs w:val="20"/>
        </w:rPr>
      </w:pPr>
      <w:r>
        <w:rPr>
          <w:rFonts w:ascii="Times New Roman" w:eastAsia="Calibri" w:hAnsi="Times New Roman" w:cs="Times New Roman"/>
          <w:i/>
          <w:sz w:val="20"/>
          <w:szCs w:val="20"/>
        </w:rPr>
        <w:t>Le principe est que</w:t>
      </w:r>
      <w:r w:rsidR="00720703">
        <w:rPr>
          <w:rFonts w:ascii="Times New Roman" w:eastAsia="Calibri" w:hAnsi="Times New Roman" w:cs="Times New Roman"/>
          <w:i/>
          <w:sz w:val="20"/>
          <w:szCs w:val="20"/>
        </w:rPr>
        <w:t xml:space="preserve"> le paiement doit avoir lieu chez le débiteur. Les dettes sont </w:t>
      </w:r>
      <w:r w:rsidR="00EF68DA">
        <w:rPr>
          <w:rFonts w:ascii="Times New Roman" w:eastAsia="Calibri" w:hAnsi="Times New Roman" w:cs="Times New Roman"/>
          <w:i/>
          <w:sz w:val="20"/>
          <w:szCs w:val="20"/>
        </w:rPr>
        <w:t>« </w:t>
      </w:r>
      <w:r w:rsidR="00720703">
        <w:rPr>
          <w:rFonts w:ascii="Times New Roman" w:eastAsia="Calibri" w:hAnsi="Times New Roman" w:cs="Times New Roman"/>
          <w:i/>
          <w:sz w:val="20"/>
          <w:szCs w:val="20"/>
        </w:rPr>
        <w:t>quérables et non portables</w:t>
      </w:r>
      <w:r w:rsidR="00EF68DA">
        <w:rPr>
          <w:rFonts w:ascii="Times New Roman" w:eastAsia="Calibri" w:hAnsi="Times New Roman" w:cs="Times New Roman"/>
          <w:i/>
          <w:sz w:val="20"/>
          <w:szCs w:val="20"/>
        </w:rPr>
        <w:t> ». Mais les parties peuvent convenir d’un lieu de paiement différent</w:t>
      </w:r>
      <w:r w:rsidR="004D01D4">
        <w:rPr>
          <w:rFonts w:ascii="Times New Roman" w:eastAsia="Calibri" w:hAnsi="Times New Roman" w:cs="Times New Roman"/>
          <w:i/>
          <w:sz w:val="20"/>
          <w:szCs w:val="20"/>
        </w:rPr>
        <w:t>, par exemple en élisant domicile chez un notaire, dans une banque où à la poste</w:t>
      </w:r>
      <w:r w:rsidR="00F561F2">
        <w:rPr>
          <w:rFonts w:ascii="Times New Roman" w:eastAsia="Calibri" w:hAnsi="Times New Roman" w:cs="Times New Roman"/>
          <w:i/>
          <w:sz w:val="20"/>
          <w:szCs w:val="20"/>
        </w:rPr>
        <w:t> ; ou bien le lieu du paiement aura pu être désigné par la loi où le juge</w:t>
      </w:r>
      <w:r w:rsidR="0020422E">
        <w:rPr>
          <w:rFonts w:ascii="Times New Roman" w:eastAsia="Calibri" w:hAnsi="Times New Roman" w:cs="Times New Roman"/>
          <w:i/>
          <w:sz w:val="20"/>
          <w:szCs w:val="20"/>
        </w:rPr>
        <w:t>.</w:t>
      </w:r>
    </w:p>
    <w:p w:rsidR="00D8031B" w:rsidRPr="00A64C19" w:rsidRDefault="00D8031B" w:rsidP="00FC7667">
      <w:pPr>
        <w:spacing w:line="240" w:lineRule="auto"/>
        <w:jc w:val="both"/>
        <w:rPr>
          <w:rFonts w:ascii="Times New Roman" w:hAnsi="Times New Roman" w:cs="Times New Roman"/>
          <w:i/>
          <w:sz w:val="20"/>
          <w:szCs w:val="20"/>
        </w:rPr>
      </w:pPr>
      <w:r>
        <w:rPr>
          <w:rFonts w:ascii="Times New Roman" w:eastAsia="Calibri" w:hAnsi="Times New Roman" w:cs="Times New Roman"/>
          <w:i/>
          <w:sz w:val="20"/>
          <w:szCs w:val="20"/>
        </w:rPr>
        <w:t>Cependant, en droit français, en ce qui concerne les obligations monétaires, l’article 1343</w:t>
      </w:r>
      <w:r w:rsidR="006A4D08">
        <w:rPr>
          <w:rFonts w:ascii="Times New Roman" w:eastAsia="Calibri" w:hAnsi="Times New Roman" w:cs="Times New Roman"/>
          <w:i/>
          <w:sz w:val="20"/>
          <w:szCs w:val="20"/>
        </w:rPr>
        <w:t xml:space="preserve">-4 du Code civil, au titre des </w:t>
      </w:r>
      <w:r w:rsidR="00625742">
        <w:rPr>
          <w:rFonts w:ascii="Times New Roman" w:eastAsia="Calibri" w:hAnsi="Times New Roman" w:cs="Times New Roman"/>
          <w:i/>
          <w:sz w:val="20"/>
          <w:szCs w:val="20"/>
        </w:rPr>
        <w:t>règle</w:t>
      </w:r>
      <w:r w:rsidR="006A4D08">
        <w:rPr>
          <w:rFonts w:ascii="Times New Roman" w:eastAsia="Calibri" w:hAnsi="Times New Roman" w:cs="Times New Roman"/>
          <w:i/>
          <w:sz w:val="20"/>
          <w:szCs w:val="20"/>
        </w:rPr>
        <w:t>s spécifiques</w:t>
      </w:r>
      <w:r w:rsidR="00625742">
        <w:rPr>
          <w:rFonts w:ascii="Times New Roman" w:eastAsia="Calibri" w:hAnsi="Times New Roman" w:cs="Times New Roman"/>
          <w:i/>
          <w:sz w:val="20"/>
          <w:szCs w:val="20"/>
        </w:rPr>
        <w:t xml:space="preserve"> aux obligations de</w:t>
      </w:r>
      <w:r w:rsidR="00C13ECF">
        <w:rPr>
          <w:rFonts w:ascii="Times New Roman" w:eastAsia="Calibri" w:hAnsi="Times New Roman" w:cs="Times New Roman"/>
          <w:i/>
          <w:sz w:val="20"/>
          <w:szCs w:val="20"/>
        </w:rPr>
        <w:t xml:space="preserve"> sommes d’argent, pose la règle inverse :</w:t>
      </w:r>
      <w:r w:rsidR="003C608F">
        <w:rPr>
          <w:rFonts w:ascii="Times New Roman" w:eastAsia="Calibri" w:hAnsi="Times New Roman" w:cs="Times New Roman"/>
          <w:i/>
          <w:sz w:val="20"/>
          <w:szCs w:val="20"/>
        </w:rPr>
        <w:t xml:space="preserve"> </w:t>
      </w:r>
      <w:r w:rsidR="00C13ECF">
        <w:rPr>
          <w:rFonts w:ascii="Times New Roman" w:eastAsia="Calibri" w:hAnsi="Times New Roman" w:cs="Times New Roman"/>
          <w:i/>
          <w:sz w:val="20"/>
          <w:szCs w:val="20"/>
        </w:rPr>
        <w:t>le paiement se fait</w:t>
      </w:r>
      <w:r w:rsidR="003C608F">
        <w:rPr>
          <w:rFonts w:ascii="Times New Roman" w:eastAsia="Calibri" w:hAnsi="Times New Roman" w:cs="Times New Roman"/>
          <w:i/>
          <w:sz w:val="20"/>
          <w:szCs w:val="20"/>
        </w:rPr>
        <w:t xml:space="preserve"> en principe (sauf solution contraire prévue par la loi, le juge ou les parties) au domicile du créancier</w:t>
      </w:r>
      <w:r w:rsidR="000E5972">
        <w:rPr>
          <w:rFonts w:ascii="Times New Roman" w:eastAsia="Calibri" w:hAnsi="Times New Roman" w:cs="Times New Roman"/>
          <w:i/>
          <w:sz w:val="20"/>
          <w:szCs w:val="20"/>
        </w:rPr>
        <w:t>.</w:t>
      </w:r>
      <w:r w:rsidR="000E5972">
        <w:rPr>
          <w:rStyle w:val="Appelnotedebasdep"/>
          <w:rFonts w:ascii="Times New Roman" w:eastAsia="Calibri" w:hAnsi="Times New Roman" w:cs="Times New Roman"/>
          <w:i/>
          <w:sz w:val="20"/>
          <w:szCs w:val="20"/>
        </w:rPr>
        <w:footnoteReference w:id="5"/>
      </w:r>
    </w:p>
    <w:p w:rsidR="002302CD" w:rsidRDefault="009E7D8C" w:rsidP="00DF68DD">
      <w:pPr>
        <w:spacing w:line="360" w:lineRule="auto"/>
        <w:jc w:val="both"/>
        <w:rPr>
          <w:rFonts w:ascii="Times New Roman" w:hAnsi="Times New Roman" w:cs="Times New Roman"/>
          <w:i/>
          <w:sz w:val="20"/>
          <w:szCs w:val="20"/>
        </w:rPr>
      </w:pPr>
      <w:r w:rsidRPr="00A64C19">
        <w:rPr>
          <w:rFonts w:ascii="Times New Roman" w:hAnsi="Times New Roman" w:cs="Times New Roman"/>
          <w:i/>
          <w:sz w:val="20"/>
          <w:szCs w:val="20"/>
        </w:rPr>
        <w:t xml:space="preserve">                                                       </w:t>
      </w:r>
      <w:r w:rsidR="003951B3">
        <w:rPr>
          <w:rFonts w:ascii="Times New Roman" w:hAnsi="Times New Roman" w:cs="Times New Roman"/>
          <w:i/>
          <w:sz w:val="20"/>
          <w:szCs w:val="20"/>
        </w:rPr>
        <w:t xml:space="preserve">            </w:t>
      </w:r>
    </w:p>
    <w:p w:rsidR="002302CD" w:rsidRDefault="002302CD" w:rsidP="00DF68DD">
      <w:pPr>
        <w:spacing w:line="360" w:lineRule="auto"/>
        <w:jc w:val="both"/>
        <w:rPr>
          <w:rFonts w:ascii="Times New Roman" w:hAnsi="Times New Roman" w:cs="Times New Roman"/>
          <w:i/>
          <w:sz w:val="20"/>
          <w:szCs w:val="20"/>
        </w:rPr>
      </w:pPr>
    </w:p>
    <w:p w:rsidR="002302CD" w:rsidRDefault="002302CD" w:rsidP="00DF68DD">
      <w:pPr>
        <w:spacing w:line="360" w:lineRule="auto"/>
        <w:jc w:val="both"/>
        <w:rPr>
          <w:rFonts w:ascii="Times New Roman" w:hAnsi="Times New Roman" w:cs="Times New Roman"/>
          <w:i/>
          <w:sz w:val="20"/>
          <w:szCs w:val="20"/>
        </w:rPr>
      </w:pPr>
    </w:p>
    <w:p w:rsidR="003F25F4" w:rsidRPr="00557823" w:rsidRDefault="003F25F4" w:rsidP="00A33263">
      <w:pPr>
        <w:spacing w:line="360" w:lineRule="auto"/>
        <w:jc w:val="center"/>
        <w:rPr>
          <w:rFonts w:ascii="Times New Roman" w:hAnsi="Times New Roman" w:cs="Times New Roman"/>
          <w:b/>
          <w:sz w:val="24"/>
          <w:szCs w:val="24"/>
        </w:rPr>
      </w:pPr>
      <w:r w:rsidRPr="00557823">
        <w:rPr>
          <w:rFonts w:ascii="Times New Roman" w:hAnsi="Times New Roman" w:cs="Times New Roman"/>
          <w:b/>
          <w:sz w:val="24"/>
          <w:szCs w:val="24"/>
        </w:rPr>
        <w:lastRenderedPageBreak/>
        <w:t>Article 172</w:t>
      </w:r>
    </w:p>
    <w:p w:rsidR="003F25F4" w:rsidRPr="00557823" w:rsidRDefault="003F25F4" w:rsidP="00A33263">
      <w:pPr>
        <w:spacing w:line="360" w:lineRule="auto"/>
        <w:jc w:val="center"/>
        <w:rPr>
          <w:rFonts w:ascii="Times New Roman" w:hAnsi="Times New Roman" w:cs="Times New Roman"/>
          <w:b/>
          <w:sz w:val="24"/>
          <w:szCs w:val="24"/>
        </w:rPr>
      </w:pPr>
      <w:r w:rsidRPr="00557823">
        <w:rPr>
          <w:rFonts w:ascii="Times New Roman" w:hAnsi="Times New Roman" w:cs="Times New Roman"/>
          <w:b/>
          <w:sz w:val="24"/>
          <w:szCs w:val="24"/>
        </w:rPr>
        <w:t>Date du paiement</w:t>
      </w:r>
    </w:p>
    <w:p w:rsidR="003F25F4" w:rsidRPr="00DF68DD" w:rsidRDefault="003F25F4"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 paiement est exigible dès la naissance de l’obligation, sauf modalités particulières du contrat.</w:t>
      </w:r>
    </w:p>
    <w:p w:rsidR="003F25F4" w:rsidRDefault="003F25F4"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Pour que la dette soit immédiatement exigible, le débiteur doit être mis en demeure de s’exécuter, sauf convention contraire ou dispositions spéciales de la loi et des usages commerciaux.</w:t>
      </w:r>
    </w:p>
    <w:p w:rsidR="00AC4F69" w:rsidRPr="003951B3" w:rsidRDefault="00AC4F69" w:rsidP="00D22AC2">
      <w:pPr>
        <w:spacing w:line="240" w:lineRule="auto"/>
        <w:jc w:val="both"/>
        <w:rPr>
          <w:rFonts w:ascii="Times New Roman" w:hAnsi="Times New Roman" w:cs="Times New Roman"/>
          <w:i/>
          <w:sz w:val="20"/>
          <w:szCs w:val="20"/>
        </w:rPr>
      </w:pPr>
      <w:r w:rsidRPr="003951B3">
        <w:rPr>
          <w:rFonts w:ascii="Times New Roman" w:hAnsi="Times New Roman" w:cs="Times New Roman"/>
          <w:i/>
          <w:sz w:val="20"/>
          <w:szCs w:val="20"/>
        </w:rPr>
        <w:t>Le paiement se fait à l’échéance.</w:t>
      </w:r>
      <w:r w:rsidR="00EB70AC" w:rsidRPr="003951B3">
        <w:rPr>
          <w:rFonts w:ascii="Times New Roman" w:hAnsi="Times New Roman" w:cs="Times New Roman"/>
          <w:i/>
          <w:sz w:val="20"/>
          <w:szCs w:val="20"/>
        </w:rPr>
        <w:t xml:space="preserve"> Il doit être fait si tôt que la dette devient exigible</w:t>
      </w:r>
      <w:r w:rsidR="0025489C" w:rsidRPr="003951B3">
        <w:rPr>
          <w:rFonts w:ascii="Times New Roman" w:hAnsi="Times New Roman" w:cs="Times New Roman"/>
          <w:i/>
          <w:sz w:val="20"/>
          <w:szCs w:val="20"/>
        </w:rPr>
        <w:t xml:space="preserve">. En </w:t>
      </w:r>
      <w:r w:rsidR="00BE506B" w:rsidRPr="003951B3">
        <w:rPr>
          <w:rFonts w:ascii="Times New Roman" w:hAnsi="Times New Roman" w:cs="Times New Roman"/>
          <w:i/>
          <w:sz w:val="20"/>
          <w:szCs w:val="20"/>
        </w:rPr>
        <w:t>principe, les obligations sont à exécution immédiate (exemple, vente au comptant)</w:t>
      </w:r>
      <w:r w:rsidR="00FB5F09" w:rsidRPr="003951B3">
        <w:rPr>
          <w:rFonts w:ascii="Times New Roman" w:hAnsi="Times New Roman" w:cs="Times New Roman"/>
          <w:i/>
          <w:sz w:val="20"/>
          <w:szCs w:val="20"/>
        </w:rPr>
        <w:t>, mais les parties peuvent en différer l’exécution au moyen d’un terme</w:t>
      </w:r>
      <w:r w:rsidR="004A1405" w:rsidRPr="003951B3">
        <w:rPr>
          <w:rFonts w:ascii="Times New Roman" w:hAnsi="Times New Roman" w:cs="Times New Roman"/>
          <w:i/>
          <w:sz w:val="20"/>
          <w:szCs w:val="20"/>
        </w:rPr>
        <w:t>. En général, la date est fixée par les parties</w:t>
      </w:r>
      <w:r w:rsidR="00411A60" w:rsidRPr="003951B3">
        <w:rPr>
          <w:rFonts w:ascii="Times New Roman" w:hAnsi="Times New Roman" w:cs="Times New Roman"/>
          <w:i/>
          <w:sz w:val="20"/>
          <w:szCs w:val="20"/>
        </w:rPr>
        <w:t>,</w:t>
      </w:r>
      <w:r w:rsidR="004A1405" w:rsidRPr="003951B3">
        <w:rPr>
          <w:rFonts w:ascii="Times New Roman" w:hAnsi="Times New Roman" w:cs="Times New Roman"/>
          <w:i/>
          <w:sz w:val="20"/>
          <w:szCs w:val="20"/>
        </w:rPr>
        <w:t xml:space="preserve"> sinon le juge la fixe </w:t>
      </w:r>
      <w:r w:rsidR="00411A60" w:rsidRPr="003951B3">
        <w:rPr>
          <w:rFonts w:ascii="Times New Roman" w:hAnsi="Times New Roman" w:cs="Times New Roman"/>
          <w:i/>
          <w:sz w:val="20"/>
          <w:szCs w:val="20"/>
        </w:rPr>
        <w:t xml:space="preserve">selon les usages ou l’équité. Cependant, certaines créances ne peuvent </w:t>
      </w:r>
      <w:r w:rsidR="0089092B" w:rsidRPr="003951B3">
        <w:rPr>
          <w:rFonts w:ascii="Times New Roman" w:hAnsi="Times New Roman" w:cs="Times New Roman"/>
          <w:i/>
          <w:sz w:val="20"/>
          <w:szCs w:val="20"/>
        </w:rPr>
        <w:t>être immédiatement exigibles</w:t>
      </w:r>
      <w:r w:rsidR="00B11B46" w:rsidRPr="003951B3">
        <w:rPr>
          <w:rFonts w:ascii="Times New Roman" w:hAnsi="Times New Roman" w:cs="Times New Roman"/>
          <w:i/>
          <w:sz w:val="20"/>
          <w:szCs w:val="20"/>
        </w:rPr>
        <w:t>, faute d’être liquides ; exemple en matière de responsabilité civile</w:t>
      </w:r>
      <w:r w:rsidR="00210154" w:rsidRPr="003951B3">
        <w:rPr>
          <w:rFonts w:ascii="Times New Roman" w:hAnsi="Times New Roman" w:cs="Times New Roman"/>
          <w:i/>
          <w:sz w:val="20"/>
          <w:szCs w:val="20"/>
        </w:rPr>
        <w:t>, quant l’obligation n’est pas certaine quant à son existence</w:t>
      </w:r>
      <w:r w:rsidR="009D0040" w:rsidRPr="003951B3">
        <w:rPr>
          <w:rFonts w:ascii="Times New Roman" w:hAnsi="Times New Roman" w:cs="Times New Roman"/>
          <w:i/>
          <w:sz w:val="20"/>
          <w:szCs w:val="20"/>
        </w:rPr>
        <w:t xml:space="preserve"> ni quant à son quantum.</w:t>
      </w:r>
    </w:p>
    <w:p w:rsidR="003D77B9" w:rsidRPr="003951B3" w:rsidRDefault="003D77B9" w:rsidP="00D22AC2">
      <w:pPr>
        <w:spacing w:line="240" w:lineRule="auto"/>
        <w:jc w:val="both"/>
        <w:rPr>
          <w:rFonts w:ascii="Times New Roman" w:hAnsi="Times New Roman" w:cs="Times New Roman"/>
          <w:i/>
          <w:sz w:val="20"/>
          <w:szCs w:val="20"/>
        </w:rPr>
      </w:pPr>
      <w:r w:rsidRPr="003951B3">
        <w:rPr>
          <w:rFonts w:ascii="Times New Roman" w:hAnsi="Times New Roman" w:cs="Times New Roman"/>
          <w:i/>
          <w:sz w:val="20"/>
          <w:szCs w:val="20"/>
        </w:rPr>
        <w:t xml:space="preserve">Le juge peut aussi retarder </w:t>
      </w:r>
      <w:r w:rsidR="004A685A" w:rsidRPr="003951B3">
        <w:rPr>
          <w:rFonts w:ascii="Times New Roman" w:hAnsi="Times New Roman" w:cs="Times New Roman"/>
          <w:i/>
          <w:sz w:val="20"/>
          <w:szCs w:val="20"/>
        </w:rPr>
        <w:t xml:space="preserve">l’exécution de l’obligation en accordant des délais de grâce. </w:t>
      </w:r>
    </w:p>
    <w:p w:rsidR="002C35E8" w:rsidRPr="003951B3" w:rsidRDefault="002C35E8" w:rsidP="00D22AC2">
      <w:pPr>
        <w:spacing w:line="240" w:lineRule="auto"/>
        <w:jc w:val="both"/>
        <w:rPr>
          <w:rFonts w:ascii="Times New Roman" w:hAnsi="Times New Roman" w:cs="Times New Roman"/>
          <w:i/>
          <w:sz w:val="20"/>
          <w:szCs w:val="20"/>
        </w:rPr>
      </w:pPr>
      <w:r w:rsidRPr="003951B3">
        <w:rPr>
          <w:rFonts w:ascii="Times New Roman" w:hAnsi="Times New Roman" w:cs="Times New Roman"/>
          <w:i/>
          <w:sz w:val="20"/>
          <w:szCs w:val="20"/>
        </w:rPr>
        <w:t xml:space="preserve">Il faut aussi noter que le paiement peut avoir </w:t>
      </w:r>
      <w:r w:rsidR="00CB1DF8" w:rsidRPr="003951B3">
        <w:rPr>
          <w:rFonts w:ascii="Times New Roman" w:hAnsi="Times New Roman" w:cs="Times New Roman"/>
          <w:i/>
          <w:sz w:val="20"/>
          <w:szCs w:val="20"/>
        </w:rPr>
        <w:t xml:space="preserve">lieu par anticipation, lorsque le débiteur a intérêt à ne pas attendre l’échéance </w:t>
      </w:r>
      <w:r w:rsidR="001555D6" w:rsidRPr="003951B3">
        <w:rPr>
          <w:rFonts w:ascii="Times New Roman" w:hAnsi="Times New Roman" w:cs="Times New Roman"/>
          <w:i/>
          <w:sz w:val="20"/>
          <w:szCs w:val="20"/>
        </w:rPr>
        <w:t xml:space="preserve">et que le créancier y consent à moins que le terme n’ait été établi dans le seul </w:t>
      </w:r>
      <w:r w:rsidR="009450AE" w:rsidRPr="003951B3">
        <w:rPr>
          <w:rFonts w:ascii="Times New Roman" w:hAnsi="Times New Roman" w:cs="Times New Roman"/>
          <w:i/>
          <w:sz w:val="20"/>
          <w:szCs w:val="20"/>
        </w:rPr>
        <w:t>intérêt du débiteur. Mais en matière de prêt, le remboursement anticipé, s’il est possible, est souvent pénalisé</w:t>
      </w:r>
      <w:r w:rsidR="0012322C" w:rsidRPr="003951B3">
        <w:rPr>
          <w:rFonts w:ascii="Times New Roman" w:hAnsi="Times New Roman" w:cs="Times New Roman"/>
          <w:i/>
          <w:sz w:val="20"/>
          <w:szCs w:val="20"/>
        </w:rPr>
        <w:t xml:space="preserve"> puisqu’une indemnité sera due au prêteur pour </w:t>
      </w:r>
      <w:r w:rsidR="00141E02" w:rsidRPr="003951B3">
        <w:rPr>
          <w:rFonts w:ascii="Times New Roman" w:hAnsi="Times New Roman" w:cs="Times New Roman"/>
          <w:i/>
          <w:sz w:val="20"/>
          <w:szCs w:val="20"/>
        </w:rPr>
        <w:t>compenser</w:t>
      </w:r>
      <w:r w:rsidR="0012322C" w:rsidRPr="003951B3">
        <w:rPr>
          <w:rFonts w:ascii="Times New Roman" w:hAnsi="Times New Roman" w:cs="Times New Roman"/>
          <w:i/>
          <w:sz w:val="20"/>
          <w:szCs w:val="20"/>
        </w:rPr>
        <w:t xml:space="preserve"> le préjudice qu’il</w:t>
      </w:r>
      <w:r w:rsidR="00141E02" w:rsidRPr="003951B3">
        <w:rPr>
          <w:rFonts w:ascii="Times New Roman" w:hAnsi="Times New Roman" w:cs="Times New Roman"/>
          <w:i/>
          <w:sz w:val="20"/>
          <w:szCs w:val="20"/>
        </w:rPr>
        <w:t xml:space="preserve"> subit du fait de la cessation de versement des intérêts</w:t>
      </w:r>
      <w:r w:rsidR="0002520F" w:rsidRPr="003951B3">
        <w:rPr>
          <w:rFonts w:ascii="Times New Roman" w:hAnsi="Times New Roman" w:cs="Times New Roman"/>
          <w:i/>
          <w:sz w:val="20"/>
          <w:szCs w:val="20"/>
        </w:rPr>
        <w:t>.</w:t>
      </w:r>
      <w:r w:rsidR="0002520F" w:rsidRPr="003951B3">
        <w:rPr>
          <w:rStyle w:val="Appelnotedebasdep"/>
          <w:rFonts w:ascii="Times New Roman" w:hAnsi="Times New Roman" w:cs="Times New Roman"/>
          <w:i/>
          <w:sz w:val="20"/>
          <w:szCs w:val="20"/>
        </w:rPr>
        <w:footnoteReference w:id="6"/>
      </w:r>
      <w:r w:rsidR="0012322C" w:rsidRPr="003951B3">
        <w:rPr>
          <w:rFonts w:ascii="Times New Roman" w:hAnsi="Times New Roman" w:cs="Times New Roman"/>
          <w:i/>
          <w:sz w:val="20"/>
          <w:szCs w:val="20"/>
        </w:rPr>
        <w:t xml:space="preserve"> </w:t>
      </w:r>
    </w:p>
    <w:p w:rsidR="00D67908" w:rsidRPr="00DF68DD" w:rsidRDefault="00D67908" w:rsidP="00D22AC2">
      <w:pPr>
        <w:spacing w:line="240" w:lineRule="auto"/>
        <w:jc w:val="both"/>
        <w:rPr>
          <w:rFonts w:ascii="Times New Roman" w:hAnsi="Times New Roman" w:cs="Times New Roman"/>
          <w:sz w:val="24"/>
          <w:szCs w:val="24"/>
        </w:rPr>
      </w:pPr>
    </w:p>
    <w:p w:rsidR="003F25F4" w:rsidRPr="00476A5A" w:rsidRDefault="003F25F4" w:rsidP="00A33263">
      <w:pPr>
        <w:spacing w:line="360" w:lineRule="auto"/>
        <w:jc w:val="center"/>
        <w:rPr>
          <w:rFonts w:ascii="Times New Roman" w:hAnsi="Times New Roman" w:cs="Times New Roman"/>
          <w:b/>
          <w:sz w:val="24"/>
          <w:szCs w:val="24"/>
        </w:rPr>
      </w:pPr>
      <w:r w:rsidRPr="00476A5A">
        <w:rPr>
          <w:rFonts w:ascii="Times New Roman" w:hAnsi="Times New Roman" w:cs="Times New Roman"/>
          <w:b/>
          <w:sz w:val="24"/>
          <w:szCs w:val="24"/>
        </w:rPr>
        <w:t>Article 173</w:t>
      </w:r>
    </w:p>
    <w:p w:rsidR="003F25F4" w:rsidRPr="00B31109" w:rsidRDefault="003F25F4" w:rsidP="00A33263">
      <w:pPr>
        <w:spacing w:line="360" w:lineRule="auto"/>
        <w:jc w:val="center"/>
        <w:rPr>
          <w:rFonts w:ascii="Times New Roman" w:hAnsi="Times New Roman" w:cs="Times New Roman"/>
          <w:b/>
          <w:sz w:val="24"/>
          <w:szCs w:val="24"/>
        </w:rPr>
      </w:pPr>
      <w:r w:rsidRPr="00B31109">
        <w:rPr>
          <w:rFonts w:ascii="Times New Roman" w:hAnsi="Times New Roman" w:cs="Times New Roman"/>
          <w:b/>
          <w:sz w:val="24"/>
          <w:szCs w:val="24"/>
        </w:rPr>
        <w:t>Délai de grâce et moratoire</w:t>
      </w:r>
    </w:p>
    <w:p w:rsidR="003F25F4" w:rsidRPr="00DF68DD" w:rsidRDefault="003F25F4"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Toutefois, en dehors de la volonté du créancier et quelque soit la nature de l’obligation, le débiteur peut bénéficier de délai de paiement par suite d’un moratoire légal ou d’un délai de grâce que lui accorde le juge.</w:t>
      </w:r>
    </w:p>
    <w:p w:rsidR="003F25F4" w:rsidRPr="00DF68DD" w:rsidRDefault="00D67908"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En dehors du recouvrement des dettes fiscales et sauf</w:t>
      </w:r>
      <w:r w:rsidR="0022717A" w:rsidRPr="00DF68DD">
        <w:rPr>
          <w:rFonts w:ascii="Times New Roman" w:hAnsi="Times New Roman" w:cs="Times New Roman"/>
          <w:sz w:val="24"/>
          <w:szCs w:val="24"/>
        </w:rPr>
        <w:t xml:space="preserve"> dispositions contraires de la loi, les juges peuvent, en considération de la situation du débiteur, en usant de ce pouvoir avec une grande réserve, accorder des délais modérés ne pouvant jamais excéder une année, pour le </w:t>
      </w:r>
      <w:r w:rsidR="001468C7" w:rsidRPr="00DF68DD">
        <w:rPr>
          <w:rFonts w:ascii="Times New Roman" w:hAnsi="Times New Roman" w:cs="Times New Roman"/>
          <w:sz w:val="24"/>
          <w:szCs w:val="24"/>
        </w:rPr>
        <w:t>paiement de n’importe quelle obligation et surseoir à la continuation des poursuites.</w:t>
      </w:r>
    </w:p>
    <w:p w:rsidR="001468C7" w:rsidRDefault="001468C7"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 délai de grâce peut être accordé par le juge lorsqu’il prononce la condamnation, et par le juge des référés même après la condamnation.</w:t>
      </w:r>
    </w:p>
    <w:p w:rsidR="00B31109" w:rsidRDefault="00B31109" w:rsidP="00D22AC2">
      <w:pPr>
        <w:pStyle w:val="NormalWeb"/>
        <w:spacing w:before="0" w:beforeAutospacing="0" w:after="0" w:afterAutospacing="0"/>
        <w:jc w:val="both"/>
        <w:textAlignment w:val="baseline"/>
        <w:rPr>
          <w:color w:val="000000"/>
          <w:sz w:val="20"/>
          <w:szCs w:val="20"/>
        </w:rPr>
      </w:pPr>
    </w:p>
    <w:p w:rsidR="00B31109" w:rsidRDefault="00B31109" w:rsidP="00D22AC2">
      <w:pPr>
        <w:pStyle w:val="NormalWeb"/>
        <w:spacing w:before="0" w:beforeAutospacing="0" w:after="0" w:afterAutospacing="0"/>
        <w:jc w:val="both"/>
        <w:textAlignment w:val="baseline"/>
        <w:rPr>
          <w:color w:val="000000"/>
          <w:sz w:val="20"/>
          <w:szCs w:val="20"/>
        </w:rPr>
      </w:pPr>
    </w:p>
    <w:p w:rsidR="00B31109" w:rsidRDefault="00B31109" w:rsidP="00D22AC2">
      <w:pPr>
        <w:pStyle w:val="NormalWeb"/>
        <w:spacing w:before="0" w:beforeAutospacing="0" w:after="0" w:afterAutospacing="0"/>
        <w:jc w:val="both"/>
        <w:textAlignment w:val="baseline"/>
        <w:rPr>
          <w:color w:val="000000"/>
          <w:sz w:val="20"/>
          <w:szCs w:val="20"/>
        </w:rPr>
      </w:pPr>
    </w:p>
    <w:p w:rsidR="00B31109" w:rsidRDefault="00B31109" w:rsidP="00D22AC2">
      <w:pPr>
        <w:pStyle w:val="NormalWeb"/>
        <w:spacing w:before="0" w:beforeAutospacing="0" w:after="0" w:afterAutospacing="0"/>
        <w:jc w:val="both"/>
        <w:textAlignment w:val="baseline"/>
        <w:rPr>
          <w:color w:val="000000"/>
          <w:sz w:val="20"/>
          <w:szCs w:val="20"/>
        </w:rPr>
      </w:pPr>
    </w:p>
    <w:p w:rsidR="00B31109" w:rsidRDefault="00B31109" w:rsidP="00D22AC2">
      <w:pPr>
        <w:pStyle w:val="NormalWeb"/>
        <w:spacing w:before="0" w:beforeAutospacing="0" w:after="0" w:afterAutospacing="0"/>
        <w:jc w:val="both"/>
        <w:textAlignment w:val="baseline"/>
        <w:rPr>
          <w:color w:val="000000"/>
          <w:sz w:val="20"/>
          <w:szCs w:val="20"/>
        </w:rPr>
      </w:pPr>
    </w:p>
    <w:p w:rsidR="00973B3A" w:rsidRDefault="00B31109" w:rsidP="00D22AC2">
      <w:pPr>
        <w:pStyle w:val="NormalWeb"/>
        <w:spacing w:before="0" w:beforeAutospacing="0" w:after="0" w:afterAutospacing="0"/>
        <w:jc w:val="both"/>
        <w:textAlignment w:val="baseline"/>
        <w:rPr>
          <w:color w:val="000000"/>
          <w:sz w:val="20"/>
          <w:szCs w:val="20"/>
        </w:rPr>
      </w:pPr>
      <w:r>
        <w:rPr>
          <w:color w:val="000000"/>
          <w:sz w:val="20"/>
          <w:szCs w:val="20"/>
        </w:rPr>
        <w:t xml:space="preserve">                            </w:t>
      </w:r>
      <w:r w:rsidR="004E70FE">
        <w:rPr>
          <w:color w:val="000000"/>
          <w:sz w:val="20"/>
          <w:szCs w:val="20"/>
        </w:rPr>
        <w:t>Cour sup</w:t>
      </w:r>
      <w:r w:rsidR="00D932F7">
        <w:rPr>
          <w:color w:val="000000"/>
          <w:sz w:val="20"/>
          <w:szCs w:val="20"/>
        </w:rPr>
        <w:t>r</w:t>
      </w:r>
      <w:r w:rsidR="004E70FE">
        <w:rPr>
          <w:color w:val="000000"/>
          <w:sz w:val="20"/>
          <w:szCs w:val="20"/>
        </w:rPr>
        <w:t xml:space="preserve">ême </w:t>
      </w:r>
      <w:r w:rsidR="00973B3A" w:rsidRPr="0035744A">
        <w:rPr>
          <w:color w:val="000000"/>
          <w:sz w:val="20"/>
          <w:szCs w:val="20"/>
        </w:rPr>
        <w:t>19 juillet 1993</w:t>
      </w:r>
    </w:p>
    <w:p w:rsidR="00D932F7" w:rsidRPr="0035744A" w:rsidRDefault="00D932F7" w:rsidP="00D22AC2">
      <w:pPr>
        <w:pStyle w:val="NormalWeb"/>
        <w:spacing w:before="0" w:beforeAutospacing="0" w:after="0" w:afterAutospacing="0"/>
        <w:jc w:val="both"/>
        <w:textAlignment w:val="baseline"/>
        <w:rPr>
          <w:color w:val="000000"/>
          <w:sz w:val="20"/>
          <w:szCs w:val="20"/>
        </w:rPr>
      </w:pPr>
    </w:p>
    <w:p w:rsidR="00356833" w:rsidRDefault="00356833" w:rsidP="00D22AC2">
      <w:pPr>
        <w:spacing w:line="240" w:lineRule="auto"/>
        <w:jc w:val="both"/>
        <w:rPr>
          <w:rFonts w:ascii="Times New Roman" w:hAnsi="Times New Roman" w:cs="Times New Roman"/>
          <w:sz w:val="24"/>
          <w:szCs w:val="24"/>
        </w:rPr>
      </w:pPr>
      <w:r w:rsidRPr="007838F6">
        <w:rPr>
          <w:rFonts w:ascii="Times New Roman" w:hAnsi="Times New Roman" w:cs="Times New Roman"/>
          <w:i/>
          <w:sz w:val="20"/>
          <w:szCs w:val="20"/>
        </w:rPr>
        <w:t>A fait une exacte application de la loi</w:t>
      </w:r>
      <w:r w:rsidR="009C6537" w:rsidRPr="007838F6">
        <w:rPr>
          <w:rFonts w:ascii="Times New Roman" w:hAnsi="Times New Roman" w:cs="Times New Roman"/>
          <w:i/>
          <w:sz w:val="20"/>
          <w:szCs w:val="20"/>
        </w:rPr>
        <w:t>, une Cour d’Appel qui décide que l’article 173 du COCC n’</w:t>
      </w:r>
      <w:r w:rsidR="00967B05" w:rsidRPr="007838F6">
        <w:rPr>
          <w:rFonts w:ascii="Times New Roman" w:hAnsi="Times New Roman" w:cs="Times New Roman"/>
          <w:i/>
          <w:sz w:val="20"/>
          <w:szCs w:val="20"/>
        </w:rPr>
        <w:t>est pas applicable en matière de saisie immobilière</w:t>
      </w:r>
      <w:r w:rsidR="007F5DEA" w:rsidRPr="007838F6">
        <w:rPr>
          <w:rFonts w:ascii="Times New Roman" w:hAnsi="Times New Roman" w:cs="Times New Roman"/>
          <w:i/>
          <w:sz w:val="20"/>
          <w:szCs w:val="20"/>
        </w:rPr>
        <w:t xml:space="preserve">, celle-ci étant réglementée par les dispositions de l’Acte uniforme </w:t>
      </w:r>
      <w:r w:rsidR="00FB676A" w:rsidRPr="007838F6">
        <w:rPr>
          <w:rFonts w:ascii="Times New Roman" w:hAnsi="Times New Roman" w:cs="Times New Roman"/>
          <w:i/>
          <w:sz w:val="20"/>
          <w:szCs w:val="20"/>
        </w:rPr>
        <w:t>portant organisation des procédures simplifiées de recouvrement</w:t>
      </w:r>
      <w:r w:rsidR="007838F6" w:rsidRPr="007838F6">
        <w:rPr>
          <w:rFonts w:ascii="Times New Roman" w:hAnsi="Times New Roman" w:cs="Times New Roman"/>
          <w:i/>
          <w:sz w:val="20"/>
          <w:szCs w:val="20"/>
        </w:rPr>
        <w:t>s</w:t>
      </w:r>
      <w:r w:rsidR="00D932F7">
        <w:rPr>
          <w:rFonts w:ascii="Times New Roman" w:hAnsi="Times New Roman" w:cs="Times New Roman"/>
          <w:i/>
          <w:sz w:val="20"/>
          <w:szCs w:val="20"/>
        </w:rPr>
        <w:t xml:space="preserve"> et des voies d’exécution</w:t>
      </w:r>
      <w:r w:rsidR="007838F6">
        <w:rPr>
          <w:rFonts w:ascii="Times New Roman" w:hAnsi="Times New Roman" w:cs="Times New Roman"/>
          <w:sz w:val="24"/>
          <w:szCs w:val="24"/>
        </w:rPr>
        <w:t>.</w:t>
      </w:r>
    </w:p>
    <w:p w:rsidR="001468C7" w:rsidRPr="00DF68DD" w:rsidRDefault="001468C7" w:rsidP="00DF68DD">
      <w:pPr>
        <w:spacing w:line="360" w:lineRule="auto"/>
        <w:jc w:val="both"/>
        <w:rPr>
          <w:rFonts w:ascii="Times New Roman" w:hAnsi="Times New Roman" w:cs="Times New Roman"/>
          <w:sz w:val="24"/>
          <w:szCs w:val="24"/>
        </w:rPr>
      </w:pPr>
    </w:p>
    <w:p w:rsidR="001468C7" w:rsidRPr="00F22C5D" w:rsidRDefault="001468C7" w:rsidP="00776850">
      <w:pPr>
        <w:spacing w:line="360" w:lineRule="auto"/>
        <w:jc w:val="center"/>
        <w:rPr>
          <w:rFonts w:ascii="Times New Roman" w:hAnsi="Times New Roman" w:cs="Times New Roman"/>
          <w:b/>
          <w:sz w:val="24"/>
          <w:szCs w:val="24"/>
        </w:rPr>
      </w:pPr>
      <w:r w:rsidRPr="00F22C5D">
        <w:rPr>
          <w:rFonts w:ascii="Times New Roman" w:hAnsi="Times New Roman" w:cs="Times New Roman"/>
          <w:b/>
          <w:sz w:val="24"/>
          <w:szCs w:val="24"/>
        </w:rPr>
        <w:t>Article 174</w:t>
      </w:r>
    </w:p>
    <w:p w:rsidR="001468C7" w:rsidRPr="00F22C5D" w:rsidRDefault="001468C7" w:rsidP="00776850">
      <w:pPr>
        <w:spacing w:line="360" w:lineRule="auto"/>
        <w:jc w:val="center"/>
        <w:rPr>
          <w:rFonts w:ascii="Times New Roman" w:hAnsi="Times New Roman" w:cs="Times New Roman"/>
          <w:b/>
          <w:sz w:val="24"/>
          <w:szCs w:val="24"/>
        </w:rPr>
      </w:pPr>
      <w:r w:rsidRPr="00F22C5D">
        <w:rPr>
          <w:rFonts w:ascii="Times New Roman" w:hAnsi="Times New Roman" w:cs="Times New Roman"/>
          <w:b/>
          <w:sz w:val="24"/>
          <w:szCs w:val="24"/>
        </w:rPr>
        <w:t>Objet de paiement</w:t>
      </w:r>
    </w:p>
    <w:p w:rsidR="001468C7" w:rsidRPr="00DF68DD" w:rsidRDefault="001468C7"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 débiteur doit exécuter l’obligation sans que le créancier puisse être contraint de recevoir une prestation différente.</w:t>
      </w:r>
    </w:p>
    <w:p w:rsidR="001468C7" w:rsidRPr="00DF68DD" w:rsidRDefault="001468C7"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1E685A">
        <w:rPr>
          <w:rFonts w:ascii="Times New Roman" w:hAnsi="Times New Roman" w:cs="Times New Roman"/>
          <w:sz w:val="24"/>
          <w:szCs w:val="24"/>
        </w:rPr>
        <w:t xml:space="preserve"> Le</w:t>
      </w:r>
      <w:r w:rsidRPr="00DF68DD">
        <w:rPr>
          <w:rFonts w:ascii="Times New Roman" w:hAnsi="Times New Roman" w:cs="Times New Roman"/>
          <w:sz w:val="24"/>
          <w:szCs w:val="24"/>
        </w:rPr>
        <w:t xml:space="preserve"> débiteur d’un corps certain est cependant libéré par la remise de la chose en l’état où elle</w:t>
      </w:r>
      <w:r w:rsidR="00E655C7" w:rsidRPr="00DF68DD">
        <w:rPr>
          <w:rFonts w:ascii="Times New Roman" w:hAnsi="Times New Roman" w:cs="Times New Roman"/>
          <w:sz w:val="24"/>
          <w:szCs w:val="24"/>
        </w:rPr>
        <w:t xml:space="preserve"> se trouve lors de la livraison, de l’application des dispositions régissant la responsabilité du débiteur.</w:t>
      </w:r>
    </w:p>
    <w:p w:rsidR="00E655C7" w:rsidRDefault="00E655C7"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1E685A">
        <w:rPr>
          <w:rFonts w:ascii="Times New Roman" w:hAnsi="Times New Roman" w:cs="Times New Roman"/>
          <w:sz w:val="24"/>
          <w:szCs w:val="24"/>
        </w:rPr>
        <w:t xml:space="preserve">   </w:t>
      </w:r>
      <w:r w:rsidRPr="00DF68DD">
        <w:rPr>
          <w:rFonts w:ascii="Times New Roman" w:hAnsi="Times New Roman" w:cs="Times New Roman"/>
          <w:sz w:val="24"/>
          <w:szCs w:val="24"/>
        </w:rPr>
        <w:t xml:space="preserve"> Le débiteur d’une chose de genre qui n’est pas déterminé par son espèce est libéré par la livraison d’une chose de qualité moyenne, sauf stipulation contraire des parties.</w:t>
      </w:r>
    </w:p>
    <w:p w:rsidR="00E70A1C" w:rsidRPr="00A602AA" w:rsidRDefault="00E70A1C" w:rsidP="005212C0">
      <w:pPr>
        <w:spacing w:line="240" w:lineRule="auto"/>
        <w:jc w:val="both"/>
        <w:rPr>
          <w:rFonts w:ascii="Times New Roman" w:hAnsi="Times New Roman" w:cs="Times New Roman"/>
          <w:i/>
          <w:sz w:val="20"/>
          <w:szCs w:val="20"/>
        </w:rPr>
      </w:pPr>
      <w:r w:rsidRPr="00A602AA">
        <w:rPr>
          <w:rFonts w:ascii="Times New Roman" w:hAnsi="Times New Roman" w:cs="Times New Roman"/>
          <w:i/>
          <w:sz w:val="20"/>
          <w:szCs w:val="20"/>
        </w:rPr>
        <w:t>Le débiteur doit payer exactement ce qui est dû</w:t>
      </w:r>
      <w:r w:rsidR="00230B72" w:rsidRPr="00A602AA">
        <w:rPr>
          <w:rFonts w:ascii="Times New Roman" w:hAnsi="Times New Roman" w:cs="Times New Roman"/>
          <w:i/>
          <w:sz w:val="20"/>
          <w:szCs w:val="20"/>
        </w:rPr>
        <w:t>, ni plus ni moins, ce qui dépend évidement de la nature de l’obligation</w:t>
      </w:r>
      <w:r w:rsidR="004E4235" w:rsidRPr="00A602AA">
        <w:rPr>
          <w:rFonts w:ascii="Times New Roman" w:hAnsi="Times New Roman" w:cs="Times New Roman"/>
          <w:i/>
          <w:sz w:val="20"/>
          <w:szCs w:val="20"/>
        </w:rPr>
        <w:t>. S’il s’agit d’une obligation de ne pas faire, le débiteur doit s’abstenir d’agir. S’il s’agit d’une obligation de faire</w:t>
      </w:r>
      <w:r w:rsidR="00C04EAF" w:rsidRPr="00A602AA">
        <w:rPr>
          <w:rFonts w:ascii="Times New Roman" w:hAnsi="Times New Roman" w:cs="Times New Roman"/>
          <w:i/>
          <w:sz w:val="20"/>
          <w:szCs w:val="20"/>
        </w:rPr>
        <w:t xml:space="preserve">, qui implique une action positive, cette action devra être accomplie (construire, réparer, conseiller, </w:t>
      </w:r>
      <w:proofErr w:type="spellStart"/>
      <w:r w:rsidR="00C04EAF" w:rsidRPr="00A602AA">
        <w:rPr>
          <w:rFonts w:ascii="Times New Roman" w:hAnsi="Times New Roman" w:cs="Times New Roman"/>
          <w:i/>
          <w:sz w:val="20"/>
          <w:szCs w:val="20"/>
        </w:rPr>
        <w:t>etc</w:t>
      </w:r>
      <w:proofErr w:type="spellEnd"/>
      <w:r w:rsidR="0032236D" w:rsidRPr="00A602AA">
        <w:rPr>
          <w:rFonts w:ascii="Times New Roman" w:hAnsi="Times New Roman" w:cs="Times New Roman"/>
          <w:i/>
          <w:sz w:val="20"/>
          <w:szCs w:val="20"/>
        </w:rPr>
        <w:t>).</w:t>
      </w:r>
      <w:r w:rsidR="0032236D" w:rsidRPr="00A602AA">
        <w:rPr>
          <w:rStyle w:val="Appelnotedebasdep"/>
          <w:rFonts w:ascii="Times New Roman" w:hAnsi="Times New Roman" w:cs="Times New Roman"/>
          <w:i/>
          <w:sz w:val="20"/>
          <w:szCs w:val="20"/>
        </w:rPr>
        <w:footnoteReference w:id="7"/>
      </w:r>
    </w:p>
    <w:p w:rsidR="00E655C7" w:rsidRPr="00F22C5D" w:rsidRDefault="00E655C7" w:rsidP="00776850">
      <w:pPr>
        <w:spacing w:line="360" w:lineRule="auto"/>
        <w:jc w:val="center"/>
        <w:rPr>
          <w:rFonts w:ascii="Times New Roman" w:hAnsi="Times New Roman" w:cs="Times New Roman"/>
          <w:b/>
          <w:sz w:val="24"/>
          <w:szCs w:val="24"/>
        </w:rPr>
      </w:pPr>
      <w:r w:rsidRPr="00F22C5D">
        <w:rPr>
          <w:rFonts w:ascii="Times New Roman" w:hAnsi="Times New Roman" w:cs="Times New Roman"/>
          <w:b/>
          <w:sz w:val="24"/>
          <w:szCs w:val="24"/>
        </w:rPr>
        <w:t>Article 175</w:t>
      </w:r>
    </w:p>
    <w:p w:rsidR="00E655C7" w:rsidRPr="00F22C5D" w:rsidRDefault="00E655C7" w:rsidP="00776850">
      <w:pPr>
        <w:spacing w:line="360" w:lineRule="auto"/>
        <w:jc w:val="center"/>
        <w:rPr>
          <w:rFonts w:ascii="Times New Roman" w:hAnsi="Times New Roman" w:cs="Times New Roman"/>
          <w:b/>
          <w:sz w:val="24"/>
          <w:szCs w:val="24"/>
        </w:rPr>
      </w:pPr>
      <w:r w:rsidRPr="00F22C5D">
        <w:rPr>
          <w:rFonts w:ascii="Times New Roman" w:hAnsi="Times New Roman" w:cs="Times New Roman"/>
          <w:b/>
          <w:sz w:val="24"/>
          <w:szCs w:val="24"/>
        </w:rPr>
        <w:t>Indivisibilité du paiement</w:t>
      </w:r>
    </w:p>
    <w:p w:rsidR="00E655C7" w:rsidRDefault="00E655C7"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1E685A">
        <w:rPr>
          <w:rFonts w:ascii="Times New Roman" w:hAnsi="Times New Roman" w:cs="Times New Roman"/>
          <w:sz w:val="24"/>
          <w:szCs w:val="24"/>
        </w:rPr>
        <w:t xml:space="preserve">    </w:t>
      </w:r>
      <w:r w:rsidRPr="00DF68DD">
        <w:rPr>
          <w:rFonts w:ascii="Times New Roman" w:hAnsi="Times New Roman" w:cs="Times New Roman"/>
          <w:sz w:val="24"/>
          <w:szCs w:val="24"/>
        </w:rPr>
        <w:t xml:space="preserve">Toute obligation doit être exécutée en une seule fois, sous </w:t>
      </w:r>
      <w:r w:rsidR="00842B26">
        <w:rPr>
          <w:rFonts w:ascii="Times New Roman" w:hAnsi="Times New Roman" w:cs="Times New Roman"/>
          <w:sz w:val="24"/>
          <w:szCs w:val="24"/>
        </w:rPr>
        <w:t xml:space="preserve">réserve </w:t>
      </w:r>
      <w:r w:rsidRPr="00DF68DD">
        <w:rPr>
          <w:rFonts w:ascii="Times New Roman" w:hAnsi="Times New Roman" w:cs="Times New Roman"/>
          <w:sz w:val="24"/>
          <w:szCs w:val="24"/>
        </w:rPr>
        <w:t>de dispositions contraires de la loi, de la convention des parties ou d’une décision de justice.</w:t>
      </w:r>
    </w:p>
    <w:p w:rsidR="00143F5E" w:rsidRDefault="00143F5E" w:rsidP="005212C0">
      <w:pPr>
        <w:spacing w:line="240" w:lineRule="auto"/>
        <w:jc w:val="both"/>
        <w:rPr>
          <w:rFonts w:ascii="Times New Roman" w:hAnsi="Times New Roman" w:cs="Times New Roman"/>
          <w:i/>
          <w:sz w:val="20"/>
          <w:szCs w:val="20"/>
        </w:rPr>
      </w:pPr>
      <w:r w:rsidRPr="00A602AA">
        <w:rPr>
          <w:rFonts w:ascii="Times New Roman" w:hAnsi="Times New Roman" w:cs="Times New Roman"/>
          <w:i/>
          <w:sz w:val="20"/>
          <w:szCs w:val="20"/>
        </w:rPr>
        <w:t xml:space="preserve">L’indivisibilité du paiement signifie que </w:t>
      </w:r>
      <w:r w:rsidR="00C07C39">
        <w:rPr>
          <w:rFonts w:ascii="Times New Roman" w:hAnsi="Times New Roman" w:cs="Times New Roman"/>
          <w:i/>
          <w:sz w:val="20"/>
          <w:szCs w:val="20"/>
        </w:rPr>
        <w:t>le créancier peut refuser un paiement partiel même si la prestation est divisible.</w:t>
      </w:r>
      <w:r w:rsidR="00EC7398">
        <w:rPr>
          <w:rFonts w:ascii="Times New Roman" w:hAnsi="Times New Roman" w:cs="Times New Roman"/>
          <w:i/>
          <w:sz w:val="20"/>
          <w:szCs w:val="20"/>
        </w:rPr>
        <w:t xml:space="preserve"> Il peut donc refu</w:t>
      </w:r>
      <w:r w:rsidR="00076633">
        <w:rPr>
          <w:rFonts w:ascii="Times New Roman" w:hAnsi="Times New Roman" w:cs="Times New Roman"/>
          <w:i/>
          <w:sz w:val="20"/>
          <w:szCs w:val="20"/>
        </w:rPr>
        <w:t>s</w:t>
      </w:r>
      <w:r w:rsidR="00EC7398">
        <w:rPr>
          <w:rFonts w:ascii="Times New Roman" w:hAnsi="Times New Roman" w:cs="Times New Roman"/>
          <w:i/>
          <w:sz w:val="20"/>
          <w:szCs w:val="20"/>
        </w:rPr>
        <w:t xml:space="preserve">er d’être payer par fraction, de recevoir des acomptes et même de refuser le paiement séparé  </w:t>
      </w:r>
      <w:r w:rsidR="00A609EA">
        <w:rPr>
          <w:rFonts w:ascii="Times New Roman" w:hAnsi="Times New Roman" w:cs="Times New Roman"/>
          <w:i/>
          <w:sz w:val="20"/>
          <w:szCs w:val="20"/>
        </w:rPr>
        <w:t>du capital et des intérê</w:t>
      </w:r>
      <w:r w:rsidR="009919E7">
        <w:rPr>
          <w:rFonts w:ascii="Times New Roman" w:hAnsi="Times New Roman" w:cs="Times New Roman"/>
          <w:i/>
          <w:sz w:val="20"/>
          <w:szCs w:val="20"/>
        </w:rPr>
        <w:t>t</w:t>
      </w:r>
      <w:r w:rsidR="00A609EA">
        <w:rPr>
          <w:rFonts w:ascii="Times New Roman" w:hAnsi="Times New Roman" w:cs="Times New Roman"/>
          <w:i/>
          <w:sz w:val="20"/>
          <w:szCs w:val="20"/>
        </w:rPr>
        <w:t>s</w:t>
      </w:r>
      <w:r w:rsidR="009919E7">
        <w:rPr>
          <w:rFonts w:ascii="Times New Roman" w:hAnsi="Times New Roman" w:cs="Times New Roman"/>
          <w:i/>
          <w:sz w:val="20"/>
          <w:szCs w:val="20"/>
        </w:rPr>
        <w:t xml:space="preserve">. Il faut noter que la formulation retenue par l’article </w:t>
      </w:r>
      <w:r w:rsidR="004C0E46">
        <w:rPr>
          <w:rFonts w:ascii="Times New Roman" w:hAnsi="Times New Roman" w:cs="Times New Roman"/>
          <w:i/>
          <w:sz w:val="20"/>
          <w:szCs w:val="20"/>
        </w:rPr>
        <w:t xml:space="preserve">1342-4 du Code civil français implique de distinguer deux </w:t>
      </w:r>
      <w:r w:rsidR="001335AF">
        <w:rPr>
          <w:rFonts w:ascii="Times New Roman" w:hAnsi="Times New Roman" w:cs="Times New Roman"/>
          <w:i/>
          <w:sz w:val="20"/>
          <w:szCs w:val="20"/>
        </w:rPr>
        <w:t>situations : ou bien la prestation est indivisible</w:t>
      </w:r>
      <w:r w:rsidR="00E01BED">
        <w:rPr>
          <w:rFonts w:ascii="Times New Roman" w:hAnsi="Times New Roman" w:cs="Times New Roman"/>
          <w:i/>
          <w:sz w:val="20"/>
          <w:szCs w:val="20"/>
        </w:rPr>
        <w:t xml:space="preserve"> et dans ce cas</w:t>
      </w:r>
      <w:r w:rsidR="002D387B">
        <w:rPr>
          <w:rFonts w:ascii="Times New Roman" w:hAnsi="Times New Roman" w:cs="Times New Roman"/>
          <w:i/>
          <w:sz w:val="20"/>
          <w:szCs w:val="20"/>
        </w:rPr>
        <w:t>,</w:t>
      </w:r>
      <w:r w:rsidR="00E01BED">
        <w:rPr>
          <w:rFonts w:ascii="Times New Roman" w:hAnsi="Times New Roman" w:cs="Times New Roman"/>
          <w:i/>
          <w:sz w:val="20"/>
          <w:szCs w:val="20"/>
        </w:rPr>
        <w:t xml:space="preserve"> le paiement ne peut pas être partiel</w:t>
      </w:r>
      <w:r w:rsidR="002D387B">
        <w:rPr>
          <w:rFonts w:ascii="Times New Roman" w:hAnsi="Times New Roman" w:cs="Times New Roman"/>
          <w:i/>
          <w:sz w:val="20"/>
          <w:szCs w:val="20"/>
        </w:rPr>
        <w:t>. Ou bien la prestation est divisible :</w:t>
      </w:r>
      <w:r w:rsidR="0063069D">
        <w:rPr>
          <w:rFonts w:ascii="Times New Roman" w:hAnsi="Times New Roman" w:cs="Times New Roman"/>
          <w:i/>
          <w:sz w:val="20"/>
          <w:szCs w:val="20"/>
        </w:rPr>
        <w:t xml:space="preserve"> en principe, là encore, le paiement ne peut être divisé, </w:t>
      </w:r>
      <w:proofErr w:type="spellStart"/>
      <w:r w:rsidR="0063069D">
        <w:rPr>
          <w:rFonts w:ascii="Times New Roman" w:hAnsi="Times New Roman" w:cs="Times New Roman"/>
          <w:i/>
          <w:sz w:val="20"/>
          <w:szCs w:val="20"/>
        </w:rPr>
        <w:t>suf</w:t>
      </w:r>
      <w:proofErr w:type="spellEnd"/>
      <w:r w:rsidR="0063069D">
        <w:rPr>
          <w:rFonts w:ascii="Times New Roman" w:hAnsi="Times New Roman" w:cs="Times New Roman"/>
          <w:i/>
          <w:sz w:val="20"/>
          <w:szCs w:val="20"/>
        </w:rPr>
        <w:t xml:space="preserve"> si le créancier accepte un paiement partiel</w:t>
      </w:r>
      <w:r w:rsidR="009A68E6">
        <w:rPr>
          <w:rFonts w:ascii="Times New Roman" w:hAnsi="Times New Roman" w:cs="Times New Roman"/>
          <w:i/>
          <w:sz w:val="20"/>
          <w:szCs w:val="20"/>
        </w:rPr>
        <w:t>, qui ne sera donc pas intégralement libératoire.</w:t>
      </w:r>
    </w:p>
    <w:p w:rsidR="00FE61D4" w:rsidRDefault="00FE61D4" w:rsidP="005212C0">
      <w:pPr>
        <w:spacing w:line="240" w:lineRule="auto"/>
        <w:jc w:val="both"/>
        <w:rPr>
          <w:rFonts w:ascii="Times New Roman" w:hAnsi="Times New Roman" w:cs="Times New Roman"/>
          <w:i/>
          <w:sz w:val="20"/>
          <w:szCs w:val="20"/>
        </w:rPr>
      </w:pPr>
      <w:r>
        <w:rPr>
          <w:rFonts w:ascii="Times New Roman" w:hAnsi="Times New Roman" w:cs="Times New Roman"/>
          <w:i/>
          <w:sz w:val="20"/>
          <w:szCs w:val="20"/>
        </w:rPr>
        <w:t>En France, ce principe de l’indivisibilité était déjà posé par l’article 1244 du Code civil</w:t>
      </w:r>
      <w:r w:rsidR="000B7601">
        <w:rPr>
          <w:rFonts w:ascii="Times New Roman" w:hAnsi="Times New Roman" w:cs="Times New Roman"/>
          <w:i/>
          <w:sz w:val="20"/>
          <w:szCs w:val="20"/>
        </w:rPr>
        <w:t>. Mais il soufrait d’un certain nombre d’</w:t>
      </w:r>
      <w:r w:rsidR="00EE3B53">
        <w:rPr>
          <w:rFonts w:ascii="Times New Roman" w:hAnsi="Times New Roman" w:cs="Times New Roman"/>
          <w:i/>
          <w:sz w:val="20"/>
          <w:szCs w:val="20"/>
        </w:rPr>
        <w:t>exceptions :</w:t>
      </w:r>
    </w:p>
    <w:p w:rsidR="00EE3B53" w:rsidRDefault="00892957" w:rsidP="005212C0">
      <w:pPr>
        <w:spacing w:line="240" w:lineRule="auto"/>
        <w:jc w:val="both"/>
        <w:rPr>
          <w:rFonts w:ascii="Times New Roman" w:hAnsi="Times New Roman" w:cs="Times New Roman"/>
          <w:i/>
          <w:sz w:val="20"/>
          <w:szCs w:val="20"/>
        </w:rPr>
      </w:pPr>
      <w:r>
        <w:rPr>
          <w:rFonts w:ascii="Times New Roman" w:hAnsi="Times New Roman" w:cs="Times New Roman"/>
          <w:i/>
          <w:sz w:val="20"/>
          <w:szCs w:val="20"/>
        </w:rPr>
        <w:t>-conventionnelle,</w:t>
      </w:r>
      <w:r w:rsidR="00EE3B53">
        <w:rPr>
          <w:rFonts w:ascii="Times New Roman" w:hAnsi="Times New Roman" w:cs="Times New Roman"/>
          <w:i/>
          <w:sz w:val="20"/>
          <w:szCs w:val="20"/>
        </w:rPr>
        <w:t xml:space="preserve"> d’abord dans la mesure où </w:t>
      </w:r>
      <w:r w:rsidR="00AF745A">
        <w:rPr>
          <w:rFonts w:ascii="Times New Roman" w:hAnsi="Times New Roman" w:cs="Times New Roman"/>
          <w:i/>
          <w:sz w:val="20"/>
          <w:szCs w:val="20"/>
        </w:rPr>
        <w:t>le créancier pouvait consentir à des paiements fractionnés.</w:t>
      </w:r>
    </w:p>
    <w:p w:rsidR="00AF745A" w:rsidRDefault="00AF745A" w:rsidP="005212C0">
      <w:pPr>
        <w:spacing w:line="240" w:lineRule="auto"/>
        <w:jc w:val="both"/>
        <w:rPr>
          <w:rFonts w:ascii="Times New Roman" w:hAnsi="Times New Roman" w:cs="Times New Roman"/>
          <w:i/>
          <w:sz w:val="20"/>
          <w:szCs w:val="20"/>
        </w:rPr>
      </w:pPr>
      <w:r>
        <w:rPr>
          <w:rFonts w:ascii="Times New Roman" w:hAnsi="Times New Roman" w:cs="Times New Roman"/>
          <w:i/>
          <w:sz w:val="20"/>
          <w:szCs w:val="20"/>
        </w:rPr>
        <w:lastRenderedPageBreak/>
        <w:t>-</w:t>
      </w:r>
      <w:r w:rsidR="00892957">
        <w:rPr>
          <w:rFonts w:ascii="Times New Roman" w:hAnsi="Times New Roman" w:cs="Times New Roman"/>
          <w:i/>
          <w:sz w:val="20"/>
          <w:szCs w:val="20"/>
        </w:rPr>
        <w:t>légale ensuite, car la dette se divise entre ses héritiers à la mort du débiteur</w:t>
      </w:r>
      <w:r w:rsidR="00A75C34">
        <w:rPr>
          <w:rFonts w:ascii="Times New Roman" w:hAnsi="Times New Roman" w:cs="Times New Roman"/>
          <w:i/>
          <w:sz w:val="20"/>
          <w:szCs w:val="20"/>
        </w:rPr>
        <w:t> ; elle se divise aussi en cas de compensation si l’un</w:t>
      </w:r>
      <w:r w:rsidR="003171D8">
        <w:rPr>
          <w:rFonts w:ascii="Times New Roman" w:hAnsi="Times New Roman" w:cs="Times New Roman"/>
          <w:i/>
          <w:sz w:val="20"/>
          <w:szCs w:val="20"/>
        </w:rPr>
        <w:t>e des créances était supérieure</w:t>
      </w:r>
      <w:r w:rsidR="00943526">
        <w:rPr>
          <w:rFonts w:ascii="Times New Roman" w:hAnsi="Times New Roman" w:cs="Times New Roman"/>
          <w:i/>
          <w:sz w:val="20"/>
          <w:szCs w:val="20"/>
        </w:rPr>
        <w:t xml:space="preserve"> à l’autre</w:t>
      </w:r>
      <w:r w:rsidR="003171D8">
        <w:rPr>
          <w:rFonts w:ascii="Times New Roman" w:hAnsi="Times New Roman" w:cs="Times New Roman"/>
          <w:i/>
          <w:sz w:val="20"/>
          <w:szCs w:val="20"/>
        </w:rPr>
        <w:t xml:space="preserve">, ou, en cas </w:t>
      </w:r>
      <w:r w:rsidR="00943526">
        <w:rPr>
          <w:rFonts w:ascii="Times New Roman" w:hAnsi="Times New Roman" w:cs="Times New Roman"/>
          <w:i/>
          <w:sz w:val="20"/>
          <w:szCs w:val="20"/>
        </w:rPr>
        <w:t xml:space="preserve">d’imputation de paiement, si la somme payée </w:t>
      </w:r>
      <w:r w:rsidR="00955D41">
        <w:rPr>
          <w:rFonts w:ascii="Times New Roman" w:hAnsi="Times New Roman" w:cs="Times New Roman"/>
          <w:i/>
          <w:sz w:val="20"/>
          <w:szCs w:val="20"/>
        </w:rPr>
        <w:t xml:space="preserve">est </w:t>
      </w:r>
      <w:r w:rsidR="00943526">
        <w:rPr>
          <w:rFonts w:ascii="Times New Roman" w:hAnsi="Times New Roman" w:cs="Times New Roman"/>
          <w:i/>
          <w:sz w:val="20"/>
          <w:szCs w:val="20"/>
        </w:rPr>
        <w:t>insuffisante à couvrir la</w:t>
      </w:r>
      <w:r w:rsidR="00955D41">
        <w:rPr>
          <w:rFonts w:ascii="Times New Roman" w:hAnsi="Times New Roman" w:cs="Times New Roman"/>
          <w:i/>
          <w:sz w:val="20"/>
          <w:szCs w:val="20"/>
        </w:rPr>
        <w:t xml:space="preserve"> </w:t>
      </w:r>
      <w:r w:rsidR="00331B0C">
        <w:rPr>
          <w:rFonts w:ascii="Times New Roman" w:hAnsi="Times New Roman" w:cs="Times New Roman"/>
          <w:i/>
          <w:sz w:val="20"/>
          <w:szCs w:val="20"/>
        </w:rPr>
        <w:t>créance à laquelle on l’a imputée.</w:t>
      </w:r>
    </w:p>
    <w:p w:rsidR="003032AA" w:rsidRPr="00A602AA" w:rsidRDefault="003032AA" w:rsidP="005212C0">
      <w:pPr>
        <w:spacing w:line="240" w:lineRule="auto"/>
        <w:jc w:val="both"/>
        <w:rPr>
          <w:rFonts w:ascii="Times New Roman" w:hAnsi="Times New Roman" w:cs="Times New Roman"/>
          <w:i/>
          <w:sz w:val="20"/>
          <w:szCs w:val="20"/>
        </w:rPr>
      </w:pPr>
      <w:r>
        <w:rPr>
          <w:rFonts w:ascii="Times New Roman" w:hAnsi="Times New Roman" w:cs="Times New Roman"/>
          <w:i/>
          <w:sz w:val="20"/>
          <w:szCs w:val="20"/>
        </w:rPr>
        <w:t>-exception judiciaire, enfin, en effet le juge peut accorder au débiteur</w:t>
      </w:r>
      <w:r w:rsidR="000A3EE0">
        <w:rPr>
          <w:rFonts w:ascii="Times New Roman" w:hAnsi="Times New Roman" w:cs="Times New Roman"/>
          <w:i/>
          <w:sz w:val="20"/>
          <w:szCs w:val="20"/>
        </w:rPr>
        <w:t xml:space="preserve">, à sa demande, des délais ou terme de grâce qui lui </w:t>
      </w:r>
      <w:proofErr w:type="gramStart"/>
      <w:r w:rsidR="000A3EE0">
        <w:rPr>
          <w:rFonts w:ascii="Times New Roman" w:hAnsi="Times New Roman" w:cs="Times New Roman"/>
          <w:i/>
          <w:sz w:val="20"/>
          <w:szCs w:val="20"/>
        </w:rPr>
        <w:t>permettent</w:t>
      </w:r>
      <w:proofErr w:type="gramEnd"/>
      <w:r w:rsidR="000A3EE0">
        <w:rPr>
          <w:rFonts w:ascii="Times New Roman" w:hAnsi="Times New Roman" w:cs="Times New Roman"/>
          <w:i/>
          <w:sz w:val="20"/>
          <w:szCs w:val="20"/>
        </w:rPr>
        <w:t xml:space="preserve"> de reporter ou d’échelonner </w:t>
      </w:r>
      <w:r w:rsidR="00182EC8">
        <w:rPr>
          <w:rFonts w:ascii="Times New Roman" w:hAnsi="Times New Roman" w:cs="Times New Roman"/>
          <w:i/>
          <w:sz w:val="20"/>
          <w:szCs w:val="20"/>
        </w:rPr>
        <w:t>le paiement des sommes dues,</w:t>
      </w:r>
      <w:r w:rsidR="00BA574D">
        <w:rPr>
          <w:rFonts w:ascii="Times New Roman" w:hAnsi="Times New Roman" w:cs="Times New Roman"/>
          <w:i/>
          <w:sz w:val="20"/>
          <w:szCs w:val="20"/>
        </w:rPr>
        <w:t xml:space="preserve"> dans la limites de deux années. Le juge peut prescrire </w:t>
      </w:r>
      <w:r w:rsidR="00EC0E1C">
        <w:rPr>
          <w:rFonts w:ascii="Times New Roman" w:hAnsi="Times New Roman" w:cs="Times New Roman"/>
          <w:i/>
          <w:sz w:val="20"/>
          <w:szCs w:val="20"/>
        </w:rPr>
        <w:t>que les sommes correspondant aux échéances reportées porteront intérêt à un taux réduit</w:t>
      </w:r>
      <w:r w:rsidR="0061019C">
        <w:rPr>
          <w:rFonts w:ascii="Times New Roman" w:hAnsi="Times New Roman" w:cs="Times New Roman"/>
          <w:i/>
          <w:sz w:val="20"/>
          <w:szCs w:val="20"/>
        </w:rPr>
        <w:t xml:space="preserve"> qui ne peut être inférieur au taux légal ou que les paiements s’imputeront d’abord</w:t>
      </w:r>
      <w:r w:rsidR="00A80D56">
        <w:rPr>
          <w:rFonts w:ascii="Times New Roman" w:hAnsi="Times New Roman" w:cs="Times New Roman"/>
          <w:i/>
          <w:sz w:val="20"/>
          <w:szCs w:val="20"/>
        </w:rPr>
        <w:t xml:space="preserve"> sur le capital.</w:t>
      </w:r>
      <w:r w:rsidR="00A80D56">
        <w:rPr>
          <w:rStyle w:val="Appelnotedebasdep"/>
          <w:rFonts w:ascii="Times New Roman" w:hAnsi="Times New Roman" w:cs="Times New Roman"/>
          <w:i/>
          <w:sz w:val="20"/>
          <w:szCs w:val="20"/>
        </w:rPr>
        <w:footnoteReference w:id="8"/>
      </w:r>
    </w:p>
    <w:p w:rsidR="00E655C7" w:rsidRPr="00DF68DD" w:rsidRDefault="00E655C7" w:rsidP="005212C0">
      <w:pPr>
        <w:spacing w:line="240" w:lineRule="auto"/>
        <w:jc w:val="both"/>
        <w:rPr>
          <w:rFonts w:ascii="Times New Roman" w:hAnsi="Times New Roman" w:cs="Times New Roman"/>
          <w:sz w:val="24"/>
          <w:szCs w:val="24"/>
        </w:rPr>
      </w:pPr>
    </w:p>
    <w:p w:rsidR="00E655C7" w:rsidRPr="009934EB" w:rsidRDefault="00E655C7" w:rsidP="00776850">
      <w:pPr>
        <w:spacing w:line="360" w:lineRule="auto"/>
        <w:jc w:val="center"/>
        <w:rPr>
          <w:rFonts w:ascii="Times New Roman" w:hAnsi="Times New Roman" w:cs="Times New Roman"/>
          <w:b/>
          <w:sz w:val="24"/>
          <w:szCs w:val="24"/>
        </w:rPr>
      </w:pPr>
      <w:r w:rsidRPr="009934EB">
        <w:rPr>
          <w:rFonts w:ascii="Times New Roman" w:hAnsi="Times New Roman" w:cs="Times New Roman"/>
          <w:b/>
          <w:sz w:val="24"/>
          <w:szCs w:val="24"/>
        </w:rPr>
        <w:t xml:space="preserve">Article </w:t>
      </w:r>
      <w:r w:rsidR="00B23E89" w:rsidRPr="009934EB">
        <w:rPr>
          <w:rFonts w:ascii="Times New Roman" w:hAnsi="Times New Roman" w:cs="Times New Roman"/>
          <w:b/>
          <w:sz w:val="24"/>
          <w:szCs w:val="24"/>
        </w:rPr>
        <w:t>176</w:t>
      </w:r>
    </w:p>
    <w:p w:rsidR="00B23E89" w:rsidRPr="009934EB" w:rsidRDefault="00B23E89" w:rsidP="00776850">
      <w:pPr>
        <w:spacing w:line="360" w:lineRule="auto"/>
        <w:jc w:val="center"/>
        <w:rPr>
          <w:rFonts w:ascii="Times New Roman" w:hAnsi="Times New Roman" w:cs="Times New Roman"/>
          <w:b/>
          <w:sz w:val="24"/>
          <w:szCs w:val="24"/>
        </w:rPr>
      </w:pPr>
      <w:r w:rsidRPr="009934EB">
        <w:rPr>
          <w:rFonts w:ascii="Times New Roman" w:hAnsi="Times New Roman" w:cs="Times New Roman"/>
          <w:b/>
          <w:sz w:val="24"/>
          <w:szCs w:val="24"/>
        </w:rPr>
        <w:t>Imputation des paiements par le débiteur</w:t>
      </w:r>
    </w:p>
    <w:p w:rsidR="00B23E89" w:rsidRDefault="00B23E89"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 débiteur de plusieurs dettes a le droit de désigner, lors du paiement, celle qu’il entend acquitter.</w:t>
      </w:r>
    </w:p>
    <w:p w:rsidR="000003D7" w:rsidRPr="007957A9" w:rsidRDefault="000003D7" w:rsidP="00AC33D0">
      <w:pPr>
        <w:spacing w:line="240" w:lineRule="auto"/>
        <w:jc w:val="both"/>
        <w:rPr>
          <w:rFonts w:ascii="Times New Roman" w:hAnsi="Times New Roman" w:cs="Times New Roman"/>
          <w:i/>
          <w:sz w:val="20"/>
          <w:szCs w:val="20"/>
        </w:rPr>
      </w:pPr>
      <w:r w:rsidRPr="007957A9">
        <w:rPr>
          <w:rFonts w:ascii="Times New Roman" w:hAnsi="Times New Roman" w:cs="Times New Roman"/>
          <w:i/>
          <w:sz w:val="20"/>
          <w:szCs w:val="20"/>
        </w:rPr>
        <w:t>Lorsqu’il y a plusieurs dettes à l’égard du même créancier et à même échéance, la question est de savoir comment elles se règlent, et surtout, dans quel ordre. En effet, savoir quelle est la dette éteinte par ce paiement, peut présenter un intérêt dans la mesure où toutes les dettes ne sont pas forcément productrices du même intérêt ou assorties des mêmes sûretés. Ce problème qui était réglé en détail (en France) par les articles 1253 à 1256 anciens du Code civil a été simplifié dans la formulation par l’ordonnance de 2016, qui y consacre un seul article, l’article 1342-10.</w:t>
      </w:r>
    </w:p>
    <w:p w:rsidR="000003D7" w:rsidRPr="000003D7" w:rsidRDefault="000003D7" w:rsidP="00AC33D0">
      <w:pPr>
        <w:spacing w:line="240" w:lineRule="auto"/>
        <w:jc w:val="both"/>
        <w:rPr>
          <w:rFonts w:ascii="Times New Roman" w:hAnsi="Times New Roman" w:cs="Times New Roman"/>
          <w:sz w:val="20"/>
          <w:szCs w:val="20"/>
        </w:rPr>
      </w:pPr>
      <w:r w:rsidRPr="007957A9">
        <w:rPr>
          <w:rFonts w:ascii="Times New Roman" w:hAnsi="Times New Roman" w:cs="Times New Roman"/>
          <w:i/>
          <w:sz w:val="20"/>
          <w:szCs w:val="20"/>
        </w:rPr>
        <w:t>Le débiteur de plusieurs dettes peut indiquer lorsqu’il paie, celle qu’il entend acquitter. S’il ne le fait pas, la situation est réglée par le texte « l’imputation se fait d’abord sur les dettes échues, parmi celles-ci, sur les dettes que le débiteur avait plus d’intérêt d’acquitter. A égalité d’intérêt l’imputation se fait sur la plus ancienne ; toutes choses égales, elle se fait proportionnellement ». Par ailleurs, l’article 1343-1 précise, lorsqu’il s’agit d’une obligation de somme d’argent portant intérêt et que le débiteur fait un paiement partiel, que ce paiement s’impute d’abord sur les intérêts.</w:t>
      </w:r>
    </w:p>
    <w:p w:rsidR="00177379" w:rsidRPr="00DF68DD" w:rsidRDefault="00B23E89"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Cependant il ne peut, contre le gré du créancier, imputer son versement sur une det</w:t>
      </w:r>
      <w:r w:rsidR="00177379" w:rsidRPr="00DF68DD">
        <w:rPr>
          <w:rFonts w:ascii="Times New Roman" w:hAnsi="Times New Roman" w:cs="Times New Roman"/>
          <w:sz w:val="24"/>
          <w:szCs w:val="24"/>
        </w:rPr>
        <w:t>te non échue dont le terme a été stipulé en faveur du créancier.</w:t>
      </w:r>
    </w:p>
    <w:p w:rsidR="00177379" w:rsidRPr="00DF68DD" w:rsidRDefault="00177379"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Il ne peut non plus imputer le paiement sur une dette dont le montant supérieur à la somme versée.</w:t>
      </w:r>
    </w:p>
    <w:p w:rsidR="00177379" w:rsidRDefault="00177379"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Si le débiteur est tenu de veiller, outre la dette principale, les intérêts et les frais, le paiement qu’il fait est imputé d’abord sur les frais et les intérêts. Il peut en être autrement avec le consentement du créancier.</w:t>
      </w:r>
    </w:p>
    <w:p w:rsidR="0020018F" w:rsidRPr="0020018F" w:rsidRDefault="0020018F" w:rsidP="00AC33D0">
      <w:pPr>
        <w:spacing w:line="240" w:lineRule="auto"/>
        <w:jc w:val="both"/>
        <w:rPr>
          <w:rFonts w:ascii="Times New Roman" w:hAnsi="Times New Roman" w:cs="Times New Roman"/>
          <w:i/>
          <w:sz w:val="20"/>
          <w:szCs w:val="20"/>
        </w:rPr>
      </w:pPr>
      <w:r w:rsidRPr="0020018F">
        <w:rPr>
          <w:rFonts w:ascii="Times New Roman" w:hAnsi="Times New Roman" w:cs="Times New Roman"/>
          <w:i/>
          <w:sz w:val="20"/>
          <w:szCs w:val="20"/>
        </w:rPr>
        <w:t>Cour suprême, 05 mai 2010</w:t>
      </w:r>
    </w:p>
    <w:p w:rsidR="009934EB" w:rsidRPr="002E5953" w:rsidRDefault="007A049F" w:rsidP="002E5953">
      <w:pPr>
        <w:spacing w:line="240" w:lineRule="auto"/>
        <w:jc w:val="both"/>
        <w:rPr>
          <w:rFonts w:ascii="Times New Roman" w:hAnsi="Times New Roman" w:cs="Times New Roman"/>
          <w:i/>
          <w:sz w:val="20"/>
          <w:szCs w:val="20"/>
        </w:rPr>
      </w:pPr>
      <w:r w:rsidRPr="0020018F">
        <w:rPr>
          <w:rFonts w:ascii="Times New Roman" w:hAnsi="Times New Roman" w:cs="Times New Roman"/>
          <w:i/>
          <w:sz w:val="20"/>
          <w:szCs w:val="20"/>
        </w:rPr>
        <w:t>Prive sa décision de base légale, une Cour d’Appel qui</w:t>
      </w:r>
      <w:r w:rsidR="006F5C42" w:rsidRPr="0020018F">
        <w:rPr>
          <w:rFonts w:ascii="Times New Roman" w:hAnsi="Times New Roman" w:cs="Times New Roman"/>
          <w:i/>
          <w:sz w:val="20"/>
          <w:szCs w:val="20"/>
        </w:rPr>
        <w:t xml:space="preserve"> se contente de fixer le montant de la condamnation sur les intérêts de droits</w:t>
      </w:r>
      <w:r w:rsidR="00B23D3E" w:rsidRPr="0020018F">
        <w:rPr>
          <w:rFonts w:ascii="Times New Roman" w:hAnsi="Times New Roman" w:cs="Times New Roman"/>
          <w:i/>
          <w:sz w:val="20"/>
          <w:szCs w:val="20"/>
        </w:rPr>
        <w:t xml:space="preserve"> relatifs à une créance portant sur une somme d’argent</w:t>
      </w:r>
      <w:r w:rsidR="006F5C42" w:rsidRPr="0020018F">
        <w:rPr>
          <w:rFonts w:ascii="Times New Roman" w:hAnsi="Times New Roman" w:cs="Times New Roman"/>
          <w:i/>
          <w:sz w:val="20"/>
          <w:szCs w:val="20"/>
        </w:rPr>
        <w:t xml:space="preserve"> sans</w:t>
      </w:r>
      <w:r w:rsidR="00B23D3E" w:rsidRPr="0020018F">
        <w:rPr>
          <w:rFonts w:ascii="Times New Roman" w:hAnsi="Times New Roman" w:cs="Times New Roman"/>
          <w:i/>
          <w:sz w:val="20"/>
          <w:szCs w:val="20"/>
        </w:rPr>
        <w:t xml:space="preserve"> s’expliquer sur le point de départ de ceux-ci</w:t>
      </w:r>
      <w:r w:rsidR="00A04505" w:rsidRPr="0020018F">
        <w:rPr>
          <w:rFonts w:ascii="Times New Roman" w:hAnsi="Times New Roman" w:cs="Times New Roman"/>
          <w:i/>
          <w:sz w:val="20"/>
          <w:szCs w:val="20"/>
        </w:rPr>
        <w:t xml:space="preserve"> ni préciser leur mode de calcul.</w:t>
      </w:r>
      <w:r w:rsidR="00DE7579">
        <w:rPr>
          <w:rFonts w:ascii="Times New Roman" w:hAnsi="Times New Roman" w:cs="Times New Roman"/>
          <w:sz w:val="24"/>
          <w:szCs w:val="24"/>
        </w:rPr>
        <w:t xml:space="preserve">             </w:t>
      </w:r>
      <w:r w:rsidR="00776850">
        <w:rPr>
          <w:rFonts w:ascii="Times New Roman" w:hAnsi="Times New Roman" w:cs="Times New Roman"/>
          <w:sz w:val="24"/>
          <w:szCs w:val="24"/>
        </w:rPr>
        <w:t xml:space="preserve">       </w:t>
      </w:r>
    </w:p>
    <w:p w:rsidR="00177379" w:rsidRPr="009934EB" w:rsidRDefault="00177379" w:rsidP="002E5953">
      <w:pPr>
        <w:spacing w:line="360" w:lineRule="auto"/>
        <w:jc w:val="center"/>
        <w:rPr>
          <w:rFonts w:ascii="Times New Roman" w:hAnsi="Times New Roman" w:cs="Times New Roman"/>
          <w:b/>
          <w:sz w:val="24"/>
          <w:szCs w:val="24"/>
        </w:rPr>
      </w:pPr>
      <w:r w:rsidRPr="009934EB">
        <w:rPr>
          <w:rFonts w:ascii="Times New Roman" w:hAnsi="Times New Roman" w:cs="Times New Roman"/>
          <w:b/>
          <w:sz w:val="24"/>
          <w:szCs w:val="24"/>
        </w:rPr>
        <w:lastRenderedPageBreak/>
        <w:t>Article 177</w:t>
      </w:r>
    </w:p>
    <w:p w:rsidR="00177379" w:rsidRPr="009934EB" w:rsidRDefault="00177379" w:rsidP="002E5953">
      <w:pPr>
        <w:spacing w:line="360" w:lineRule="auto"/>
        <w:jc w:val="center"/>
        <w:rPr>
          <w:rFonts w:ascii="Times New Roman" w:hAnsi="Times New Roman" w:cs="Times New Roman"/>
          <w:b/>
          <w:sz w:val="24"/>
          <w:szCs w:val="24"/>
        </w:rPr>
      </w:pPr>
      <w:r w:rsidRPr="009934EB">
        <w:rPr>
          <w:rFonts w:ascii="Times New Roman" w:hAnsi="Times New Roman" w:cs="Times New Roman"/>
          <w:b/>
          <w:sz w:val="24"/>
          <w:szCs w:val="24"/>
        </w:rPr>
        <w:t xml:space="preserve">Imputation des paiements par le </w:t>
      </w:r>
      <w:r w:rsidR="006755FF" w:rsidRPr="009934EB">
        <w:rPr>
          <w:rFonts w:ascii="Times New Roman" w:hAnsi="Times New Roman" w:cs="Times New Roman"/>
          <w:b/>
          <w:sz w:val="24"/>
          <w:szCs w:val="24"/>
        </w:rPr>
        <w:t>créancier</w:t>
      </w:r>
    </w:p>
    <w:p w:rsidR="00466EDB" w:rsidRDefault="00466EDB"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Faute de déclaration de la part du débiteur, le paiement est imputé</w:t>
      </w:r>
      <w:r w:rsidR="00463016" w:rsidRPr="00DF68DD">
        <w:rPr>
          <w:rFonts w:ascii="Times New Roman" w:hAnsi="Times New Roman" w:cs="Times New Roman"/>
          <w:sz w:val="24"/>
          <w:szCs w:val="24"/>
        </w:rPr>
        <w:t xml:space="preserve"> sur la dette que le créancier désigne dans la quittance si le débiteur ne s’y oppose pas immédiatement ;</w:t>
      </w:r>
    </w:p>
    <w:p w:rsidR="00B66F2E" w:rsidRPr="00B66F2E" w:rsidRDefault="00B66F2E" w:rsidP="00AD003D">
      <w:pPr>
        <w:spacing w:line="240" w:lineRule="auto"/>
        <w:jc w:val="both"/>
        <w:rPr>
          <w:rFonts w:ascii="Times New Roman" w:hAnsi="Times New Roman" w:cs="Times New Roman"/>
          <w:i/>
          <w:sz w:val="24"/>
          <w:szCs w:val="24"/>
        </w:rPr>
      </w:pPr>
      <w:r w:rsidRPr="00B66F2E">
        <w:rPr>
          <w:rFonts w:ascii="Times New Roman" w:hAnsi="Times New Roman" w:cs="Times New Roman"/>
          <w:i/>
          <w:sz w:val="20"/>
          <w:szCs w:val="20"/>
        </w:rPr>
        <w:t xml:space="preserve">Lorsqu’un débiteur a plusieurs dettes envers le même </w:t>
      </w:r>
      <w:r w:rsidRPr="00644126">
        <w:rPr>
          <w:rFonts w:ascii="Times New Roman" w:hAnsi="Times New Roman" w:cs="Times New Roman"/>
          <w:i/>
          <w:sz w:val="20"/>
          <w:szCs w:val="20"/>
        </w:rPr>
        <w:t>créancier</w:t>
      </w:r>
      <w:r w:rsidR="00644126" w:rsidRPr="00644126">
        <w:rPr>
          <w:rFonts w:ascii="Times New Roman" w:hAnsi="Times New Roman" w:cs="Times New Roman"/>
          <w:i/>
          <w:sz w:val="20"/>
          <w:szCs w:val="20"/>
        </w:rPr>
        <w:t xml:space="preserve"> et qu’il verse un</w:t>
      </w:r>
      <w:r w:rsidR="00644126">
        <w:rPr>
          <w:rFonts w:ascii="Times New Roman" w:hAnsi="Times New Roman" w:cs="Times New Roman"/>
          <w:i/>
          <w:sz w:val="20"/>
          <w:szCs w:val="20"/>
        </w:rPr>
        <w:t xml:space="preserve"> acompte ou qu’il paie l’une d’elles, il a droit </w:t>
      </w:r>
      <w:r w:rsidR="00AA361D">
        <w:rPr>
          <w:rFonts w:ascii="Times New Roman" w:hAnsi="Times New Roman" w:cs="Times New Roman"/>
          <w:i/>
          <w:sz w:val="20"/>
          <w:szCs w:val="20"/>
        </w:rPr>
        <w:t>de déclarer à laquelle de ses dettes il ent</w:t>
      </w:r>
      <w:r w:rsidR="00D126F8">
        <w:rPr>
          <w:rFonts w:ascii="Times New Roman" w:hAnsi="Times New Roman" w:cs="Times New Roman"/>
          <w:i/>
          <w:sz w:val="20"/>
          <w:szCs w:val="20"/>
        </w:rPr>
        <w:t>end affecter son paiement. C’est cette faculté à lui offerte qu’on appelle imputation des paiements.</w:t>
      </w:r>
    </w:p>
    <w:p w:rsidR="00580CDA" w:rsidRPr="002D3870" w:rsidRDefault="00580CDA" w:rsidP="002E5953">
      <w:pPr>
        <w:spacing w:line="360" w:lineRule="auto"/>
        <w:jc w:val="center"/>
        <w:rPr>
          <w:rFonts w:ascii="Times New Roman" w:hAnsi="Times New Roman" w:cs="Times New Roman"/>
          <w:b/>
          <w:sz w:val="24"/>
          <w:szCs w:val="24"/>
        </w:rPr>
      </w:pPr>
      <w:r w:rsidRPr="002D3870">
        <w:rPr>
          <w:rFonts w:ascii="Times New Roman" w:hAnsi="Times New Roman" w:cs="Times New Roman"/>
          <w:b/>
          <w:sz w:val="24"/>
          <w:szCs w:val="24"/>
        </w:rPr>
        <w:t>Article 178</w:t>
      </w:r>
    </w:p>
    <w:p w:rsidR="00580CDA" w:rsidRPr="002D3870" w:rsidRDefault="00580CDA" w:rsidP="002E5953">
      <w:pPr>
        <w:spacing w:line="360" w:lineRule="auto"/>
        <w:jc w:val="center"/>
        <w:rPr>
          <w:rFonts w:ascii="Times New Roman" w:hAnsi="Times New Roman" w:cs="Times New Roman"/>
          <w:b/>
          <w:sz w:val="24"/>
          <w:szCs w:val="24"/>
        </w:rPr>
      </w:pPr>
      <w:r w:rsidRPr="002D3870">
        <w:rPr>
          <w:rFonts w:ascii="Times New Roman" w:hAnsi="Times New Roman" w:cs="Times New Roman"/>
          <w:b/>
          <w:sz w:val="24"/>
          <w:szCs w:val="24"/>
        </w:rPr>
        <w:t>Imputation légale</w:t>
      </w:r>
    </w:p>
    <w:p w:rsidR="00580CDA" w:rsidRPr="00DF68DD" w:rsidRDefault="00580CDA"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Lorsque la quittance ne porte aucune indication</w:t>
      </w:r>
      <w:r w:rsidR="0001092A" w:rsidRPr="00DF68DD">
        <w:rPr>
          <w:rFonts w:ascii="Times New Roman" w:hAnsi="Times New Roman" w:cs="Times New Roman"/>
          <w:sz w:val="24"/>
          <w:szCs w:val="24"/>
        </w:rPr>
        <w:t>, le paiement</w:t>
      </w:r>
      <w:r w:rsidR="0081094B" w:rsidRPr="00DF68DD">
        <w:rPr>
          <w:rFonts w:ascii="Times New Roman" w:hAnsi="Times New Roman" w:cs="Times New Roman"/>
          <w:sz w:val="24"/>
          <w:szCs w:val="24"/>
        </w:rPr>
        <w:t xml:space="preserve"> s’impute d’abord sur les dettes éch</w:t>
      </w:r>
      <w:r w:rsidR="009C7E79">
        <w:rPr>
          <w:rFonts w:ascii="Times New Roman" w:hAnsi="Times New Roman" w:cs="Times New Roman"/>
          <w:sz w:val="24"/>
          <w:szCs w:val="24"/>
        </w:rPr>
        <w:t>u</w:t>
      </w:r>
      <w:r w:rsidR="0081094B" w:rsidRPr="00DF68DD">
        <w:rPr>
          <w:rFonts w:ascii="Times New Roman" w:hAnsi="Times New Roman" w:cs="Times New Roman"/>
          <w:sz w:val="24"/>
          <w:szCs w:val="24"/>
        </w:rPr>
        <w:t>es en donnant priorité à celles que le débiteur</w:t>
      </w:r>
      <w:r w:rsidR="00BB2F5A" w:rsidRPr="00DF68DD">
        <w:rPr>
          <w:rFonts w:ascii="Times New Roman" w:hAnsi="Times New Roman" w:cs="Times New Roman"/>
          <w:sz w:val="24"/>
          <w:szCs w:val="24"/>
        </w:rPr>
        <w:t xml:space="preserve"> avait le plus d’intérêt à acquitter.</w:t>
      </w:r>
    </w:p>
    <w:p w:rsidR="00BB2F5A" w:rsidRPr="00DF68DD" w:rsidRDefault="00BB2F5A"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Si les dettes sont d’égale nature</w:t>
      </w:r>
      <w:r w:rsidR="00992EC7" w:rsidRPr="00DF68DD">
        <w:rPr>
          <w:rFonts w:ascii="Times New Roman" w:hAnsi="Times New Roman" w:cs="Times New Roman"/>
          <w:sz w:val="24"/>
          <w:szCs w:val="24"/>
        </w:rPr>
        <w:t>, l’imputation se fait sur la plus ancienne.</w:t>
      </w:r>
    </w:p>
    <w:p w:rsidR="00992EC7" w:rsidRDefault="00992EC7"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L’imputation se fait proportionnellement</w:t>
      </w:r>
      <w:r w:rsidR="005407B6" w:rsidRPr="00DF68DD">
        <w:rPr>
          <w:rFonts w:ascii="Times New Roman" w:hAnsi="Times New Roman" w:cs="Times New Roman"/>
          <w:sz w:val="24"/>
          <w:szCs w:val="24"/>
        </w:rPr>
        <w:t xml:space="preserve"> dans les autres cas.</w:t>
      </w:r>
    </w:p>
    <w:p w:rsidR="008F41E8" w:rsidRPr="00F7645F" w:rsidRDefault="008F41E8" w:rsidP="00AD003D">
      <w:pPr>
        <w:spacing w:line="240" w:lineRule="auto"/>
        <w:jc w:val="both"/>
        <w:rPr>
          <w:rFonts w:ascii="Times New Roman" w:hAnsi="Times New Roman" w:cs="Times New Roman"/>
          <w:i/>
          <w:sz w:val="20"/>
          <w:szCs w:val="20"/>
        </w:rPr>
      </w:pPr>
      <w:r w:rsidRPr="00F7645F">
        <w:rPr>
          <w:rFonts w:ascii="Times New Roman" w:hAnsi="Times New Roman" w:cs="Times New Roman"/>
          <w:i/>
          <w:sz w:val="20"/>
          <w:szCs w:val="20"/>
        </w:rPr>
        <w:t>Lorsqu’il y a plusieurs dettes à l’égard du même</w:t>
      </w:r>
      <w:r>
        <w:rPr>
          <w:rFonts w:ascii="Times New Roman" w:hAnsi="Times New Roman" w:cs="Times New Roman"/>
          <w:i/>
          <w:sz w:val="20"/>
          <w:szCs w:val="20"/>
        </w:rPr>
        <w:t xml:space="preserve"> créancier et à même échéance, la question est de savoir comment elles se règlent, et surtout dans quel ordre. En effet, savoir quelle est la dette éteinte par ce paiement peut présenter un intérêt dans la mesure où toutes les dettes ne sont pas forcément productrices du même intérêt ou assorties des mêmes sûretés. En France, l’article 1342-10 de l’ordonnance du 10 février 2016, le débiteur de plusieurs dettes peut indiquer lorsqu’il paie, celle qu’il entend acquitter. S’il ne le fait pas, l’imputation se fait d’abord sur les dettes échues ; parmi celles-ci, sur les dettes que le débiteur avait le plus d’intérêt d’acquitter. A égalité d’intérêt, l’imputation se fait sur  la plus ancienne ; toutes choses égales, elle se fait proportionnellement.</w:t>
      </w:r>
      <w:r>
        <w:rPr>
          <w:rStyle w:val="Appelnotedebasdep"/>
          <w:rFonts w:ascii="Times New Roman" w:hAnsi="Times New Roman" w:cs="Times New Roman"/>
          <w:i/>
          <w:sz w:val="20"/>
          <w:szCs w:val="20"/>
        </w:rPr>
        <w:footnoteReference w:id="9"/>
      </w:r>
    </w:p>
    <w:p w:rsidR="008F41E8" w:rsidRPr="00DF68DD" w:rsidRDefault="008F41E8" w:rsidP="00DF68DD">
      <w:pPr>
        <w:spacing w:line="360" w:lineRule="auto"/>
        <w:jc w:val="both"/>
        <w:rPr>
          <w:rFonts w:ascii="Times New Roman" w:hAnsi="Times New Roman" w:cs="Times New Roman"/>
          <w:sz w:val="24"/>
          <w:szCs w:val="24"/>
        </w:rPr>
      </w:pPr>
    </w:p>
    <w:p w:rsidR="005407B6" w:rsidRPr="002D3870" w:rsidRDefault="00384284" w:rsidP="008E1F8D">
      <w:pPr>
        <w:spacing w:line="360" w:lineRule="auto"/>
        <w:jc w:val="center"/>
        <w:rPr>
          <w:rFonts w:ascii="Times New Roman" w:hAnsi="Times New Roman" w:cs="Times New Roman"/>
          <w:b/>
          <w:sz w:val="24"/>
          <w:szCs w:val="24"/>
        </w:rPr>
      </w:pPr>
      <w:r w:rsidRPr="002D3870">
        <w:rPr>
          <w:rFonts w:ascii="Times New Roman" w:hAnsi="Times New Roman" w:cs="Times New Roman"/>
          <w:b/>
          <w:sz w:val="24"/>
          <w:szCs w:val="24"/>
        </w:rPr>
        <w:t>Article 179</w:t>
      </w:r>
    </w:p>
    <w:p w:rsidR="00384284" w:rsidRPr="002D3870" w:rsidRDefault="00384284" w:rsidP="008E1F8D">
      <w:pPr>
        <w:spacing w:line="360" w:lineRule="auto"/>
        <w:jc w:val="center"/>
        <w:rPr>
          <w:rFonts w:ascii="Times New Roman" w:hAnsi="Times New Roman" w:cs="Times New Roman"/>
          <w:b/>
          <w:sz w:val="24"/>
          <w:szCs w:val="24"/>
        </w:rPr>
      </w:pPr>
      <w:r w:rsidRPr="002D3870">
        <w:rPr>
          <w:rFonts w:ascii="Times New Roman" w:hAnsi="Times New Roman" w:cs="Times New Roman"/>
          <w:b/>
          <w:sz w:val="24"/>
          <w:szCs w:val="24"/>
        </w:rPr>
        <w:t>Preuve du paiement</w:t>
      </w:r>
    </w:p>
    <w:p w:rsidR="00384284" w:rsidRDefault="00384284"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La preuve du paiement obéit, sauf disposition contraire de la loi, </w:t>
      </w:r>
      <w:r w:rsidR="00836796" w:rsidRPr="00DF68DD">
        <w:rPr>
          <w:rFonts w:ascii="Times New Roman" w:hAnsi="Times New Roman" w:cs="Times New Roman"/>
          <w:sz w:val="24"/>
          <w:szCs w:val="24"/>
        </w:rPr>
        <w:t>aux règles du droit commun de la preuve.</w:t>
      </w:r>
    </w:p>
    <w:p w:rsidR="00F15B17" w:rsidRDefault="00F15B17" w:rsidP="002E5265">
      <w:pPr>
        <w:spacing w:line="240" w:lineRule="auto"/>
        <w:jc w:val="both"/>
        <w:rPr>
          <w:rFonts w:ascii="Times New Roman" w:hAnsi="Times New Roman" w:cs="Times New Roman"/>
          <w:i/>
          <w:sz w:val="20"/>
          <w:szCs w:val="20"/>
        </w:rPr>
      </w:pPr>
      <w:r w:rsidRPr="00F15B17">
        <w:rPr>
          <w:rFonts w:ascii="Times New Roman" w:hAnsi="Times New Roman" w:cs="Times New Roman"/>
          <w:i/>
          <w:sz w:val="20"/>
          <w:szCs w:val="20"/>
        </w:rPr>
        <w:t>La question de</w:t>
      </w:r>
      <w:r>
        <w:rPr>
          <w:rFonts w:ascii="Times New Roman" w:hAnsi="Times New Roman" w:cs="Times New Roman"/>
          <w:i/>
          <w:sz w:val="20"/>
          <w:szCs w:val="20"/>
        </w:rPr>
        <w:t xml:space="preserve"> la charge de la preuve</w:t>
      </w:r>
      <w:r w:rsidR="00D57490">
        <w:rPr>
          <w:rFonts w:ascii="Times New Roman" w:hAnsi="Times New Roman" w:cs="Times New Roman"/>
          <w:i/>
          <w:sz w:val="20"/>
          <w:szCs w:val="20"/>
        </w:rPr>
        <w:t xml:space="preserve"> du paiement reste régie, s’agissant de l solution de principe par </w:t>
      </w:r>
      <w:r w:rsidR="00533585">
        <w:rPr>
          <w:rFonts w:ascii="Times New Roman" w:hAnsi="Times New Roman" w:cs="Times New Roman"/>
          <w:i/>
          <w:sz w:val="20"/>
          <w:szCs w:val="20"/>
        </w:rPr>
        <w:t>les dispositions spéciales relatives à la preuve</w:t>
      </w:r>
      <w:r w:rsidR="00537BA3">
        <w:rPr>
          <w:rFonts w:ascii="Times New Roman" w:hAnsi="Times New Roman" w:cs="Times New Roman"/>
          <w:i/>
          <w:sz w:val="20"/>
          <w:szCs w:val="20"/>
        </w:rPr>
        <w:t>, en l’occurrence l’article 9 alinéa 2 du</w:t>
      </w:r>
      <w:r w:rsidR="00620559">
        <w:rPr>
          <w:rFonts w:ascii="Times New Roman" w:hAnsi="Times New Roman" w:cs="Times New Roman"/>
          <w:i/>
          <w:sz w:val="20"/>
          <w:szCs w:val="20"/>
        </w:rPr>
        <w:t xml:space="preserve"> COCC qui met la charge de la preuve du paiement sur </w:t>
      </w:r>
      <w:r w:rsidR="005649A5">
        <w:rPr>
          <w:rFonts w:ascii="Times New Roman" w:hAnsi="Times New Roman" w:cs="Times New Roman"/>
          <w:i/>
          <w:sz w:val="20"/>
          <w:szCs w:val="20"/>
        </w:rPr>
        <w:t xml:space="preserve">la tête de </w:t>
      </w:r>
      <w:r w:rsidR="00620559">
        <w:rPr>
          <w:rFonts w:ascii="Times New Roman" w:hAnsi="Times New Roman" w:cs="Times New Roman"/>
          <w:i/>
          <w:sz w:val="20"/>
          <w:szCs w:val="20"/>
        </w:rPr>
        <w:t>celui qui</w:t>
      </w:r>
      <w:r w:rsidR="00537BA3">
        <w:rPr>
          <w:rFonts w:ascii="Times New Roman" w:hAnsi="Times New Roman" w:cs="Times New Roman"/>
          <w:i/>
          <w:sz w:val="20"/>
          <w:szCs w:val="20"/>
        </w:rPr>
        <w:t xml:space="preserve"> </w:t>
      </w:r>
      <w:r w:rsidR="005649A5">
        <w:rPr>
          <w:rFonts w:ascii="Times New Roman" w:hAnsi="Times New Roman" w:cs="Times New Roman"/>
          <w:i/>
          <w:sz w:val="20"/>
          <w:szCs w:val="20"/>
        </w:rPr>
        <w:t xml:space="preserve">se prétend </w:t>
      </w:r>
      <w:proofErr w:type="gramStart"/>
      <w:r w:rsidR="005649A5">
        <w:rPr>
          <w:rFonts w:ascii="Times New Roman" w:hAnsi="Times New Roman" w:cs="Times New Roman"/>
          <w:i/>
          <w:sz w:val="20"/>
          <w:szCs w:val="20"/>
        </w:rPr>
        <w:t>libéré</w:t>
      </w:r>
      <w:proofErr w:type="gramEnd"/>
      <w:r w:rsidR="005649A5">
        <w:rPr>
          <w:rFonts w:ascii="Times New Roman" w:hAnsi="Times New Roman" w:cs="Times New Roman"/>
          <w:i/>
          <w:sz w:val="20"/>
          <w:szCs w:val="20"/>
        </w:rPr>
        <w:t>.</w:t>
      </w:r>
    </w:p>
    <w:p w:rsidR="005649A5" w:rsidRDefault="00D318FD" w:rsidP="002E5265">
      <w:pPr>
        <w:spacing w:line="240" w:lineRule="auto"/>
        <w:jc w:val="both"/>
        <w:rPr>
          <w:rFonts w:ascii="Times New Roman" w:hAnsi="Times New Roman" w:cs="Times New Roman"/>
          <w:i/>
          <w:sz w:val="20"/>
          <w:szCs w:val="20"/>
        </w:rPr>
      </w:pPr>
      <w:r>
        <w:rPr>
          <w:rFonts w:ascii="Times New Roman" w:hAnsi="Times New Roman" w:cs="Times New Roman"/>
          <w:i/>
          <w:sz w:val="20"/>
          <w:szCs w:val="20"/>
        </w:rPr>
        <w:t>En droit français, l’article 1342-9</w:t>
      </w:r>
      <w:r w:rsidR="00F52F62">
        <w:rPr>
          <w:rFonts w:ascii="Times New Roman" w:hAnsi="Times New Roman" w:cs="Times New Roman"/>
          <w:i/>
          <w:sz w:val="20"/>
          <w:szCs w:val="20"/>
        </w:rPr>
        <w:t xml:space="preserve"> modifie la répartition de la charge de la preuve dans une hypothèse particulière</w:t>
      </w:r>
      <w:r w:rsidR="00AF0D1D">
        <w:rPr>
          <w:rFonts w:ascii="Times New Roman" w:hAnsi="Times New Roman" w:cs="Times New Roman"/>
          <w:i/>
          <w:sz w:val="20"/>
          <w:szCs w:val="20"/>
        </w:rPr>
        <w:t>, qui se trouvait auparavant inscrite dans</w:t>
      </w:r>
      <w:r w:rsidR="00F52B93">
        <w:rPr>
          <w:rFonts w:ascii="Times New Roman" w:hAnsi="Times New Roman" w:cs="Times New Roman"/>
          <w:i/>
          <w:sz w:val="20"/>
          <w:szCs w:val="20"/>
        </w:rPr>
        <w:t xml:space="preserve"> le cadre de la remise de dette : celle où il y a eu remise volontaire par le créancier au débiteur</w:t>
      </w:r>
      <w:r w:rsidR="007051D7">
        <w:rPr>
          <w:rFonts w:ascii="Times New Roman" w:hAnsi="Times New Roman" w:cs="Times New Roman"/>
          <w:i/>
          <w:sz w:val="20"/>
          <w:szCs w:val="20"/>
        </w:rPr>
        <w:t xml:space="preserve"> de l’original sous signatures privées</w:t>
      </w:r>
      <w:r w:rsidR="00B96BA9">
        <w:rPr>
          <w:rFonts w:ascii="Times New Roman" w:hAnsi="Times New Roman" w:cs="Times New Roman"/>
          <w:i/>
          <w:sz w:val="20"/>
          <w:szCs w:val="20"/>
        </w:rPr>
        <w:t xml:space="preserve"> ou de la copie exécutoire du titre de sa créance. Cette </w:t>
      </w:r>
      <w:r w:rsidR="00B96BA9">
        <w:rPr>
          <w:rFonts w:ascii="Times New Roman" w:hAnsi="Times New Roman" w:cs="Times New Roman"/>
          <w:i/>
          <w:sz w:val="20"/>
          <w:szCs w:val="20"/>
        </w:rPr>
        <w:lastRenderedPageBreak/>
        <w:t>remise vaut en effet présomption simple de libération</w:t>
      </w:r>
      <w:r w:rsidR="00F704F2">
        <w:rPr>
          <w:rFonts w:ascii="Times New Roman" w:hAnsi="Times New Roman" w:cs="Times New Roman"/>
          <w:i/>
          <w:sz w:val="20"/>
          <w:szCs w:val="20"/>
        </w:rPr>
        <w:t>, qui pourra donc être renversée par la preuve contraire, sans qu’il soit dés</w:t>
      </w:r>
      <w:r w:rsidR="009B0A83">
        <w:rPr>
          <w:rFonts w:ascii="Times New Roman" w:hAnsi="Times New Roman" w:cs="Times New Roman"/>
          <w:i/>
          <w:sz w:val="20"/>
          <w:szCs w:val="20"/>
        </w:rPr>
        <w:t>ormais fait de différence selon qu’il s’agit d’un original sous seing privé</w:t>
      </w:r>
      <w:r w:rsidR="00846343">
        <w:rPr>
          <w:rFonts w:ascii="Times New Roman" w:hAnsi="Times New Roman" w:cs="Times New Roman"/>
          <w:i/>
          <w:sz w:val="20"/>
          <w:szCs w:val="20"/>
        </w:rPr>
        <w:t xml:space="preserve"> (présomption irréfragable auparavant) ou d’une copie exécutoire (présomption simple</w:t>
      </w:r>
      <w:r w:rsidR="00296041">
        <w:rPr>
          <w:rFonts w:ascii="Times New Roman" w:hAnsi="Times New Roman" w:cs="Times New Roman"/>
          <w:i/>
          <w:sz w:val="20"/>
          <w:szCs w:val="20"/>
        </w:rPr>
        <w:t>. La charge de la preuve pèse donc dans ce cas sur le créancier.</w:t>
      </w:r>
      <w:r w:rsidR="00585EBA">
        <w:rPr>
          <w:rStyle w:val="Appelnotedebasdep"/>
          <w:rFonts w:ascii="Times New Roman" w:hAnsi="Times New Roman" w:cs="Times New Roman"/>
          <w:i/>
          <w:sz w:val="20"/>
          <w:szCs w:val="20"/>
        </w:rPr>
        <w:footnoteReference w:id="10"/>
      </w:r>
    </w:p>
    <w:p w:rsidR="002B695F" w:rsidRPr="00F15B17" w:rsidRDefault="00F655BA" w:rsidP="002E5265">
      <w:pPr>
        <w:spacing w:line="240" w:lineRule="auto"/>
        <w:jc w:val="both"/>
        <w:rPr>
          <w:rFonts w:ascii="Times New Roman" w:hAnsi="Times New Roman" w:cs="Times New Roman"/>
          <w:i/>
          <w:sz w:val="20"/>
          <w:szCs w:val="20"/>
        </w:rPr>
      </w:pPr>
      <w:r>
        <w:rPr>
          <w:rFonts w:ascii="Times New Roman" w:hAnsi="Times New Roman" w:cs="Times New Roman"/>
          <w:i/>
          <w:sz w:val="20"/>
          <w:szCs w:val="20"/>
        </w:rPr>
        <w:t xml:space="preserve">Concernant les moyens de preuve, l’article 12 du COCC en énumère cinq à savoir </w:t>
      </w:r>
      <w:r w:rsidR="00991FC5">
        <w:rPr>
          <w:rFonts w:ascii="Times New Roman" w:hAnsi="Times New Roman" w:cs="Times New Roman"/>
          <w:i/>
          <w:sz w:val="20"/>
          <w:szCs w:val="20"/>
        </w:rPr>
        <w:t>l’écrit, le témoignage, la présomption du fait de l’homme</w:t>
      </w:r>
      <w:r w:rsidR="00F42C88">
        <w:rPr>
          <w:rFonts w:ascii="Times New Roman" w:hAnsi="Times New Roman" w:cs="Times New Roman"/>
          <w:i/>
          <w:sz w:val="20"/>
          <w:szCs w:val="20"/>
        </w:rPr>
        <w:t>, l’aveu judicaire et le serment.</w:t>
      </w:r>
    </w:p>
    <w:p w:rsidR="002F2D1D" w:rsidRPr="007D465C" w:rsidRDefault="00F23711" w:rsidP="00DF68DD">
      <w:pPr>
        <w:spacing w:line="360" w:lineRule="auto"/>
        <w:jc w:val="both"/>
        <w:rPr>
          <w:rFonts w:ascii="Times New Roman" w:hAnsi="Times New Roman" w:cs="Times New Roman"/>
          <w:i/>
          <w:sz w:val="20"/>
          <w:szCs w:val="20"/>
        </w:rPr>
      </w:pPr>
      <w:r w:rsidRPr="007D465C">
        <w:rPr>
          <w:rFonts w:ascii="Times New Roman" w:hAnsi="Times New Roman" w:cs="Times New Roman"/>
          <w:i/>
          <w:sz w:val="20"/>
          <w:szCs w:val="20"/>
        </w:rPr>
        <w:t>Cour Suprême 1er février 1995</w:t>
      </w:r>
    </w:p>
    <w:p w:rsidR="007151FB" w:rsidRPr="007D465C" w:rsidRDefault="007151FB" w:rsidP="002E5265">
      <w:pPr>
        <w:pStyle w:val="NormalWeb"/>
        <w:spacing w:before="0" w:beforeAutospacing="0" w:after="0" w:afterAutospacing="0"/>
        <w:jc w:val="both"/>
        <w:textAlignment w:val="baseline"/>
        <w:rPr>
          <w:i/>
          <w:color w:val="000000"/>
          <w:sz w:val="20"/>
          <w:szCs w:val="20"/>
        </w:rPr>
      </w:pPr>
      <w:r w:rsidRPr="007D465C">
        <w:rPr>
          <w:i/>
          <w:color w:val="000000"/>
          <w:sz w:val="20"/>
          <w:szCs w:val="20"/>
        </w:rPr>
        <w:t>Viole la loi, une Cour d’Appel qui expulse un locataire</w:t>
      </w:r>
      <w:r w:rsidR="002D1BB9" w:rsidRPr="007D465C">
        <w:rPr>
          <w:i/>
          <w:color w:val="000000"/>
          <w:sz w:val="20"/>
          <w:szCs w:val="20"/>
        </w:rPr>
        <w:t xml:space="preserve"> au motif que la preuve était indivisible et </w:t>
      </w:r>
      <w:r w:rsidR="00902733" w:rsidRPr="007D465C">
        <w:rPr>
          <w:i/>
          <w:color w:val="000000"/>
          <w:sz w:val="20"/>
          <w:szCs w:val="20"/>
        </w:rPr>
        <w:t>qu’il ne justifiait d</w:t>
      </w:r>
      <w:r w:rsidR="00A11252" w:rsidRPr="007D465C">
        <w:rPr>
          <w:i/>
          <w:color w:val="000000"/>
          <w:sz w:val="20"/>
          <w:szCs w:val="20"/>
        </w:rPr>
        <w:t xml:space="preserve">u paiement de ses loyers </w:t>
      </w:r>
      <w:r w:rsidR="003D7988" w:rsidRPr="007D465C">
        <w:rPr>
          <w:i/>
          <w:color w:val="000000"/>
          <w:sz w:val="20"/>
          <w:szCs w:val="20"/>
        </w:rPr>
        <w:t>que pour la période d'Avril 1988 à Septembre 1990 alors qu'il avait, dans la sommation interpellative du 30 Août 1990 produite devant les juges d'appel, non seulement relaté la façon dont il s'était acquitté de ses loyers pour ladite période, mais également déclaré que de Janvier 1979 à Mars 1988 il payait ses loyers à la propriétaire pa</w:t>
      </w:r>
      <w:r w:rsidR="00A73C75" w:rsidRPr="007D465C">
        <w:rPr>
          <w:i/>
          <w:color w:val="000000"/>
          <w:sz w:val="20"/>
          <w:szCs w:val="20"/>
        </w:rPr>
        <w:t xml:space="preserve">r l'intermédiaire de son fils </w:t>
      </w:r>
      <w:r w:rsidR="003D7988" w:rsidRPr="007D465C">
        <w:rPr>
          <w:i/>
          <w:color w:val="000000"/>
          <w:sz w:val="20"/>
          <w:szCs w:val="20"/>
        </w:rPr>
        <w:t xml:space="preserve"> qui remettait e</w:t>
      </w:r>
      <w:r w:rsidR="003179B3" w:rsidRPr="007D465C">
        <w:rPr>
          <w:i/>
          <w:color w:val="000000"/>
          <w:sz w:val="20"/>
          <w:szCs w:val="20"/>
        </w:rPr>
        <w:t>n sa présence l'argent à celle-ci</w:t>
      </w:r>
      <w:r w:rsidR="003D7988" w:rsidRPr="007D465C">
        <w:rPr>
          <w:i/>
          <w:color w:val="000000"/>
          <w:sz w:val="20"/>
          <w:szCs w:val="20"/>
        </w:rPr>
        <w:t>, et que ces déclarations avai</w:t>
      </w:r>
      <w:r w:rsidR="003179B3" w:rsidRPr="007D465C">
        <w:rPr>
          <w:i/>
          <w:color w:val="000000"/>
          <w:sz w:val="20"/>
          <w:szCs w:val="20"/>
        </w:rPr>
        <w:t>en</w:t>
      </w:r>
      <w:r w:rsidR="003D7988" w:rsidRPr="007D465C">
        <w:rPr>
          <w:i/>
          <w:color w:val="000000"/>
          <w:sz w:val="20"/>
          <w:szCs w:val="20"/>
        </w:rPr>
        <w:t xml:space="preserve">t été confirmées par </w:t>
      </w:r>
      <w:r w:rsidR="003179B3" w:rsidRPr="007D465C">
        <w:rPr>
          <w:i/>
          <w:color w:val="000000"/>
          <w:sz w:val="20"/>
          <w:szCs w:val="20"/>
        </w:rPr>
        <w:t xml:space="preserve">ces derniers </w:t>
      </w:r>
      <w:r w:rsidR="003D7988" w:rsidRPr="007D465C">
        <w:rPr>
          <w:i/>
          <w:color w:val="000000"/>
          <w:sz w:val="20"/>
          <w:szCs w:val="20"/>
        </w:rPr>
        <w:t xml:space="preserve"> dans la même sommation interpellative</w:t>
      </w:r>
      <w:r w:rsidR="00A73C75" w:rsidRPr="007D465C">
        <w:rPr>
          <w:i/>
          <w:color w:val="000000"/>
          <w:sz w:val="20"/>
          <w:szCs w:val="20"/>
        </w:rPr>
        <w:t>.</w:t>
      </w:r>
    </w:p>
    <w:p w:rsidR="0044380D" w:rsidRPr="007D465C" w:rsidRDefault="007D465C" w:rsidP="002E5265">
      <w:pPr>
        <w:tabs>
          <w:tab w:val="left" w:pos="7236"/>
        </w:tabs>
        <w:spacing w:line="240" w:lineRule="auto"/>
        <w:jc w:val="both"/>
        <w:rPr>
          <w:rFonts w:ascii="Times New Roman" w:hAnsi="Times New Roman" w:cs="Times New Roman"/>
          <w:i/>
          <w:sz w:val="20"/>
          <w:szCs w:val="20"/>
        </w:rPr>
      </w:pPr>
      <w:r>
        <w:rPr>
          <w:rFonts w:ascii="Times New Roman" w:hAnsi="Times New Roman" w:cs="Times New Roman"/>
          <w:i/>
          <w:sz w:val="20"/>
          <w:szCs w:val="20"/>
        </w:rPr>
        <w:tab/>
      </w:r>
    </w:p>
    <w:p w:rsidR="000F2BFC" w:rsidRPr="00DF68DD" w:rsidRDefault="000F2BFC" w:rsidP="00DF68DD">
      <w:pPr>
        <w:spacing w:line="360" w:lineRule="auto"/>
        <w:jc w:val="both"/>
        <w:rPr>
          <w:rFonts w:ascii="Times New Roman" w:hAnsi="Times New Roman" w:cs="Times New Roman"/>
          <w:sz w:val="24"/>
          <w:szCs w:val="24"/>
        </w:rPr>
      </w:pPr>
    </w:p>
    <w:p w:rsidR="00836796" w:rsidRPr="002D3870" w:rsidRDefault="00836796" w:rsidP="008E1F8D">
      <w:pPr>
        <w:spacing w:line="360" w:lineRule="auto"/>
        <w:jc w:val="center"/>
        <w:rPr>
          <w:rFonts w:ascii="Times New Roman" w:hAnsi="Times New Roman" w:cs="Times New Roman"/>
          <w:b/>
          <w:sz w:val="24"/>
          <w:szCs w:val="24"/>
        </w:rPr>
      </w:pPr>
      <w:r w:rsidRPr="002D3870">
        <w:rPr>
          <w:rFonts w:ascii="Times New Roman" w:hAnsi="Times New Roman" w:cs="Times New Roman"/>
          <w:b/>
          <w:sz w:val="24"/>
          <w:szCs w:val="24"/>
        </w:rPr>
        <w:t>Article 180</w:t>
      </w:r>
    </w:p>
    <w:p w:rsidR="00773598" w:rsidRPr="002D3870" w:rsidRDefault="00773598" w:rsidP="008E1F8D">
      <w:pPr>
        <w:spacing w:line="360" w:lineRule="auto"/>
        <w:jc w:val="center"/>
        <w:rPr>
          <w:rFonts w:ascii="Times New Roman" w:hAnsi="Times New Roman" w:cs="Times New Roman"/>
          <w:b/>
          <w:sz w:val="24"/>
          <w:szCs w:val="24"/>
        </w:rPr>
      </w:pPr>
      <w:r w:rsidRPr="002D3870">
        <w:rPr>
          <w:rFonts w:ascii="Times New Roman" w:hAnsi="Times New Roman" w:cs="Times New Roman"/>
          <w:b/>
          <w:sz w:val="24"/>
          <w:szCs w:val="24"/>
        </w:rPr>
        <w:t>Quittance et remise du titre</w:t>
      </w:r>
    </w:p>
    <w:p w:rsidR="00773598" w:rsidRPr="00DF68DD" w:rsidRDefault="00773598"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Celui qui paie peut exiger une quittance du créancier et en outre, si la dette</w:t>
      </w:r>
      <w:r w:rsidR="00E4344B" w:rsidRPr="00DF68DD">
        <w:rPr>
          <w:rFonts w:ascii="Times New Roman" w:hAnsi="Times New Roman" w:cs="Times New Roman"/>
          <w:sz w:val="24"/>
          <w:szCs w:val="24"/>
        </w:rPr>
        <w:t xml:space="preserve"> est éteinte inté</w:t>
      </w:r>
      <w:r w:rsidR="00AC14D3" w:rsidRPr="00DF68DD">
        <w:rPr>
          <w:rFonts w:ascii="Times New Roman" w:hAnsi="Times New Roman" w:cs="Times New Roman"/>
          <w:sz w:val="24"/>
          <w:szCs w:val="24"/>
        </w:rPr>
        <w:t>gralement la remise ou la destru</w:t>
      </w:r>
      <w:r w:rsidR="00E4344B" w:rsidRPr="00DF68DD">
        <w:rPr>
          <w:rFonts w:ascii="Times New Roman" w:hAnsi="Times New Roman" w:cs="Times New Roman"/>
          <w:sz w:val="24"/>
          <w:szCs w:val="24"/>
        </w:rPr>
        <w:t>ction du titre.</w:t>
      </w:r>
    </w:p>
    <w:p w:rsidR="00AC14D3" w:rsidRPr="00DF68DD" w:rsidRDefault="00AC14D3"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Si le paiement est partiel, celui qui </w:t>
      </w:r>
      <w:r w:rsidR="00652A98" w:rsidRPr="00DF68DD">
        <w:rPr>
          <w:rFonts w:ascii="Times New Roman" w:hAnsi="Times New Roman" w:cs="Times New Roman"/>
          <w:sz w:val="24"/>
          <w:szCs w:val="24"/>
        </w:rPr>
        <w:t>paie peut exiger qu’il</w:t>
      </w:r>
      <w:r w:rsidR="00441332" w:rsidRPr="00DF68DD">
        <w:rPr>
          <w:rFonts w:ascii="Times New Roman" w:hAnsi="Times New Roman" w:cs="Times New Roman"/>
          <w:sz w:val="24"/>
          <w:szCs w:val="24"/>
        </w:rPr>
        <w:t xml:space="preserve"> en soit fait mention sur le tit</w:t>
      </w:r>
      <w:r w:rsidR="00652A98" w:rsidRPr="00DF68DD">
        <w:rPr>
          <w:rFonts w:ascii="Times New Roman" w:hAnsi="Times New Roman" w:cs="Times New Roman"/>
          <w:sz w:val="24"/>
          <w:szCs w:val="24"/>
        </w:rPr>
        <w:t>re</w:t>
      </w:r>
      <w:r w:rsidR="00441332" w:rsidRPr="00DF68DD">
        <w:rPr>
          <w:rFonts w:ascii="Times New Roman" w:hAnsi="Times New Roman" w:cs="Times New Roman"/>
          <w:sz w:val="24"/>
          <w:szCs w:val="24"/>
        </w:rPr>
        <w:t xml:space="preserve"> conservé par le créancier</w:t>
      </w:r>
      <w:r w:rsidR="00857BD9" w:rsidRPr="00DF68DD">
        <w:rPr>
          <w:rFonts w:ascii="Times New Roman" w:hAnsi="Times New Roman" w:cs="Times New Roman"/>
          <w:sz w:val="24"/>
          <w:szCs w:val="24"/>
        </w:rPr>
        <w:t>.</w:t>
      </w:r>
    </w:p>
    <w:p w:rsidR="00857BD9" w:rsidRDefault="00857BD9"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La présomption qui s’attache à la remise volontaire du titre est établie au chapitre</w:t>
      </w:r>
      <w:r w:rsidR="00407B7D" w:rsidRPr="00DF68DD">
        <w:rPr>
          <w:rFonts w:ascii="Times New Roman" w:hAnsi="Times New Roman" w:cs="Times New Roman"/>
          <w:sz w:val="24"/>
          <w:szCs w:val="24"/>
        </w:rPr>
        <w:t xml:space="preserve"> III du présent titre.</w:t>
      </w:r>
    </w:p>
    <w:p w:rsidR="002611BA" w:rsidRPr="002611BA" w:rsidRDefault="002611BA" w:rsidP="001C24E1">
      <w:pPr>
        <w:spacing w:line="240" w:lineRule="auto"/>
        <w:jc w:val="both"/>
        <w:rPr>
          <w:rFonts w:ascii="Times New Roman" w:hAnsi="Times New Roman" w:cs="Times New Roman"/>
          <w:i/>
          <w:sz w:val="20"/>
          <w:szCs w:val="20"/>
        </w:rPr>
      </w:pPr>
      <w:r>
        <w:rPr>
          <w:rFonts w:ascii="Times New Roman" w:hAnsi="Times New Roman" w:cs="Times New Roman"/>
          <w:i/>
          <w:sz w:val="20"/>
          <w:szCs w:val="20"/>
        </w:rPr>
        <w:t xml:space="preserve"> C</w:t>
      </w:r>
      <w:r w:rsidR="002D3870">
        <w:rPr>
          <w:rFonts w:ascii="Times New Roman" w:hAnsi="Times New Roman" w:cs="Times New Roman"/>
          <w:i/>
          <w:sz w:val="20"/>
          <w:szCs w:val="20"/>
        </w:rPr>
        <w:t>our</w:t>
      </w:r>
      <w:r>
        <w:rPr>
          <w:rFonts w:ascii="Times New Roman" w:hAnsi="Times New Roman" w:cs="Times New Roman"/>
          <w:i/>
          <w:sz w:val="20"/>
          <w:szCs w:val="20"/>
        </w:rPr>
        <w:t xml:space="preserve"> S</w:t>
      </w:r>
      <w:r w:rsidR="002D3870">
        <w:rPr>
          <w:rFonts w:ascii="Times New Roman" w:hAnsi="Times New Roman" w:cs="Times New Roman"/>
          <w:i/>
          <w:sz w:val="20"/>
          <w:szCs w:val="20"/>
        </w:rPr>
        <w:t>uprême</w:t>
      </w:r>
      <w:r>
        <w:rPr>
          <w:rFonts w:ascii="Times New Roman" w:hAnsi="Times New Roman" w:cs="Times New Roman"/>
          <w:i/>
          <w:sz w:val="20"/>
          <w:szCs w:val="20"/>
        </w:rPr>
        <w:t> </w:t>
      </w:r>
      <w:r w:rsidRPr="002611BA">
        <w:rPr>
          <w:rFonts w:ascii="Times New Roman" w:hAnsi="Times New Roman" w:cs="Times New Roman"/>
          <w:i/>
          <w:sz w:val="20"/>
          <w:szCs w:val="20"/>
        </w:rPr>
        <w:t xml:space="preserve"> 16 juillet 2003</w:t>
      </w:r>
    </w:p>
    <w:p w:rsidR="00925424" w:rsidRPr="007101BD" w:rsidRDefault="00925424" w:rsidP="001C24E1">
      <w:pPr>
        <w:spacing w:line="240" w:lineRule="auto"/>
        <w:jc w:val="both"/>
        <w:rPr>
          <w:rFonts w:ascii="Times New Roman" w:hAnsi="Times New Roman" w:cs="Times New Roman"/>
          <w:i/>
          <w:sz w:val="20"/>
          <w:szCs w:val="20"/>
        </w:rPr>
      </w:pPr>
      <w:r w:rsidRPr="007101BD">
        <w:rPr>
          <w:rFonts w:ascii="Times New Roman" w:hAnsi="Times New Roman" w:cs="Times New Roman"/>
          <w:i/>
          <w:sz w:val="20"/>
          <w:szCs w:val="20"/>
        </w:rPr>
        <w:t>A légalement justifié sa décision, une Cour d’Appel qui</w:t>
      </w:r>
      <w:r w:rsidR="00407FA9">
        <w:rPr>
          <w:rFonts w:ascii="Times New Roman" w:hAnsi="Times New Roman" w:cs="Times New Roman"/>
          <w:i/>
          <w:sz w:val="20"/>
          <w:szCs w:val="20"/>
        </w:rPr>
        <w:t xml:space="preserve"> considère que</w:t>
      </w:r>
      <w:r w:rsidRPr="007101BD">
        <w:rPr>
          <w:rFonts w:ascii="Times New Roman" w:hAnsi="Times New Roman" w:cs="Times New Roman"/>
          <w:i/>
          <w:sz w:val="20"/>
          <w:szCs w:val="20"/>
        </w:rPr>
        <w:t xml:space="preserve"> </w:t>
      </w:r>
      <w:r w:rsidR="00084F54">
        <w:rPr>
          <w:rFonts w:ascii="Times New Roman" w:hAnsi="Times New Roman" w:cs="Times New Roman"/>
          <w:i/>
          <w:sz w:val="20"/>
          <w:szCs w:val="20"/>
        </w:rPr>
        <w:t xml:space="preserve">la présomption légale de libration est applicable lorsque </w:t>
      </w:r>
      <w:r w:rsidR="00277EAD" w:rsidRPr="007101BD">
        <w:rPr>
          <w:rFonts w:ascii="Times New Roman" w:hAnsi="Times New Roman" w:cs="Times New Roman"/>
          <w:i/>
          <w:sz w:val="20"/>
          <w:szCs w:val="20"/>
        </w:rPr>
        <w:t>le</w:t>
      </w:r>
      <w:r w:rsidR="00084F54">
        <w:rPr>
          <w:rFonts w:ascii="Times New Roman" w:hAnsi="Times New Roman" w:cs="Times New Roman"/>
          <w:i/>
          <w:sz w:val="20"/>
          <w:szCs w:val="20"/>
        </w:rPr>
        <w:t xml:space="preserve"> débiteur</w:t>
      </w:r>
      <w:r w:rsidR="009331F1">
        <w:rPr>
          <w:rFonts w:ascii="Times New Roman" w:hAnsi="Times New Roman" w:cs="Times New Roman"/>
          <w:i/>
          <w:sz w:val="20"/>
          <w:szCs w:val="20"/>
        </w:rPr>
        <w:t xml:space="preserve"> détient </w:t>
      </w:r>
      <w:r w:rsidR="00365287">
        <w:rPr>
          <w:rFonts w:ascii="Times New Roman" w:hAnsi="Times New Roman" w:cs="Times New Roman"/>
          <w:i/>
          <w:sz w:val="20"/>
          <w:szCs w:val="20"/>
        </w:rPr>
        <w:t>les originaux des traites litigieuses</w:t>
      </w:r>
      <w:r w:rsidR="002122EA">
        <w:rPr>
          <w:rFonts w:ascii="Times New Roman" w:hAnsi="Times New Roman" w:cs="Times New Roman"/>
          <w:i/>
          <w:sz w:val="20"/>
          <w:szCs w:val="20"/>
        </w:rPr>
        <w:t xml:space="preserve"> dont le créancier affirme avoir reçu communication</w:t>
      </w:r>
      <w:r w:rsidR="00407FA9">
        <w:rPr>
          <w:rFonts w:ascii="Times New Roman" w:hAnsi="Times New Roman" w:cs="Times New Roman"/>
          <w:i/>
          <w:sz w:val="20"/>
          <w:szCs w:val="20"/>
        </w:rPr>
        <w:t>.</w:t>
      </w:r>
      <w:r w:rsidR="004449E7" w:rsidRPr="007101BD">
        <w:rPr>
          <w:rFonts w:ascii="Times New Roman" w:hAnsi="Times New Roman" w:cs="Times New Roman"/>
          <w:i/>
          <w:sz w:val="20"/>
          <w:szCs w:val="20"/>
        </w:rPr>
        <w:t xml:space="preserve"> </w:t>
      </w:r>
    </w:p>
    <w:p w:rsidR="008C69E8" w:rsidRPr="00DF68DD" w:rsidRDefault="008C69E8" w:rsidP="00DF68DD">
      <w:pPr>
        <w:spacing w:line="360" w:lineRule="auto"/>
        <w:jc w:val="both"/>
        <w:rPr>
          <w:rFonts w:ascii="Times New Roman" w:hAnsi="Times New Roman" w:cs="Times New Roman"/>
          <w:sz w:val="24"/>
          <w:szCs w:val="24"/>
        </w:rPr>
      </w:pPr>
    </w:p>
    <w:p w:rsidR="0042769E" w:rsidRDefault="00DE7579" w:rsidP="00DF68DD">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42769E" w:rsidRDefault="0042769E" w:rsidP="00DF68DD">
      <w:pPr>
        <w:spacing w:line="360" w:lineRule="auto"/>
        <w:jc w:val="both"/>
        <w:rPr>
          <w:rFonts w:ascii="Times New Roman" w:hAnsi="Times New Roman" w:cs="Times New Roman"/>
          <w:sz w:val="24"/>
          <w:szCs w:val="24"/>
        </w:rPr>
      </w:pPr>
    </w:p>
    <w:p w:rsidR="0042769E" w:rsidRDefault="0042769E" w:rsidP="00DF68DD">
      <w:pPr>
        <w:spacing w:line="360" w:lineRule="auto"/>
        <w:jc w:val="both"/>
        <w:rPr>
          <w:rFonts w:ascii="Times New Roman" w:hAnsi="Times New Roman" w:cs="Times New Roman"/>
          <w:sz w:val="24"/>
          <w:szCs w:val="24"/>
        </w:rPr>
      </w:pPr>
    </w:p>
    <w:p w:rsidR="00407B7D" w:rsidRPr="001C24E1" w:rsidRDefault="0007296E" w:rsidP="00576CA1">
      <w:pPr>
        <w:spacing w:line="360" w:lineRule="auto"/>
        <w:jc w:val="center"/>
        <w:rPr>
          <w:rFonts w:ascii="Times New Roman" w:hAnsi="Times New Roman" w:cs="Times New Roman"/>
          <w:b/>
          <w:sz w:val="24"/>
          <w:szCs w:val="24"/>
        </w:rPr>
      </w:pPr>
      <w:r w:rsidRPr="001C24E1">
        <w:rPr>
          <w:rFonts w:ascii="Times New Roman" w:hAnsi="Times New Roman" w:cs="Times New Roman"/>
          <w:b/>
          <w:sz w:val="24"/>
          <w:szCs w:val="24"/>
        </w:rPr>
        <w:lastRenderedPageBreak/>
        <w:t>Article 181</w:t>
      </w:r>
    </w:p>
    <w:p w:rsidR="0007296E" w:rsidRPr="001C24E1" w:rsidRDefault="0007296E" w:rsidP="00576CA1">
      <w:pPr>
        <w:spacing w:line="360" w:lineRule="auto"/>
        <w:jc w:val="center"/>
        <w:rPr>
          <w:rFonts w:ascii="Times New Roman" w:hAnsi="Times New Roman" w:cs="Times New Roman"/>
          <w:b/>
          <w:sz w:val="24"/>
          <w:szCs w:val="24"/>
        </w:rPr>
      </w:pPr>
      <w:r w:rsidRPr="001C24E1">
        <w:rPr>
          <w:rFonts w:ascii="Times New Roman" w:hAnsi="Times New Roman" w:cs="Times New Roman"/>
          <w:b/>
          <w:sz w:val="24"/>
          <w:szCs w:val="24"/>
        </w:rPr>
        <w:t>Preuve du paiement des intérêts</w:t>
      </w:r>
    </w:p>
    <w:p w:rsidR="0007296E" w:rsidRDefault="008C04A7"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L</w:t>
      </w:r>
      <w:r w:rsidR="00963C7D">
        <w:rPr>
          <w:rFonts w:ascii="Times New Roman" w:hAnsi="Times New Roman" w:cs="Times New Roman"/>
          <w:sz w:val="24"/>
          <w:szCs w:val="24"/>
        </w:rPr>
        <w:t>a</w:t>
      </w:r>
      <w:r w:rsidRPr="00DF68DD">
        <w:rPr>
          <w:rFonts w:ascii="Times New Roman" w:hAnsi="Times New Roman" w:cs="Times New Roman"/>
          <w:sz w:val="24"/>
          <w:szCs w:val="24"/>
        </w:rPr>
        <w:t xml:space="preserve"> délivrance d’une quittance pour le principal fait présumer le paiement des intérêts.</w:t>
      </w:r>
    </w:p>
    <w:p w:rsidR="00E96523" w:rsidRPr="00E96523" w:rsidRDefault="00E96523" w:rsidP="0042769E">
      <w:pPr>
        <w:spacing w:line="240" w:lineRule="auto"/>
        <w:jc w:val="both"/>
        <w:rPr>
          <w:rFonts w:ascii="Times New Roman" w:hAnsi="Times New Roman" w:cs="Times New Roman"/>
          <w:i/>
          <w:sz w:val="20"/>
          <w:szCs w:val="20"/>
        </w:rPr>
      </w:pPr>
      <w:r w:rsidRPr="00E96523">
        <w:rPr>
          <w:rFonts w:ascii="Times New Roman" w:hAnsi="Times New Roman" w:cs="Times New Roman"/>
          <w:i/>
          <w:sz w:val="20"/>
          <w:szCs w:val="20"/>
        </w:rPr>
        <w:t>Cette disposition se comprend dans la mesure où lorsque la créance comporte des intérêts, l’imputation est d’abord faite sur les intérêts.</w:t>
      </w:r>
    </w:p>
    <w:p w:rsidR="001F735D" w:rsidRPr="00DF68DD" w:rsidRDefault="00E96523" w:rsidP="00DF68DD">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DF5D23" w:rsidRPr="003124FB" w:rsidRDefault="00DF5D23" w:rsidP="00576CA1">
      <w:pPr>
        <w:spacing w:line="360" w:lineRule="auto"/>
        <w:jc w:val="center"/>
        <w:rPr>
          <w:rFonts w:ascii="Times New Roman" w:hAnsi="Times New Roman" w:cs="Times New Roman"/>
          <w:b/>
          <w:sz w:val="24"/>
          <w:szCs w:val="24"/>
        </w:rPr>
      </w:pPr>
      <w:r w:rsidRPr="003124FB">
        <w:rPr>
          <w:rFonts w:ascii="Times New Roman" w:hAnsi="Times New Roman" w:cs="Times New Roman"/>
          <w:b/>
          <w:sz w:val="24"/>
          <w:szCs w:val="24"/>
        </w:rPr>
        <w:t>Article 182</w:t>
      </w:r>
    </w:p>
    <w:p w:rsidR="00DF5D23" w:rsidRPr="003124FB" w:rsidRDefault="00DF5D23" w:rsidP="00576CA1">
      <w:pPr>
        <w:spacing w:line="360" w:lineRule="auto"/>
        <w:jc w:val="center"/>
        <w:rPr>
          <w:rFonts w:ascii="Times New Roman" w:hAnsi="Times New Roman" w:cs="Times New Roman"/>
          <w:b/>
          <w:sz w:val="24"/>
          <w:szCs w:val="24"/>
        </w:rPr>
      </w:pPr>
      <w:r w:rsidRPr="003124FB">
        <w:rPr>
          <w:rFonts w:ascii="Times New Roman" w:hAnsi="Times New Roman" w:cs="Times New Roman"/>
          <w:b/>
          <w:sz w:val="24"/>
          <w:szCs w:val="24"/>
        </w:rPr>
        <w:t>Frais du paiement</w:t>
      </w:r>
    </w:p>
    <w:p w:rsidR="005D35AF" w:rsidRDefault="005D35AF"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Les frais du paiement sont, sauf stipulation contraire, à la charge du débiteur.</w:t>
      </w:r>
    </w:p>
    <w:p w:rsidR="00E93D86" w:rsidRPr="003124FB" w:rsidRDefault="00E93D86" w:rsidP="003124FB">
      <w:pPr>
        <w:spacing w:line="240" w:lineRule="auto"/>
        <w:jc w:val="both"/>
        <w:rPr>
          <w:rFonts w:ascii="Times New Roman" w:hAnsi="Times New Roman" w:cs="Times New Roman"/>
          <w:sz w:val="24"/>
          <w:szCs w:val="24"/>
        </w:rPr>
      </w:pPr>
      <w:r w:rsidRPr="003124FB">
        <w:rPr>
          <w:rFonts w:ascii="Times New Roman" w:hAnsi="Times New Roman" w:cs="Times New Roman"/>
          <w:i/>
          <w:sz w:val="20"/>
          <w:szCs w:val="20"/>
        </w:rPr>
        <w:t xml:space="preserve">Cette disposition est quasi similaire à celle de l’article </w:t>
      </w:r>
      <w:r w:rsidR="0029692E" w:rsidRPr="003124FB">
        <w:rPr>
          <w:rFonts w:ascii="Times New Roman" w:hAnsi="Times New Roman" w:cs="Times New Roman"/>
          <w:i/>
          <w:sz w:val="20"/>
          <w:szCs w:val="20"/>
        </w:rPr>
        <w:t>1342-7 du Code civil qui précise</w:t>
      </w:r>
      <w:r w:rsidR="00216451" w:rsidRPr="003124FB">
        <w:rPr>
          <w:rFonts w:ascii="Times New Roman" w:hAnsi="Times New Roman" w:cs="Times New Roman"/>
          <w:i/>
          <w:sz w:val="20"/>
          <w:szCs w:val="20"/>
        </w:rPr>
        <w:t xml:space="preserve"> que les frais du paiement sont à la charge du débiteur mais il est toujours possible</w:t>
      </w:r>
      <w:r w:rsidR="00FD551C" w:rsidRPr="003124FB">
        <w:rPr>
          <w:rFonts w:ascii="Times New Roman" w:hAnsi="Times New Roman" w:cs="Times New Roman"/>
          <w:i/>
          <w:sz w:val="20"/>
          <w:szCs w:val="20"/>
        </w:rPr>
        <w:t xml:space="preserve"> de prévoir une règle différente</w:t>
      </w:r>
      <w:r w:rsidR="00FD551C" w:rsidRPr="003124FB">
        <w:rPr>
          <w:rFonts w:ascii="Times New Roman" w:hAnsi="Times New Roman" w:cs="Times New Roman"/>
          <w:sz w:val="24"/>
          <w:szCs w:val="24"/>
        </w:rPr>
        <w:t>.</w:t>
      </w:r>
    </w:p>
    <w:p w:rsidR="003124FB" w:rsidRDefault="00EA6E0D"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p>
    <w:p w:rsidR="00EA6E0D" w:rsidRPr="003124FB" w:rsidRDefault="00EA6E0D" w:rsidP="00444712">
      <w:pPr>
        <w:spacing w:line="360" w:lineRule="auto"/>
        <w:jc w:val="center"/>
        <w:rPr>
          <w:rFonts w:ascii="Times New Roman" w:hAnsi="Times New Roman" w:cs="Times New Roman"/>
          <w:b/>
          <w:sz w:val="24"/>
          <w:szCs w:val="24"/>
        </w:rPr>
      </w:pPr>
      <w:r w:rsidRPr="003124FB">
        <w:rPr>
          <w:rFonts w:ascii="Times New Roman" w:hAnsi="Times New Roman" w:cs="Times New Roman"/>
          <w:b/>
          <w:sz w:val="24"/>
          <w:szCs w:val="24"/>
        </w:rPr>
        <w:t>Section II</w:t>
      </w:r>
    </w:p>
    <w:p w:rsidR="00EA6E0D" w:rsidRPr="003124FB" w:rsidRDefault="00EA6E0D" w:rsidP="00444712">
      <w:pPr>
        <w:spacing w:line="360" w:lineRule="auto"/>
        <w:jc w:val="center"/>
        <w:rPr>
          <w:rFonts w:ascii="Times New Roman" w:hAnsi="Times New Roman" w:cs="Times New Roman"/>
          <w:b/>
          <w:sz w:val="24"/>
          <w:szCs w:val="24"/>
        </w:rPr>
      </w:pPr>
      <w:r w:rsidRPr="003124FB">
        <w:rPr>
          <w:rFonts w:ascii="Times New Roman" w:hAnsi="Times New Roman" w:cs="Times New Roman"/>
          <w:b/>
          <w:sz w:val="24"/>
          <w:szCs w:val="24"/>
        </w:rPr>
        <w:t>Règles particulières au paiement des dettes de sommes d’argent</w:t>
      </w:r>
    </w:p>
    <w:p w:rsidR="00EA6E0D" w:rsidRPr="003124FB" w:rsidRDefault="0007346A" w:rsidP="00444712">
      <w:pPr>
        <w:spacing w:line="360" w:lineRule="auto"/>
        <w:jc w:val="center"/>
        <w:rPr>
          <w:rFonts w:ascii="Times New Roman" w:hAnsi="Times New Roman" w:cs="Times New Roman"/>
          <w:b/>
          <w:sz w:val="24"/>
          <w:szCs w:val="24"/>
        </w:rPr>
      </w:pPr>
      <w:r w:rsidRPr="003124FB">
        <w:rPr>
          <w:rFonts w:ascii="Times New Roman" w:hAnsi="Times New Roman" w:cs="Times New Roman"/>
          <w:b/>
          <w:sz w:val="24"/>
          <w:szCs w:val="24"/>
        </w:rPr>
        <w:t>Article 183</w:t>
      </w:r>
    </w:p>
    <w:p w:rsidR="0007346A" w:rsidRPr="003124FB" w:rsidRDefault="0007346A" w:rsidP="00444712">
      <w:pPr>
        <w:spacing w:line="360" w:lineRule="auto"/>
        <w:jc w:val="center"/>
        <w:rPr>
          <w:rFonts w:ascii="Times New Roman" w:hAnsi="Times New Roman" w:cs="Times New Roman"/>
          <w:b/>
          <w:sz w:val="24"/>
          <w:szCs w:val="24"/>
        </w:rPr>
      </w:pPr>
      <w:r w:rsidRPr="003124FB">
        <w:rPr>
          <w:rFonts w:ascii="Times New Roman" w:hAnsi="Times New Roman" w:cs="Times New Roman"/>
          <w:b/>
          <w:sz w:val="24"/>
          <w:szCs w:val="24"/>
        </w:rPr>
        <w:t>Monnaie de paiement</w:t>
      </w:r>
    </w:p>
    <w:p w:rsidR="00340CAF" w:rsidRDefault="00340CAF"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Lor</w:t>
      </w:r>
      <w:r w:rsidR="00161A68" w:rsidRPr="00DF68DD">
        <w:rPr>
          <w:rFonts w:ascii="Times New Roman" w:hAnsi="Times New Roman" w:cs="Times New Roman"/>
          <w:sz w:val="24"/>
          <w:szCs w:val="24"/>
        </w:rPr>
        <w:t>sque la dette a pour objet une somme d’argent, elle est payée en la monnaie du pays</w:t>
      </w:r>
      <w:r w:rsidR="005E020D" w:rsidRPr="00DF68DD">
        <w:rPr>
          <w:rFonts w:ascii="Times New Roman" w:hAnsi="Times New Roman" w:cs="Times New Roman"/>
          <w:sz w:val="24"/>
          <w:szCs w:val="24"/>
        </w:rPr>
        <w:t xml:space="preserve"> où le paiement est fait.</w:t>
      </w:r>
    </w:p>
    <w:p w:rsidR="00581CE0" w:rsidRDefault="00807CAB" w:rsidP="00397803">
      <w:pPr>
        <w:spacing w:line="240" w:lineRule="auto"/>
        <w:jc w:val="both"/>
        <w:rPr>
          <w:rFonts w:ascii="Times New Roman" w:hAnsi="Times New Roman" w:cs="Times New Roman"/>
          <w:i/>
          <w:sz w:val="20"/>
          <w:szCs w:val="20"/>
        </w:rPr>
      </w:pPr>
      <w:r>
        <w:rPr>
          <w:rFonts w:ascii="Times New Roman" w:hAnsi="Times New Roman" w:cs="Times New Roman"/>
          <w:i/>
          <w:sz w:val="20"/>
          <w:szCs w:val="20"/>
        </w:rPr>
        <w:t>Au Sénégal, le paiement se fait</w:t>
      </w:r>
      <w:r w:rsidR="00581CE0" w:rsidRPr="00581CE0">
        <w:rPr>
          <w:rFonts w:ascii="Times New Roman" w:hAnsi="Times New Roman" w:cs="Times New Roman"/>
          <w:i/>
          <w:sz w:val="20"/>
          <w:szCs w:val="20"/>
        </w:rPr>
        <w:t xml:space="preserve"> en FCFA.</w:t>
      </w:r>
      <w:r w:rsidR="00530A52">
        <w:rPr>
          <w:rFonts w:ascii="Times New Roman" w:hAnsi="Times New Roman" w:cs="Times New Roman"/>
          <w:i/>
          <w:sz w:val="20"/>
          <w:szCs w:val="20"/>
        </w:rPr>
        <w:t xml:space="preserve"> Il peut avoir lieu en espèce ou en monnaie scripturale, c’est-à-dire </w:t>
      </w:r>
      <w:r w:rsidR="00315744">
        <w:rPr>
          <w:rFonts w:ascii="Times New Roman" w:hAnsi="Times New Roman" w:cs="Times New Roman"/>
          <w:i/>
          <w:sz w:val="20"/>
          <w:szCs w:val="20"/>
        </w:rPr>
        <w:t>au moyen d’effets, de ch</w:t>
      </w:r>
      <w:r w:rsidR="00055F4F">
        <w:rPr>
          <w:rFonts w:ascii="Times New Roman" w:hAnsi="Times New Roman" w:cs="Times New Roman"/>
          <w:i/>
          <w:sz w:val="20"/>
          <w:szCs w:val="20"/>
        </w:rPr>
        <w:t>èques ou de virement.</w:t>
      </w:r>
    </w:p>
    <w:p w:rsidR="00807CAB" w:rsidRPr="00581CE0" w:rsidRDefault="00807CAB" w:rsidP="00397803">
      <w:pPr>
        <w:spacing w:line="240" w:lineRule="auto"/>
        <w:jc w:val="both"/>
        <w:rPr>
          <w:rFonts w:ascii="Times New Roman" w:hAnsi="Times New Roman" w:cs="Times New Roman"/>
          <w:i/>
          <w:sz w:val="20"/>
          <w:szCs w:val="20"/>
        </w:rPr>
      </w:pPr>
      <w:r>
        <w:rPr>
          <w:rFonts w:ascii="Times New Roman" w:hAnsi="Times New Roman" w:cs="Times New Roman"/>
          <w:i/>
          <w:sz w:val="20"/>
          <w:szCs w:val="20"/>
        </w:rPr>
        <w:t xml:space="preserve">En France, l’article </w:t>
      </w:r>
      <w:r w:rsidR="009B61B8">
        <w:rPr>
          <w:rFonts w:ascii="Times New Roman" w:hAnsi="Times New Roman" w:cs="Times New Roman"/>
          <w:i/>
          <w:sz w:val="20"/>
          <w:szCs w:val="20"/>
        </w:rPr>
        <w:t xml:space="preserve">1343-2 de l’ordonnance </w:t>
      </w:r>
      <w:r w:rsidR="00CC6681">
        <w:rPr>
          <w:rFonts w:ascii="Times New Roman" w:hAnsi="Times New Roman" w:cs="Times New Roman"/>
          <w:i/>
          <w:sz w:val="20"/>
          <w:szCs w:val="20"/>
        </w:rPr>
        <w:t>du 10 février 2016 indique que le paiement, en France, d’une</w:t>
      </w:r>
      <w:r w:rsidR="000E507C">
        <w:rPr>
          <w:rFonts w:ascii="Times New Roman" w:hAnsi="Times New Roman" w:cs="Times New Roman"/>
          <w:i/>
          <w:sz w:val="20"/>
          <w:szCs w:val="20"/>
        </w:rPr>
        <w:t xml:space="preserve"> obligation de somme d’ragent s’effectue en euro ».</w:t>
      </w:r>
      <w:r w:rsidR="007509B0">
        <w:rPr>
          <w:rFonts w:ascii="Times New Roman" w:hAnsi="Times New Roman" w:cs="Times New Roman"/>
          <w:i/>
          <w:sz w:val="20"/>
          <w:szCs w:val="20"/>
        </w:rPr>
        <w:t xml:space="preserve"> Il s’agit là d’une règle ancienne issue de l’</w:t>
      </w:r>
      <w:r w:rsidR="00ED57DC">
        <w:rPr>
          <w:rFonts w:ascii="Times New Roman" w:hAnsi="Times New Roman" w:cs="Times New Roman"/>
          <w:i/>
          <w:sz w:val="20"/>
          <w:szCs w:val="20"/>
        </w:rPr>
        <w:t xml:space="preserve">article L. 111-1 du Code </w:t>
      </w:r>
      <w:r w:rsidR="000C5426">
        <w:rPr>
          <w:rFonts w:ascii="Times New Roman" w:hAnsi="Times New Roman" w:cs="Times New Roman"/>
          <w:i/>
          <w:sz w:val="20"/>
          <w:szCs w:val="20"/>
        </w:rPr>
        <w:t>monétaire et financier du 7 février 2001.</w:t>
      </w:r>
    </w:p>
    <w:p w:rsidR="005E020D" w:rsidRPr="001038FC" w:rsidRDefault="000C2076" w:rsidP="00DF68DD">
      <w:pPr>
        <w:spacing w:line="36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5E020D" w:rsidRPr="001038FC">
        <w:rPr>
          <w:rFonts w:ascii="Times New Roman" w:hAnsi="Times New Roman" w:cs="Times New Roman"/>
          <w:b/>
          <w:sz w:val="24"/>
          <w:szCs w:val="24"/>
        </w:rPr>
        <w:t>Article 184</w:t>
      </w:r>
    </w:p>
    <w:p w:rsidR="00A622F5" w:rsidRPr="001038FC" w:rsidRDefault="000C2076" w:rsidP="00DF68DD">
      <w:pPr>
        <w:spacing w:line="360" w:lineRule="auto"/>
        <w:jc w:val="both"/>
        <w:rPr>
          <w:rFonts w:ascii="Times New Roman" w:hAnsi="Times New Roman" w:cs="Times New Roman"/>
          <w:b/>
          <w:sz w:val="24"/>
          <w:szCs w:val="24"/>
        </w:rPr>
      </w:pPr>
      <w:r w:rsidRPr="001038FC">
        <w:rPr>
          <w:rFonts w:ascii="Times New Roman" w:hAnsi="Times New Roman" w:cs="Times New Roman"/>
          <w:b/>
          <w:sz w:val="24"/>
          <w:szCs w:val="24"/>
        </w:rPr>
        <w:t xml:space="preserve">                                 </w:t>
      </w:r>
      <w:r w:rsidR="005E020D" w:rsidRPr="001038FC">
        <w:rPr>
          <w:rFonts w:ascii="Times New Roman" w:hAnsi="Times New Roman" w:cs="Times New Roman"/>
          <w:b/>
          <w:sz w:val="24"/>
          <w:szCs w:val="24"/>
        </w:rPr>
        <w:t>Dette libellée en monnaie étran</w:t>
      </w:r>
      <w:r w:rsidR="00A622F5" w:rsidRPr="001038FC">
        <w:rPr>
          <w:rFonts w:ascii="Times New Roman" w:hAnsi="Times New Roman" w:cs="Times New Roman"/>
          <w:b/>
          <w:sz w:val="24"/>
          <w:szCs w:val="24"/>
        </w:rPr>
        <w:t>gère</w:t>
      </w:r>
    </w:p>
    <w:p w:rsidR="00565CF6" w:rsidRPr="00DF68DD" w:rsidRDefault="00A622F5"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Si la dette est libellée en monnaie étrangère, le cours du change est celui du jour</w:t>
      </w:r>
      <w:r w:rsidR="00383C1E" w:rsidRPr="00DF68DD">
        <w:rPr>
          <w:rFonts w:ascii="Times New Roman" w:hAnsi="Times New Roman" w:cs="Times New Roman"/>
          <w:sz w:val="24"/>
          <w:szCs w:val="24"/>
        </w:rPr>
        <w:t xml:space="preserve"> ou du lieu du paiement.</w:t>
      </w:r>
    </w:p>
    <w:p w:rsidR="005E020D" w:rsidRDefault="00383C1E"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lastRenderedPageBreak/>
        <w:t xml:space="preserve">         S’il y a eu préalablement mise en demeure, le créancier a le choix</w:t>
      </w:r>
      <w:r w:rsidR="008E5754" w:rsidRPr="00DF68DD">
        <w:rPr>
          <w:rFonts w:ascii="Times New Roman" w:hAnsi="Times New Roman" w:cs="Times New Roman"/>
          <w:sz w:val="24"/>
          <w:szCs w:val="24"/>
        </w:rPr>
        <w:t xml:space="preserve"> entre le change au jour de la mise </w:t>
      </w:r>
      <w:r w:rsidR="007E2EBD">
        <w:rPr>
          <w:rFonts w:ascii="Times New Roman" w:hAnsi="Times New Roman" w:cs="Times New Roman"/>
          <w:sz w:val="24"/>
          <w:szCs w:val="24"/>
        </w:rPr>
        <w:t xml:space="preserve">en demeure </w:t>
      </w:r>
      <w:r w:rsidR="00736328">
        <w:rPr>
          <w:rFonts w:ascii="Times New Roman" w:hAnsi="Times New Roman" w:cs="Times New Roman"/>
          <w:sz w:val="24"/>
          <w:szCs w:val="24"/>
        </w:rPr>
        <w:t>et au jour du paiement e</w:t>
      </w:r>
      <w:r w:rsidR="00935D5E">
        <w:rPr>
          <w:rFonts w:ascii="Times New Roman" w:hAnsi="Times New Roman" w:cs="Times New Roman"/>
          <w:sz w:val="24"/>
          <w:szCs w:val="24"/>
        </w:rPr>
        <w:t>f</w:t>
      </w:r>
      <w:r w:rsidR="00736328">
        <w:rPr>
          <w:rFonts w:ascii="Times New Roman" w:hAnsi="Times New Roman" w:cs="Times New Roman"/>
          <w:sz w:val="24"/>
          <w:szCs w:val="24"/>
        </w:rPr>
        <w:t>f</w:t>
      </w:r>
      <w:r w:rsidR="0052380C" w:rsidRPr="00DF68DD">
        <w:rPr>
          <w:rFonts w:ascii="Times New Roman" w:hAnsi="Times New Roman" w:cs="Times New Roman"/>
          <w:sz w:val="24"/>
          <w:szCs w:val="24"/>
        </w:rPr>
        <w:t>ectif.</w:t>
      </w:r>
      <w:r w:rsidR="00A622F5" w:rsidRPr="00DF68DD">
        <w:rPr>
          <w:rFonts w:ascii="Times New Roman" w:hAnsi="Times New Roman" w:cs="Times New Roman"/>
          <w:sz w:val="24"/>
          <w:szCs w:val="24"/>
        </w:rPr>
        <w:t xml:space="preserve">  </w:t>
      </w:r>
    </w:p>
    <w:p w:rsidR="002E7ED3" w:rsidRPr="0093287C" w:rsidRDefault="002E7ED3" w:rsidP="00DF68DD">
      <w:pPr>
        <w:spacing w:line="360" w:lineRule="auto"/>
        <w:jc w:val="both"/>
        <w:rPr>
          <w:rFonts w:ascii="Times New Roman" w:hAnsi="Times New Roman" w:cs="Times New Roman"/>
          <w:i/>
          <w:sz w:val="20"/>
          <w:szCs w:val="20"/>
        </w:rPr>
      </w:pPr>
      <w:r w:rsidRPr="0093287C">
        <w:rPr>
          <w:rFonts w:ascii="Times New Roman" w:hAnsi="Times New Roman" w:cs="Times New Roman"/>
          <w:i/>
          <w:sz w:val="20"/>
          <w:szCs w:val="20"/>
        </w:rPr>
        <w:t xml:space="preserve">La mise en demeure préalable constitue ici pour le créancier une condition </w:t>
      </w:r>
      <w:r w:rsidR="0093287C" w:rsidRPr="0093287C">
        <w:rPr>
          <w:rFonts w:ascii="Times New Roman" w:hAnsi="Times New Roman" w:cs="Times New Roman"/>
          <w:i/>
          <w:sz w:val="20"/>
          <w:szCs w:val="20"/>
        </w:rPr>
        <w:t>pour pouvoir effectuer un choix.</w:t>
      </w:r>
    </w:p>
    <w:p w:rsidR="000509DC" w:rsidRPr="0017579B" w:rsidRDefault="000509DC" w:rsidP="00444712">
      <w:pPr>
        <w:spacing w:line="360" w:lineRule="auto"/>
        <w:jc w:val="center"/>
        <w:rPr>
          <w:rFonts w:ascii="Times New Roman" w:hAnsi="Times New Roman" w:cs="Times New Roman"/>
          <w:b/>
          <w:sz w:val="24"/>
          <w:szCs w:val="24"/>
        </w:rPr>
      </w:pPr>
      <w:r w:rsidRPr="0017579B">
        <w:rPr>
          <w:rFonts w:ascii="Times New Roman" w:hAnsi="Times New Roman" w:cs="Times New Roman"/>
          <w:b/>
          <w:sz w:val="24"/>
          <w:szCs w:val="24"/>
        </w:rPr>
        <w:t>Article 185</w:t>
      </w:r>
    </w:p>
    <w:p w:rsidR="000509DC" w:rsidRPr="0017579B" w:rsidRDefault="000509DC" w:rsidP="00444712">
      <w:pPr>
        <w:spacing w:line="360" w:lineRule="auto"/>
        <w:jc w:val="center"/>
        <w:rPr>
          <w:rFonts w:ascii="Times New Roman" w:hAnsi="Times New Roman" w:cs="Times New Roman"/>
          <w:b/>
          <w:sz w:val="24"/>
          <w:szCs w:val="24"/>
        </w:rPr>
      </w:pPr>
      <w:r w:rsidRPr="0017579B">
        <w:rPr>
          <w:rFonts w:ascii="Times New Roman" w:hAnsi="Times New Roman" w:cs="Times New Roman"/>
          <w:b/>
          <w:sz w:val="24"/>
          <w:szCs w:val="24"/>
        </w:rPr>
        <w:t>Clauses monétaires</w:t>
      </w:r>
    </w:p>
    <w:p w:rsidR="006B0E95" w:rsidRDefault="006B0E95"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Les clauses monétaires, telles que clause or, payable en or ou en monnaie étrangère</w:t>
      </w:r>
      <w:r w:rsidR="00FF6CD8" w:rsidRPr="00DF68DD">
        <w:rPr>
          <w:rFonts w:ascii="Times New Roman" w:hAnsi="Times New Roman" w:cs="Times New Roman"/>
          <w:sz w:val="24"/>
          <w:szCs w:val="24"/>
        </w:rPr>
        <w:t>, ne sont valables que dans les paiements internationaux.</w:t>
      </w:r>
    </w:p>
    <w:p w:rsidR="00EA00DB" w:rsidRPr="00DE23D1" w:rsidRDefault="00D128A1" w:rsidP="00453EF9">
      <w:pPr>
        <w:spacing w:line="240" w:lineRule="auto"/>
        <w:jc w:val="both"/>
        <w:rPr>
          <w:rFonts w:ascii="Times New Roman" w:hAnsi="Times New Roman" w:cs="Times New Roman"/>
          <w:i/>
          <w:sz w:val="20"/>
          <w:szCs w:val="20"/>
        </w:rPr>
      </w:pPr>
      <w:r w:rsidRPr="00DE23D1">
        <w:rPr>
          <w:rFonts w:ascii="Times New Roman" w:hAnsi="Times New Roman" w:cs="Times New Roman"/>
          <w:i/>
          <w:sz w:val="20"/>
          <w:szCs w:val="20"/>
        </w:rPr>
        <w:t>Les clauses monétaires sont des clauses qui prévoient dès la conclusion du contrat</w:t>
      </w:r>
      <w:r w:rsidR="004F6A7F" w:rsidRPr="00DE23D1">
        <w:rPr>
          <w:rFonts w:ascii="Times New Roman" w:hAnsi="Times New Roman" w:cs="Times New Roman"/>
          <w:i/>
          <w:sz w:val="20"/>
          <w:szCs w:val="20"/>
        </w:rPr>
        <w:t xml:space="preserve"> que la dette </w:t>
      </w:r>
      <w:r w:rsidR="00DE23D1">
        <w:rPr>
          <w:rFonts w:ascii="Times New Roman" w:hAnsi="Times New Roman" w:cs="Times New Roman"/>
          <w:i/>
          <w:sz w:val="20"/>
          <w:szCs w:val="20"/>
        </w:rPr>
        <w:t xml:space="preserve">monétaire variera </w:t>
      </w:r>
      <w:r w:rsidR="00C0561E">
        <w:rPr>
          <w:rFonts w:ascii="Times New Roman" w:hAnsi="Times New Roman" w:cs="Times New Roman"/>
          <w:i/>
          <w:sz w:val="20"/>
          <w:szCs w:val="20"/>
        </w:rPr>
        <w:t>automatiquement</w:t>
      </w:r>
      <w:r w:rsidR="00C13523">
        <w:rPr>
          <w:rFonts w:ascii="Times New Roman" w:hAnsi="Times New Roman" w:cs="Times New Roman"/>
          <w:i/>
          <w:sz w:val="20"/>
          <w:szCs w:val="20"/>
        </w:rPr>
        <w:t xml:space="preserve">, donc sans nouvel accord de volonté, et proportionnellement </w:t>
      </w:r>
      <w:r w:rsidR="002027BA">
        <w:rPr>
          <w:rFonts w:ascii="Times New Roman" w:hAnsi="Times New Roman" w:cs="Times New Roman"/>
          <w:i/>
          <w:sz w:val="20"/>
          <w:szCs w:val="20"/>
        </w:rPr>
        <w:t>à un événement convenu par les parties.</w:t>
      </w:r>
    </w:p>
    <w:p w:rsidR="00FF6CD8" w:rsidRPr="00453EF9" w:rsidRDefault="00FF6CD8" w:rsidP="00444712">
      <w:pPr>
        <w:spacing w:line="360" w:lineRule="auto"/>
        <w:jc w:val="center"/>
        <w:rPr>
          <w:rFonts w:ascii="Times New Roman" w:hAnsi="Times New Roman" w:cs="Times New Roman"/>
          <w:b/>
          <w:sz w:val="24"/>
          <w:szCs w:val="24"/>
        </w:rPr>
      </w:pPr>
      <w:r w:rsidRPr="00453EF9">
        <w:rPr>
          <w:rFonts w:ascii="Times New Roman" w:hAnsi="Times New Roman" w:cs="Times New Roman"/>
          <w:b/>
          <w:sz w:val="24"/>
          <w:szCs w:val="24"/>
        </w:rPr>
        <w:t>Article 186</w:t>
      </w:r>
    </w:p>
    <w:p w:rsidR="00FF6CD8" w:rsidRPr="00453EF9" w:rsidRDefault="00FF6CD8" w:rsidP="00444712">
      <w:pPr>
        <w:spacing w:line="360" w:lineRule="auto"/>
        <w:jc w:val="center"/>
        <w:rPr>
          <w:rFonts w:ascii="Times New Roman" w:hAnsi="Times New Roman" w:cs="Times New Roman"/>
          <w:b/>
          <w:sz w:val="24"/>
          <w:szCs w:val="24"/>
        </w:rPr>
      </w:pPr>
      <w:r w:rsidRPr="00453EF9">
        <w:rPr>
          <w:rFonts w:ascii="Times New Roman" w:hAnsi="Times New Roman" w:cs="Times New Roman"/>
          <w:b/>
          <w:sz w:val="24"/>
          <w:szCs w:val="24"/>
        </w:rPr>
        <w:t>Clause d’échelle mobile</w:t>
      </w:r>
    </w:p>
    <w:p w:rsidR="00FF6CD8" w:rsidRDefault="007455A7"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Les contractants peuvent fixer la somme d’argent due par l’un d’eux</w:t>
      </w:r>
      <w:r w:rsidR="00C8302C" w:rsidRPr="00DF68DD">
        <w:rPr>
          <w:rFonts w:ascii="Times New Roman" w:hAnsi="Times New Roman" w:cs="Times New Roman"/>
          <w:sz w:val="24"/>
          <w:szCs w:val="24"/>
        </w:rPr>
        <w:t xml:space="preserve"> en se référant aux prix de matière</w:t>
      </w:r>
      <w:r w:rsidR="00453EF9">
        <w:rPr>
          <w:rFonts w:ascii="Times New Roman" w:hAnsi="Times New Roman" w:cs="Times New Roman"/>
          <w:sz w:val="24"/>
          <w:szCs w:val="24"/>
        </w:rPr>
        <w:t>s</w:t>
      </w:r>
      <w:r w:rsidR="00C8302C" w:rsidRPr="00DF68DD">
        <w:rPr>
          <w:rFonts w:ascii="Times New Roman" w:hAnsi="Times New Roman" w:cs="Times New Roman"/>
          <w:sz w:val="24"/>
          <w:szCs w:val="24"/>
        </w:rPr>
        <w:t xml:space="preserve"> premières, de marchandises, de services, ou, </w:t>
      </w:r>
      <w:r w:rsidR="00664FE8" w:rsidRPr="00DF68DD">
        <w:rPr>
          <w:rFonts w:ascii="Times New Roman" w:hAnsi="Times New Roman" w:cs="Times New Roman"/>
          <w:sz w:val="24"/>
          <w:szCs w:val="24"/>
        </w:rPr>
        <w:t>de façon générale, à tout autre indice dont la valeur est déterminable, à condition que l’économie</w:t>
      </w:r>
      <w:r w:rsidR="003D2F96" w:rsidRPr="00DF68DD">
        <w:rPr>
          <w:rFonts w:ascii="Times New Roman" w:hAnsi="Times New Roman" w:cs="Times New Roman"/>
          <w:sz w:val="24"/>
          <w:szCs w:val="24"/>
        </w:rPr>
        <w:t xml:space="preserve"> du contrat ou l’activité de l’emprunteur soient en relation directe avec la fluctuation des cours de l’indice choisi.</w:t>
      </w:r>
    </w:p>
    <w:p w:rsidR="008B4F0A" w:rsidRPr="008B4F0A" w:rsidRDefault="008B4F0A" w:rsidP="00453EF9">
      <w:pPr>
        <w:spacing w:line="240" w:lineRule="auto"/>
        <w:jc w:val="both"/>
        <w:rPr>
          <w:rFonts w:ascii="Times New Roman" w:hAnsi="Times New Roman" w:cs="Times New Roman"/>
          <w:i/>
          <w:sz w:val="20"/>
          <w:szCs w:val="20"/>
        </w:rPr>
      </w:pPr>
      <w:r w:rsidRPr="008B4F0A">
        <w:rPr>
          <w:rFonts w:ascii="Times New Roman" w:hAnsi="Times New Roman" w:cs="Times New Roman"/>
          <w:i/>
          <w:sz w:val="20"/>
          <w:szCs w:val="20"/>
        </w:rPr>
        <w:t>Cette clause permet</w:t>
      </w:r>
      <w:r>
        <w:rPr>
          <w:rFonts w:ascii="Times New Roman" w:hAnsi="Times New Roman" w:cs="Times New Roman"/>
          <w:i/>
          <w:sz w:val="20"/>
          <w:szCs w:val="20"/>
        </w:rPr>
        <w:t xml:space="preserve"> </w:t>
      </w:r>
      <w:r w:rsidR="00C928F3">
        <w:rPr>
          <w:rFonts w:ascii="Times New Roman" w:hAnsi="Times New Roman" w:cs="Times New Roman"/>
          <w:i/>
          <w:sz w:val="20"/>
          <w:szCs w:val="20"/>
        </w:rPr>
        <w:t xml:space="preserve">d’indexer le montant nominal </w:t>
      </w:r>
      <w:r w:rsidR="00A72F3A">
        <w:rPr>
          <w:rFonts w:ascii="Times New Roman" w:hAnsi="Times New Roman" w:cs="Times New Roman"/>
          <w:i/>
          <w:sz w:val="20"/>
          <w:szCs w:val="20"/>
        </w:rPr>
        <w:t xml:space="preserve">de l’obligation sur le coût de la vie, ou </w:t>
      </w:r>
      <w:r w:rsidR="004A1D2B">
        <w:rPr>
          <w:rFonts w:ascii="Times New Roman" w:hAnsi="Times New Roman" w:cs="Times New Roman"/>
          <w:i/>
          <w:sz w:val="20"/>
          <w:szCs w:val="20"/>
        </w:rPr>
        <w:t>sur un autre indice qui va varier dans le temps</w:t>
      </w:r>
      <w:r w:rsidR="00162B3A">
        <w:rPr>
          <w:rFonts w:ascii="Times New Roman" w:hAnsi="Times New Roman" w:cs="Times New Roman"/>
          <w:i/>
          <w:sz w:val="20"/>
          <w:szCs w:val="20"/>
        </w:rPr>
        <w:t xml:space="preserve"> et qui va permettre de revaloriser en proportion le montant de l’obligation.</w:t>
      </w:r>
      <w:r w:rsidR="00BC4241">
        <w:rPr>
          <w:rStyle w:val="Appelnotedebasdep"/>
          <w:rFonts w:ascii="Times New Roman" w:hAnsi="Times New Roman" w:cs="Times New Roman"/>
          <w:i/>
          <w:sz w:val="20"/>
          <w:szCs w:val="20"/>
        </w:rPr>
        <w:footnoteReference w:id="11"/>
      </w:r>
    </w:p>
    <w:p w:rsidR="00403648" w:rsidRPr="001719CA" w:rsidRDefault="00403648" w:rsidP="00444712">
      <w:pPr>
        <w:spacing w:line="360" w:lineRule="auto"/>
        <w:jc w:val="center"/>
        <w:rPr>
          <w:rFonts w:ascii="Times New Roman" w:hAnsi="Times New Roman" w:cs="Times New Roman"/>
          <w:b/>
          <w:sz w:val="24"/>
          <w:szCs w:val="24"/>
        </w:rPr>
      </w:pPr>
      <w:r w:rsidRPr="001719CA">
        <w:rPr>
          <w:rFonts w:ascii="Times New Roman" w:hAnsi="Times New Roman" w:cs="Times New Roman"/>
          <w:b/>
          <w:sz w:val="24"/>
          <w:szCs w:val="24"/>
        </w:rPr>
        <w:t>Section III</w:t>
      </w:r>
    </w:p>
    <w:p w:rsidR="00403648" w:rsidRPr="001719CA" w:rsidRDefault="00403648" w:rsidP="00444712">
      <w:pPr>
        <w:spacing w:line="360" w:lineRule="auto"/>
        <w:jc w:val="center"/>
        <w:rPr>
          <w:rFonts w:ascii="Times New Roman" w:hAnsi="Times New Roman" w:cs="Times New Roman"/>
          <w:b/>
          <w:sz w:val="24"/>
          <w:szCs w:val="24"/>
        </w:rPr>
      </w:pPr>
      <w:r w:rsidRPr="001719CA">
        <w:rPr>
          <w:rFonts w:ascii="Times New Roman" w:hAnsi="Times New Roman" w:cs="Times New Roman"/>
          <w:b/>
          <w:sz w:val="24"/>
          <w:szCs w:val="24"/>
        </w:rPr>
        <w:t>Paiement de l’indu</w:t>
      </w:r>
    </w:p>
    <w:p w:rsidR="00D15B88" w:rsidRPr="001719CA" w:rsidRDefault="00D15B88" w:rsidP="00444712">
      <w:pPr>
        <w:spacing w:line="360" w:lineRule="auto"/>
        <w:jc w:val="center"/>
        <w:rPr>
          <w:rFonts w:ascii="Times New Roman" w:hAnsi="Times New Roman" w:cs="Times New Roman"/>
          <w:b/>
          <w:sz w:val="24"/>
          <w:szCs w:val="24"/>
        </w:rPr>
      </w:pPr>
      <w:r w:rsidRPr="001719CA">
        <w:rPr>
          <w:rFonts w:ascii="Times New Roman" w:hAnsi="Times New Roman" w:cs="Times New Roman"/>
          <w:b/>
          <w:sz w:val="24"/>
          <w:szCs w:val="24"/>
        </w:rPr>
        <w:t>Article 187</w:t>
      </w:r>
    </w:p>
    <w:p w:rsidR="00403648" w:rsidRPr="001719CA" w:rsidRDefault="00D15B88" w:rsidP="00444712">
      <w:pPr>
        <w:spacing w:line="360" w:lineRule="auto"/>
        <w:jc w:val="center"/>
        <w:rPr>
          <w:rFonts w:ascii="Times New Roman" w:hAnsi="Times New Roman" w:cs="Times New Roman"/>
          <w:b/>
          <w:sz w:val="24"/>
          <w:szCs w:val="24"/>
        </w:rPr>
      </w:pPr>
      <w:r w:rsidRPr="001719CA">
        <w:rPr>
          <w:rFonts w:ascii="Times New Roman" w:hAnsi="Times New Roman" w:cs="Times New Roman"/>
          <w:b/>
          <w:sz w:val="24"/>
          <w:szCs w:val="24"/>
        </w:rPr>
        <w:t>Condition de la répétition de l’indu</w:t>
      </w:r>
    </w:p>
    <w:p w:rsidR="00D15B88" w:rsidRPr="00DF68DD" w:rsidRDefault="00D15B88"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012C3C" w:rsidRPr="00DF68DD">
        <w:rPr>
          <w:rFonts w:ascii="Times New Roman" w:hAnsi="Times New Roman" w:cs="Times New Roman"/>
          <w:sz w:val="24"/>
          <w:szCs w:val="24"/>
        </w:rPr>
        <w:t>C</w:t>
      </w:r>
      <w:r w:rsidR="009F0A19" w:rsidRPr="00DF68DD">
        <w:rPr>
          <w:rFonts w:ascii="Times New Roman" w:hAnsi="Times New Roman" w:cs="Times New Roman"/>
          <w:sz w:val="24"/>
          <w:szCs w:val="24"/>
        </w:rPr>
        <w:t>elui</w:t>
      </w:r>
      <w:r w:rsidR="00012C3C" w:rsidRPr="00DF68DD">
        <w:rPr>
          <w:rFonts w:ascii="Times New Roman" w:hAnsi="Times New Roman" w:cs="Times New Roman"/>
          <w:sz w:val="24"/>
          <w:szCs w:val="24"/>
        </w:rPr>
        <w:t xml:space="preserve"> qui, par erreur ou sous l’effet de la violence, effectue un paiement sans cause ou exécute</w:t>
      </w:r>
      <w:r w:rsidR="009F0A19" w:rsidRPr="00DF68DD">
        <w:rPr>
          <w:rFonts w:ascii="Times New Roman" w:hAnsi="Times New Roman" w:cs="Times New Roman"/>
          <w:sz w:val="24"/>
          <w:szCs w:val="24"/>
        </w:rPr>
        <w:t xml:space="preserve"> un contrat entaché de nullité, peut demander la répétition de l’indu</w:t>
      </w:r>
      <w:r w:rsidR="009336FC" w:rsidRPr="00DF68DD">
        <w:rPr>
          <w:rFonts w:ascii="Times New Roman" w:hAnsi="Times New Roman" w:cs="Times New Roman"/>
          <w:sz w:val="24"/>
          <w:szCs w:val="24"/>
        </w:rPr>
        <w:t>, sous réserve des dispositions part</w:t>
      </w:r>
      <w:r w:rsidR="00713088" w:rsidRPr="00DF68DD">
        <w:rPr>
          <w:rFonts w:ascii="Times New Roman" w:hAnsi="Times New Roman" w:cs="Times New Roman"/>
          <w:sz w:val="24"/>
          <w:szCs w:val="24"/>
        </w:rPr>
        <w:t>i</w:t>
      </w:r>
      <w:r w:rsidR="009336FC" w:rsidRPr="00DF68DD">
        <w:rPr>
          <w:rFonts w:ascii="Times New Roman" w:hAnsi="Times New Roman" w:cs="Times New Roman"/>
          <w:sz w:val="24"/>
          <w:szCs w:val="24"/>
        </w:rPr>
        <w:t>culières aux incapables et aux contr</w:t>
      </w:r>
      <w:r w:rsidR="00713088" w:rsidRPr="00DF68DD">
        <w:rPr>
          <w:rFonts w:ascii="Times New Roman" w:hAnsi="Times New Roman" w:cs="Times New Roman"/>
          <w:sz w:val="24"/>
          <w:szCs w:val="24"/>
        </w:rPr>
        <w:t>ats contraires aux bonnes mœurs.</w:t>
      </w:r>
    </w:p>
    <w:p w:rsidR="002B2862" w:rsidRPr="00F22B80" w:rsidRDefault="00D535D4" w:rsidP="001719CA">
      <w:pPr>
        <w:spacing w:line="240" w:lineRule="auto"/>
        <w:jc w:val="both"/>
        <w:rPr>
          <w:rFonts w:ascii="Times New Roman" w:hAnsi="Times New Roman" w:cs="Times New Roman"/>
          <w:i/>
          <w:sz w:val="20"/>
          <w:szCs w:val="20"/>
        </w:rPr>
      </w:pPr>
      <w:r w:rsidRPr="00F22B80">
        <w:rPr>
          <w:rFonts w:ascii="Times New Roman" w:hAnsi="Times New Roman" w:cs="Times New Roman"/>
          <w:i/>
          <w:sz w:val="20"/>
          <w:szCs w:val="20"/>
        </w:rPr>
        <w:lastRenderedPageBreak/>
        <w:t xml:space="preserve">Pour qu’il y ait matière à restitution, il faut un paiement indu de la part d’une personne </w:t>
      </w:r>
      <w:r w:rsidR="001629CF" w:rsidRPr="00F22B80">
        <w:rPr>
          <w:rFonts w:ascii="Times New Roman" w:hAnsi="Times New Roman" w:cs="Times New Roman"/>
          <w:i/>
          <w:sz w:val="20"/>
          <w:szCs w:val="20"/>
        </w:rPr>
        <w:t>le « </w:t>
      </w:r>
      <w:proofErr w:type="spellStart"/>
      <w:r w:rsidR="001629CF" w:rsidRPr="00F22B80">
        <w:rPr>
          <w:rFonts w:ascii="Times New Roman" w:hAnsi="Times New Roman" w:cs="Times New Roman"/>
          <w:i/>
          <w:sz w:val="20"/>
          <w:szCs w:val="20"/>
        </w:rPr>
        <w:t>solvens</w:t>
      </w:r>
      <w:proofErr w:type="spellEnd"/>
      <w:r w:rsidR="001629CF" w:rsidRPr="00F22B80">
        <w:rPr>
          <w:rFonts w:ascii="Times New Roman" w:hAnsi="Times New Roman" w:cs="Times New Roman"/>
          <w:i/>
          <w:sz w:val="20"/>
          <w:szCs w:val="20"/>
        </w:rPr>
        <w:t> », au profit d’une autre personne, « l’accipiens »</w:t>
      </w:r>
      <w:r w:rsidR="00AF0901" w:rsidRPr="00F22B80">
        <w:rPr>
          <w:rFonts w:ascii="Times New Roman" w:hAnsi="Times New Roman" w:cs="Times New Roman"/>
          <w:i/>
          <w:sz w:val="20"/>
          <w:szCs w:val="20"/>
        </w:rPr>
        <w:t>, ce qui suppose que deux conditions soient réunies : une remise à titre de paiement d’une part</w:t>
      </w:r>
      <w:r w:rsidR="00646F75" w:rsidRPr="00F22B80">
        <w:rPr>
          <w:rFonts w:ascii="Times New Roman" w:hAnsi="Times New Roman" w:cs="Times New Roman"/>
          <w:i/>
          <w:sz w:val="20"/>
          <w:szCs w:val="20"/>
        </w:rPr>
        <w:t> ; l’absence de dette d’autre part, d’autre part</w:t>
      </w:r>
      <w:r w:rsidR="00F22B80">
        <w:rPr>
          <w:rStyle w:val="Appelnotedebasdep"/>
          <w:rFonts w:ascii="Times New Roman" w:hAnsi="Times New Roman" w:cs="Times New Roman"/>
          <w:i/>
          <w:sz w:val="20"/>
          <w:szCs w:val="20"/>
        </w:rPr>
        <w:footnoteReference w:id="12"/>
      </w:r>
      <w:r w:rsidR="00100E43" w:rsidRPr="00F22B80">
        <w:rPr>
          <w:rFonts w:ascii="Times New Roman" w:hAnsi="Times New Roman" w:cs="Times New Roman"/>
          <w:i/>
          <w:sz w:val="20"/>
          <w:szCs w:val="20"/>
        </w:rPr>
        <w:t>.</w:t>
      </w:r>
      <w:r w:rsidR="00713088" w:rsidRPr="00F22B80">
        <w:rPr>
          <w:rFonts w:ascii="Times New Roman" w:hAnsi="Times New Roman" w:cs="Times New Roman"/>
          <w:i/>
          <w:sz w:val="20"/>
          <w:szCs w:val="20"/>
        </w:rPr>
        <w:t xml:space="preserve">                           </w:t>
      </w:r>
      <w:r w:rsidR="00CC6029" w:rsidRPr="00F22B80">
        <w:rPr>
          <w:rFonts w:ascii="Times New Roman" w:hAnsi="Times New Roman" w:cs="Times New Roman"/>
          <w:i/>
          <w:sz w:val="20"/>
          <w:szCs w:val="20"/>
        </w:rPr>
        <w:t xml:space="preserve">                </w:t>
      </w:r>
    </w:p>
    <w:p w:rsidR="00713088" w:rsidRPr="001719CA" w:rsidRDefault="00713088" w:rsidP="00444712">
      <w:pPr>
        <w:spacing w:line="360" w:lineRule="auto"/>
        <w:jc w:val="center"/>
        <w:rPr>
          <w:rFonts w:ascii="Times New Roman" w:hAnsi="Times New Roman" w:cs="Times New Roman"/>
          <w:b/>
          <w:sz w:val="24"/>
          <w:szCs w:val="24"/>
        </w:rPr>
      </w:pPr>
      <w:r w:rsidRPr="001719CA">
        <w:rPr>
          <w:rFonts w:ascii="Times New Roman" w:hAnsi="Times New Roman" w:cs="Times New Roman"/>
          <w:b/>
          <w:sz w:val="24"/>
          <w:szCs w:val="24"/>
        </w:rPr>
        <w:t>Article 188</w:t>
      </w:r>
    </w:p>
    <w:p w:rsidR="00160EE9" w:rsidRPr="001719CA" w:rsidRDefault="00160EE9" w:rsidP="00444712">
      <w:pPr>
        <w:spacing w:line="360" w:lineRule="auto"/>
        <w:jc w:val="center"/>
        <w:rPr>
          <w:rFonts w:ascii="Times New Roman" w:hAnsi="Times New Roman" w:cs="Times New Roman"/>
          <w:b/>
          <w:sz w:val="24"/>
          <w:szCs w:val="24"/>
        </w:rPr>
      </w:pPr>
      <w:r w:rsidRPr="001719CA">
        <w:rPr>
          <w:rFonts w:ascii="Times New Roman" w:hAnsi="Times New Roman" w:cs="Times New Roman"/>
          <w:b/>
          <w:sz w:val="24"/>
          <w:szCs w:val="24"/>
        </w:rPr>
        <w:t>Fin de non recevoir</w:t>
      </w:r>
    </w:p>
    <w:p w:rsidR="00160EE9" w:rsidRPr="00DF68DD" w:rsidRDefault="00160EE9"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Celui, après avoir reçu l’indu de bonne foi,</w:t>
      </w:r>
      <w:r w:rsidR="00395413" w:rsidRPr="00DF68DD">
        <w:rPr>
          <w:rFonts w:ascii="Times New Roman" w:hAnsi="Times New Roman" w:cs="Times New Roman"/>
          <w:sz w:val="24"/>
          <w:szCs w:val="24"/>
        </w:rPr>
        <w:t xml:space="preserve"> a détruit ou annulé son titre ou a laissé perdre les</w:t>
      </w:r>
      <w:r w:rsidR="006B4136" w:rsidRPr="00DF68DD">
        <w:rPr>
          <w:rFonts w:ascii="Times New Roman" w:hAnsi="Times New Roman" w:cs="Times New Roman"/>
          <w:sz w:val="24"/>
          <w:szCs w:val="24"/>
        </w:rPr>
        <w:t xml:space="preserve"> gara</w:t>
      </w:r>
      <w:r w:rsidR="002868B1" w:rsidRPr="00DF68DD">
        <w:rPr>
          <w:rFonts w:ascii="Times New Roman" w:hAnsi="Times New Roman" w:cs="Times New Roman"/>
          <w:sz w:val="24"/>
          <w:szCs w:val="24"/>
        </w:rPr>
        <w:t>nties dont il étai</w:t>
      </w:r>
      <w:r w:rsidR="006B4136" w:rsidRPr="00DF68DD">
        <w:rPr>
          <w:rFonts w:ascii="Times New Roman" w:hAnsi="Times New Roman" w:cs="Times New Roman"/>
          <w:sz w:val="24"/>
          <w:szCs w:val="24"/>
        </w:rPr>
        <w:t>t assorti, ou a laissé prescrire</w:t>
      </w:r>
      <w:r w:rsidR="00DD1FF7" w:rsidRPr="00DF68DD">
        <w:rPr>
          <w:rFonts w:ascii="Times New Roman" w:hAnsi="Times New Roman" w:cs="Times New Roman"/>
          <w:sz w:val="24"/>
          <w:szCs w:val="24"/>
        </w:rPr>
        <w:t xml:space="preserve"> son action contre le véritable débiteur, n’est pas tenu à répétition.</w:t>
      </w:r>
    </w:p>
    <w:p w:rsidR="002868B1" w:rsidRDefault="002868B1"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Un recours contre le véritable débiteur appartient dans ce cas à celui qui a payé l’indu.</w:t>
      </w:r>
    </w:p>
    <w:p w:rsidR="00A52A35" w:rsidRPr="00995CDA" w:rsidRDefault="001F16EB" w:rsidP="004430D2">
      <w:pPr>
        <w:spacing w:line="240" w:lineRule="auto"/>
        <w:jc w:val="both"/>
        <w:rPr>
          <w:rFonts w:ascii="Times New Roman" w:hAnsi="Times New Roman" w:cs="Times New Roman"/>
          <w:i/>
          <w:sz w:val="20"/>
          <w:szCs w:val="20"/>
        </w:rPr>
      </w:pPr>
      <w:r>
        <w:rPr>
          <w:rFonts w:ascii="Times New Roman" w:hAnsi="Times New Roman" w:cs="Times New Roman"/>
          <w:i/>
          <w:sz w:val="20"/>
          <w:szCs w:val="20"/>
        </w:rPr>
        <w:t>L’action en restitution n’est plus possible « dans le cas où le créancier, par suite du paiement</w:t>
      </w:r>
      <w:r w:rsidR="00CC6345">
        <w:rPr>
          <w:rFonts w:ascii="Times New Roman" w:hAnsi="Times New Roman" w:cs="Times New Roman"/>
          <w:i/>
          <w:sz w:val="20"/>
          <w:szCs w:val="20"/>
        </w:rPr>
        <w:t>, a détruit son titre ou supprimé les sûretés</w:t>
      </w:r>
      <w:r w:rsidR="00DA1E25">
        <w:rPr>
          <w:rFonts w:ascii="Times New Roman" w:hAnsi="Times New Roman" w:cs="Times New Roman"/>
          <w:i/>
          <w:sz w:val="20"/>
          <w:szCs w:val="20"/>
        </w:rPr>
        <w:t xml:space="preserve"> qui garantissaient sa créance ». Il s’agit donc ici du cas où le </w:t>
      </w:r>
      <w:proofErr w:type="spellStart"/>
      <w:r w:rsidR="00155F66">
        <w:rPr>
          <w:rFonts w:ascii="Times New Roman" w:hAnsi="Times New Roman" w:cs="Times New Roman"/>
          <w:i/>
          <w:sz w:val="20"/>
          <w:szCs w:val="20"/>
        </w:rPr>
        <w:t>solvens</w:t>
      </w:r>
      <w:proofErr w:type="spellEnd"/>
      <w:r w:rsidR="00155F66">
        <w:rPr>
          <w:rFonts w:ascii="Times New Roman" w:hAnsi="Times New Roman" w:cs="Times New Roman"/>
          <w:i/>
          <w:sz w:val="20"/>
          <w:szCs w:val="20"/>
        </w:rPr>
        <w:t xml:space="preserve"> a payé, par erreur, la dette d’autrui</w:t>
      </w:r>
      <w:r w:rsidR="006266DA">
        <w:rPr>
          <w:rFonts w:ascii="Times New Roman" w:hAnsi="Times New Roman" w:cs="Times New Roman"/>
          <w:i/>
          <w:sz w:val="20"/>
          <w:szCs w:val="20"/>
        </w:rPr>
        <w:t>, mais où l’accipiens</w:t>
      </w:r>
      <w:r w:rsidR="00885B77">
        <w:rPr>
          <w:rFonts w:ascii="Times New Roman" w:hAnsi="Times New Roman" w:cs="Times New Roman"/>
          <w:i/>
          <w:sz w:val="20"/>
          <w:szCs w:val="20"/>
        </w:rPr>
        <w:t xml:space="preserve"> est bien créancier. Celui-ci, </w:t>
      </w:r>
      <w:r w:rsidR="008B5E4A">
        <w:rPr>
          <w:rFonts w:ascii="Times New Roman" w:hAnsi="Times New Roman" w:cs="Times New Roman"/>
          <w:i/>
          <w:sz w:val="20"/>
          <w:szCs w:val="20"/>
        </w:rPr>
        <w:t>une fois payé</w:t>
      </w:r>
      <w:r w:rsidR="00C9001F">
        <w:rPr>
          <w:rFonts w:ascii="Times New Roman" w:hAnsi="Times New Roman" w:cs="Times New Roman"/>
          <w:i/>
          <w:sz w:val="20"/>
          <w:szCs w:val="20"/>
        </w:rPr>
        <w:t>, a, de bonne fois détruit son titre de créa</w:t>
      </w:r>
      <w:r w:rsidR="008B5E4A">
        <w:rPr>
          <w:rFonts w:ascii="Times New Roman" w:hAnsi="Times New Roman" w:cs="Times New Roman"/>
          <w:i/>
          <w:sz w:val="20"/>
          <w:szCs w:val="20"/>
        </w:rPr>
        <w:t>nce et n’aurait donc</w:t>
      </w:r>
      <w:r w:rsidR="004B2928">
        <w:rPr>
          <w:rFonts w:ascii="Times New Roman" w:hAnsi="Times New Roman" w:cs="Times New Roman"/>
          <w:i/>
          <w:sz w:val="20"/>
          <w:szCs w:val="20"/>
        </w:rPr>
        <w:t xml:space="preserve"> plus aucun moyen d’agir contre son véritable débiteur si l’on accordait au </w:t>
      </w:r>
      <w:proofErr w:type="spellStart"/>
      <w:r w:rsidR="004B2928">
        <w:rPr>
          <w:rFonts w:ascii="Times New Roman" w:hAnsi="Times New Roman" w:cs="Times New Roman"/>
          <w:i/>
          <w:sz w:val="20"/>
          <w:szCs w:val="20"/>
        </w:rPr>
        <w:t>solvens</w:t>
      </w:r>
      <w:proofErr w:type="spellEnd"/>
      <w:r w:rsidR="004B2928">
        <w:rPr>
          <w:rFonts w:ascii="Times New Roman" w:hAnsi="Times New Roman" w:cs="Times New Roman"/>
          <w:i/>
          <w:sz w:val="20"/>
          <w:szCs w:val="20"/>
        </w:rPr>
        <w:t xml:space="preserve"> </w:t>
      </w:r>
      <w:r w:rsidR="0039082F">
        <w:rPr>
          <w:rFonts w:ascii="Times New Roman" w:hAnsi="Times New Roman" w:cs="Times New Roman"/>
          <w:i/>
          <w:sz w:val="20"/>
          <w:szCs w:val="20"/>
        </w:rPr>
        <w:t>l’action en répétition</w:t>
      </w:r>
      <w:r w:rsidR="0039082F">
        <w:rPr>
          <w:rStyle w:val="Appelnotedebasdep"/>
          <w:rFonts w:ascii="Times New Roman" w:hAnsi="Times New Roman" w:cs="Times New Roman"/>
          <w:i/>
          <w:sz w:val="20"/>
          <w:szCs w:val="20"/>
        </w:rPr>
        <w:footnoteReference w:id="13"/>
      </w:r>
      <w:r w:rsidR="0039082F">
        <w:rPr>
          <w:rFonts w:ascii="Times New Roman" w:hAnsi="Times New Roman" w:cs="Times New Roman"/>
          <w:i/>
          <w:sz w:val="20"/>
          <w:szCs w:val="20"/>
        </w:rPr>
        <w:t>.</w:t>
      </w:r>
    </w:p>
    <w:p w:rsidR="00591A21" w:rsidRPr="004430D2" w:rsidRDefault="00591A21" w:rsidP="00444712">
      <w:pPr>
        <w:spacing w:line="360" w:lineRule="auto"/>
        <w:jc w:val="center"/>
        <w:rPr>
          <w:rFonts w:ascii="Times New Roman" w:hAnsi="Times New Roman" w:cs="Times New Roman"/>
          <w:b/>
          <w:sz w:val="24"/>
          <w:szCs w:val="24"/>
        </w:rPr>
      </w:pPr>
      <w:r w:rsidRPr="004430D2">
        <w:rPr>
          <w:rFonts w:ascii="Times New Roman" w:hAnsi="Times New Roman" w:cs="Times New Roman"/>
          <w:b/>
          <w:sz w:val="24"/>
          <w:szCs w:val="24"/>
        </w:rPr>
        <w:t>Article 189</w:t>
      </w:r>
    </w:p>
    <w:p w:rsidR="00762885" w:rsidRPr="004430D2" w:rsidRDefault="00762885" w:rsidP="00444712">
      <w:pPr>
        <w:spacing w:line="360" w:lineRule="auto"/>
        <w:jc w:val="center"/>
        <w:rPr>
          <w:rFonts w:ascii="Times New Roman" w:hAnsi="Times New Roman" w:cs="Times New Roman"/>
          <w:b/>
          <w:sz w:val="24"/>
          <w:szCs w:val="24"/>
        </w:rPr>
      </w:pPr>
      <w:r w:rsidRPr="004430D2">
        <w:rPr>
          <w:rFonts w:ascii="Times New Roman" w:hAnsi="Times New Roman" w:cs="Times New Roman"/>
          <w:b/>
          <w:sz w:val="24"/>
          <w:szCs w:val="24"/>
        </w:rPr>
        <w:t>Eff</w:t>
      </w:r>
      <w:r w:rsidR="00CA28A5" w:rsidRPr="004430D2">
        <w:rPr>
          <w:rFonts w:ascii="Times New Roman" w:hAnsi="Times New Roman" w:cs="Times New Roman"/>
          <w:b/>
          <w:sz w:val="24"/>
          <w:szCs w:val="24"/>
        </w:rPr>
        <w:t>et de la réception</w:t>
      </w:r>
      <w:r w:rsidRPr="004430D2">
        <w:rPr>
          <w:rFonts w:ascii="Times New Roman" w:hAnsi="Times New Roman" w:cs="Times New Roman"/>
          <w:b/>
          <w:sz w:val="24"/>
          <w:szCs w:val="24"/>
        </w:rPr>
        <w:t xml:space="preserve"> de l’indu, bonne foi</w:t>
      </w:r>
    </w:p>
    <w:p w:rsidR="00762885" w:rsidRDefault="00BD3A0A"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Celui qui de bonne</w:t>
      </w:r>
      <w:r w:rsidR="00762885" w:rsidRPr="00DF68DD">
        <w:rPr>
          <w:rFonts w:ascii="Times New Roman" w:hAnsi="Times New Roman" w:cs="Times New Roman"/>
          <w:sz w:val="24"/>
          <w:szCs w:val="24"/>
        </w:rPr>
        <w:t xml:space="preserve"> foi a reçu l’indu</w:t>
      </w:r>
      <w:r w:rsidRPr="00DF68DD">
        <w:rPr>
          <w:rFonts w:ascii="Times New Roman" w:hAnsi="Times New Roman" w:cs="Times New Roman"/>
          <w:sz w:val="24"/>
          <w:szCs w:val="24"/>
        </w:rPr>
        <w:t xml:space="preserve"> restitue la chose dans l’état où elle se trouve et conserve les fruits</w:t>
      </w:r>
      <w:r w:rsidR="00946C8A" w:rsidRPr="00DF68DD">
        <w:rPr>
          <w:rFonts w:ascii="Times New Roman" w:hAnsi="Times New Roman" w:cs="Times New Roman"/>
          <w:sz w:val="24"/>
          <w:szCs w:val="24"/>
        </w:rPr>
        <w:t>. S’il a aliéné la chose, il restitue le prix de vente. Si la chose a péri</w:t>
      </w:r>
      <w:r w:rsidR="00CA28A5" w:rsidRPr="00DF68DD">
        <w:rPr>
          <w:rFonts w:ascii="Times New Roman" w:hAnsi="Times New Roman" w:cs="Times New Roman"/>
          <w:sz w:val="24"/>
          <w:szCs w:val="24"/>
        </w:rPr>
        <w:t xml:space="preserve"> par cas fortuit, il est libéré.</w:t>
      </w:r>
    </w:p>
    <w:p w:rsidR="004238D3" w:rsidRPr="00CC1323" w:rsidRDefault="004238D3" w:rsidP="00DF68DD">
      <w:pPr>
        <w:spacing w:line="360" w:lineRule="auto"/>
        <w:jc w:val="both"/>
        <w:rPr>
          <w:rFonts w:ascii="Times New Roman" w:hAnsi="Times New Roman" w:cs="Times New Roman"/>
          <w:i/>
          <w:sz w:val="20"/>
          <w:szCs w:val="20"/>
        </w:rPr>
      </w:pPr>
      <w:r w:rsidRPr="00CC1323">
        <w:rPr>
          <w:rFonts w:ascii="Times New Roman" w:hAnsi="Times New Roman" w:cs="Times New Roman"/>
          <w:i/>
          <w:sz w:val="20"/>
          <w:szCs w:val="20"/>
        </w:rPr>
        <w:t>La bonne foi de l’accipiens constitue ici une cause exonératoire de restitution</w:t>
      </w:r>
      <w:r w:rsidR="00CC1323" w:rsidRPr="00CC1323">
        <w:rPr>
          <w:rFonts w:ascii="Times New Roman" w:hAnsi="Times New Roman" w:cs="Times New Roman"/>
          <w:i/>
          <w:sz w:val="20"/>
          <w:szCs w:val="20"/>
        </w:rPr>
        <w:t xml:space="preserve"> lorsque la chose a péri.</w:t>
      </w:r>
    </w:p>
    <w:p w:rsidR="00CA28A5" w:rsidRPr="004430D2" w:rsidRDefault="00CA28A5" w:rsidP="006775F0">
      <w:pPr>
        <w:spacing w:line="360" w:lineRule="auto"/>
        <w:jc w:val="center"/>
        <w:rPr>
          <w:rFonts w:ascii="Times New Roman" w:hAnsi="Times New Roman" w:cs="Times New Roman"/>
          <w:b/>
          <w:sz w:val="24"/>
          <w:szCs w:val="24"/>
        </w:rPr>
      </w:pPr>
      <w:r w:rsidRPr="004430D2">
        <w:rPr>
          <w:rFonts w:ascii="Times New Roman" w:hAnsi="Times New Roman" w:cs="Times New Roman"/>
          <w:b/>
          <w:sz w:val="24"/>
          <w:szCs w:val="24"/>
        </w:rPr>
        <w:t>Article  190</w:t>
      </w:r>
    </w:p>
    <w:p w:rsidR="00CA28A5" w:rsidRPr="004430D2" w:rsidRDefault="00CA28A5" w:rsidP="006775F0">
      <w:pPr>
        <w:spacing w:line="360" w:lineRule="auto"/>
        <w:jc w:val="center"/>
        <w:rPr>
          <w:rFonts w:ascii="Times New Roman" w:hAnsi="Times New Roman" w:cs="Times New Roman"/>
          <w:b/>
          <w:sz w:val="24"/>
          <w:szCs w:val="24"/>
        </w:rPr>
      </w:pPr>
      <w:r w:rsidRPr="004430D2">
        <w:rPr>
          <w:rFonts w:ascii="Times New Roman" w:hAnsi="Times New Roman" w:cs="Times New Roman"/>
          <w:b/>
          <w:sz w:val="24"/>
          <w:szCs w:val="24"/>
        </w:rPr>
        <w:t>Effet de la r</w:t>
      </w:r>
      <w:r w:rsidR="003F19B5" w:rsidRPr="004430D2">
        <w:rPr>
          <w:rFonts w:ascii="Times New Roman" w:hAnsi="Times New Roman" w:cs="Times New Roman"/>
          <w:b/>
          <w:sz w:val="24"/>
          <w:szCs w:val="24"/>
        </w:rPr>
        <w:t>éception de l’indu, mauvaise f</w:t>
      </w:r>
      <w:r w:rsidR="006B58F7" w:rsidRPr="004430D2">
        <w:rPr>
          <w:rFonts w:ascii="Times New Roman" w:hAnsi="Times New Roman" w:cs="Times New Roman"/>
          <w:b/>
          <w:sz w:val="24"/>
          <w:szCs w:val="24"/>
        </w:rPr>
        <w:t>ois</w:t>
      </w:r>
    </w:p>
    <w:p w:rsidR="0019023E" w:rsidRDefault="008570BC"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Celui qui de mauvaise foi a reçu l’</w:t>
      </w:r>
      <w:r w:rsidR="004C79B0" w:rsidRPr="00DF68DD">
        <w:rPr>
          <w:rFonts w:ascii="Times New Roman" w:hAnsi="Times New Roman" w:cs="Times New Roman"/>
          <w:sz w:val="24"/>
          <w:szCs w:val="24"/>
        </w:rPr>
        <w:t>indu restitue la chose et les fruits qu’elle a produits. S’il a aliéné</w:t>
      </w:r>
      <w:r w:rsidR="00CC53E0" w:rsidRPr="00DF68DD">
        <w:rPr>
          <w:rFonts w:ascii="Times New Roman" w:hAnsi="Times New Roman" w:cs="Times New Roman"/>
          <w:sz w:val="24"/>
          <w:szCs w:val="24"/>
        </w:rPr>
        <w:t xml:space="preserve"> la chose ou si celle-ci a péri par cas fortuit, il en doit la valeur au jour du remboursement.</w:t>
      </w:r>
    </w:p>
    <w:p w:rsidR="00C50BEA" w:rsidRPr="00950BFB" w:rsidRDefault="00C50BEA" w:rsidP="00DF68DD">
      <w:pPr>
        <w:spacing w:line="360" w:lineRule="auto"/>
        <w:jc w:val="both"/>
        <w:rPr>
          <w:rFonts w:ascii="Times New Roman" w:hAnsi="Times New Roman" w:cs="Times New Roman"/>
          <w:i/>
          <w:sz w:val="20"/>
          <w:szCs w:val="20"/>
        </w:rPr>
      </w:pPr>
      <w:r w:rsidRPr="00950BFB">
        <w:rPr>
          <w:rFonts w:ascii="Times New Roman" w:hAnsi="Times New Roman" w:cs="Times New Roman"/>
          <w:i/>
          <w:sz w:val="20"/>
          <w:szCs w:val="20"/>
        </w:rPr>
        <w:t>En cas de mauvaise foi de l’accipiens, il devra restituer</w:t>
      </w:r>
      <w:r w:rsidR="00777FE5" w:rsidRPr="00950BFB">
        <w:rPr>
          <w:rFonts w:ascii="Times New Roman" w:hAnsi="Times New Roman" w:cs="Times New Roman"/>
          <w:i/>
          <w:sz w:val="20"/>
          <w:szCs w:val="20"/>
        </w:rPr>
        <w:t>, en sus de la chose,</w:t>
      </w:r>
      <w:r w:rsidRPr="00950BFB">
        <w:rPr>
          <w:rFonts w:ascii="Times New Roman" w:hAnsi="Times New Roman" w:cs="Times New Roman"/>
          <w:i/>
          <w:sz w:val="20"/>
          <w:szCs w:val="20"/>
        </w:rPr>
        <w:t xml:space="preserve"> </w:t>
      </w:r>
      <w:r w:rsidR="00777FE5" w:rsidRPr="00950BFB">
        <w:rPr>
          <w:rFonts w:ascii="Times New Roman" w:hAnsi="Times New Roman" w:cs="Times New Roman"/>
          <w:i/>
          <w:sz w:val="20"/>
          <w:szCs w:val="20"/>
        </w:rPr>
        <w:t>les fruits</w:t>
      </w:r>
      <w:r w:rsidR="00950BFB">
        <w:rPr>
          <w:rFonts w:ascii="Times New Roman" w:hAnsi="Times New Roman" w:cs="Times New Roman"/>
          <w:i/>
          <w:sz w:val="20"/>
          <w:szCs w:val="20"/>
        </w:rPr>
        <w:t xml:space="preserve"> dès le jour</w:t>
      </w:r>
      <w:r w:rsidR="00777FE5" w:rsidRPr="00950BFB">
        <w:rPr>
          <w:rFonts w:ascii="Times New Roman" w:hAnsi="Times New Roman" w:cs="Times New Roman"/>
          <w:i/>
          <w:sz w:val="20"/>
          <w:szCs w:val="20"/>
        </w:rPr>
        <w:t xml:space="preserve"> du paiement</w:t>
      </w:r>
      <w:r w:rsidR="00950BFB" w:rsidRPr="00950BFB">
        <w:rPr>
          <w:rFonts w:ascii="Times New Roman" w:hAnsi="Times New Roman" w:cs="Times New Roman"/>
          <w:i/>
          <w:sz w:val="20"/>
          <w:szCs w:val="20"/>
        </w:rPr>
        <w:t>.</w:t>
      </w:r>
    </w:p>
    <w:p w:rsidR="004430D2" w:rsidRDefault="0019023E"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p>
    <w:p w:rsidR="004430D2" w:rsidRDefault="004430D2" w:rsidP="00DF68DD">
      <w:pPr>
        <w:spacing w:line="360" w:lineRule="auto"/>
        <w:jc w:val="both"/>
        <w:rPr>
          <w:rFonts w:ascii="Times New Roman" w:hAnsi="Times New Roman" w:cs="Times New Roman"/>
          <w:sz w:val="24"/>
          <w:szCs w:val="24"/>
        </w:rPr>
      </w:pPr>
    </w:p>
    <w:p w:rsidR="0019023E" w:rsidRPr="00CE4399" w:rsidRDefault="0019023E" w:rsidP="00B501F2">
      <w:pPr>
        <w:spacing w:line="360" w:lineRule="auto"/>
        <w:jc w:val="center"/>
        <w:rPr>
          <w:rFonts w:ascii="Times New Roman" w:hAnsi="Times New Roman" w:cs="Times New Roman"/>
          <w:b/>
          <w:sz w:val="24"/>
          <w:szCs w:val="24"/>
        </w:rPr>
      </w:pPr>
      <w:r w:rsidRPr="00CE4399">
        <w:rPr>
          <w:rFonts w:ascii="Times New Roman" w:hAnsi="Times New Roman" w:cs="Times New Roman"/>
          <w:b/>
          <w:sz w:val="24"/>
          <w:szCs w:val="24"/>
        </w:rPr>
        <w:t>Article 191</w:t>
      </w:r>
    </w:p>
    <w:p w:rsidR="002D6778" w:rsidRPr="00CE4399" w:rsidRDefault="0019023E" w:rsidP="00B501F2">
      <w:pPr>
        <w:spacing w:line="360" w:lineRule="auto"/>
        <w:jc w:val="center"/>
        <w:rPr>
          <w:rFonts w:ascii="Times New Roman" w:hAnsi="Times New Roman" w:cs="Times New Roman"/>
          <w:b/>
          <w:sz w:val="24"/>
          <w:szCs w:val="24"/>
        </w:rPr>
      </w:pPr>
      <w:r w:rsidRPr="00CE4399">
        <w:rPr>
          <w:rFonts w:ascii="Times New Roman" w:hAnsi="Times New Roman" w:cs="Times New Roman"/>
          <w:b/>
          <w:sz w:val="24"/>
          <w:szCs w:val="24"/>
        </w:rPr>
        <w:t>Remboursement des impenses</w:t>
      </w:r>
    </w:p>
    <w:p w:rsidR="0077253B" w:rsidRDefault="002D6778"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Celui qui répète l’indu doit rembourser l</w:t>
      </w:r>
      <w:r w:rsidR="005C68A3">
        <w:rPr>
          <w:rFonts w:ascii="Times New Roman" w:hAnsi="Times New Roman" w:cs="Times New Roman"/>
          <w:sz w:val="24"/>
          <w:szCs w:val="24"/>
        </w:rPr>
        <w:t>es impenses nécessaires et</w:t>
      </w:r>
      <w:r w:rsidR="0077253B" w:rsidRPr="00DF68DD">
        <w:rPr>
          <w:rFonts w:ascii="Times New Roman" w:hAnsi="Times New Roman" w:cs="Times New Roman"/>
          <w:sz w:val="24"/>
          <w:szCs w:val="24"/>
        </w:rPr>
        <w:t xml:space="preserve"> utiles.</w:t>
      </w:r>
    </w:p>
    <w:p w:rsidR="00481A88" w:rsidRPr="00DD1450" w:rsidRDefault="00481A88" w:rsidP="00CE4399">
      <w:pPr>
        <w:spacing w:line="240" w:lineRule="auto"/>
        <w:jc w:val="both"/>
        <w:rPr>
          <w:rFonts w:ascii="Times New Roman" w:hAnsi="Times New Roman" w:cs="Times New Roman"/>
          <w:i/>
          <w:sz w:val="20"/>
          <w:szCs w:val="20"/>
        </w:rPr>
      </w:pPr>
      <w:r w:rsidRPr="00DD1450">
        <w:rPr>
          <w:rFonts w:ascii="Times New Roman" w:hAnsi="Times New Roman" w:cs="Times New Roman"/>
          <w:i/>
          <w:sz w:val="20"/>
          <w:szCs w:val="20"/>
        </w:rPr>
        <w:t>Dans un arrêt du 12 mars 1981</w:t>
      </w:r>
      <w:r w:rsidR="002D7854" w:rsidRPr="00DD1450">
        <w:rPr>
          <w:rFonts w:ascii="Times New Roman" w:hAnsi="Times New Roman" w:cs="Times New Roman"/>
          <w:i/>
          <w:sz w:val="20"/>
          <w:szCs w:val="20"/>
        </w:rPr>
        <w:t>, la 3</w:t>
      </w:r>
      <w:r w:rsidR="002D7854" w:rsidRPr="00DD1450">
        <w:rPr>
          <w:rFonts w:ascii="Times New Roman" w:hAnsi="Times New Roman" w:cs="Times New Roman"/>
          <w:i/>
          <w:sz w:val="20"/>
          <w:szCs w:val="20"/>
          <w:vertAlign w:val="superscript"/>
        </w:rPr>
        <w:t>ème</w:t>
      </w:r>
      <w:r w:rsidR="00316E82" w:rsidRPr="00DD1450">
        <w:rPr>
          <w:rFonts w:ascii="Times New Roman" w:hAnsi="Times New Roman" w:cs="Times New Roman"/>
          <w:i/>
          <w:sz w:val="20"/>
          <w:szCs w:val="20"/>
        </w:rPr>
        <w:t xml:space="preserve"> Chambre de la C</w:t>
      </w:r>
      <w:r w:rsidR="002D7854" w:rsidRPr="00DD1450">
        <w:rPr>
          <w:rFonts w:ascii="Times New Roman" w:hAnsi="Times New Roman" w:cs="Times New Roman"/>
          <w:i/>
          <w:sz w:val="20"/>
          <w:szCs w:val="20"/>
        </w:rPr>
        <w:t>our de Cassation</w:t>
      </w:r>
      <w:r w:rsidR="00316E82" w:rsidRPr="00DD1450">
        <w:rPr>
          <w:rFonts w:ascii="Times New Roman" w:hAnsi="Times New Roman" w:cs="Times New Roman"/>
          <w:i/>
          <w:sz w:val="20"/>
          <w:szCs w:val="20"/>
        </w:rPr>
        <w:t xml:space="preserve"> française a décidé que le </w:t>
      </w:r>
      <w:proofErr w:type="spellStart"/>
      <w:r w:rsidR="00316E82" w:rsidRPr="00DD1450">
        <w:rPr>
          <w:rFonts w:ascii="Times New Roman" w:hAnsi="Times New Roman" w:cs="Times New Roman"/>
          <w:i/>
          <w:sz w:val="20"/>
          <w:szCs w:val="20"/>
        </w:rPr>
        <w:t>solvens</w:t>
      </w:r>
      <w:proofErr w:type="spellEnd"/>
      <w:r w:rsidR="00316E82" w:rsidRPr="00DD1450">
        <w:rPr>
          <w:rFonts w:ascii="Times New Roman" w:hAnsi="Times New Roman" w:cs="Times New Roman"/>
          <w:i/>
          <w:sz w:val="20"/>
          <w:szCs w:val="20"/>
        </w:rPr>
        <w:t xml:space="preserve"> doit</w:t>
      </w:r>
      <w:r w:rsidR="006B1BA0" w:rsidRPr="00DD1450">
        <w:rPr>
          <w:rFonts w:ascii="Times New Roman" w:hAnsi="Times New Roman" w:cs="Times New Roman"/>
          <w:i/>
          <w:sz w:val="20"/>
          <w:szCs w:val="20"/>
        </w:rPr>
        <w:t xml:space="preserve"> rembourser les dépenses nécessaires à la conservation de la chose </w:t>
      </w:r>
      <w:r w:rsidR="00DD1450">
        <w:rPr>
          <w:rFonts w:ascii="Times New Roman" w:hAnsi="Times New Roman" w:cs="Times New Roman"/>
          <w:i/>
          <w:sz w:val="20"/>
          <w:szCs w:val="20"/>
        </w:rPr>
        <w:t>et celle qui en ont augmenté la valeur</w:t>
      </w:r>
      <w:r w:rsidR="00A603CC">
        <w:rPr>
          <w:rFonts w:ascii="Times New Roman" w:hAnsi="Times New Roman" w:cs="Times New Roman"/>
          <w:i/>
          <w:sz w:val="20"/>
          <w:szCs w:val="20"/>
        </w:rPr>
        <w:t>, dans la limite de la plus-value estimée au jour de la restitution</w:t>
      </w:r>
      <w:r w:rsidR="009046DE">
        <w:rPr>
          <w:rFonts w:ascii="Times New Roman" w:hAnsi="Times New Roman" w:cs="Times New Roman"/>
          <w:i/>
          <w:sz w:val="20"/>
          <w:szCs w:val="20"/>
        </w:rPr>
        <w:t xml:space="preserve"> même si l’accipiens </w:t>
      </w:r>
      <w:r w:rsidR="00B128FA">
        <w:rPr>
          <w:rFonts w:ascii="Times New Roman" w:hAnsi="Times New Roman" w:cs="Times New Roman"/>
          <w:i/>
          <w:sz w:val="20"/>
          <w:szCs w:val="20"/>
        </w:rPr>
        <w:t>était de mauvaise foi.</w:t>
      </w:r>
      <w:r w:rsidR="000750F0">
        <w:rPr>
          <w:rStyle w:val="Appelnotedebasdep"/>
          <w:rFonts w:ascii="Times New Roman" w:hAnsi="Times New Roman" w:cs="Times New Roman"/>
          <w:i/>
          <w:sz w:val="20"/>
          <w:szCs w:val="20"/>
        </w:rPr>
        <w:footnoteReference w:id="14"/>
      </w:r>
    </w:p>
    <w:p w:rsidR="0077253B" w:rsidRPr="002C38B2" w:rsidRDefault="0077253B" w:rsidP="00B501F2">
      <w:pPr>
        <w:spacing w:line="360" w:lineRule="auto"/>
        <w:jc w:val="center"/>
        <w:rPr>
          <w:rFonts w:ascii="Times New Roman" w:hAnsi="Times New Roman" w:cs="Times New Roman"/>
          <w:b/>
          <w:sz w:val="24"/>
          <w:szCs w:val="24"/>
        </w:rPr>
      </w:pPr>
      <w:r w:rsidRPr="002C38B2">
        <w:rPr>
          <w:rFonts w:ascii="Times New Roman" w:hAnsi="Times New Roman" w:cs="Times New Roman"/>
          <w:b/>
          <w:sz w:val="24"/>
          <w:szCs w:val="24"/>
        </w:rPr>
        <w:t>Section IV</w:t>
      </w:r>
    </w:p>
    <w:p w:rsidR="0077253B" w:rsidRPr="002C38B2" w:rsidRDefault="0077253B" w:rsidP="00B501F2">
      <w:pPr>
        <w:spacing w:line="360" w:lineRule="auto"/>
        <w:jc w:val="center"/>
        <w:rPr>
          <w:rFonts w:ascii="Times New Roman" w:hAnsi="Times New Roman" w:cs="Times New Roman"/>
          <w:b/>
          <w:sz w:val="24"/>
          <w:szCs w:val="24"/>
        </w:rPr>
      </w:pPr>
      <w:r w:rsidRPr="002C38B2">
        <w:rPr>
          <w:rFonts w:ascii="Times New Roman" w:hAnsi="Times New Roman" w:cs="Times New Roman"/>
          <w:b/>
          <w:sz w:val="24"/>
          <w:szCs w:val="24"/>
        </w:rPr>
        <w:t>Paiement de l’obligation naturelle</w:t>
      </w:r>
    </w:p>
    <w:p w:rsidR="001C2F85" w:rsidRPr="002C38B2" w:rsidRDefault="0077253B" w:rsidP="00B501F2">
      <w:pPr>
        <w:spacing w:line="360" w:lineRule="auto"/>
        <w:jc w:val="center"/>
        <w:rPr>
          <w:rFonts w:ascii="Times New Roman" w:hAnsi="Times New Roman" w:cs="Times New Roman"/>
          <w:b/>
          <w:sz w:val="24"/>
          <w:szCs w:val="24"/>
        </w:rPr>
      </w:pPr>
      <w:r w:rsidRPr="002C38B2">
        <w:rPr>
          <w:rFonts w:ascii="Times New Roman" w:hAnsi="Times New Roman" w:cs="Times New Roman"/>
          <w:b/>
          <w:sz w:val="24"/>
          <w:szCs w:val="24"/>
        </w:rPr>
        <w:t>Article 192</w:t>
      </w:r>
    </w:p>
    <w:p w:rsidR="001643EF" w:rsidRPr="00DF68DD" w:rsidRDefault="001C2F85" w:rsidP="00B501F2">
      <w:pPr>
        <w:spacing w:line="360" w:lineRule="auto"/>
        <w:jc w:val="center"/>
        <w:rPr>
          <w:rFonts w:ascii="Times New Roman" w:hAnsi="Times New Roman" w:cs="Times New Roman"/>
          <w:sz w:val="24"/>
          <w:szCs w:val="24"/>
        </w:rPr>
      </w:pPr>
      <w:r w:rsidRPr="002C38B2">
        <w:rPr>
          <w:rFonts w:ascii="Times New Roman" w:hAnsi="Times New Roman" w:cs="Times New Roman"/>
          <w:b/>
          <w:sz w:val="24"/>
          <w:szCs w:val="24"/>
        </w:rPr>
        <w:t>Définition</w:t>
      </w:r>
    </w:p>
    <w:p w:rsidR="003C6559" w:rsidRDefault="001643EF"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L’exécution d’un</w:t>
      </w:r>
      <w:r w:rsidR="00241434" w:rsidRPr="00DF68DD">
        <w:rPr>
          <w:rFonts w:ascii="Times New Roman" w:hAnsi="Times New Roman" w:cs="Times New Roman"/>
          <w:sz w:val="24"/>
          <w:szCs w:val="24"/>
        </w:rPr>
        <w:t xml:space="preserve">e obligation morale faite avec </w:t>
      </w:r>
      <w:r w:rsidRPr="00DF68DD">
        <w:rPr>
          <w:rFonts w:ascii="Times New Roman" w:hAnsi="Times New Roman" w:cs="Times New Roman"/>
          <w:sz w:val="24"/>
          <w:szCs w:val="24"/>
        </w:rPr>
        <w:t>l’</w:t>
      </w:r>
      <w:r w:rsidR="00241434" w:rsidRPr="00DF68DD">
        <w:rPr>
          <w:rFonts w:ascii="Times New Roman" w:hAnsi="Times New Roman" w:cs="Times New Roman"/>
          <w:sz w:val="24"/>
          <w:szCs w:val="24"/>
        </w:rPr>
        <w:t>intention de payer, en toute liberté et connaissance de cause par une personne ca</w:t>
      </w:r>
      <w:r w:rsidR="00460CCA" w:rsidRPr="00DF68DD">
        <w:rPr>
          <w:rFonts w:ascii="Times New Roman" w:hAnsi="Times New Roman" w:cs="Times New Roman"/>
          <w:sz w:val="24"/>
          <w:szCs w:val="24"/>
        </w:rPr>
        <w:t>pable de s’obliger contractuellement, est valable et constitue le paiement d’une obligation naturelle.</w:t>
      </w:r>
    </w:p>
    <w:p w:rsidR="002E28B8" w:rsidRPr="002E28B8" w:rsidRDefault="002E28B8" w:rsidP="002C38B2">
      <w:pPr>
        <w:spacing w:line="240" w:lineRule="auto"/>
        <w:jc w:val="both"/>
        <w:rPr>
          <w:rFonts w:ascii="Times New Roman" w:hAnsi="Times New Roman" w:cs="Times New Roman"/>
          <w:i/>
          <w:sz w:val="20"/>
          <w:szCs w:val="20"/>
        </w:rPr>
      </w:pPr>
      <w:r w:rsidRPr="002E28B8">
        <w:rPr>
          <w:rFonts w:ascii="Times New Roman" w:hAnsi="Times New Roman" w:cs="Times New Roman"/>
          <w:i/>
          <w:sz w:val="20"/>
          <w:szCs w:val="20"/>
        </w:rPr>
        <w:t>L’obligation naturelle, selon la définition de Pothier</w:t>
      </w:r>
      <w:r w:rsidR="00297468">
        <w:rPr>
          <w:rFonts w:ascii="Times New Roman" w:hAnsi="Times New Roman" w:cs="Times New Roman"/>
          <w:i/>
          <w:sz w:val="20"/>
          <w:szCs w:val="20"/>
        </w:rPr>
        <w:t>, est celle qui « dans le for de l’honneur et de la conscience</w:t>
      </w:r>
      <w:r w:rsidR="0082498A">
        <w:rPr>
          <w:rFonts w:ascii="Times New Roman" w:hAnsi="Times New Roman" w:cs="Times New Roman"/>
          <w:i/>
          <w:sz w:val="20"/>
          <w:szCs w:val="20"/>
        </w:rPr>
        <w:t>, oblige celui qui l’a contractée à l’accomplissement de ce qui y est contenu</w:t>
      </w:r>
      <w:r w:rsidR="00D92C23">
        <w:rPr>
          <w:rFonts w:ascii="Times New Roman" w:hAnsi="Times New Roman" w:cs="Times New Roman"/>
          <w:i/>
          <w:sz w:val="20"/>
          <w:szCs w:val="20"/>
        </w:rPr>
        <w:t xml:space="preserve"> ». C’est un devoir de conscience </w:t>
      </w:r>
      <w:r w:rsidR="00FF66AF">
        <w:rPr>
          <w:rFonts w:ascii="Times New Roman" w:hAnsi="Times New Roman" w:cs="Times New Roman"/>
          <w:i/>
          <w:sz w:val="20"/>
          <w:szCs w:val="20"/>
        </w:rPr>
        <w:t>qui est considéré comme obligatoire par celui sur qui il pèse</w:t>
      </w:r>
      <w:r w:rsidR="00A85AC5">
        <w:rPr>
          <w:rFonts w:ascii="Times New Roman" w:hAnsi="Times New Roman" w:cs="Times New Roman"/>
          <w:i/>
          <w:sz w:val="20"/>
          <w:szCs w:val="20"/>
        </w:rPr>
        <w:t>. Tel est le cas</w:t>
      </w:r>
      <w:r w:rsidR="00C96E77">
        <w:rPr>
          <w:rFonts w:ascii="Times New Roman" w:hAnsi="Times New Roman" w:cs="Times New Roman"/>
          <w:i/>
          <w:sz w:val="20"/>
          <w:szCs w:val="20"/>
        </w:rPr>
        <w:t>,</w:t>
      </w:r>
      <w:r w:rsidR="00A85AC5">
        <w:rPr>
          <w:rFonts w:ascii="Times New Roman" w:hAnsi="Times New Roman" w:cs="Times New Roman"/>
          <w:i/>
          <w:sz w:val="20"/>
          <w:szCs w:val="20"/>
        </w:rPr>
        <w:t xml:space="preserve"> par exemple</w:t>
      </w:r>
      <w:r w:rsidR="00C96E77">
        <w:rPr>
          <w:rFonts w:ascii="Times New Roman" w:hAnsi="Times New Roman" w:cs="Times New Roman"/>
          <w:i/>
          <w:sz w:val="20"/>
          <w:szCs w:val="20"/>
        </w:rPr>
        <w:t>, du débiteur qui paie volontairement une dette prescrite</w:t>
      </w:r>
      <w:r w:rsidR="00A94967">
        <w:rPr>
          <w:rFonts w:ascii="Times New Roman" w:hAnsi="Times New Roman" w:cs="Times New Roman"/>
          <w:i/>
          <w:sz w:val="20"/>
          <w:szCs w:val="20"/>
        </w:rPr>
        <w:t>, parce que malgré la prescription qui fait disparaître l’</w:t>
      </w:r>
      <w:r w:rsidR="00B72192">
        <w:rPr>
          <w:rFonts w:ascii="Times New Roman" w:hAnsi="Times New Roman" w:cs="Times New Roman"/>
          <w:i/>
          <w:sz w:val="20"/>
          <w:szCs w:val="20"/>
        </w:rPr>
        <w:t>obligation juridique, il se considère quand même comme tenu</w:t>
      </w:r>
      <w:r w:rsidR="007A764C">
        <w:rPr>
          <w:rFonts w:ascii="Times New Roman" w:hAnsi="Times New Roman" w:cs="Times New Roman"/>
          <w:i/>
          <w:sz w:val="20"/>
          <w:szCs w:val="20"/>
        </w:rPr>
        <w:t>.</w:t>
      </w:r>
      <w:r w:rsidR="002E3FEE">
        <w:rPr>
          <w:rStyle w:val="Appelnotedebasdep"/>
          <w:rFonts w:ascii="Times New Roman" w:hAnsi="Times New Roman" w:cs="Times New Roman"/>
          <w:i/>
          <w:sz w:val="20"/>
          <w:szCs w:val="20"/>
        </w:rPr>
        <w:footnoteReference w:id="15"/>
      </w:r>
      <w:r w:rsidR="00D86D8D">
        <w:rPr>
          <w:rFonts w:ascii="Times New Roman" w:hAnsi="Times New Roman" w:cs="Times New Roman"/>
          <w:i/>
          <w:sz w:val="20"/>
          <w:szCs w:val="20"/>
        </w:rPr>
        <w:t xml:space="preserve"> </w:t>
      </w:r>
    </w:p>
    <w:p w:rsidR="003C6559" w:rsidRPr="002C38B2" w:rsidRDefault="003C6559" w:rsidP="00B501F2">
      <w:pPr>
        <w:spacing w:line="360" w:lineRule="auto"/>
        <w:jc w:val="center"/>
        <w:rPr>
          <w:rFonts w:ascii="Times New Roman" w:hAnsi="Times New Roman" w:cs="Times New Roman"/>
          <w:b/>
          <w:sz w:val="24"/>
          <w:szCs w:val="24"/>
        </w:rPr>
      </w:pPr>
      <w:r w:rsidRPr="002C38B2">
        <w:rPr>
          <w:rFonts w:ascii="Times New Roman" w:hAnsi="Times New Roman" w:cs="Times New Roman"/>
          <w:b/>
          <w:sz w:val="24"/>
          <w:szCs w:val="24"/>
        </w:rPr>
        <w:t>Article 193</w:t>
      </w:r>
    </w:p>
    <w:p w:rsidR="003C6559" w:rsidRPr="002C38B2" w:rsidRDefault="003C6559" w:rsidP="00B501F2">
      <w:pPr>
        <w:spacing w:line="360" w:lineRule="auto"/>
        <w:jc w:val="center"/>
        <w:rPr>
          <w:rFonts w:ascii="Times New Roman" w:hAnsi="Times New Roman" w:cs="Times New Roman"/>
          <w:b/>
          <w:sz w:val="24"/>
          <w:szCs w:val="24"/>
        </w:rPr>
      </w:pPr>
      <w:r w:rsidRPr="002C38B2">
        <w:rPr>
          <w:rFonts w:ascii="Times New Roman" w:hAnsi="Times New Roman" w:cs="Times New Roman"/>
          <w:b/>
          <w:sz w:val="24"/>
          <w:szCs w:val="24"/>
        </w:rPr>
        <w:t>Effets</w:t>
      </w:r>
    </w:p>
    <w:p w:rsidR="005B4304" w:rsidRDefault="005B4304"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4F4339" w:rsidRPr="00DF68DD">
        <w:rPr>
          <w:rFonts w:ascii="Times New Roman" w:hAnsi="Times New Roman" w:cs="Times New Roman"/>
          <w:sz w:val="24"/>
          <w:szCs w:val="24"/>
        </w:rPr>
        <w:t>Le paiement d’une obligation naturelle ne donne pas lieu à répétition.</w:t>
      </w:r>
    </w:p>
    <w:p w:rsidR="007A764C" w:rsidRPr="00DF68DD" w:rsidRDefault="007A764C" w:rsidP="002C38B2">
      <w:pPr>
        <w:spacing w:line="240" w:lineRule="auto"/>
        <w:jc w:val="both"/>
        <w:rPr>
          <w:rFonts w:ascii="Times New Roman" w:hAnsi="Times New Roman" w:cs="Times New Roman"/>
          <w:sz w:val="24"/>
          <w:szCs w:val="24"/>
        </w:rPr>
      </w:pPr>
      <w:r>
        <w:rPr>
          <w:rFonts w:ascii="Times New Roman" w:hAnsi="Times New Roman" w:cs="Times New Roman"/>
          <w:i/>
          <w:sz w:val="20"/>
          <w:szCs w:val="20"/>
        </w:rPr>
        <w:t xml:space="preserve"> En excluant toute remise en cause de son exécution, le droit attache un effet juridique à l’obligation naturelle. Toutefois, l’exécution doit avoir été faite volontairement, en toute connaissance de cause pour produire cet effet.</w:t>
      </w:r>
      <w:r>
        <w:rPr>
          <w:rStyle w:val="Appelnotedebasdep"/>
          <w:rFonts w:ascii="Times New Roman" w:hAnsi="Times New Roman" w:cs="Times New Roman"/>
          <w:i/>
          <w:sz w:val="20"/>
          <w:szCs w:val="20"/>
        </w:rPr>
        <w:footnoteReference w:id="16"/>
      </w:r>
    </w:p>
    <w:p w:rsidR="00201DE4" w:rsidRDefault="005B4304" w:rsidP="00B501F2">
      <w:pPr>
        <w:tabs>
          <w:tab w:val="left" w:pos="3739"/>
        </w:tabs>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201DE4">
        <w:rPr>
          <w:rFonts w:ascii="Times New Roman" w:hAnsi="Times New Roman" w:cs="Times New Roman"/>
          <w:sz w:val="24"/>
          <w:szCs w:val="24"/>
        </w:rPr>
        <w:t xml:space="preserve">              </w:t>
      </w:r>
      <w:r w:rsidR="00B501F2">
        <w:rPr>
          <w:rFonts w:ascii="Times New Roman" w:hAnsi="Times New Roman" w:cs="Times New Roman"/>
          <w:sz w:val="24"/>
          <w:szCs w:val="24"/>
        </w:rPr>
        <w:tab/>
      </w:r>
    </w:p>
    <w:p w:rsidR="00201DE4" w:rsidRDefault="00201DE4" w:rsidP="00DF68DD">
      <w:pPr>
        <w:spacing w:line="360" w:lineRule="auto"/>
        <w:jc w:val="both"/>
        <w:rPr>
          <w:rFonts w:ascii="Times New Roman" w:hAnsi="Times New Roman" w:cs="Times New Roman"/>
          <w:sz w:val="24"/>
          <w:szCs w:val="24"/>
        </w:rPr>
      </w:pPr>
    </w:p>
    <w:p w:rsidR="00201DE4" w:rsidRDefault="00201DE4" w:rsidP="00DF68DD">
      <w:pPr>
        <w:spacing w:line="360" w:lineRule="auto"/>
        <w:jc w:val="both"/>
        <w:rPr>
          <w:rFonts w:ascii="Times New Roman" w:hAnsi="Times New Roman" w:cs="Times New Roman"/>
          <w:sz w:val="24"/>
          <w:szCs w:val="24"/>
        </w:rPr>
      </w:pPr>
    </w:p>
    <w:p w:rsidR="005B4304" w:rsidRPr="005C6C3A" w:rsidRDefault="005B4304" w:rsidP="0039449C">
      <w:pPr>
        <w:spacing w:line="360" w:lineRule="auto"/>
        <w:jc w:val="center"/>
        <w:rPr>
          <w:rFonts w:ascii="Times New Roman" w:hAnsi="Times New Roman" w:cs="Times New Roman"/>
          <w:b/>
          <w:sz w:val="24"/>
          <w:szCs w:val="24"/>
        </w:rPr>
      </w:pPr>
      <w:r w:rsidRPr="005C6C3A">
        <w:rPr>
          <w:rFonts w:ascii="Times New Roman" w:hAnsi="Times New Roman" w:cs="Times New Roman"/>
          <w:b/>
          <w:sz w:val="24"/>
          <w:szCs w:val="24"/>
        </w:rPr>
        <w:t>CHAPITRE II</w:t>
      </w:r>
    </w:p>
    <w:p w:rsidR="005B4304" w:rsidRPr="005C6C3A" w:rsidRDefault="005B4304" w:rsidP="0039449C">
      <w:pPr>
        <w:spacing w:line="360" w:lineRule="auto"/>
        <w:jc w:val="center"/>
        <w:rPr>
          <w:rFonts w:ascii="Times New Roman" w:hAnsi="Times New Roman" w:cs="Times New Roman"/>
          <w:b/>
          <w:sz w:val="24"/>
          <w:szCs w:val="24"/>
        </w:rPr>
      </w:pPr>
      <w:r w:rsidRPr="005C6C3A">
        <w:rPr>
          <w:rFonts w:ascii="Times New Roman" w:hAnsi="Times New Roman" w:cs="Times New Roman"/>
          <w:b/>
          <w:sz w:val="24"/>
          <w:szCs w:val="24"/>
        </w:rPr>
        <w:t>L’EXECUTION FORCEE</w:t>
      </w:r>
    </w:p>
    <w:p w:rsidR="00CA28A5" w:rsidRPr="005C6C3A" w:rsidRDefault="00733BB8" w:rsidP="0039449C">
      <w:pPr>
        <w:spacing w:line="360" w:lineRule="auto"/>
        <w:jc w:val="center"/>
        <w:rPr>
          <w:rFonts w:ascii="Times New Roman" w:hAnsi="Times New Roman" w:cs="Times New Roman"/>
          <w:b/>
          <w:sz w:val="24"/>
          <w:szCs w:val="24"/>
        </w:rPr>
      </w:pPr>
      <w:r w:rsidRPr="005C6C3A">
        <w:rPr>
          <w:rFonts w:ascii="Times New Roman" w:hAnsi="Times New Roman" w:cs="Times New Roman"/>
          <w:b/>
          <w:sz w:val="24"/>
          <w:szCs w:val="24"/>
        </w:rPr>
        <w:t>Article 194</w:t>
      </w:r>
    </w:p>
    <w:p w:rsidR="00733BB8" w:rsidRPr="005C6C3A" w:rsidRDefault="00733BB8" w:rsidP="0039449C">
      <w:pPr>
        <w:spacing w:line="360" w:lineRule="auto"/>
        <w:jc w:val="center"/>
        <w:rPr>
          <w:rFonts w:ascii="Times New Roman" w:hAnsi="Times New Roman" w:cs="Times New Roman"/>
          <w:b/>
          <w:sz w:val="24"/>
          <w:szCs w:val="24"/>
        </w:rPr>
      </w:pPr>
      <w:r w:rsidRPr="005C6C3A">
        <w:rPr>
          <w:rFonts w:ascii="Times New Roman" w:hAnsi="Times New Roman" w:cs="Times New Roman"/>
          <w:b/>
          <w:sz w:val="24"/>
          <w:szCs w:val="24"/>
        </w:rPr>
        <w:t>Principe et exception</w:t>
      </w:r>
    </w:p>
    <w:p w:rsidR="00733BB8" w:rsidRPr="00DF68DD" w:rsidRDefault="00733BB8"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Tout débiteur mis en demeure qui ne s’exécute pas</w:t>
      </w:r>
      <w:r w:rsidR="00A14391" w:rsidRPr="00DF68DD">
        <w:rPr>
          <w:rFonts w:ascii="Times New Roman" w:hAnsi="Times New Roman" w:cs="Times New Roman"/>
          <w:sz w:val="24"/>
          <w:szCs w:val="24"/>
        </w:rPr>
        <w:t xml:space="preserve"> peut y être contraint par les voies de droit.</w:t>
      </w:r>
    </w:p>
    <w:p w:rsidR="00F54F0D" w:rsidRDefault="00F54F0D"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Il n’y a pas d’</w:t>
      </w:r>
      <w:r w:rsidR="00D33FF6" w:rsidRPr="00DF68DD">
        <w:rPr>
          <w:rFonts w:ascii="Times New Roman" w:hAnsi="Times New Roman" w:cs="Times New Roman"/>
          <w:sz w:val="24"/>
          <w:szCs w:val="24"/>
        </w:rPr>
        <w:t>exécution forcée ni de mes</w:t>
      </w:r>
      <w:r w:rsidRPr="00DF68DD">
        <w:rPr>
          <w:rFonts w:ascii="Times New Roman" w:hAnsi="Times New Roman" w:cs="Times New Roman"/>
          <w:sz w:val="24"/>
          <w:szCs w:val="24"/>
        </w:rPr>
        <w:t>ures conservatoires contre l’Etat</w:t>
      </w:r>
      <w:r w:rsidR="00D33FF6" w:rsidRPr="00DF68DD">
        <w:rPr>
          <w:rFonts w:ascii="Times New Roman" w:hAnsi="Times New Roman" w:cs="Times New Roman"/>
          <w:sz w:val="24"/>
          <w:szCs w:val="24"/>
        </w:rPr>
        <w:t>, les collectivités locales et les établissements publics.</w:t>
      </w:r>
    </w:p>
    <w:p w:rsidR="0055606A" w:rsidRPr="0055606A" w:rsidRDefault="0055606A" w:rsidP="00D62067">
      <w:pPr>
        <w:spacing w:line="240" w:lineRule="auto"/>
        <w:jc w:val="both"/>
        <w:rPr>
          <w:rFonts w:ascii="Times New Roman" w:hAnsi="Times New Roman" w:cs="Times New Roman"/>
          <w:i/>
          <w:sz w:val="20"/>
          <w:szCs w:val="20"/>
        </w:rPr>
      </w:pPr>
      <w:r w:rsidRPr="0055606A">
        <w:rPr>
          <w:rFonts w:ascii="Times New Roman" w:hAnsi="Times New Roman" w:cs="Times New Roman"/>
          <w:i/>
          <w:sz w:val="20"/>
          <w:szCs w:val="20"/>
        </w:rPr>
        <w:t>C</w:t>
      </w:r>
      <w:r w:rsidR="000023D6">
        <w:rPr>
          <w:rFonts w:ascii="Times New Roman" w:hAnsi="Times New Roman" w:cs="Times New Roman"/>
          <w:i/>
          <w:sz w:val="20"/>
          <w:szCs w:val="20"/>
        </w:rPr>
        <w:t>our d’</w:t>
      </w:r>
      <w:r w:rsidRPr="0055606A">
        <w:rPr>
          <w:rFonts w:ascii="Times New Roman" w:hAnsi="Times New Roman" w:cs="Times New Roman"/>
          <w:i/>
          <w:sz w:val="20"/>
          <w:szCs w:val="20"/>
        </w:rPr>
        <w:t>A</w:t>
      </w:r>
      <w:r w:rsidR="000023D6">
        <w:rPr>
          <w:rFonts w:ascii="Times New Roman" w:hAnsi="Times New Roman" w:cs="Times New Roman"/>
          <w:i/>
          <w:sz w:val="20"/>
          <w:szCs w:val="20"/>
        </w:rPr>
        <w:t>ppel de</w:t>
      </w:r>
      <w:r w:rsidRPr="0055606A">
        <w:rPr>
          <w:rFonts w:ascii="Times New Roman" w:hAnsi="Times New Roman" w:cs="Times New Roman"/>
          <w:i/>
          <w:sz w:val="20"/>
          <w:szCs w:val="20"/>
        </w:rPr>
        <w:t xml:space="preserve"> Dakar Ch. Proc. </w:t>
      </w:r>
      <w:proofErr w:type="spellStart"/>
      <w:r w:rsidRPr="0055606A">
        <w:rPr>
          <w:rFonts w:ascii="Times New Roman" w:hAnsi="Times New Roman" w:cs="Times New Roman"/>
          <w:i/>
          <w:sz w:val="20"/>
          <w:szCs w:val="20"/>
        </w:rPr>
        <w:t>Acc</w:t>
      </w:r>
      <w:proofErr w:type="spellEnd"/>
      <w:r w:rsidRPr="0055606A">
        <w:rPr>
          <w:rFonts w:ascii="Times New Roman" w:hAnsi="Times New Roman" w:cs="Times New Roman"/>
          <w:i/>
          <w:sz w:val="20"/>
          <w:szCs w:val="20"/>
        </w:rPr>
        <w:t>., n° 74 du 04 décembre 2013, Moustapha SENE contre Caisse des dépôts et Consignations (CDC) et autres</w:t>
      </w:r>
    </w:p>
    <w:p w:rsidR="00BA31F5" w:rsidRPr="0055606A" w:rsidRDefault="00247022" w:rsidP="00D62067">
      <w:pPr>
        <w:spacing w:line="240" w:lineRule="auto"/>
        <w:jc w:val="both"/>
        <w:rPr>
          <w:rFonts w:ascii="Times New Roman" w:hAnsi="Times New Roman" w:cs="Times New Roman"/>
          <w:i/>
          <w:sz w:val="20"/>
          <w:szCs w:val="20"/>
        </w:rPr>
      </w:pPr>
      <w:r>
        <w:rPr>
          <w:rFonts w:ascii="Times New Roman" w:hAnsi="Times New Roman" w:cs="Times New Roman"/>
          <w:i/>
          <w:sz w:val="20"/>
          <w:szCs w:val="20"/>
        </w:rPr>
        <w:t xml:space="preserve">La </w:t>
      </w:r>
      <w:r w:rsidR="009E28B5" w:rsidRPr="0055606A">
        <w:rPr>
          <w:rFonts w:ascii="Times New Roman" w:hAnsi="Times New Roman" w:cs="Times New Roman"/>
          <w:i/>
          <w:sz w:val="20"/>
          <w:szCs w:val="20"/>
        </w:rPr>
        <w:t>Cour d’</w:t>
      </w:r>
      <w:r>
        <w:rPr>
          <w:rFonts w:ascii="Times New Roman" w:hAnsi="Times New Roman" w:cs="Times New Roman"/>
          <w:i/>
          <w:sz w:val="20"/>
          <w:szCs w:val="20"/>
        </w:rPr>
        <w:t xml:space="preserve">Appel de Dakar </w:t>
      </w:r>
      <w:r w:rsidR="009E28B5" w:rsidRPr="0055606A">
        <w:rPr>
          <w:rFonts w:ascii="Times New Roman" w:hAnsi="Times New Roman" w:cs="Times New Roman"/>
          <w:i/>
          <w:sz w:val="20"/>
          <w:szCs w:val="20"/>
        </w:rPr>
        <w:t>a</w:t>
      </w:r>
      <w:r w:rsidR="00BA31F5" w:rsidRPr="0055606A">
        <w:rPr>
          <w:rFonts w:ascii="Times New Roman" w:hAnsi="Times New Roman" w:cs="Times New Roman"/>
          <w:i/>
          <w:sz w:val="20"/>
          <w:szCs w:val="20"/>
        </w:rPr>
        <w:t xml:space="preserve"> jugé que l’article 30 de l’AUPSRVE n’exclu</w:t>
      </w:r>
      <w:r w:rsidR="00F364C0" w:rsidRPr="0055606A">
        <w:rPr>
          <w:rFonts w:ascii="Times New Roman" w:hAnsi="Times New Roman" w:cs="Times New Roman"/>
          <w:i/>
          <w:sz w:val="20"/>
          <w:szCs w:val="20"/>
        </w:rPr>
        <w:t xml:space="preserve">t pas l’application de l’article </w:t>
      </w:r>
      <w:r w:rsidR="004B5AF7" w:rsidRPr="0055606A">
        <w:rPr>
          <w:rFonts w:ascii="Times New Roman" w:hAnsi="Times New Roman" w:cs="Times New Roman"/>
          <w:i/>
          <w:sz w:val="20"/>
          <w:szCs w:val="20"/>
        </w:rPr>
        <w:t>194 du COCC qui précise les personnes bénéficiaires de l’</w:t>
      </w:r>
      <w:r w:rsidR="002B7ED8" w:rsidRPr="0055606A">
        <w:rPr>
          <w:rFonts w:ascii="Times New Roman" w:hAnsi="Times New Roman" w:cs="Times New Roman"/>
          <w:i/>
          <w:sz w:val="20"/>
          <w:szCs w:val="20"/>
        </w:rPr>
        <w:t>immuni</w:t>
      </w:r>
      <w:r w:rsidR="004B5AF7" w:rsidRPr="0055606A">
        <w:rPr>
          <w:rFonts w:ascii="Times New Roman" w:hAnsi="Times New Roman" w:cs="Times New Roman"/>
          <w:i/>
          <w:sz w:val="20"/>
          <w:szCs w:val="20"/>
        </w:rPr>
        <w:t>té d’</w:t>
      </w:r>
      <w:r w:rsidR="002B7ED8" w:rsidRPr="0055606A">
        <w:rPr>
          <w:rFonts w:ascii="Times New Roman" w:hAnsi="Times New Roman" w:cs="Times New Roman"/>
          <w:i/>
          <w:sz w:val="20"/>
          <w:szCs w:val="20"/>
        </w:rPr>
        <w:t>exécution :</w:t>
      </w:r>
    </w:p>
    <w:p w:rsidR="00E5140B" w:rsidRPr="007209BC" w:rsidRDefault="002B7ED8" w:rsidP="00D62067">
      <w:pPr>
        <w:spacing w:line="240" w:lineRule="auto"/>
        <w:jc w:val="both"/>
        <w:rPr>
          <w:rFonts w:ascii="Times New Roman" w:hAnsi="Times New Roman" w:cs="Times New Roman"/>
          <w:i/>
          <w:sz w:val="24"/>
          <w:szCs w:val="24"/>
        </w:rPr>
      </w:pPr>
      <w:r w:rsidRPr="0055606A">
        <w:rPr>
          <w:rFonts w:ascii="Times New Roman" w:hAnsi="Times New Roman" w:cs="Times New Roman"/>
          <w:i/>
          <w:sz w:val="20"/>
          <w:szCs w:val="20"/>
        </w:rPr>
        <w:t xml:space="preserve">Ainsi </w:t>
      </w:r>
      <w:r w:rsidR="00D5269A" w:rsidRPr="0055606A">
        <w:rPr>
          <w:rFonts w:ascii="Times New Roman" w:hAnsi="Times New Roman" w:cs="Times New Roman"/>
          <w:i/>
          <w:sz w:val="20"/>
          <w:szCs w:val="20"/>
        </w:rPr>
        <w:t>la Caisse des Dépôts et Consignat</w:t>
      </w:r>
      <w:r w:rsidR="0023458D" w:rsidRPr="0055606A">
        <w:rPr>
          <w:rFonts w:ascii="Times New Roman" w:hAnsi="Times New Roman" w:cs="Times New Roman"/>
          <w:i/>
          <w:sz w:val="20"/>
          <w:szCs w:val="20"/>
        </w:rPr>
        <w:t xml:space="preserve">ions, en sa qualité d’établissement public à statut spécial </w:t>
      </w:r>
      <w:r w:rsidR="00296F17" w:rsidRPr="0055606A">
        <w:rPr>
          <w:rFonts w:ascii="Times New Roman" w:hAnsi="Times New Roman" w:cs="Times New Roman"/>
          <w:i/>
          <w:sz w:val="20"/>
          <w:szCs w:val="20"/>
        </w:rPr>
        <w:t>dotée de la personnalité juridique et de l’autonomie financière et exerçant une mission de service public est cou</w:t>
      </w:r>
      <w:r w:rsidR="00E5140B" w:rsidRPr="0055606A">
        <w:rPr>
          <w:rFonts w:ascii="Times New Roman" w:hAnsi="Times New Roman" w:cs="Times New Roman"/>
          <w:i/>
          <w:sz w:val="20"/>
          <w:szCs w:val="20"/>
        </w:rPr>
        <w:t>verte par l’immunité d’exécution</w:t>
      </w:r>
      <w:r w:rsidR="00E5140B" w:rsidRPr="007209BC">
        <w:rPr>
          <w:rFonts w:ascii="Times New Roman" w:hAnsi="Times New Roman" w:cs="Times New Roman"/>
          <w:i/>
          <w:sz w:val="24"/>
          <w:szCs w:val="24"/>
        </w:rPr>
        <w:t>.</w:t>
      </w:r>
    </w:p>
    <w:p w:rsidR="000023D6" w:rsidRDefault="000023D6" w:rsidP="00D62067">
      <w:pPr>
        <w:spacing w:line="240" w:lineRule="auto"/>
        <w:jc w:val="both"/>
        <w:rPr>
          <w:rFonts w:ascii="Times New Roman" w:hAnsi="Times New Roman" w:cs="Times New Roman"/>
          <w:i/>
          <w:sz w:val="20"/>
          <w:szCs w:val="20"/>
        </w:rPr>
      </w:pPr>
      <w:r>
        <w:rPr>
          <w:rFonts w:ascii="Times New Roman" w:hAnsi="Times New Roman" w:cs="Times New Roman"/>
          <w:i/>
          <w:sz w:val="20"/>
          <w:szCs w:val="20"/>
        </w:rPr>
        <w:t xml:space="preserve"> </w:t>
      </w:r>
      <w:r w:rsidRPr="00F72346">
        <w:rPr>
          <w:rFonts w:ascii="Times New Roman" w:hAnsi="Times New Roman" w:cs="Times New Roman"/>
          <w:i/>
          <w:sz w:val="20"/>
          <w:szCs w:val="20"/>
        </w:rPr>
        <w:t>C</w:t>
      </w:r>
      <w:r>
        <w:rPr>
          <w:rFonts w:ascii="Times New Roman" w:hAnsi="Times New Roman" w:cs="Times New Roman"/>
          <w:i/>
          <w:sz w:val="20"/>
          <w:szCs w:val="20"/>
        </w:rPr>
        <w:t>our d’</w:t>
      </w:r>
      <w:r w:rsidRPr="00F72346">
        <w:rPr>
          <w:rFonts w:ascii="Times New Roman" w:hAnsi="Times New Roman" w:cs="Times New Roman"/>
          <w:i/>
          <w:sz w:val="20"/>
          <w:szCs w:val="20"/>
        </w:rPr>
        <w:t>A</w:t>
      </w:r>
      <w:r>
        <w:rPr>
          <w:rFonts w:ascii="Times New Roman" w:hAnsi="Times New Roman" w:cs="Times New Roman"/>
          <w:i/>
          <w:sz w:val="20"/>
          <w:szCs w:val="20"/>
        </w:rPr>
        <w:t>ppel de</w:t>
      </w:r>
      <w:r w:rsidRPr="00F72346">
        <w:rPr>
          <w:rFonts w:ascii="Times New Roman" w:hAnsi="Times New Roman" w:cs="Times New Roman"/>
          <w:i/>
          <w:sz w:val="20"/>
          <w:szCs w:val="20"/>
        </w:rPr>
        <w:t xml:space="preserve"> Dakar Ch. Proc. </w:t>
      </w:r>
      <w:proofErr w:type="spellStart"/>
      <w:r w:rsidRPr="00F72346">
        <w:rPr>
          <w:rFonts w:ascii="Times New Roman" w:hAnsi="Times New Roman" w:cs="Times New Roman"/>
          <w:i/>
          <w:sz w:val="20"/>
          <w:szCs w:val="20"/>
        </w:rPr>
        <w:t>Acc</w:t>
      </w:r>
      <w:proofErr w:type="spellEnd"/>
      <w:r w:rsidRPr="00F72346">
        <w:rPr>
          <w:rFonts w:ascii="Times New Roman" w:hAnsi="Times New Roman" w:cs="Times New Roman"/>
          <w:i/>
          <w:sz w:val="20"/>
          <w:szCs w:val="20"/>
        </w:rPr>
        <w:t xml:space="preserve">., n° 08 du 08 janvier 2015, </w:t>
      </w:r>
      <w:proofErr w:type="spellStart"/>
      <w:r w:rsidRPr="00F72346">
        <w:rPr>
          <w:rFonts w:ascii="Times New Roman" w:hAnsi="Times New Roman" w:cs="Times New Roman"/>
          <w:i/>
          <w:sz w:val="20"/>
          <w:szCs w:val="20"/>
        </w:rPr>
        <w:t>Ndiaga</w:t>
      </w:r>
      <w:proofErr w:type="spellEnd"/>
      <w:r w:rsidRPr="00F72346">
        <w:rPr>
          <w:rFonts w:ascii="Times New Roman" w:hAnsi="Times New Roman" w:cs="Times New Roman"/>
          <w:i/>
          <w:sz w:val="20"/>
          <w:szCs w:val="20"/>
        </w:rPr>
        <w:t xml:space="preserve"> THIAM liqu</w:t>
      </w:r>
      <w:r>
        <w:rPr>
          <w:rFonts w:ascii="Times New Roman" w:hAnsi="Times New Roman" w:cs="Times New Roman"/>
          <w:i/>
          <w:sz w:val="20"/>
          <w:szCs w:val="20"/>
        </w:rPr>
        <w:t>idateur de la SODIDA c/ APROSI.</w:t>
      </w:r>
    </w:p>
    <w:p w:rsidR="00166383" w:rsidRPr="00F72346" w:rsidRDefault="006D0A3B" w:rsidP="00D62067">
      <w:pPr>
        <w:spacing w:line="240" w:lineRule="auto"/>
        <w:jc w:val="both"/>
        <w:rPr>
          <w:rFonts w:ascii="Times New Roman" w:hAnsi="Times New Roman" w:cs="Times New Roman"/>
          <w:i/>
          <w:sz w:val="20"/>
          <w:szCs w:val="20"/>
        </w:rPr>
      </w:pPr>
      <w:r w:rsidRPr="00F72346">
        <w:rPr>
          <w:rFonts w:ascii="Times New Roman" w:hAnsi="Times New Roman" w:cs="Times New Roman"/>
          <w:i/>
          <w:sz w:val="20"/>
          <w:szCs w:val="20"/>
        </w:rPr>
        <w:t>La Cour d’Appel de Dakar</w:t>
      </w:r>
      <w:r w:rsidR="00166383" w:rsidRPr="00F72346">
        <w:rPr>
          <w:rFonts w:ascii="Times New Roman" w:hAnsi="Times New Roman" w:cs="Times New Roman"/>
          <w:i/>
          <w:sz w:val="20"/>
          <w:szCs w:val="20"/>
        </w:rPr>
        <w:t xml:space="preserve"> jugé qu</w:t>
      </w:r>
      <w:r w:rsidR="00973EDF" w:rsidRPr="00F72346">
        <w:rPr>
          <w:rFonts w:ascii="Times New Roman" w:hAnsi="Times New Roman" w:cs="Times New Roman"/>
          <w:i/>
          <w:sz w:val="20"/>
          <w:szCs w:val="20"/>
        </w:rPr>
        <w:t>’une agence d’exécution, en l’espèce</w:t>
      </w:r>
      <w:r w:rsidR="00166383" w:rsidRPr="00F72346">
        <w:rPr>
          <w:rFonts w:ascii="Times New Roman" w:hAnsi="Times New Roman" w:cs="Times New Roman"/>
          <w:i/>
          <w:sz w:val="20"/>
          <w:szCs w:val="20"/>
        </w:rPr>
        <w:t xml:space="preserve"> l’APROSI (</w:t>
      </w:r>
      <w:r w:rsidR="00047A31" w:rsidRPr="00F72346">
        <w:rPr>
          <w:rFonts w:ascii="Times New Roman" w:hAnsi="Times New Roman" w:cs="Times New Roman"/>
          <w:i/>
          <w:sz w:val="20"/>
          <w:szCs w:val="20"/>
        </w:rPr>
        <w:t>Agence de Promotion des Sites Industriels</w:t>
      </w:r>
      <w:r w:rsidR="00973EDF" w:rsidRPr="00F72346">
        <w:rPr>
          <w:rFonts w:ascii="Times New Roman" w:hAnsi="Times New Roman" w:cs="Times New Roman"/>
          <w:i/>
          <w:sz w:val="20"/>
          <w:szCs w:val="20"/>
        </w:rPr>
        <w:t xml:space="preserve">), en tant que </w:t>
      </w:r>
      <w:r w:rsidR="009E5318" w:rsidRPr="00F72346">
        <w:rPr>
          <w:rFonts w:ascii="Times New Roman" w:hAnsi="Times New Roman" w:cs="Times New Roman"/>
          <w:i/>
          <w:sz w:val="20"/>
          <w:szCs w:val="20"/>
        </w:rPr>
        <w:t xml:space="preserve">personne morale de droit public, dotée </w:t>
      </w:r>
      <w:r w:rsidR="003D15EC" w:rsidRPr="00F72346">
        <w:rPr>
          <w:rFonts w:ascii="Times New Roman" w:hAnsi="Times New Roman" w:cs="Times New Roman"/>
          <w:i/>
          <w:sz w:val="20"/>
          <w:szCs w:val="20"/>
        </w:rPr>
        <w:t>d’un patrimoine et de moyens de gestion propres, bénéficie de l’immunité d’exécution</w:t>
      </w:r>
      <w:r w:rsidR="00D43D92" w:rsidRPr="00F72346">
        <w:rPr>
          <w:rFonts w:ascii="Times New Roman" w:hAnsi="Times New Roman" w:cs="Times New Roman"/>
          <w:i/>
          <w:sz w:val="20"/>
          <w:szCs w:val="20"/>
        </w:rPr>
        <w:t> ;</w:t>
      </w:r>
    </w:p>
    <w:p w:rsidR="00A707BC" w:rsidRDefault="00A707BC" w:rsidP="00D62067">
      <w:pPr>
        <w:spacing w:line="240" w:lineRule="auto"/>
        <w:jc w:val="both"/>
        <w:rPr>
          <w:rFonts w:ascii="Times New Roman" w:hAnsi="Times New Roman" w:cs="Times New Roman"/>
          <w:i/>
          <w:sz w:val="20"/>
          <w:szCs w:val="20"/>
        </w:rPr>
      </w:pPr>
      <w:r w:rsidRPr="00F72346">
        <w:rPr>
          <w:rFonts w:ascii="Times New Roman" w:hAnsi="Times New Roman" w:cs="Times New Roman"/>
          <w:i/>
          <w:sz w:val="20"/>
          <w:szCs w:val="20"/>
        </w:rPr>
        <w:t>C</w:t>
      </w:r>
      <w:r>
        <w:rPr>
          <w:rFonts w:ascii="Times New Roman" w:hAnsi="Times New Roman" w:cs="Times New Roman"/>
          <w:i/>
          <w:sz w:val="20"/>
          <w:szCs w:val="20"/>
        </w:rPr>
        <w:t>our d’</w:t>
      </w:r>
      <w:r w:rsidRPr="00F72346">
        <w:rPr>
          <w:rFonts w:ascii="Times New Roman" w:hAnsi="Times New Roman" w:cs="Times New Roman"/>
          <w:i/>
          <w:sz w:val="20"/>
          <w:szCs w:val="20"/>
        </w:rPr>
        <w:t>A</w:t>
      </w:r>
      <w:r>
        <w:rPr>
          <w:rFonts w:ascii="Times New Roman" w:hAnsi="Times New Roman" w:cs="Times New Roman"/>
          <w:i/>
          <w:sz w:val="20"/>
          <w:szCs w:val="20"/>
        </w:rPr>
        <w:t>ppel de</w:t>
      </w:r>
      <w:r w:rsidRPr="00F72346">
        <w:rPr>
          <w:rFonts w:ascii="Times New Roman" w:hAnsi="Times New Roman" w:cs="Times New Roman"/>
          <w:i/>
          <w:sz w:val="20"/>
          <w:szCs w:val="20"/>
        </w:rPr>
        <w:t xml:space="preserve"> Dakar Ch. Proc. </w:t>
      </w:r>
      <w:proofErr w:type="spellStart"/>
      <w:r w:rsidRPr="00F72346">
        <w:rPr>
          <w:rFonts w:ascii="Times New Roman" w:hAnsi="Times New Roman" w:cs="Times New Roman"/>
          <w:i/>
          <w:sz w:val="20"/>
          <w:szCs w:val="20"/>
        </w:rPr>
        <w:t>Acc</w:t>
      </w:r>
      <w:proofErr w:type="spellEnd"/>
      <w:r w:rsidRPr="00F72346">
        <w:rPr>
          <w:rFonts w:ascii="Times New Roman" w:hAnsi="Times New Roman" w:cs="Times New Roman"/>
          <w:i/>
          <w:sz w:val="20"/>
          <w:szCs w:val="20"/>
        </w:rPr>
        <w:t xml:space="preserve">., n° 61 du 16 avril 2015 Emile NGOM et </w:t>
      </w:r>
      <w:proofErr w:type="spellStart"/>
      <w:r w:rsidRPr="00F72346">
        <w:rPr>
          <w:rFonts w:ascii="Times New Roman" w:hAnsi="Times New Roman" w:cs="Times New Roman"/>
          <w:i/>
          <w:sz w:val="20"/>
          <w:szCs w:val="20"/>
        </w:rPr>
        <w:t>Ibra</w:t>
      </w:r>
      <w:proofErr w:type="spellEnd"/>
      <w:r w:rsidRPr="00F72346">
        <w:rPr>
          <w:rFonts w:ascii="Times New Roman" w:hAnsi="Times New Roman" w:cs="Times New Roman"/>
          <w:i/>
          <w:sz w:val="20"/>
          <w:szCs w:val="20"/>
        </w:rPr>
        <w:t xml:space="preserve"> MBAYE contre l’ASER et autres.</w:t>
      </w:r>
    </w:p>
    <w:p w:rsidR="004513BC" w:rsidRPr="00F72346" w:rsidRDefault="0039449C" w:rsidP="00D62067">
      <w:pPr>
        <w:spacing w:line="240" w:lineRule="auto"/>
        <w:jc w:val="both"/>
        <w:rPr>
          <w:rFonts w:ascii="Times New Roman" w:hAnsi="Times New Roman" w:cs="Times New Roman"/>
          <w:i/>
          <w:sz w:val="20"/>
          <w:szCs w:val="20"/>
        </w:rPr>
      </w:pPr>
      <w:r>
        <w:rPr>
          <w:rFonts w:ascii="Times New Roman" w:hAnsi="Times New Roman" w:cs="Times New Roman"/>
          <w:i/>
          <w:sz w:val="20"/>
          <w:szCs w:val="20"/>
        </w:rPr>
        <w:t>Il</w:t>
      </w:r>
      <w:r w:rsidR="006E75DF" w:rsidRPr="00F72346">
        <w:rPr>
          <w:rFonts w:ascii="Times New Roman" w:hAnsi="Times New Roman" w:cs="Times New Roman"/>
          <w:i/>
          <w:sz w:val="20"/>
          <w:szCs w:val="20"/>
        </w:rPr>
        <w:t xml:space="preserve"> a également été jugé que l</w:t>
      </w:r>
      <w:r w:rsidR="004513BC" w:rsidRPr="00F72346">
        <w:rPr>
          <w:rFonts w:ascii="Times New Roman" w:hAnsi="Times New Roman" w:cs="Times New Roman"/>
          <w:i/>
          <w:sz w:val="20"/>
          <w:szCs w:val="20"/>
        </w:rPr>
        <w:t>a nature privée d’une partie de ses fonds</w:t>
      </w:r>
      <w:r w:rsidR="006E75DF" w:rsidRPr="00F72346">
        <w:rPr>
          <w:rFonts w:ascii="Times New Roman" w:hAnsi="Times New Roman" w:cs="Times New Roman"/>
          <w:i/>
          <w:sz w:val="20"/>
          <w:szCs w:val="20"/>
        </w:rPr>
        <w:t xml:space="preserve"> et l’application de la comptabilité commerciale </w:t>
      </w:r>
      <w:r w:rsidR="00B43C52" w:rsidRPr="00F72346">
        <w:rPr>
          <w:rFonts w:ascii="Times New Roman" w:hAnsi="Times New Roman" w:cs="Times New Roman"/>
          <w:i/>
          <w:sz w:val="20"/>
          <w:szCs w:val="20"/>
        </w:rPr>
        <w:t>à l’ASER (</w:t>
      </w:r>
      <w:r w:rsidR="0092059E" w:rsidRPr="00F72346">
        <w:rPr>
          <w:rFonts w:ascii="Times New Roman" w:hAnsi="Times New Roman" w:cs="Times New Roman"/>
          <w:i/>
          <w:sz w:val="20"/>
          <w:szCs w:val="20"/>
        </w:rPr>
        <w:t>Agence Sénégalaise d’Electrification Rurale</w:t>
      </w:r>
      <w:r w:rsidR="00B43C52" w:rsidRPr="00F72346">
        <w:rPr>
          <w:rFonts w:ascii="Times New Roman" w:hAnsi="Times New Roman" w:cs="Times New Roman"/>
          <w:i/>
          <w:sz w:val="20"/>
          <w:szCs w:val="20"/>
        </w:rPr>
        <w:t>) ne la prive pas de l’immunité d’exécution forcée</w:t>
      </w:r>
      <w:r w:rsidR="00345E51" w:rsidRPr="00F72346">
        <w:rPr>
          <w:rFonts w:ascii="Times New Roman" w:hAnsi="Times New Roman" w:cs="Times New Roman"/>
          <w:i/>
          <w:sz w:val="20"/>
          <w:szCs w:val="20"/>
        </w:rPr>
        <w:t xml:space="preserve"> dès lors qu</w:t>
      </w:r>
      <w:r w:rsidR="00E241A8" w:rsidRPr="00F72346">
        <w:rPr>
          <w:rFonts w:ascii="Times New Roman" w:hAnsi="Times New Roman" w:cs="Times New Roman"/>
          <w:i/>
          <w:sz w:val="20"/>
          <w:szCs w:val="20"/>
        </w:rPr>
        <w:t>e n’est affecté</w:t>
      </w:r>
      <w:r w:rsidR="00345E51" w:rsidRPr="00F72346">
        <w:rPr>
          <w:rFonts w:ascii="Times New Roman" w:hAnsi="Times New Roman" w:cs="Times New Roman"/>
          <w:i/>
          <w:sz w:val="20"/>
          <w:szCs w:val="20"/>
        </w:rPr>
        <w:t xml:space="preserve"> son statut juridique de personne morale </w:t>
      </w:r>
      <w:r w:rsidR="00E241A8" w:rsidRPr="00F72346">
        <w:rPr>
          <w:rFonts w:ascii="Times New Roman" w:hAnsi="Times New Roman" w:cs="Times New Roman"/>
          <w:i/>
          <w:sz w:val="20"/>
          <w:szCs w:val="20"/>
        </w:rPr>
        <w:t>de droit public.</w:t>
      </w:r>
    </w:p>
    <w:p w:rsidR="00D33FF6" w:rsidRPr="00DF68DD" w:rsidRDefault="00D33FF6" w:rsidP="00DF68DD">
      <w:pPr>
        <w:spacing w:line="360" w:lineRule="auto"/>
        <w:jc w:val="both"/>
        <w:rPr>
          <w:rFonts w:ascii="Times New Roman" w:hAnsi="Times New Roman" w:cs="Times New Roman"/>
          <w:sz w:val="24"/>
          <w:szCs w:val="24"/>
        </w:rPr>
      </w:pPr>
      <w:r w:rsidRPr="00BC16AA">
        <w:rPr>
          <w:rFonts w:ascii="Times New Roman" w:hAnsi="Times New Roman" w:cs="Times New Roman"/>
          <w:sz w:val="24"/>
          <w:szCs w:val="24"/>
        </w:rPr>
        <w:t xml:space="preserve">          </w:t>
      </w:r>
      <w:r w:rsidRPr="00DF68DD">
        <w:rPr>
          <w:rFonts w:ascii="Times New Roman" w:hAnsi="Times New Roman" w:cs="Times New Roman"/>
          <w:sz w:val="24"/>
          <w:szCs w:val="24"/>
        </w:rPr>
        <w:t xml:space="preserve">Lorsque l’exécution forcée et les mesures </w:t>
      </w:r>
      <w:r w:rsidR="00073088" w:rsidRPr="00DF68DD">
        <w:rPr>
          <w:rFonts w:ascii="Times New Roman" w:hAnsi="Times New Roman" w:cs="Times New Roman"/>
          <w:sz w:val="24"/>
          <w:szCs w:val="24"/>
        </w:rPr>
        <w:t>conservatoires sont entreprises à l’égard de personnes morales autres que celles-ci-dessus énumérées</w:t>
      </w:r>
      <w:r w:rsidR="00A46F22" w:rsidRPr="00DF68DD">
        <w:rPr>
          <w:rFonts w:ascii="Times New Roman" w:hAnsi="Times New Roman" w:cs="Times New Roman"/>
          <w:sz w:val="24"/>
          <w:szCs w:val="24"/>
        </w:rPr>
        <w:t xml:space="preserve"> et sont de nature à porter gravement atteinte à la continuité du service public</w:t>
      </w:r>
      <w:r w:rsidR="00074776" w:rsidRPr="00DF68DD">
        <w:rPr>
          <w:rFonts w:ascii="Times New Roman" w:hAnsi="Times New Roman" w:cs="Times New Roman"/>
          <w:sz w:val="24"/>
          <w:szCs w:val="24"/>
        </w:rPr>
        <w:t>, le juge peut, pour prévenir ou mettre fin au trouble, prendre toutes mesures</w:t>
      </w:r>
      <w:r w:rsidR="004648EB" w:rsidRPr="00DF68DD">
        <w:rPr>
          <w:rFonts w:ascii="Times New Roman" w:hAnsi="Times New Roman" w:cs="Times New Roman"/>
          <w:sz w:val="24"/>
          <w:szCs w:val="24"/>
        </w:rPr>
        <w:t xml:space="preserve"> appropriées</w:t>
      </w:r>
      <w:r w:rsidR="007A55A6" w:rsidRPr="00DF68DD">
        <w:rPr>
          <w:rFonts w:ascii="Times New Roman" w:hAnsi="Times New Roman" w:cs="Times New Roman"/>
          <w:sz w:val="24"/>
          <w:szCs w:val="24"/>
        </w:rPr>
        <w:t>.</w:t>
      </w:r>
    </w:p>
    <w:p w:rsidR="0043754A" w:rsidRPr="00DF68DD" w:rsidRDefault="007A55A6"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Dans les cas prévus par la </w:t>
      </w:r>
      <w:r w:rsidR="00C63842" w:rsidRPr="00DF68DD">
        <w:rPr>
          <w:rFonts w:ascii="Times New Roman" w:hAnsi="Times New Roman" w:cs="Times New Roman"/>
          <w:sz w:val="24"/>
          <w:szCs w:val="24"/>
        </w:rPr>
        <w:t xml:space="preserve">loi les </w:t>
      </w:r>
      <w:r w:rsidRPr="00DF68DD">
        <w:rPr>
          <w:rFonts w:ascii="Times New Roman" w:hAnsi="Times New Roman" w:cs="Times New Roman"/>
          <w:sz w:val="24"/>
          <w:szCs w:val="24"/>
        </w:rPr>
        <w:t>t</w:t>
      </w:r>
      <w:r w:rsidR="00C63842" w:rsidRPr="00DF68DD">
        <w:rPr>
          <w:rFonts w:ascii="Times New Roman" w:hAnsi="Times New Roman" w:cs="Times New Roman"/>
          <w:sz w:val="24"/>
          <w:szCs w:val="24"/>
        </w:rPr>
        <w:t>i</w:t>
      </w:r>
      <w:r w:rsidRPr="00DF68DD">
        <w:rPr>
          <w:rFonts w:ascii="Times New Roman" w:hAnsi="Times New Roman" w:cs="Times New Roman"/>
          <w:sz w:val="24"/>
          <w:szCs w:val="24"/>
        </w:rPr>
        <w:t>tres de perception</w:t>
      </w:r>
      <w:r w:rsidR="00C63842" w:rsidRPr="00DF68DD">
        <w:rPr>
          <w:rFonts w:ascii="Times New Roman" w:hAnsi="Times New Roman" w:cs="Times New Roman"/>
          <w:sz w:val="24"/>
          <w:szCs w:val="24"/>
        </w:rPr>
        <w:t xml:space="preserve"> </w:t>
      </w:r>
      <w:r w:rsidR="00E07F58" w:rsidRPr="00DF68DD">
        <w:rPr>
          <w:rFonts w:ascii="Times New Roman" w:hAnsi="Times New Roman" w:cs="Times New Roman"/>
          <w:sz w:val="24"/>
          <w:szCs w:val="24"/>
        </w:rPr>
        <w:t>délivrés pa</w:t>
      </w:r>
      <w:r w:rsidR="00C63842" w:rsidRPr="00DF68DD">
        <w:rPr>
          <w:rFonts w:ascii="Times New Roman" w:hAnsi="Times New Roman" w:cs="Times New Roman"/>
          <w:sz w:val="24"/>
          <w:szCs w:val="24"/>
        </w:rPr>
        <w:t>r</w:t>
      </w:r>
      <w:r w:rsidR="00E07F58" w:rsidRPr="00DF68DD">
        <w:rPr>
          <w:rFonts w:ascii="Times New Roman" w:hAnsi="Times New Roman" w:cs="Times New Roman"/>
          <w:sz w:val="24"/>
          <w:szCs w:val="24"/>
        </w:rPr>
        <w:t xml:space="preserve"> l’autorité administrative ont force</w:t>
      </w:r>
      <w:r w:rsidR="0043754A" w:rsidRPr="00DF68DD">
        <w:rPr>
          <w:rFonts w:ascii="Times New Roman" w:hAnsi="Times New Roman" w:cs="Times New Roman"/>
          <w:sz w:val="24"/>
          <w:szCs w:val="24"/>
        </w:rPr>
        <w:t xml:space="preserve"> exécutoire par eux-mêmes.</w:t>
      </w:r>
    </w:p>
    <w:p w:rsidR="00614266" w:rsidRDefault="0043754A"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p>
    <w:p w:rsidR="006742FA" w:rsidRPr="00614266" w:rsidRDefault="0043754A" w:rsidP="00A707BC">
      <w:pPr>
        <w:spacing w:line="360" w:lineRule="auto"/>
        <w:jc w:val="center"/>
        <w:rPr>
          <w:rFonts w:ascii="Times New Roman" w:hAnsi="Times New Roman" w:cs="Times New Roman"/>
          <w:b/>
          <w:sz w:val="24"/>
          <w:szCs w:val="24"/>
        </w:rPr>
      </w:pPr>
      <w:r w:rsidRPr="00614266">
        <w:rPr>
          <w:rFonts w:ascii="Times New Roman" w:hAnsi="Times New Roman" w:cs="Times New Roman"/>
          <w:b/>
          <w:sz w:val="24"/>
          <w:szCs w:val="24"/>
        </w:rPr>
        <w:lastRenderedPageBreak/>
        <w:t>Section première</w:t>
      </w:r>
    </w:p>
    <w:p w:rsidR="006742FA" w:rsidRPr="00614266" w:rsidRDefault="006742FA" w:rsidP="00A707BC">
      <w:pPr>
        <w:spacing w:line="360" w:lineRule="auto"/>
        <w:jc w:val="center"/>
        <w:rPr>
          <w:rFonts w:ascii="Times New Roman" w:hAnsi="Times New Roman" w:cs="Times New Roman"/>
          <w:b/>
          <w:sz w:val="24"/>
          <w:szCs w:val="24"/>
        </w:rPr>
      </w:pPr>
      <w:r w:rsidRPr="00614266">
        <w:rPr>
          <w:rFonts w:ascii="Times New Roman" w:hAnsi="Times New Roman" w:cs="Times New Roman"/>
          <w:b/>
          <w:sz w:val="24"/>
          <w:szCs w:val="24"/>
        </w:rPr>
        <w:t>Les moyens de contraintes</w:t>
      </w:r>
    </w:p>
    <w:p w:rsidR="006742FA" w:rsidRPr="00614266" w:rsidRDefault="006742FA" w:rsidP="00A707BC">
      <w:pPr>
        <w:spacing w:line="360" w:lineRule="auto"/>
        <w:jc w:val="center"/>
        <w:rPr>
          <w:rFonts w:ascii="Times New Roman" w:hAnsi="Times New Roman" w:cs="Times New Roman"/>
          <w:b/>
          <w:sz w:val="24"/>
          <w:szCs w:val="24"/>
        </w:rPr>
      </w:pPr>
      <w:r w:rsidRPr="00614266">
        <w:rPr>
          <w:rFonts w:ascii="Times New Roman" w:hAnsi="Times New Roman" w:cs="Times New Roman"/>
          <w:b/>
          <w:sz w:val="24"/>
          <w:szCs w:val="24"/>
        </w:rPr>
        <w:t>Article 195</w:t>
      </w:r>
    </w:p>
    <w:p w:rsidR="006742FA" w:rsidRPr="00614266" w:rsidRDefault="006742FA" w:rsidP="00A707BC">
      <w:pPr>
        <w:spacing w:line="360" w:lineRule="auto"/>
        <w:jc w:val="center"/>
        <w:rPr>
          <w:rFonts w:ascii="Times New Roman" w:hAnsi="Times New Roman" w:cs="Times New Roman"/>
          <w:b/>
          <w:sz w:val="24"/>
          <w:szCs w:val="24"/>
        </w:rPr>
      </w:pPr>
      <w:r w:rsidRPr="00614266">
        <w:rPr>
          <w:rFonts w:ascii="Times New Roman" w:hAnsi="Times New Roman" w:cs="Times New Roman"/>
          <w:b/>
          <w:sz w:val="24"/>
          <w:szCs w:val="24"/>
        </w:rPr>
        <w:t>Mode d’exécution</w:t>
      </w:r>
    </w:p>
    <w:p w:rsidR="007A55A6" w:rsidRPr="00DF68DD" w:rsidRDefault="00150B72"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Indépendamment des mesures conservatoires prévues</w:t>
      </w:r>
      <w:r w:rsidR="00C63842" w:rsidRPr="00DF68DD">
        <w:rPr>
          <w:rFonts w:ascii="Times New Roman" w:hAnsi="Times New Roman" w:cs="Times New Roman"/>
          <w:sz w:val="24"/>
          <w:szCs w:val="24"/>
        </w:rPr>
        <w:t xml:space="preserve"> </w:t>
      </w:r>
      <w:r w:rsidR="00415F7C" w:rsidRPr="00DF68DD">
        <w:rPr>
          <w:rFonts w:ascii="Times New Roman" w:hAnsi="Times New Roman" w:cs="Times New Roman"/>
          <w:sz w:val="24"/>
          <w:szCs w:val="24"/>
        </w:rPr>
        <w:t>par la loi</w:t>
      </w:r>
      <w:r w:rsidR="00B17BA8" w:rsidRPr="00DF68DD">
        <w:rPr>
          <w:rFonts w:ascii="Times New Roman" w:hAnsi="Times New Roman" w:cs="Times New Roman"/>
          <w:sz w:val="24"/>
          <w:szCs w:val="24"/>
        </w:rPr>
        <w:t xml:space="preserve"> ou autorisées par le juge, l’exécution forcée de l’obligation peut être </w:t>
      </w:r>
      <w:r w:rsidR="00B2273A" w:rsidRPr="00DF68DD">
        <w:rPr>
          <w:rFonts w:ascii="Times New Roman" w:hAnsi="Times New Roman" w:cs="Times New Roman"/>
          <w:sz w:val="24"/>
          <w:szCs w:val="24"/>
        </w:rPr>
        <w:t>poursuivie par voie de saisie conformément aux dispositions du Code de procédure civile.</w:t>
      </w:r>
    </w:p>
    <w:p w:rsidR="004E3E99" w:rsidRPr="00DF68DD" w:rsidRDefault="004E3E99"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 juge peut également</w:t>
      </w:r>
      <w:r w:rsidR="00E03895">
        <w:rPr>
          <w:rFonts w:ascii="Times New Roman" w:hAnsi="Times New Roman" w:cs="Times New Roman"/>
          <w:sz w:val="24"/>
          <w:szCs w:val="24"/>
        </w:rPr>
        <w:t xml:space="preserve"> ordonner</w:t>
      </w:r>
      <w:r w:rsidRPr="00DF68DD">
        <w:rPr>
          <w:rFonts w:ascii="Times New Roman" w:hAnsi="Times New Roman" w:cs="Times New Roman"/>
          <w:sz w:val="24"/>
          <w:szCs w:val="24"/>
        </w:rPr>
        <w:t xml:space="preserve"> l’exécution d’une obligation de donner par le débiteur</w:t>
      </w:r>
      <w:r w:rsidR="007875D6" w:rsidRPr="00DF68DD">
        <w:rPr>
          <w:rFonts w:ascii="Times New Roman" w:hAnsi="Times New Roman" w:cs="Times New Roman"/>
          <w:sz w:val="24"/>
          <w:szCs w:val="24"/>
        </w:rPr>
        <w:t xml:space="preserve"> ou par un tiers aux frais du débiteur.</w:t>
      </w:r>
    </w:p>
    <w:p w:rsidR="007875D6" w:rsidRDefault="007875D6"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Il peut aussi ordonner aux frais du débiteur</w:t>
      </w:r>
      <w:r w:rsidR="00057488" w:rsidRPr="00DF68DD">
        <w:rPr>
          <w:rFonts w:ascii="Times New Roman" w:hAnsi="Times New Roman" w:cs="Times New Roman"/>
          <w:sz w:val="24"/>
          <w:szCs w:val="24"/>
        </w:rPr>
        <w:t xml:space="preserve"> l’exécution par un tiers d’une obligation de faire pour laquelle la personnalité du débiteur n’a pas été déterminante.</w:t>
      </w:r>
    </w:p>
    <w:p w:rsidR="0016696D" w:rsidRPr="00D80826" w:rsidRDefault="0016696D" w:rsidP="00A14B38">
      <w:pPr>
        <w:spacing w:line="240" w:lineRule="auto"/>
        <w:jc w:val="both"/>
        <w:rPr>
          <w:rFonts w:ascii="Times New Roman" w:hAnsi="Times New Roman" w:cs="Times New Roman"/>
          <w:i/>
          <w:sz w:val="20"/>
          <w:szCs w:val="20"/>
        </w:rPr>
      </w:pPr>
      <w:r w:rsidRPr="00D80826">
        <w:rPr>
          <w:rFonts w:ascii="Times New Roman" w:hAnsi="Times New Roman" w:cs="Times New Roman"/>
          <w:i/>
          <w:sz w:val="20"/>
          <w:szCs w:val="20"/>
        </w:rPr>
        <w:t>L’article 1341 du Code civil français</w:t>
      </w:r>
      <w:r w:rsidR="00095678" w:rsidRPr="00D80826">
        <w:rPr>
          <w:rFonts w:ascii="Times New Roman" w:hAnsi="Times New Roman" w:cs="Times New Roman"/>
          <w:i/>
          <w:sz w:val="20"/>
          <w:szCs w:val="20"/>
        </w:rPr>
        <w:t>, issu de l’ordonnance du 10 février 2016, affirme au titre des actions ouvertes</w:t>
      </w:r>
      <w:r w:rsidR="00387F8D" w:rsidRPr="00D80826">
        <w:rPr>
          <w:rFonts w:ascii="Times New Roman" w:hAnsi="Times New Roman" w:cs="Times New Roman"/>
          <w:i/>
          <w:sz w:val="20"/>
          <w:szCs w:val="20"/>
        </w:rPr>
        <w:t xml:space="preserve"> au créancier, le droit à l’exécution de l’obligation et la possibilité </w:t>
      </w:r>
      <w:r w:rsidR="00F52BDB" w:rsidRPr="00D80826">
        <w:rPr>
          <w:rFonts w:ascii="Times New Roman" w:hAnsi="Times New Roman" w:cs="Times New Roman"/>
          <w:i/>
          <w:sz w:val="20"/>
          <w:szCs w:val="20"/>
        </w:rPr>
        <w:t xml:space="preserve">« d’y contraindre le débiteur dans les conditions </w:t>
      </w:r>
      <w:r w:rsidR="00D80826">
        <w:rPr>
          <w:rFonts w:ascii="Times New Roman" w:hAnsi="Times New Roman" w:cs="Times New Roman"/>
          <w:i/>
          <w:sz w:val="20"/>
          <w:szCs w:val="20"/>
        </w:rPr>
        <w:t>prévues par la loi ». Ainsi</w:t>
      </w:r>
      <w:r w:rsidR="003D5603">
        <w:rPr>
          <w:rFonts w:ascii="Times New Roman" w:hAnsi="Times New Roman" w:cs="Times New Roman"/>
          <w:i/>
          <w:sz w:val="20"/>
          <w:szCs w:val="20"/>
        </w:rPr>
        <w:t xml:space="preserve">, au cas où le débiteur refuse de s’exécuter, le créancier va pouvoir recourir </w:t>
      </w:r>
      <w:r w:rsidR="00533DAB">
        <w:rPr>
          <w:rFonts w:ascii="Times New Roman" w:hAnsi="Times New Roman" w:cs="Times New Roman"/>
          <w:i/>
          <w:sz w:val="20"/>
          <w:szCs w:val="20"/>
        </w:rPr>
        <w:t>à l’exécution forcée, à moins que le débiteur n’obtienne</w:t>
      </w:r>
      <w:r w:rsidR="00BE0BD3">
        <w:rPr>
          <w:rFonts w:ascii="Times New Roman" w:hAnsi="Times New Roman" w:cs="Times New Roman"/>
          <w:i/>
          <w:sz w:val="20"/>
          <w:szCs w:val="20"/>
        </w:rPr>
        <w:t xml:space="preserve"> un délai de grâce</w:t>
      </w:r>
      <w:r w:rsidR="00387678">
        <w:rPr>
          <w:rFonts w:ascii="Times New Roman" w:hAnsi="Times New Roman" w:cs="Times New Roman"/>
          <w:i/>
          <w:sz w:val="20"/>
          <w:szCs w:val="20"/>
        </w:rPr>
        <w:t xml:space="preserve"> ou ne demande à bénéficier de la procédure de surendettement des particuliers.</w:t>
      </w:r>
      <w:r w:rsidR="0012672A">
        <w:rPr>
          <w:rStyle w:val="Appelnotedebasdep"/>
          <w:rFonts w:ascii="Times New Roman" w:hAnsi="Times New Roman" w:cs="Times New Roman"/>
          <w:i/>
          <w:sz w:val="20"/>
          <w:szCs w:val="20"/>
        </w:rPr>
        <w:footnoteReference w:id="17"/>
      </w:r>
    </w:p>
    <w:p w:rsidR="00E571E9" w:rsidRPr="00E571E9" w:rsidRDefault="00E571E9" w:rsidP="00A707BC">
      <w:pPr>
        <w:spacing w:line="360" w:lineRule="auto"/>
        <w:jc w:val="center"/>
        <w:rPr>
          <w:rFonts w:ascii="Times New Roman" w:hAnsi="Times New Roman" w:cs="Times New Roman"/>
          <w:b/>
          <w:sz w:val="24"/>
          <w:szCs w:val="24"/>
        </w:rPr>
      </w:pPr>
      <w:r w:rsidRPr="00E571E9">
        <w:rPr>
          <w:rFonts w:ascii="Times New Roman" w:hAnsi="Times New Roman" w:cs="Times New Roman"/>
          <w:b/>
          <w:sz w:val="24"/>
          <w:szCs w:val="24"/>
        </w:rPr>
        <w:t>Article</w:t>
      </w:r>
      <w:r>
        <w:rPr>
          <w:rFonts w:ascii="Times New Roman" w:hAnsi="Times New Roman" w:cs="Times New Roman"/>
          <w:b/>
          <w:sz w:val="24"/>
          <w:szCs w:val="24"/>
        </w:rPr>
        <w:t xml:space="preserve"> </w:t>
      </w:r>
      <w:r w:rsidRPr="00E571E9">
        <w:rPr>
          <w:rFonts w:ascii="Times New Roman" w:hAnsi="Times New Roman" w:cs="Times New Roman"/>
          <w:b/>
          <w:sz w:val="24"/>
          <w:szCs w:val="24"/>
        </w:rPr>
        <w:t>196</w:t>
      </w:r>
    </w:p>
    <w:p w:rsidR="00057488" w:rsidRPr="00E571E9" w:rsidRDefault="00057488" w:rsidP="00A707BC">
      <w:pPr>
        <w:spacing w:line="360" w:lineRule="auto"/>
        <w:jc w:val="center"/>
        <w:rPr>
          <w:rFonts w:ascii="Times New Roman" w:hAnsi="Times New Roman" w:cs="Times New Roman"/>
          <w:b/>
          <w:sz w:val="24"/>
          <w:szCs w:val="24"/>
        </w:rPr>
      </w:pPr>
      <w:r w:rsidRPr="00E571E9">
        <w:rPr>
          <w:rFonts w:ascii="Times New Roman" w:hAnsi="Times New Roman" w:cs="Times New Roman"/>
          <w:b/>
          <w:sz w:val="24"/>
          <w:szCs w:val="24"/>
        </w:rPr>
        <w:t>Conditions de l’</w:t>
      </w:r>
      <w:r w:rsidR="00BE05BF" w:rsidRPr="00E571E9">
        <w:rPr>
          <w:rFonts w:ascii="Times New Roman" w:hAnsi="Times New Roman" w:cs="Times New Roman"/>
          <w:b/>
          <w:sz w:val="24"/>
          <w:szCs w:val="24"/>
        </w:rPr>
        <w:t>astr</w:t>
      </w:r>
      <w:r w:rsidRPr="00E571E9">
        <w:rPr>
          <w:rFonts w:ascii="Times New Roman" w:hAnsi="Times New Roman" w:cs="Times New Roman"/>
          <w:b/>
          <w:sz w:val="24"/>
          <w:szCs w:val="24"/>
        </w:rPr>
        <w:t>e</w:t>
      </w:r>
      <w:r w:rsidR="00BE05BF" w:rsidRPr="00E571E9">
        <w:rPr>
          <w:rFonts w:ascii="Times New Roman" w:hAnsi="Times New Roman" w:cs="Times New Roman"/>
          <w:b/>
          <w:sz w:val="24"/>
          <w:szCs w:val="24"/>
        </w:rPr>
        <w:t>i</w:t>
      </w:r>
      <w:r w:rsidRPr="00E571E9">
        <w:rPr>
          <w:rFonts w:ascii="Times New Roman" w:hAnsi="Times New Roman" w:cs="Times New Roman"/>
          <w:b/>
          <w:sz w:val="24"/>
          <w:szCs w:val="24"/>
        </w:rPr>
        <w:t>nte</w:t>
      </w:r>
    </w:p>
    <w:p w:rsidR="00BE05BF" w:rsidRDefault="00BE05BF"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L’exécution de </w:t>
      </w:r>
      <w:r w:rsidR="00043F0A" w:rsidRPr="00DF68DD">
        <w:rPr>
          <w:rFonts w:ascii="Times New Roman" w:hAnsi="Times New Roman" w:cs="Times New Roman"/>
          <w:sz w:val="24"/>
          <w:szCs w:val="24"/>
        </w:rPr>
        <w:t>l’</w:t>
      </w:r>
      <w:r w:rsidRPr="00DF68DD">
        <w:rPr>
          <w:rFonts w:ascii="Times New Roman" w:hAnsi="Times New Roman" w:cs="Times New Roman"/>
          <w:sz w:val="24"/>
          <w:szCs w:val="24"/>
        </w:rPr>
        <w:t xml:space="preserve">obligation </w:t>
      </w:r>
      <w:r w:rsidR="002633F6" w:rsidRPr="00DF68DD">
        <w:rPr>
          <w:rFonts w:ascii="Times New Roman" w:hAnsi="Times New Roman" w:cs="Times New Roman"/>
          <w:sz w:val="24"/>
          <w:szCs w:val="24"/>
        </w:rPr>
        <w:t>peut-être obtenue par une astreinte prononcée par le juge compétent pour constater l’existence</w:t>
      </w:r>
      <w:r w:rsidR="00043F0A" w:rsidRPr="00DF68DD">
        <w:rPr>
          <w:rFonts w:ascii="Times New Roman" w:hAnsi="Times New Roman" w:cs="Times New Roman"/>
          <w:sz w:val="24"/>
          <w:szCs w:val="24"/>
        </w:rPr>
        <w:t xml:space="preserve"> de l’obligation.</w:t>
      </w:r>
    </w:p>
    <w:p w:rsidR="002B7012" w:rsidRDefault="002B7012" w:rsidP="00E571E9">
      <w:pPr>
        <w:spacing w:line="240" w:lineRule="auto"/>
        <w:jc w:val="both"/>
        <w:rPr>
          <w:rFonts w:ascii="Times New Roman" w:hAnsi="Times New Roman" w:cs="Times New Roman"/>
          <w:i/>
          <w:sz w:val="20"/>
          <w:szCs w:val="20"/>
        </w:rPr>
      </w:pPr>
      <w:r w:rsidRPr="00ED0303">
        <w:rPr>
          <w:rFonts w:ascii="Times New Roman" w:hAnsi="Times New Roman" w:cs="Times New Roman"/>
          <w:i/>
          <w:sz w:val="20"/>
          <w:szCs w:val="20"/>
        </w:rPr>
        <w:t>L’astreinte suppose l’intervention du juge</w:t>
      </w:r>
      <w:r w:rsidR="00ED0303" w:rsidRPr="00ED0303">
        <w:rPr>
          <w:rFonts w:ascii="Times New Roman" w:hAnsi="Times New Roman" w:cs="Times New Roman"/>
          <w:i/>
          <w:sz w:val="20"/>
          <w:szCs w:val="20"/>
        </w:rPr>
        <w:t xml:space="preserve"> puisque la condamnation à une astreinte</w:t>
      </w:r>
      <w:r w:rsidR="00ED0303">
        <w:rPr>
          <w:rFonts w:ascii="Times New Roman" w:hAnsi="Times New Roman" w:cs="Times New Roman"/>
          <w:i/>
          <w:sz w:val="20"/>
          <w:szCs w:val="20"/>
        </w:rPr>
        <w:t xml:space="preserve"> </w:t>
      </w:r>
      <w:r w:rsidR="00BD4AE7">
        <w:rPr>
          <w:rFonts w:ascii="Times New Roman" w:hAnsi="Times New Roman" w:cs="Times New Roman"/>
          <w:i/>
          <w:sz w:val="20"/>
          <w:szCs w:val="20"/>
        </w:rPr>
        <w:t>assortit toujours une décision de justice, qui constate</w:t>
      </w:r>
      <w:r w:rsidR="006E557A">
        <w:rPr>
          <w:rFonts w:ascii="Times New Roman" w:hAnsi="Times New Roman" w:cs="Times New Roman"/>
          <w:i/>
          <w:sz w:val="20"/>
          <w:szCs w:val="20"/>
        </w:rPr>
        <w:t xml:space="preserve"> le droit à l’exécution</w:t>
      </w:r>
      <w:r w:rsidR="00057A92">
        <w:rPr>
          <w:rFonts w:ascii="Times New Roman" w:hAnsi="Times New Roman" w:cs="Times New Roman"/>
          <w:i/>
          <w:sz w:val="20"/>
          <w:szCs w:val="20"/>
        </w:rPr>
        <w:t xml:space="preserve"> de l’obligation</w:t>
      </w:r>
      <w:r w:rsidR="00882199">
        <w:rPr>
          <w:rFonts w:ascii="Times New Roman" w:hAnsi="Times New Roman" w:cs="Times New Roman"/>
          <w:i/>
          <w:sz w:val="20"/>
          <w:szCs w:val="20"/>
        </w:rPr>
        <w:t> ; elle est destinée à obtenir l’exécution de cette décision</w:t>
      </w:r>
      <w:r w:rsidR="00B920C5">
        <w:rPr>
          <w:rFonts w:ascii="Times New Roman" w:hAnsi="Times New Roman" w:cs="Times New Roman"/>
          <w:i/>
          <w:sz w:val="20"/>
          <w:szCs w:val="20"/>
        </w:rPr>
        <w:t xml:space="preserve"> de condamnation et donc, par là même l’exécution de l’obligation.</w:t>
      </w:r>
    </w:p>
    <w:p w:rsidR="005A28EB" w:rsidRPr="00ED0303" w:rsidRDefault="005A28EB" w:rsidP="00E571E9">
      <w:pPr>
        <w:spacing w:line="240" w:lineRule="auto"/>
        <w:jc w:val="both"/>
        <w:rPr>
          <w:rFonts w:ascii="Times New Roman" w:hAnsi="Times New Roman" w:cs="Times New Roman"/>
          <w:i/>
          <w:sz w:val="20"/>
          <w:szCs w:val="20"/>
        </w:rPr>
      </w:pPr>
      <w:r>
        <w:rPr>
          <w:rFonts w:ascii="Times New Roman" w:hAnsi="Times New Roman" w:cs="Times New Roman"/>
          <w:i/>
          <w:sz w:val="20"/>
          <w:szCs w:val="20"/>
        </w:rPr>
        <w:t xml:space="preserve">Elle ne doit pas être confondue avec les dommages et intérêts </w:t>
      </w:r>
      <w:r w:rsidR="00F6532C">
        <w:rPr>
          <w:rFonts w:ascii="Times New Roman" w:hAnsi="Times New Roman" w:cs="Times New Roman"/>
          <w:i/>
          <w:sz w:val="20"/>
          <w:szCs w:val="20"/>
        </w:rPr>
        <w:t>moratoires qui doivent indemniser le préjudice causé par le retard</w:t>
      </w:r>
      <w:r w:rsidR="003D3D50">
        <w:rPr>
          <w:rFonts w:ascii="Times New Roman" w:hAnsi="Times New Roman" w:cs="Times New Roman"/>
          <w:i/>
          <w:sz w:val="20"/>
          <w:szCs w:val="20"/>
        </w:rPr>
        <w:t>. L’astreinte, au contraire, est un moyen de pression</w:t>
      </w:r>
      <w:r w:rsidR="00FD1470">
        <w:rPr>
          <w:rFonts w:ascii="Times New Roman" w:hAnsi="Times New Roman" w:cs="Times New Roman"/>
          <w:i/>
          <w:sz w:val="20"/>
          <w:szCs w:val="20"/>
        </w:rPr>
        <w:t>, fixé généralement à un taux correspondant aux ressources du débiteur et à sa capacité de résistance</w:t>
      </w:r>
      <w:r w:rsidR="00CE2BAF">
        <w:rPr>
          <w:rFonts w:ascii="Times New Roman" w:hAnsi="Times New Roman" w:cs="Times New Roman"/>
          <w:i/>
          <w:sz w:val="20"/>
          <w:szCs w:val="20"/>
        </w:rPr>
        <w:t>, mais non en fonction du préjudice subi</w:t>
      </w:r>
      <w:r w:rsidR="00340A02">
        <w:rPr>
          <w:rFonts w:ascii="Times New Roman" w:hAnsi="Times New Roman" w:cs="Times New Roman"/>
          <w:i/>
          <w:sz w:val="20"/>
          <w:szCs w:val="20"/>
        </w:rPr>
        <w:t xml:space="preserve"> ; elle est comminatoire, c’est-à-dire qu’elle vise à intimider le </w:t>
      </w:r>
      <w:r w:rsidR="0051593D">
        <w:rPr>
          <w:rFonts w:ascii="Times New Roman" w:hAnsi="Times New Roman" w:cs="Times New Roman"/>
          <w:i/>
          <w:sz w:val="20"/>
          <w:szCs w:val="20"/>
        </w:rPr>
        <w:t>débiteur. L’astreinte est provisoire ou définitive ;</w:t>
      </w:r>
      <w:r w:rsidR="004617EA">
        <w:rPr>
          <w:rFonts w:ascii="Times New Roman" w:hAnsi="Times New Roman" w:cs="Times New Roman"/>
          <w:i/>
          <w:sz w:val="20"/>
          <w:szCs w:val="20"/>
        </w:rPr>
        <w:t xml:space="preserve"> si le juge n’a pas précisé son caractère définitif, elle doit être considérée comme provisoire</w:t>
      </w:r>
      <w:r w:rsidR="00CE2BAF">
        <w:rPr>
          <w:rFonts w:ascii="Times New Roman" w:hAnsi="Times New Roman" w:cs="Times New Roman"/>
          <w:i/>
          <w:sz w:val="20"/>
          <w:szCs w:val="20"/>
        </w:rPr>
        <w:t>.</w:t>
      </w:r>
      <w:r w:rsidR="00406FFB">
        <w:rPr>
          <w:rStyle w:val="Appelnotedebasdep"/>
          <w:rFonts w:ascii="Times New Roman" w:hAnsi="Times New Roman" w:cs="Times New Roman"/>
          <w:i/>
          <w:sz w:val="20"/>
          <w:szCs w:val="20"/>
        </w:rPr>
        <w:footnoteReference w:id="18"/>
      </w:r>
    </w:p>
    <w:p w:rsidR="00403821" w:rsidRDefault="00043F0A"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p>
    <w:p w:rsidR="00043F0A" w:rsidRPr="00403821" w:rsidRDefault="00043F0A" w:rsidP="00A707BC">
      <w:pPr>
        <w:spacing w:line="360" w:lineRule="auto"/>
        <w:jc w:val="center"/>
        <w:rPr>
          <w:rFonts w:ascii="Times New Roman" w:hAnsi="Times New Roman" w:cs="Times New Roman"/>
          <w:b/>
          <w:sz w:val="24"/>
          <w:szCs w:val="24"/>
        </w:rPr>
      </w:pPr>
      <w:r w:rsidRPr="00403821">
        <w:rPr>
          <w:rFonts w:ascii="Times New Roman" w:hAnsi="Times New Roman" w:cs="Times New Roman"/>
          <w:b/>
          <w:sz w:val="24"/>
          <w:szCs w:val="24"/>
        </w:rPr>
        <w:lastRenderedPageBreak/>
        <w:t>Article 197</w:t>
      </w:r>
    </w:p>
    <w:p w:rsidR="00043F0A" w:rsidRPr="00403821" w:rsidRDefault="00043F0A" w:rsidP="00A707BC">
      <w:pPr>
        <w:spacing w:line="360" w:lineRule="auto"/>
        <w:jc w:val="center"/>
        <w:rPr>
          <w:rFonts w:ascii="Times New Roman" w:hAnsi="Times New Roman" w:cs="Times New Roman"/>
          <w:b/>
          <w:sz w:val="24"/>
          <w:szCs w:val="24"/>
        </w:rPr>
      </w:pPr>
      <w:r w:rsidRPr="00403821">
        <w:rPr>
          <w:rFonts w:ascii="Times New Roman" w:hAnsi="Times New Roman" w:cs="Times New Roman"/>
          <w:b/>
          <w:sz w:val="24"/>
          <w:szCs w:val="24"/>
        </w:rPr>
        <w:t>Astreinte provisoire</w:t>
      </w:r>
    </w:p>
    <w:p w:rsidR="00043F0A" w:rsidRDefault="00043F0A"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243CAB" w:rsidRPr="00DF68DD">
        <w:rPr>
          <w:rFonts w:ascii="Times New Roman" w:hAnsi="Times New Roman" w:cs="Times New Roman"/>
          <w:sz w:val="24"/>
          <w:szCs w:val="24"/>
        </w:rPr>
        <w:t>Le juge peut prononcer une astreinte provisoire en condamnant le débiteur au paiement d’une somme d’argent</w:t>
      </w:r>
      <w:r w:rsidR="00521EE4" w:rsidRPr="00DF68DD">
        <w:rPr>
          <w:rFonts w:ascii="Times New Roman" w:hAnsi="Times New Roman" w:cs="Times New Roman"/>
          <w:sz w:val="24"/>
          <w:szCs w:val="24"/>
        </w:rPr>
        <w:t xml:space="preserve"> pour chaque jour de retard jusqu’à l’exéc</w:t>
      </w:r>
      <w:r w:rsidR="00ED7CBF" w:rsidRPr="00DF68DD">
        <w:rPr>
          <w:rFonts w:ascii="Times New Roman" w:hAnsi="Times New Roman" w:cs="Times New Roman"/>
          <w:sz w:val="24"/>
          <w:szCs w:val="24"/>
        </w:rPr>
        <w:t>ution ou pour une période dont il fixe la durée.</w:t>
      </w:r>
    </w:p>
    <w:p w:rsidR="00BA56A4" w:rsidRPr="00BA56A4" w:rsidRDefault="00BA56A4" w:rsidP="00403821">
      <w:pPr>
        <w:spacing w:line="240" w:lineRule="auto"/>
        <w:jc w:val="both"/>
        <w:rPr>
          <w:rFonts w:ascii="Times New Roman" w:hAnsi="Times New Roman" w:cs="Times New Roman"/>
          <w:i/>
          <w:sz w:val="20"/>
          <w:szCs w:val="20"/>
        </w:rPr>
      </w:pPr>
      <w:r w:rsidRPr="00BA56A4">
        <w:rPr>
          <w:rFonts w:ascii="Times New Roman" w:hAnsi="Times New Roman" w:cs="Times New Roman"/>
          <w:i/>
          <w:sz w:val="20"/>
          <w:szCs w:val="20"/>
        </w:rPr>
        <w:t>Lorsque le montant de l’astreinte</w:t>
      </w:r>
      <w:r w:rsidR="00DE6D43">
        <w:rPr>
          <w:rFonts w:ascii="Times New Roman" w:hAnsi="Times New Roman" w:cs="Times New Roman"/>
          <w:i/>
          <w:sz w:val="20"/>
          <w:szCs w:val="20"/>
        </w:rPr>
        <w:t xml:space="preserve"> provisoire est liquidé</w:t>
      </w:r>
      <w:r w:rsidR="00E53083">
        <w:rPr>
          <w:rFonts w:ascii="Times New Roman" w:hAnsi="Times New Roman" w:cs="Times New Roman"/>
          <w:i/>
          <w:sz w:val="20"/>
          <w:szCs w:val="20"/>
        </w:rPr>
        <w:t>, parce que le débiteur s’est exécuté ou qu’il est définitivement certain</w:t>
      </w:r>
      <w:r w:rsidR="00DE6D43">
        <w:rPr>
          <w:rFonts w:ascii="Times New Roman" w:hAnsi="Times New Roman" w:cs="Times New Roman"/>
          <w:i/>
          <w:sz w:val="20"/>
          <w:szCs w:val="20"/>
        </w:rPr>
        <w:t xml:space="preserve"> qu’il ne s</w:t>
      </w:r>
      <w:r w:rsidR="00242028">
        <w:rPr>
          <w:rFonts w:ascii="Times New Roman" w:hAnsi="Times New Roman" w:cs="Times New Roman"/>
          <w:i/>
          <w:sz w:val="20"/>
          <w:szCs w:val="20"/>
        </w:rPr>
        <w:t>’exécutera pas, cette liquidation</w:t>
      </w:r>
      <w:r w:rsidR="00562A8D">
        <w:rPr>
          <w:rFonts w:ascii="Times New Roman" w:hAnsi="Times New Roman" w:cs="Times New Roman"/>
          <w:i/>
          <w:sz w:val="20"/>
          <w:szCs w:val="20"/>
        </w:rPr>
        <w:t xml:space="preserve"> (fixation du montant de l’astreinte effectivement du</w:t>
      </w:r>
      <w:r w:rsidR="00670DF4">
        <w:rPr>
          <w:rFonts w:ascii="Times New Roman" w:hAnsi="Times New Roman" w:cs="Times New Roman"/>
          <w:i/>
          <w:sz w:val="20"/>
          <w:szCs w:val="20"/>
        </w:rPr>
        <w:t>e par le débiteur)</w:t>
      </w:r>
      <w:r w:rsidR="00FE1C5F">
        <w:rPr>
          <w:rFonts w:ascii="Times New Roman" w:hAnsi="Times New Roman" w:cs="Times New Roman"/>
          <w:i/>
          <w:sz w:val="20"/>
          <w:szCs w:val="20"/>
        </w:rPr>
        <w:t xml:space="preserve"> est effectué</w:t>
      </w:r>
      <w:r w:rsidR="001455C0">
        <w:rPr>
          <w:rFonts w:ascii="Times New Roman" w:hAnsi="Times New Roman" w:cs="Times New Roman"/>
          <w:i/>
          <w:sz w:val="20"/>
          <w:szCs w:val="20"/>
        </w:rPr>
        <w:t>e</w:t>
      </w:r>
      <w:r w:rsidR="00FE1C5F">
        <w:rPr>
          <w:rFonts w:ascii="Times New Roman" w:hAnsi="Times New Roman" w:cs="Times New Roman"/>
          <w:i/>
          <w:sz w:val="20"/>
          <w:szCs w:val="20"/>
        </w:rPr>
        <w:t xml:space="preserve"> en tenant compte du comportement de celui</w:t>
      </w:r>
      <w:r w:rsidR="00C15A78">
        <w:rPr>
          <w:rFonts w:ascii="Times New Roman" w:hAnsi="Times New Roman" w:cs="Times New Roman"/>
          <w:i/>
          <w:sz w:val="20"/>
          <w:szCs w:val="20"/>
        </w:rPr>
        <w:t xml:space="preserve"> à qui l’injonction a été adressée et des difficultés qu’il a rencontrées pour l’exécuter.</w:t>
      </w:r>
      <w:r w:rsidR="001455C0">
        <w:rPr>
          <w:rStyle w:val="Appelnotedebasdep"/>
          <w:rFonts w:ascii="Times New Roman" w:hAnsi="Times New Roman" w:cs="Times New Roman"/>
          <w:i/>
          <w:sz w:val="20"/>
          <w:szCs w:val="20"/>
        </w:rPr>
        <w:footnoteReference w:id="19"/>
      </w:r>
    </w:p>
    <w:p w:rsidR="00ED7CBF" w:rsidRPr="00403821" w:rsidRDefault="00ED7CBF" w:rsidP="00120FF6">
      <w:pPr>
        <w:spacing w:line="360" w:lineRule="auto"/>
        <w:jc w:val="center"/>
        <w:rPr>
          <w:rFonts w:ascii="Times New Roman" w:hAnsi="Times New Roman" w:cs="Times New Roman"/>
          <w:b/>
          <w:sz w:val="24"/>
          <w:szCs w:val="24"/>
        </w:rPr>
      </w:pPr>
      <w:r w:rsidRPr="00403821">
        <w:rPr>
          <w:rFonts w:ascii="Times New Roman" w:hAnsi="Times New Roman" w:cs="Times New Roman"/>
          <w:b/>
          <w:sz w:val="24"/>
          <w:szCs w:val="24"/>
        </w:rPr>
        <w:t>Article 198</w:t>
      </w:r>
    </w:p>
    <w:p w:rsidR="00ED7CBF" w:rsidRPr="00403821" w:rsidRDefault="00ED7CBF" w:rsidP="00120FF6">
      <w:pPr>
        <w:spacing w:line="360" w:lineRule="auto"/>
        <w:jc w:val="center"/>
        <w:rPr>
          <w:rFonts w:ascii="Times New Roman" w:hAnsi="Times New Roman" w:cs="Times New Roman"/>
          <w:b/>
          <w:sz w:val="24"/>
          <w:szCs w:val="24"/>
        </w:rPr>
      </w:pPr>
      <w:r w:rsidRPr="00403821">
        <w:rPr>
          <w:rFonts w:ascii="Times New Roman" w:hAnsi="Times New Roman" w:cs="Times New Roman"/>
          <w:b/>
          <w:sz w:val="24"/>
          <w:szCs w:val="24"/>
        </w:rPr>
        <w:t>Astreinte définitive</w:t>
      </w:r>
    </w:p>
    <w:p w:rsidR="00ED7CBF" w:rsidRDefault="00ED7CBF"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455109" w:rsidRPr="00DF68DD">
        <w:rPr>
          <w:rFonts w:ascii="Times New Roman" w:hAnsi="Times New Roman" w:cs="Times New Roman"/>
          <w:sz w:val="24"/>
          <w:szCs w:val="24"/>
        </w:rPr>
        <w:t>Après l’exécution de l’obligation ou expiration du temps précédemment fixé, le juge qui a prononcé l’astreinte provisoire</w:t>
      </w:r>
      <w:r w:rsidR="00162E1C" w:rsidRPr="00DF68DD">
        <w:rPr>
          <w:rFonts w:ascii="Times New Roman" w:hAnsi="Times New Roman" w:cs="Times New Roman"/>
          <w:sz w:val="24"/>
          <w:szCs w:val="24"/>
        </w:rPr>
        <w:t>, la liquide en tenant compte de la circonstance de l’espèce.</w:t>
      </w:r>
    </w:p>
    <w:p w:rsidR="00826E9C" w:rsidRPr="00ED369A" w:rsidRDefault="00826E9C" w:rsidP="00ED369A">
      <w:pPr>
        <w:pStyle w:val="Style"/>
        <w:ind w:left="38"/>
        <w:rPr>
          <w:rFonts w:ascii="Times New Roman" w:hAnsi="Times New Roman" w:cs="Times New Roman"/>
          <w:i/>
          <w:sz w:val="20"/>
          <w:szCs w:val="20"/>
        </w:rPr>
      </w:pPr>
      <w:r w:rsidRPr="00ED369A">
        <w:rPr>
          <w:rFonts w:ascii="Times New Roman" w:hAnsi="Times New Roman" w:cs="Times New Roman"/>
          <w:i/>
          <w:sz w:val="20"/>
          <w:szCs w:val="20"/>
        </w:rPr>
        <w:t>Cour suprême</w:t>
      </w:r>
    </w:p>
    <w:p w:rsidR="00845432" w:rsidRPr="00ED369A" w:rsidRDefault="00845432" w:rsidP="00ED369A">
      <w:pPr>
        <w:pStyle w:val="Style"/>
        <w:ind w:left="38"/>
        <w:rPr>
          <w:rFonts w:ascii="Times New Roman" w:hAnsi="Times New Roman" w:cs="Times New Roman"/>
          <w:i/>
          <w:sz w:val="20"/>
          <w:szCs w:val="20"/>
        </w:rPr>
      </w:pPr>
      <w:r w:rsidRPr="00ED369A">
        <w:rPr>
          <w:rFonts w:ascii="Times New Roman" w:hAnsi="Times New Roman" w:cs="Times New Roman"/>
          <w:i/>
          <w:sz w:val="20"/>
          <w:szCs w:val="20"/>
        </w:rPr>
        <w:t>ARRET N°</w:t>
      </w:r>
      <w:r w:rsidRPr="00ED369A">
        <w:rPr>
          <w:rFonts w:ascii="Times New Roman" w:hAnsi="Times New Roman" w:cs="Times New Roman"/>
          <w:bCs/>
          <w:i/>
          <w:w w:val="107"/>
          <w:sz w:val="20"/>
          <w:szCs w:val="20"/>
        </w:rPr>
        <w:t xml:space="preserve">93 </w:t>
      </w:r>
      <w:r w:rsidRPr="00ED369A">
        <w:rPr>
          <w:rFonts w:ascii="Times New Roman" w:hAnsi="Times New Roman" w:cs="Times New Roman"/>
          <w:i/>
          <w:sz w:val="20"/>
          <w:szCs w:val="20"/>
        </w:rPr>
        <w:t xml:space="preserve">DU 16 AOUT 2007 </w:t>
      </w:r>
    </w:p>
    <w:p w:rsidR="00845432" w:rsidRPr="00ED369A" w:rsidRDefault="00845432" w:rsidP="00ED369A">
      <w:pPr>
        <w:pStyle w:val="Style"/>
        <w:spacing w:before="4"/>
        <w:ind w:left="43" w:right="1560"/>
        <w:rPr>
          <w:rFonts w:ascii="Times New Roman" w:hAnsi="Times New Roman" w:cs="Times New Roman"/>
          <w:i/>
          <w:iCs/>
          <w:sz w:val="20"/>
          <w:szCs w:val="20"/>
        </w:rPr>
      </w:pPr>
    </w:p>
    <w:p w:rsidR="000F0E54" w:rsidRPr="00ED369A" w:rsidRDefault="00845432" w:rsidP="00ED369A">
      <w:pPr>
        <w:pStyle w:val="Style"/>
        <w:spacing w:before="4"/>
        <w:ind w:left="43" w:right="1560"/>
        <w:jc w:val="both"/>
        <w:rPr>
          <w:rFonts w:ascii="Times New Roman" w:hAnsi="Times New Roman" w:cs="Times New Roman"/>
          <w:i/>
          <w:iCs/>
          <w:sz w:val="20"/>
          <w:szCs w:val="20"/>
        </w:rPr>
      </w:pPr>
      <w:r w:rsidRPr="00ED369A">
        <w:rPr>
          <w:rFonts w:ascii="Times New Roman" w:hAnsi="Times New Roman" w:cs="Times New Roman"/>
          <w:i/>
          <w:iCs/>
          <w:sz w:val="20"/>
          <w:szCs w:val="20"/>
        </w:rPr>
        <w:t xml:space="preserve">A légalement justifié </w:t>
      </w:r>
      <w:r w:rsidRPr="00ED369A">
        <w:rPr>
          <w:rFonts w:ascii="Times New Roman" w:hAnsi="Times New Roman" w:cs="Times New Roman"/>
          <w:sz w:val="20"/>
          <w:szCs w:val="20"/>
        </w:rPr>
        <w:t xml:space="preserve">sa </w:t>
      </w:r>
      <w:r w:rsidRPr="00ED369A">
        <w:rPr>
          <w:rFonts w:ascii="Times New Roman" w:hAnsi="Times New Roman" w:cs="Times New Roman"/>
          <w:i/>
          <w:iCs/>
          <w:sz w:val="20"/>
          <w:szCs w:val="20"/>
        </w:rPr>
        <w:t xml:space="preserve">décision, la Cour d'appel qui pour débouter une partie de </w:t>
      </w:r>
      <w:r w:rsidRPr="00ED369A">
        <w:rPr>
          <w:rFonts w:ascii="Times New Roman" w:hAnsi="Times New Roman" w:cs="Times New Roman"/>
          <w:sz w:val="20"/>
          <w:szCs w:val="20"/>
        </w:rPr>
        <w:t xml:space="preserve">sa </w:t>
      </w:r>
      <w:r w:rsidRPr="00ED369A">
        <w:rPr>
          <w:rFonts w:ascii="Times New Roman" w:hAnsi="Times New Roman" w:cs="Times New Roman"/>
          <w:i/>
          <w:iCs/>
          <w:sz w:val="20"/>
          <w:szCs w:val="20"/>
        </w:rPr>
        <w:t xml:space="preserve">demande en liquidation d'astreinte, </w:t>
      </w:r>
      <w:r w:rsidRPr="00ED369A">
        <w:rPr>
          <w:rFonts w:ascii="Times New Roman" w:hAnsi="Times New Roman" w:cs="Times New Roman"/>
          <w:sz w:val="20"/>
          <w:szCs w:val="20"/>
        </w:rPr>
        <w:t xml:space="preserve">a </w:t>
      </w:r>
      <w:r w:rsidRPr="00ED369A">
        <w:rPr>
          <w:rFonts w:ascii="Times New Roman" w:hAnsi="Times New Roman" w:cs="Times New Roman"/>
          <w:i/>
          <w:iCs/>
          <w:sz w:val="20"/>
          <w:szCs w:val="20"/>
        </w:rPr>
        <w:t xml:space="preserve">relevé que l'ordonnance de référé l'ayant prononcée </w:t>
      </w:r>
      <w:r w:rsidRPr="00ED369A">
        <w:rPr>
          <w:rFonts w:ascii="Times New Roman" w:hAnsi="Times New Roman" w:cs="Times New Roman"/>
          <w:sz w:val="20"/>
          <w:szCs w:val="20"/>
        </w:rPr>
        <w:t xml:space="preserve">a </w:t>
      </w:r>
      <w:r w:rsidRPr="00ED369A">
        <w:rPr>
          <w:rFonts w:ascii="Times New Roman" w:hAnsi="Times New Roman" w:cs="Times New Roman"/>
          <w:i/>
          <w:iCs/>
          <w:sz w:val="20"/>
          <w:szCs w:val="20"/>
        </w:rPr>
        <w:t xml:space="preserve">été rendue par défaut et n'a pas été signifiée puis en </w:t>
      </w:r>
      <w:r w:rsidRPr="00ED369A">
        <w:rPr>
          <w:rFonts w:ascii="Times New Roman" w:hAnsi="Times New Roman" w:cs="Times New Roman"/>
          <w:sz w:val="20"/>
          <w:szCs w:val="20"/>
        </w:rPr>
        <w:t xml:space="preserve">a </w:t>
      </w:r>
      <w:r w:rsidRPr="00ED369A">
        <w:rPr>
          <w:rFonts w:ascii="Times New Roman" w:hAnsi="Times New Roman" w:cs="Times New Roman"/>
          <w:i/>
          <w:iCs/>
          <w:sz w:val="20"/>
          <w:szCs w:val="20"/>
        </w:rPr>
        <w:t xml:space="preserve">déduit que dans l'ignorance de cette décision, le défendeur ne pouvait donner suite aux mesures ordonnées </w:t>
      </w:r>
    </w:p>
    <w:p w:rsidR="00845432" w:rsidRPr="00C66BFE" w:rsidRDefault="00845432" w:rsidP="00DE0BCF">
      <w:pPr>
        <w:pStyle w:val="Style"/>
        <w:spacing w:before="4" w:line="225" w:lineRule="exact"/>
        <w:ind w:left="43" w:right="1560"/>
        <w:jc w:val="both"/>
        <w:rPr>
          <w:rFonts w:ascii="Times New Roman" w:hAnsi="Times New Roman" w:cs="Times New Roman"/>
          <w:i/>
          <w:iCs/>
          <w:sz w:val="20"/>
          <w:szCs w:val="20"/>
        </w:rPr>
      </w:pPr>
      <w:r w:rsidRPr="00C66BFE">
        <w:rPr>
          <w:rFonts w:ascii="Times New Roman" w:hAnsi="Times New Roman" w:cs="Times New Roman"/>
          <w:i/>
          <w:iCs/>
          <w:sz w:val="20"/>
          <w:szCs w:val="20"/>
        </w:rPr>
        <w:t xml:space="preserve"> </w:t>
      </w:r>
    </w:p>
    <w:p w:rsidR="00ED369A" w:rsidRDefault="00ED369A" w:rsidP="00ED369A">
      <w:pPr>
        <w:pStyle w:val="Style"/>
        <w:ind w:left="24" w:right="6134"/>
        <w:rPr>
          <w:rFonts w:ascii="Times New Roman" w:hAnsi="Times New Roman" w:cs="Times New Roman"/>
          <w:i/>
          <w:sz w:val="20"/>
          <w:szCs w:val="20"/>
        </w:rPr>
      </w:pPr>
      <w:r>
        <w:rPr>
          <w:rFonts w:ascii="Times New Roman" w:hAnsi="Times New Roman" w:cs="Times New Roman"/>
          <w:i/>
          <w:sz w:val="20"/>
          <w:szCs w:val="20"/>
        </w:rPr>
        <w:t>Cour suprême</w:t>
      </w:r>
    </w:p>
    <w:p w:rsidR="000F0E54" w:rsidRPr="00BC2A11" w:rsidRDefault="000F0E54" w:rsidP="00ED369A">
      <w:pPr>
        <w:pStyle w:val="Style"/>
        <w:ind w:left="24" w:right="6134"/>
        <w:rPr>
          <w:rFonts w:ascii="Times New Roman" w:hAnsi="Times New Roman" w:cs="Times New Roman"/>
          <w:bCs/>
          <w:i/>
          <w:sz w:val="20"/>
          <w:szCs w:val="20"/>
        </w:rPr>
      </w:pPr>
      <w:r w:rsidRPr="00BC2A11">
        <w:rPr>
          <w:rFonts w:ascii="Times New Roman" w:hAnsi="Times New Roman" w:cs="Times New Roman"/>
          <w:i/>
          <w:sz w:val="20"/>
          <w:szCs w:val="20"/>
        </w:rPr>
        <w:t>ARRET N°</w:t>
      </w:r>
      <w:r w:rsidRPr="00BC2A11">
        <w:rPr>
          <w:rFonts w:ascii="Times New Roman" w:hAnsi="Times New Roman" w:cs="Times New Roman"/>
          <w:bCs/>
          <w:i/>
          <w:sz w:val="20"/>
          <w:szCs w:val="20"/>
        </w:rPr>
        <w:t xml:space="preserve">110 </w:t>
      </w:r>
      <w:r w:rsidR="00ED369A">
        <w:rPr>
          <w:rFonts w:ascii="Times New Roman" w:hAnsi="Times New Roman" w:cs="Times New Roman"/>
          <w:i/>
          <w:sz w:val="20"/>
          <w:szCs w:val="20"/>
        </w:rPr>
        <w:t>DU 21 NOVEMBRE 2007</w:t>
      </w:r>
    </w:p>
    <w:p w:rsidR="000F0E54" w:rsidRDefault="000F0E54" w:rsidP="00ED369A">
      <w:pPr>
        <w:pStyle w:val="Style"/>
        <w:spacing w:before="4"/>
        <w:ind w:left="19" w:right="1363"/>
        <w:rPr>
          <w:rFonts w:ascii="Century" w:hAnsi="Century"/>
          <w:i/>
          <w:iCs/>
          <w:sz w:val="22"/>
          <w:szCs w:val="22"/>
        </w:rPr>
      </w:pPr>
    </w:p>
    <w:p w:rsidR="000F0E54" w:rsidRPr="00DE0BCF" w:rsidRDefault="000F0E54" w:rsidP="00ED369A">
      <w:pPr>
        <w:pStyle w:val="Style"/>
        <w:spacing w:before="4"/>
        <w:ind w:left="19" w:right="1363"/>
        <w:jc w:val="both"/>
        <w:rPr>
          <w:rFonts w:ascii="Times New Roman" w:hAnsi="Times New Roman" w:cs="Times New Roman"/>
          <w:i/>
          <w:iCs/>
          <w:sz w:val="20"/>
          <w:szCs w:val="20"/>
        </w:rPr>
      </w:pPr>
      <w:r w:rsidRPr="00DE0BCF">
        <w:rPr>
          <w:rFonts w:ascii="Times New Roman" w:hAnsi="Times New Roman" w:cs="Times New Roman"/>
          <w:i/>
          <w:iCs/>
          <w:sz w:val="20"/>
          <w:szCs w:val="20"/>
        </w:rPr>
        <w:t xml:space="preserve">Justifie </w:t>
      </w:r>
      <w:r w:rsidRPr="00DE0BCF">
        <w:rPr>
          <w:rFonts w:ascii="Times New Roman" w:hAnsi="Times New Roman" w:cs="Times New Roman"/>
          <w:sz w:val="20"/>
          <w:szCs w:val="20"/>
        </w:rPr>
        <w:t xml:space="preserve">sa </w:t>
      </w:r>
      <w:r w:rsidRPr="00DE0BCF">
        <w:rPr>
          <w:rFonts w:ascii="Times New Roman" w:hAnsi="Times New Roman" w:cs="Times New Roman"/>
          <w:i/>
          <w:iCs/>
          <w:sz w:val="20"/>
          <w:szCs w:val="20"/>
        </w:rPr>
        <w:t xml:space="preserve">décision, l'arrêt qui énonce" qu'aux termes de l'article </w:t>
      </w:r>
      <w:r w:rsidRPr="00DE0BCF">
        <w:rPr>
          <w:rFonts w:ascii="Times New Roman" w:hAnsi="Times New Roman" w:cs="Times New Roman"/>
          <w:sz w:val="20"/>
          <w:szCs w:val="20"/>
        </w:rPr>
        <w:t xml:space="preserve">198 </w:t>
      </w:r>
      <w:r w:rsidRPr="00DE0BCF">
        <w:rPr>
          <w:rFonts w:ascii="Times New Roman" w:hAnsi="Times New Roman" w:cs="Times New Roman"/>
          <w:i/>
          <w:iCs/>
          <w:sz w:val="20"/>
          <w:szCs w:val="20"/>
        </w:rPr>
        <w:t xml:space="preserve">du </w:t>
      </w:r>
      <w:r w:rsidRPr="00DE0BCF">
        <w:rPr>
          <w:rFonts w:ascii="Times New Roman" w:hAnsi="Times New Roman" w:cs="Times New Roman"/>
          <w:sz w:val="20"/>
          <w:szCs w:val="20"/>
        </w:rPr>
        <w:t xml:space="preserve">COCC, </w:t>
      </w:r>
      <w:r w:rsidRPr="00DE0BCF">
        <w:rPr>
          <w:rFonts w:ascii="Times New Roman" w:hAnsi="Times New Roman" w:cs="Times New Roman"/>
          <w:i/>
          <w:iCs/>
          <w:sz w:val="20"/>
          <w:szCs w:val="20"/>
        </w:rPr>
        <w:t xml:space="preserve">le juge liquide l'astreinte en tenant compte des circonstances de l'espèce" et retient, par motifs adoptés, le premier juge apprécie ces circonstances, en </w:t>
      </w:r>
      <w:r w:rsidRPr="00DE0BCF">
        <w:rPr>
          <w:rFonts w:ascii="Times New Roman" w:hAnsi="Times New Roman" w:cs="Times New Roman"/>
          <w:sz w:val="20"/>
          <w:szCs w:val="20"/>
        </w:rPr>
        <w:t xml:space="preserve">se </w:t>
      </w:r>
      <w:r w:rsidRPr="00DE0BCF">
        <w:rPr>
          <w:rFonts w:ascii="Times New Roman" w:hAnsi="Times New Roman" w:cs="Times New Roman"/>
          <w:i/>
          <w:iCs/>
          <w:sz w:val="20"/>
          <w:szCs w:val="20"/>
        </w:rPr>
        <w:t xml:space="preserve">référant aux difficultés traversées par le débiteur </w:t>
      </w:r>
      <w:r w:rsidRPr="00DE0BCF">
        <w:rPr>
          <w:rFonts w:ascii="Times New Roman" w:hAnsi="Times New Roman" w:cs="Times New Roman"/>
          <w:sz w:val="20"/>
          <w:szCs w:val="20"/>
        </w:rPr>
        <w:t xml:space="preserve">", </w:t>
      </w:r>
      <w:r w:rsidRPr="00DE0BCF">
        <w:rPr>
          <w:rFonts w:ascii="Times New Roman" w:hAnsi="Times New Roman" w:cs="Times New Roman"/>
          <w:i/>
          <w:iCs/>
          <w:sz w:val="20"/>
          <w:szCs w:val="20"/>
        </w:rPr>
        <w:t xml:space="preserve">lequel en l'espèce, s'est exécuté moins de </w:t>
      </w:r>
      <w:r w:rsidRPr="00DE0BCF">
        <w:rPr>
          <w:rFonts w:ascii="Times New Roman" w:hAnsi="Times New Roman" w:cs="Times New Roman"/>
          <w:w w:val="106"/>
          <w:sz w:val="20"/>
          <w:szCs w:val="20"/>
        </w:rPr>
        <w:t xml:space="preserve">10 </w:t>
      </w:r>
      <w:r w:rsidRPr="00DE0BCF">
        <w:rPr>
          <w:rFonts w:ascii="Times New Roman" w:hAnsi="Times New Roman" w:cs="Times New Roman"/>
          <w:i/>
          <w:iCs/>
          <w:sz w:val="20"/>
          <w:szCs w:val="20"/>
        </w:rPr>
        <w:t xml:space="preserve">jours après l'enregistrement de l'arrêt. Doit être déclaré irrecevable, le moyen dirigé contre une partie de la décision, qui </w:t>
      </w:r>
      <w:r w:rsidRPr="00DE0BCF">
        <w:rPr>
          <w:rFonts w:ascii="Times New Roman" w:hAnsi="Times New Roman" w:cs="Times New Roman"/>
          <w:w w:val="105"/>
          <w:sz w:val="20"/>
          <w:szCs w:val="20"/>
        </w:rPr>
        <w:t xml:space="preserve">se </w:t>
      </w:r>
      <w:r w:rsidRPr="00DE0BCF">
        <w:rPr>
          <w:rFonts w:ascii="Times New Roman" w:hAnsi="Times New Roman" w:cs="Times New Roman"/>
          <w:i/>
          <w:iCs/>
          <w:sz w:val="20"/>
          <w:szCs w:val="20"/>
        </w:rPr>
        <w:t xml:space="preserve">borne </w:t>
      </w:r>
      <w:r w:rsidRPr="00DE0BCF">
        <w:rPr>
          <w:rFonts w:ascii="Times New Roman" w:hAnsi="Times New Roman" w:cs="Times New Roman"/>
          <w:w w:val="106"/>
          <w:sz w:val="20"/>
          <w:szCs w:val="20"/>
        </w:rPr>
        <w:t xml:space="preserve">à </w:t>
      </w:r>
      <w:r w:rsidRPr="00DE0BCF">
        <w:rPr>
          <w:rFonts w:ascii="Times New Roman" w:hAnsi="Times New Roman" w:cs="Times New Roman"/>
          <w:i/>
          <w:iCs/>
          <w:sz w:val="20"/>
          <w:szCs w:val="20"/>
        </w:rPr>
        <w:t>ordonner une mesure d'instruction, indépen</w:t>
      </w:r>
      <w:r w:rsidR="00ED369A">
        <w:rPr>
          <w:rFonts w:ascii="Times New Roman" w:hAnsi="Times New Roman" w:cs="Times New Roman"/>
          <w:i/>
          <w:iCs/>
          <w:sz w:val="20"/>
          <w:szCs w:val="20"/>
        </w:rPr>
        <w:t>damment du jugement sur le fond.</w:t>
      </w:r>
    </w:p>
    <w:p w:rsidR="00845432" w:rsidRPr="00DE0BCF" w:rsidRDefault="00933BDD" w:rsidP="00DE0BCF">
      <w:pPr>
        <w:pStyle w:val="Style"/>
        <w:jc w:val="both"/>
        <w:rPr>
          <w:rFonts w:ascii="Times New Roman" w:hAnsi="Times New Roman" w:cs="Times New Roman"/>
          <w:sz w:val="20"/>
          <w:szCs w:val="20"/>
        </w:rPr>
      </w:pPr>
      <w:r w:rsidRPr="00DE0BCF">
        <w:rPr>
          <w:rFonts w:ascii="Times New Roman" w:hAnsi="Times New Roman" w:cs="Times New Roman"/>
          <w:sz w:val="20"/>
          <w:szCs w:val="20"/>
        </w:rPr>
        <w:t xml:space="preserve"> </w:t>
      </w:r>
    </w:p>
    <w:p w:rsidR="00162E1C" w:rsidRDefault="00162E1C"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 juge peu aussi prononcer l’astreinte définitive sans recourir au préalable</w:t>
      </w:r>
      <w:r w:rsidR="003A7AF8" w:rsidRPr="00DF68DD">
        <w:rPr>
          <w:rFonts w:ascii="Times New Roman" w:hAnsi="Times New Roman" w:cs="Times New Roman"/>
          <w:sz w:val="24"/>
          <w:szCs w:val="24"/>
        </w:rPr>
        <w:t xml:space="preserve"> à l’astreinte provisoire.</w:t>
      </w:r>
    </w:p>
    <w:p w:rsidR="00A070D7" w:rsidRDefault="00A070D7" w:rsidP="000B1A7C">
      <w:pPr>
        <w:spacing w:line="240" w:lineRule="auto"/>
        <w:jc w:val="both"/>
        <w:rPr>
          <w:rFonts w:ascii="Times New Roman" w:hAnsi="Times New Roman" w:cs="Times New Roman"/>
          <w:i/>
          <w:color w:val="000000"/>
          <w:sz w:val="20"/>
          <w:szCs w:val="20"/>
        </w:rPr>
      </w:pPr>
      <w:r>
        <w:rPr>
          <w:rFonts w:ascii="Times New Roman" w:hAnsi="Times New Roman" w:cs="Times New Roman"/>
          <w:i/>
          <w:color w:val="000000"/>
          <w:sz w:val="20"/>
          <w:szCs w:val="20"/>
        </w:rPr>
        <w:t>Cour Suprême, SENELEC contre Société PREBAT</w:t>
      </w:r>
      <w:r w:rsidR="006F7AE2">
        <w:rPr>
          <w:rFonts w:ascii="Times New Roman" w:hAnsi="Times New Roman" w:cs="Times New Roman"/>
          <w:i/>
          <w:color w:val="000000"/>
          <w:sz w:val="20"/>
          <w:szCs w:val="20"/>
        </w:rPr>
        <w:t>, arrêt n° 110 du 21 novembre 2007</w:t>
      </w:r>
    </w:p>
    <w:p w:rsidR="00EE3A7A" w:rsidRPr="00DF68DD" w:rsidRDefault="00EE3A7A" w:rsidP="000B1A7C">
      <w:pPr>
        <w:spacing w:line="240" w:lineRule="auto"/>
        <w:jc w:val="both"/>
        <w:rPr>
          <w:rFonts w:ascii="Times New Roman" w:hAnsi="Times New Roman" w:cs="Times New Roman"/>
          <w:sz w:val="24"/>
          <w:szCs w:val="24"/>
        </w:rPr>
      </w:pPr>
      <w:r w:rsidRPr="004D1EFD">
        <w:rPr>
          <w:rFonts w:ascii="Times New Roman" w:hAnsi="Times New Roman" w:cs="Times New Roman"/>
          <w:i/>
          <w:color w:val="000000"/>
          <w:sz w:val="20"/>
          <w:szCs w:val="20"/>
        </w:rPr>
        <w:t xml:space="preserve">Justifie sa décision, l’arrêt qui énonce cc qu’aux termes de l’article 198 du COCC, le juge liquide l’astreinte en tenant compte des circonstances de l’espèce « et retient, par motifs adoptés, </w:t>
      </w:r>
      <w:r w:rsidR="00D61160" w:rsidRPr="004D1EFD">
        <w:rPr>
          <w:rFonts w:ascii="Times New Roman" w:hAnsi="Times New Roman" w:cs="Times New Roman"/>
          <w:i/>
          <w:color w:val="000000"/>
          <w:sz w:val="20"/>
          <w:szCs w:val="20"/>
        </w:rPr>
        <w:t xml:space="preserve">que </w:t>
      </w:r>
      <w:r w:rsidRPr="004D1EFD">
        <w:rPr>
          <w:rFonts w:ascii="Times New Roman" w:hAnsi="Times New Roman" w:cs="Times New Roman"/>
          <w:i/>
          <w:color w:val="000000"/>
          <w:sz w:val="20"/>
          <w:szCs w:val="20"/>
        </w:rPr>
        <w:t>le premier</w:t>
      </w:r>
      <w:r w:rsidR="00D61160" w:rsidRPr="004D1EFD">
        <w:rPr>
          <w:rFonts w:ascii="Times New Roman" w:hAnsi="Times New Roman" w:cs="Times New Roman"/>
          <w:i/>
          <w:color w:val="000000"/>
          <w:sz w:val="20"/>
          <w:szCs w:val="20"/>
        </w:rPr>
        <w:t xml:space="preserve"> juge apprécie</w:t>
      </w:r>
      <w:r w:rsidRPr="004D1EFD">
        <w:rPr>
          <w:rFonts w:ascii="Times New Roman" w:hAnsi="Times New Roman" w:cs="Times New Roman"/>
          <w:i/>
          <w:color w:val="000000"/>
          <w:sz w:val="20"/>
          <w:szCs w:val="20"/>
        </w:rPr>
        <w:t xml:space="preserve"> ces circonstances, </w:t>
      </w:r>
      <w:r w:rsidRPr="004D1EFD">
        <w:rPr>
          <w:rFonts w:ascii="Times New Roman" w:hAnsi="Times New Roman" w:cs="Times New Roman"/>
          <w:i/>
          <w:color w:val="000000"/>
          <w:sz w:val="20"/>
          <w:szCs w:val="20"/>
        </w:rPr>
        <w:lastRenderedPageBreak/>
        <w:t xml:space="preserve">en se référant aux difficultés traversées par le débiteur », lequel en l’espèce, s’est exécuté moins de 10 jours après l’enregistrement </w:t>
      </w:r>
    </w:p>
    <w:p w:rsidR="003A7AF8" w:rsidRPr="000B1A7C" w:rsidRDefault="003A7AF8" w:rsidP="00120FF6">
      <w:pPr>
        <w:spacing w:line="360" w:lineRule="auto"/>
        <w:jc w:val="center"/>
        <w:rPr>
          <w:rFonts w:ascii="Times New Roman" w:hAnsi="Times New Roman" w:cs="Times New Roman"/>
          <w:b/>
          <w:sz w:val="24"/>
          <w:szCs w:val="24"/>
        </w:rPr>
      </w:pPr>
      <w:r w:rsidRPr="000B1A7C">
        <w:rPr>
          <w:rFonts w:ascii="Times New Roman" w:hAnsi="Times New Roman" w:cs="Times New Roman"/>
          <w:b/>
          <w:sz w:val="24"/>
          <w:szCs w:val="24"/>
        </w:rPr>
        <w:t>Article 199</w:t>
      </w:r>
    </w:p>
    <w:p w:rsidR="003A7AF8" w:rsidRPr="000B1A7C" w:rsidRDefault="003A7AF8" w:rsidP="00120FF6">
      <w:pPr>
        <w:spacing w:line="360" w:lineRule="auto"/>
        <w:jc w:val="center"/>
        <w:rPr>
          <w:rFonts w:ascii="Times New Roman" w:hAnsi="Times New Roman" w:cs="Times New Roman"/>
          <w:b/>
          <w:sz w:val="24"/>
          <w:szCs w:val="24"/>
        </w:rPr>
      </w:pPr>
      <w:r w:rsidRPr="000B1A7C">
        <w:rPr>
          <w:rFonts w:ascii="Times New Roman" w:hAnsi="Times New Roman" w:cs="Times New Roman"/>
          <w:b/>
          <w:sz w:val="24"/>
          <w:szCs w:val="24"/>
        </w:rPr>
        <w:t>Caractère de l’astreinte définitive</w:t>
      </w:r>
    </w:p>
    <w:p w:rsidR="003A7AF8" w:rsidRDefault="003A7AF8"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630D1D" w:rsidRPr="00DF68DD">
        <w:rPr>
          <w:rFonts w:ascii="Times New Roman" w:hAnsi="Times New Roman" w:cs="Times New Roman"/>
          <w:sz w:val="24"/>
          <w:szCs w:val="24"/>
        </w:rPr>
        <w:t>L’astreinte définitive est une pénalité infligée au débiteur, elle est allouée au créancier indépendamment</w:t>
      </w:r>
      <w:r w:rsidR="00822292" w:rsidRPr="00DF68DD">
        <w:rPr>
          <w:rFonts w:ascii="Times New Roman" w:hAnsi="Times New Roman" w:cs="Times New Roman"/>
          <w:sz w:val="24"/>
          <w:szCs w:val="24"/>
        </w:rPr>
        <w:t xml:space="preserve"> de tous dommages et intérêts compensatoires ou moratoires.</w:t>
      </w:r>
    </w:p>
    <w:p w:rsidR="00871352" w:rsidRPr="00397BD2" w:rsidRDefault="00871352" w:rsidP="000B1A7C">
      <w:pPr>
        <w:spacing w:line="240" w:lineRule="auto"/>
        <w:jc w:val="both"/>
        <w:rPr>
          <w:rFonts w:ascii="Times New Roman" w:hAnsi="Times New Roman" w:cs="Times New Roman"/>
          <w:i/>
          <w:sz w:val="20"/>
          <w:szCs w:val="20"/>
        </w:rPr>
      </w:pPr>
      <w:r w:rsidRPr="00871352">
        <w:rPr>
          <w:rFonts w:ascii="Times New Roman" w:hAnsi="Times New Roman" w:cs="Times New Roman"/>
          <w:i/>
          <w:sz w:val="20"/>
          <w:szCs w:val="20"/>
        </w:rPr>
        <w:t>Le taux de l’astreinte définitive ne peut pas être modifié lors de sa liquidation</w:t>
      </w:r>
      <w:r w:rsidRPr="00397BD2">
        <w:rPr>
          <w:rFonts w:ascii="Times New Roman" w:hAnsi="Times New Roman" w:cs="Times New Roman"/>
          <w:i/>
          <w:sz w:val="20"/>
          <w:szCs w:val="20"/>
        </w:rPr>
        <w:t>.</w:t>
      </w:r>
      <w:r w:rsidR="007C3E79" w:rsidRPr="00397BD2">
        <w:rPr>
          <w:rFonts w:ascii="Times New Roman" w:hAnsi="Times New Roman" w:cs="Times New Roman"/>
          <w:i/>
          <w:sz w:val="20"/>
          <w:szCs w:val="20"/>
        </w:rPr>
        <w:t xml:space="preserve"> Cependant, l’astreinte (provisoire comme définitive)</w:t>
      </w:r>
      <w:r w:rsidR="00ED6DF9" w:rsidRPr="00397BD2">
        <w:rPr>
          <w:rFonts w:ascii="Times New Roman" w:hAnsi="Times New Roman" w:cs="Times New Roman"/>
          <w:i/>
          <w:sz w:val="20"/>
          <w:szCs w:val="20"/>
        </w:rPr>
        <w:t xml:space="preserve"> peut être supprimée, totalement ou partiellement</w:t>
      </w:r>
      <w:r w:rsidR="004876FF" w:rsidRPr="00397BD2">
        <w:rPr>
          <w:rFonts w:ascii="Times New Roman" w:hAnsi="Times New Roman" w:cs="Times New Roman"/>
          <w:i/>
          <w:sz w:val="20"/>
          <w:szCs w:val="20"/>
        </w:rPr>
        <w:t xml:space="preserve">, s’il est établi que l’inexécution </w:t>
      </w:r>
      <w:r w:rsidR="00641653" w:rsidRPr="00397BD2">
        <w:rPr>
          <w:rFonts w:ascii="Times New Roman" w:hAnsi="Times New Roman" w:cs="Times New Roman"/>
          <w:i/>
          <w:sz w:val="20"/>
          <w:szCs w:val="20"/>
        </w:rPr>
        <w:t>ou le retard dans l’exécution</w:t>
      </w:r>
      <w:r w:rsidR="00240B77" w:rsidRPr="00397BD2">
        <w:rPr>
          <w:rFonts w:ascii="Times New Roman" w:hAnsi="Times New Roman" w:cs="Times New Roman"/>
          <w:i/>
          <w:sz w:val="20"/>
          <w:szCs w:val="20"/>
        </w:rPr>
        <w:t xml:space="preserve"> de l’injonction du juge provient en tout ou partie</w:t>
      </w:r>
      <w:r w:rsidR="00397BD2" w:rsidRPr="00397BD2">
        <w:rPr>
          <w:rFonts w:ascii="Times New Roman" w:hAnsi="Times New Roman" w:cs="Times New Roman"/>
          <w:i/>
          <w:sz w:val="20"/>
          <w:szCs w:val="20"/>
        </w:rPr>
        <w:t xml:space="preserve"> d’une cause étrangère.</w:t>
      </w:r>
      <w:r w:rsidR="00397BD2">
        <w:rPr>
          <w:rStyle w:val="Appelnotedebasdep"/>
          <w:rFonts w:ascii="Times New Roman" w:hAnsi="Times New Roman" w:cs="Times New Roman"/>
          <w:i/>
          <w:sz w:val="20"/>
          <w:szCs w:val="20"/>
        </w:rPr>
        <w:footnoteReference w:id="20"/>
      </w:r>
    </w:p>
    <w:p w:rsidR="00822292" w:rsidRPr="006053E5" w:rsidRDefault="00EB0F3F" w:rsidP="00120FF6">
      <w:pPr>
        <w:spacing w:line="360" w:lineRule="auto"/>
        <w:jc w:val="center"/>
        <w:rPr>
          <w:rFonts w:ascii="Times New Roman" w:hAnsi="Times New Roman" w:cs="Times New Roman"/>
          <w:b/>
          <w:sz w:val="24"/>
          <w:szCs w:val="24"/>
        </w:rPr>
      </w:pPr>
      <w:r w:rsidRPr="006053E5">
        <w:rPr>
          <w:rFonts w:ascii="Times New Roman" w:hAnsi="Times New Roman" w:cs="Times New Roman"/>
          <w:b/>
          <w:sz w:val="24"/>
          <w:szCs w:val="24"/>
        </w:rPr>
        <w:t>Section II</w:t>
      </w:r>
    </w:p>
    <w:p w:rsidR="00EB0F3F" w:rsidRPr="006053E5" w:rsidRDefault="00EB0F3F" w:rsidP="00120FF6">
      <w:pPr>
        <w:spacing w:line="360" w:lineRule="auto"/>
        <w:jc w:val="center"/>
        <w:rPr>
          <w:rFonts w:ascii="Times New Roman" w:hAnsi="Times New Roman" w:cs="Times New Roman"/>
          <w:b/>
          <w:sz w:val="24"/>
          <w:szCs w:val="24"/>
        </w:rPr>
      </w:pPr>
      <w:r w:rsidRPr="006053E5">
        <w:rPr>
          <w:rFonts w:ascii="Times New Roman" w:hAnsi="Times New Roman" w:cs="Times New Roman"/>
          <w:b/>
          <w:sz w:val="24"/>
          <w:szCs w:val="24"/>
        </w:rPr>
        <w:t>Les droits du créancier sur le patrimoine du débiteur</w:t>
      </w:r>
    </w:p>
    <w:p w:rsidR="00EB0F3F" w:rsidRPr="006053E5" w:rsidRDefault="00813969" w:rsidP="00120FF6">
      <w:pPr>
        <w:spacing w:line="360" w:lineRule="auto"/>
        <w:jc w:val="center"/>
        <w:rPr>
          <w:rFonts w:ascii="Times New Roman" w:hAnsi="Times New Roman" w:cs="Times New Roman"/>
          <w:b/>
          <w:sz w:val="24"/>
          <w:szCs w:val="24"/>
        </w:rPr>
      </w:pPr>
      <w:r w:rsidRPr="006053E5">
        <w:rPr>
          <w:rFonts w:ascii="Times New Roman" w:hAnsi="Times New Roman" w:cs="Times New Roman"/>
          <w:b/>
          <w:sz w:val="24"/>
          <w:szCs w:val="24"/>
        </w:rPr>
        <w:t>Article 200</w:t>
      </w:r>
    </w:p>
    <w:p w:rsidR="00813969" w:rsidRPr="006053E5" w:rsidRDefault="00813969" w:rsidP="00120FF6">
      <w:pPr>
        <w:spacing w:line="360" w:lineRule="auto"/>
        <w:jc w:val="center"/>
        <w:rPr>
          <w:rFonts w:ascii="Times New Roman" w:hAnsi="Times New Roman" w:cs="Times New Roman"/>
          <w:b/>
          <w:sz w:val="24"/>
          <w:szCs w:val="24"/>
        </w:rPr>
      </w:pPr>
      <w:r w:rsidRPr="006053E5">
        <w:rPr>
          <w:rFonts w:ascii="Times New Roman" w:hAnsi="Times New Roman" w:cs="Times New Roman"/>
          <w:b/>
          <w:sz w:val="24"/>
          <w:szCs w:val="24"/>
        </w:rPr>
        <w:t>Droit de gage général du créancier</w:t>
      </w:r>
    </w:p>
    <w:p w:rsidR="00813969" w:rsidRPr="00DF68DD" w:rsidRDefault="00813969"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 débiteur </w:t>
      </w:r>
      <w:r w:rsidR="00A859BB" w:rsidRPr="00DF68DD">
        <w:rPr>
          <w:rFonts w:ascii="Times New Roman" w:hAnsi="Times New Roman" w:cs="Times New Roman"/>
          <w:sz w:val="24"/>
          <w:szCs w:val="24"/>
        </w:rPr>
        <w:t>répond de sa dette sur ses biens présents et à venir.</w:t>
      </w:r>
    </w:p>
    <w:p w:rsidR="00A859BB" w:rsidRDefault="0095329E"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L’exécutio</w:t>
      </w:r>
      <w:r w:rsidR="00DB2944">
        <w:rPr>
          <w:rFonts w:ascii="Times New Roman" w:hAnsi="Times New Roman" w:cs="Times New Roman"/>
          <w:sz w:val="24"/>
          <w:szCs w:val="24"/>
        </w:rPr>
        <w:t>n de l’obligation ne</w:t>
      </w:r>
      <w:r w:rsidRPr="00DF68DD">
        <w:rPr>
          <w:rFonts w:ascii="Times New Roman" w:hAnsi="Times New Roman" w:cs="Times New Roman"/>
          <w:sz w:val="24"/>
          <w:szCs w:val="24"/>
        </w:rPr>
        <w:t xml:space="preserve"> peut de plus</w:t>
      </w:r>
      <w:r w:rsidR="002616EE" w:rsidRPr="00DF68DD">
        <w:rPr>
          <w:rFonts w:ascii="Times New Roman" w:hAnsi="Times New Roman" w:cs="Times New Roman"/>
          <w:sz w:val="24"/>
          <w:szCs w:val="24"/>
        </w:rPr>
        <w:t xml:space="preserve"> être garantie par une sûreté conventionnelle ou légale</w:t>
      </w:r>
      <w:r w:rsidR="00EC168F" w:rsidRPr="00DF68DD">
        <w:rPr>
          <w:rFonts w:ascii="Times New Roman" w:hAnsi="Times New Roman" w:cs="Times New Roman"/>
          <w:sz w:val="24"/>
          <w:szCs w:val="24"/>
        </w:rPr>
        <w:t>.</w:t>
      </w:r>
    </w:p>
    <w:p w:rsidR="00231FBC" w:rsidRPr="00AA1FB8" w:rsidRDefault="00231FBC" w:rsidP="006053E5">
      <w:pPr>
        <w:spacing w:line="240" w:lineRule="auto"/>
        <w:jc w:val="both"/>
        <w:rPr>
          <w:rFonts w:ascii="Times New Roman" w:hAnsi="Times New Roman" w:cs="Times New Roman"/>
          <w:i/>
          <w:sz w:val="20"/>
          <w:szCs w:val="20"/>
        </w:rPr>
      </w:pPr>
      <w:r w:rsidRPr="00AA1FB8">
        <w:rPr>
          <w:rFonts w:ascii="Times New Roman" w:hAnsi="Times New Roman" w:cs="Times New Roman"/>
          <w:i/>
          <w:sz w:val="20"/>
          <w:szCs w:val="20"/>
        </w:rPr>
        <w:t>Il faut préciser que le terme « gage » employé ici ne doit pas être confondu avec</w:t>
      </w:r>
      <w:r w:rsidR="00782CD8" w:rsidRPr="00AA1FB8">
        <w:rPr>
          <w:rFonts w:ascii="Times New Roman" w:hAnsi="Times New Roman" w:cs="Times New Roman"/>
          <w:i/>
          <w:sz w:val="20"/>
          <w:szCs w:val="20"/>
        </w:rPr>
        <w:t xml:space="preserve"> celui de « gage », droit réel de garantie portant sur un</w:t>
      </w:r>
      <w:r w:rsidR="00211BCE" w:rsidRPr="00AA1FB8">
        <w:rPr>
          <w:rFonts w:ascii="Times New Roman" w:hAnsi="Times New Roman" w:cs="Times New Roman"/>
          <w:i/>
          <w:sz w:val="20"/>
          <w:szCs w:val="20"/>
        </w:rPr>
        <w:t xml:space="preserve"> meuble déterminé. Il signifie simplement que les créanciers chirographaires</w:t>
      </w:r>
      <w:r w:rsidR="006B273B" w:rsidRPr="00AA1FB8">
        <w:rPr>
          <w:rFonts w:ascii="Times New Roman" w:hAnsi="Times New Roman" w:cs="Times New Roman"/>
          <w:i/>
          <w:sz w:val="20"/>
          <w:szCs w:val="20"/>
        </w:rPr>
        <w:t xml:space="preserve"> ont des pouvoirs sur l’ensemble du patrimoine</w:t>
      </w:r>
      <w:r w:rsidR="00022617" w:rsidRPr="00AA1FB8">
        <w:rPr>
          <w:rFonts w:ascii="Times New Roman" w:hAnsi="Times New Roman" w:cs="Times New Roman"/>
          <w:i/>
          <w:sz w:val="20"/>
          <w:szCs w:val="20"/>
        </w:rPr>
        <w:t xml:space="preserve"> de leur débiteur, sans aucune préférence entre eux et qu’en</w:t>
      </w:r>
      <w:r w:rsidR="008F7E08" w:rsidRPr="00AA1FB8">
        <w:rPr>
          <w:rFonts w:ascii="Times New Roman" w:hAnsi="Times New Roman" w:cs="Times New Roman"/>
          <w:i/>
          <w:sz w:val="20"/>
          <w:szCs w:val="20"/>
        </w:rPr>
        <w:t xml:space="preserve"> cas d’inexécution de l’obligation, ils pourront saisir les biens, les faire vendre</w:t>
      </w:r>
      <w:r w:rsidR="00C702AF" w:rsidRPr="00AA1FB8">
        <w:rPr>
          <w:rFonts w:ascii="Times New Roman" w:hAnsi="Times New Roman" w:cs="Times New Roman"/>
          <w:i/>
          <w:sz w:val="20"/>
          <w:szCs w:val="20"/>
        </w:rPr>
        <w:t xml:space="preserve"> et se payer sur le prix de vente, sans ordre de priorité avec une répartition entre eux</w:t>
      </w:r>
      <w:r w:rsidR="0010761B" w:rsidRPr="00AA1FB8">
        <w:rPr>
          <w:rFonts w:ascii="Times New Roman" w:hAnsi="Times New Roman" w:cs="Times New Roman"/>
          <w:i/>
          <w:sz w:val="20"/>
          <w:szCs w:val="20"/>
        </w:rPr>
        <w:t xml:space="preserve"> à proportion égale, compte tenu du montant de leur créance.</w:t>
      </w:r>
      <w:r w:rsidR="00AA1FB8">
        <w:rPr>
          <w:rStyle w:val="Appelnotedebasdep"/>
          <w:rFonts w:ascii="Times New Roman" w:hAnsi="Times New Roman" w:cs="Times New Roman"/>
          <w:i/>
          <w:sz w:val="20"/>
          <w:szCs w:val="20"/>
        </w:rPr>
        <w:footnoteReference w:id="21"/>
      </w:r>
    </w:p>
    <w:p w:rsidR="00EC168F" w:rsidRPr="006053E5" w:rsidRDefault="00EC168F" w:rsidP="00120FF6">
      <w:pPr>
        <w:spacing w:line="360" w:lineRule="auto"/>
        <w:jc w:val="center"/>
        <w:rPr>
          <w:rFonts w:ascii="Times New Roman" w:hAnsi="Times New Roman" w:cs="Times New Roman"/>
          <w:b/>
          <w:sz w:val="24"/>
          <w:szCs w:val="24"/>
        </w:rPr>
      </w:pPr>
      <w:r w:rsidRPr="006053E5">
        <w:rPr>
          <w:rFonts w:ascii="Times New Roman" w:hAnsi="Times New Roman" w:cs="Times New Roman"/>
          <w:b/>
          <w:sz w:val="24"/>
          <w:szCs w:val="24"/>
        </w:rPr>
        <w:t>Paragraphe premier</w:t>
      </w:r>
    </w:p>
    <w:p w:rsidR="00EC168F" w:rsidRPr="006053E5" w:rsidRDefault="00EC168F" w:rsidP="00120FF6">
      <w:pPr>
        <w:spacing w:line="360" w:lineRule="auto"/>
        <w:jc w:val="center"/>
        <w:rPr>
          <w:rFonts w:ascii="Times New Roman" w:hAnsi="Times New Roman" w:cs="Times New Roman"/>
          <w:b/>
          <w:sz w:val="24"/>
          <w:szCs w:val="24"/>
        </w:rPr>
      </w:pPr>
      <w:r w:rsidRPr="006053E5">
        <w:rPr>
          <w:rFonts w:ascii="Times New Roman" w:hAnsi="Times New Roman" w:cs="Times New Roman"/>
          <w:b/>
          <w:sz w:val="24"/>
          <w:szCs w:val="24"/>
        </w:rPr>
        <w:t>De l’action oblique</w:t>
      </w:r>
    </w:p>
    <w:p w:rsidR="00EC168F" w:rsidRPr="006053E5" w:rsidRDefault="00AF4A0A" w:rsidP="00120FF6">
      <w:pPr>
        <w:spacing w:line="360" w:lineRule="auto"/>
        <w:jc w:val="center"/>
        <w:rPr>
          <w:rFonts w:ascii="Times New Roman" w:hAnsi="Times New Roman" w:cs="Times New Roman"/>
          <w:b/>
          <w:sz w:val="24"/>
          <w:szCs w:val="24"/>
        </w:rPr>
      </w:pPr>
      <w:r w:rsidRPr="006053E5">
        <w:rPr>
          <w:rFonts w:ascii="Times New Roman" w:hAnsi="Times New Roman" w:cs="Times New Roman"/>
          <w:b/>
          <w:sz w:val="24"/>
          <w:szCs w:val="24"/>
        </w:rPr>
        <w:t>Article 201</w:t>
      </w:r>
    </w:p>
    <w:p w:rsidR="00AF4A0A" w:rsidRPr="00C629E4" w:rsidRDefault="00AF4A0A" w:rsidP="00120FF6">
      <w:pPr>
        <w:spacing w:line="360" w:lineRule="auto"/>
        <w:jc w:val="center"/>
        <w:rPr>
          <w:rFonts w:ascii="Times New Roman" w:hAnsi="Times New Roman" w:cs="Times New Roman"/>
          <w:b/>
          <w:sz w:val="24"/>
          <w:szCs w:val="24"/>
        </w:rPr>
      </w:pPr>
      <w:r w:rsidRPr="00C629E4">
        <w:rPr>
          <w:rFonts w:ascii="Times New Roman" w:hAnsi="Times New Roman" w:cs="Times New Roman"/>
          <w:b/>
          <w:sz w:val="24"/>
          <w:szCs w:val="24"/>
        </w:rPr>
        <w:t>Conditions d’existence</w:t>
      </w:r>
    </w:p>
    <w:p w:rsidR="00AF4A0A" w:rsidRDefault="00AF4A0A"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 créancier </w:t>
      </w:r>
      <w:r w:rsidR="003E24AE" w:rsidRPr="00DF68DD">
        <w:rPr>
          <w:rFonts w:ascii="Times New Roman" w:hAnsi="Times New Roman" w:cs="Times New Roman"/>
          <w:sz w:val="24"/>
          <w:szCs w:val="24"/>
        </w:rPr>
        <w:t>peut exercer les actions que le débiteur aurait négligé d’intenter, à l’</w:t>
      </w:r>
      <w:r w:rsidR="00993733" w:rsidRPr="00DF68DD">
        <w:rPr>
          <w:rFonts w:ascii="Times New Roman" w:hAnsi="Times New Roman" w:cs="Times New Roman"/>
          <w:sz w:val="24"/>
          <w:szCs w:val="24"/>
        </w:rPr>
        <w:t>exc</w:t>
      </w:r>
      <w:r w:rsidR="003E24AE" w:rsidRPr="00DF68DD">
        <w:rPr>
          <w:rFonts w:ascii="Times New Roman" w:hAnsi="Times New Roman" w:cs="Times New Roman"/>
          <w:sz w:val="24"/>
          <w:szCs w:val="24"/>
        </w:rPr>
        <w:t>eption de celles</w:t>
      </w:r>
      <w:r w:rsidR="00993733" w:rsidRPr="00DF68DD">
        <w:rPr>
          <w:rFonts w:ascii="Times New Roman" w:hAnsi="Times New Roman" w:cs="Times New Roman"/>
          <w:sz w:val="24"/>
          <w:szCs w:val="24"/>
        </w:rPr>
        <w:t xml:space="preserve"> qui sont exclusivement attachées à la personne.</w:t>
      </w:r>
    </w:p>
    <w:p w:rsidR="003215EB" w:rsidRPr="00FC6D65" w:rsidRDefault="003215EB" w:rsidP="00C629E4">
      <w:pPr>
        <w:spacing w:line="240" w:lineRule="auto"/>
        <w:jc w:val="both"/>
        <w:rPr>
          <w:rFonts w:ascii="Times New Roman" w:hAnsi="Times New Roman" w:cs="Times New Roman"/>
          <w:i/>
          <w:sz w:val="20"/>
          <w:szCs w:val="20"/>
        </w:rPr>
      </w:pPr>
      <w:r w:rsidRPr="00FC6D65">
        <w:rPr>
          <w:rFonts w:ascii="Times New Roman" w:hAnsi="Times New Roman" w:cs="Times New Roman"/>
          <w:i/>
          <w:sz w:val="20"/>
          <w:szCs w:val="20"/>
        </w:rPr>
        <w:lastRenderedPageBreak/>
        <w:t>Cela signifie que le créancier peut non seulement exercer ses actions</w:t>
      </w:r>
      <w:r w:rsidR="005C2756" w:rsidRPr="00FC6D65">
        <w:rPr>
          <w:rFonts w:ascii="Times New Roman" w:hAnsi="Times New Roman" w:cs="Times New Roman"/>
          <w:i/>
          <w:sz w:val="20"/>
          <w:szCs w:val="20"/>
        </w:rPr>
        <w:t xml:space="preserve"> mais aussi user de ses droits, même d’une façon extrajudiciaire</w:t>
      </w:r>
      <w:r w:rsidR="008F5818" w:rsidRPr="00FC6D65">
        <w:rPr>
          <w:rFonts w:ascii="Times New Roman" w:hAnsi="Times New Roman" w:cs="Times New Roman"/>
          <w:i/>
          <w:sz w:val="20"/>
          <w:szCs w:val="20"/>
        </w:rPr>
        <w:t> ; ce qui suppose d’une part que le débiteur est déjà titulaire du droit</w:t>
      </w:r>
      <w:r w:rsidR="001E111B">
        <w:rPr>
          <w:rFonts w:ascii="Times New Roman" w:hAnsi="Times New Roman" w:cs="Times New Roman"/>
          <w:i/>
          <w:sz w:val="20"/>
          <w:szCs w:val="20"/>
        </w:rPr>
        <w:t xml:space="preserve"> qu’il néglige d’exercer</w:t>
      </w:r>
      <w:r w:rsidR="008F5818" w:rsidRPr="00FC6D65">
        <w:rPr>
          <w:rFonts w:ascii="Times New Roman" w:hAnsi="Times New Roman" w:cs="Times New Roman"/>
          <w:i/>
          <w:sz w:val="20"/>
          <w:szCs w:val="20"/>
        </w:rPr>
        <w:t xml:space="preserve"> et d’autre part</w:t>
      </w:r>
      <w:r w:rsidR="00FC6D65" w:rsidRPr="00FC6D65">
        <w:rPr>
          <w:rFonts w:ascii="Times New Roman" w:hAnsi="Times New Roman" w:cs="Times New Roman"/>
          <w:i/>
          <w:sz w:val="20"/>
          <w:szCs w:val="20"/>
        </w:rPr>
        <w:t xml:space="preserve"> qu’il ne s’agit pas d’un droit attaché à sa personne.</w:t>
      </w:r>
      <w:r w:rsidR="00FC6D65">
        <w:rPr>
          <w:rStyle w:val="Appelnotedebasdep"/>
          <w:rFonts w:ascii="Times New Roman" w:hAnsi="Times New Roman" w:cs="Times New Roman"/>
          <w:i/>
          <w:sz w:val="20"/>
          <w:szCs w:val="20"/>
        </w:rPr>
        <w:footnoteReference w:id="22"/>
      </w:r>
    </w:p>
    <w:p w:rsidR="00993733" w:rsidRPr="00C629E4" w:rsidRDefault="00256089" w:rsidP="000E50C0">
      <w:pPr>
        <w:spacing w:line="360" w:lineRule="auto"/>
        <w:jc w:val="center"/>
        <w:rPr>
          <w:rFonts w:ascii="Times New Roman" w:hAnsi="Times New Roman" w:cs="Times New Roman"/>
          <w:b/>
          <w:sz w:val="24"/>
          <w:szCs w:val="24"/>
        </w:rPr>
      </w:pPr>
      <w:r w:rsidRPr="00C629E4">
        <w:rPr>
          <w:rFonts w:ascii="Times New Roman" w:hAnsi="Times New Roman" w:cs="Times New Roman"/>
          <w:b/>
          <w:sz w:val="24"/>
          <w:szCs w:val="24"/>
        </w:rPr>
        <w:t>Article 202</w:t>
      </w:r>
    </w:p>
    <w:p w:rsidR="00256089" w:rsidRPr="00C629E4" w:rsidRDefault="00256089" w:rsidP="000E50C0">
      <w:pPr>
        <w:spacing w:line="360" w:lineRule="auto"/>
        <w:jc w:val="center"/>
        <w:rPr>
          <w:rFonts w:ascii="Times New Roman" w:hAnsi="Times New Roman" w:cs="Times New Roman"/>
          <w:b/>
          <w:sz w:val="24"/>
          <w:szCs w:val="24"/>
        </w:rPr>
      </w:pPr>
      <w:r w:rsidRPr="00C629E4">
        <w:rPr>
          <w:rFonts w:ascii="Times New Roman" w:hAnsi="Times New Roman" w:cs="Times New Roman"/>
          <w:b/>
          <w:sz w:val="24"/>
          <w:szCs w:val="24"/>
        </w:rPr>
        <w:t>Condition d’exercice et de recevabilité</w:t>
      </w:r>
    </w:p>
    <w:p w:rsidR="00256089" w:rsidRPr="00DF68DD" w:rsidRDefault="00CA40E7"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Outre son intérêt à agir en justice, le créancier doit justifier de l’exigibilité de la créance</w:t>
      </w:r>
      <w:r w:rsidR="00774671" w:rsidRPr="00DF68DD">
        <w:rPr>
          <w:rFonts w:ascii="Times New Roman" w:hAnsi="Times New Roman" w:cs="Times New Roman"/>
          <w:sz w:val="24"/>
          <w:szCs w:val="24"/>
        </w:rPr>
        <w:t>.</w:t>
      </w:r>
    </w:p>
    <w:p w:rsidR="00774671" w:rsidRDefault="00774671"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Il doit mettre en cause le débiteur négligent.</w:t>
      </w:r>
    </w:p>
    <w:p w:rsidR="002C3F18" w:rsidRPr="00C728AF" w:rsidRDefault="002C3F18" w:rsidP="00C629E4">
      <w:pPr>
        <w:spacing w:line="240" w:lineRule="auto"/>
        <w:jc w:val="both"/>
        <w:rPr>
          <w:rFonts w:ascii="Times New Roman" w:hAnsi="Times New Roman" w:cs="Times New Roman"/>
          <w:i/>
          <w:sz w:val="20"/>
          <w:szCs w:val="20"/>
        </w:rPr>
      </w:pPr>
      <w:r w:rsidRPr="00C728AF">
        <w:rPr>
          <w:rFonts w:ascii="Times New Roman" w:hAnsi="Times New Roman" w:cs="Times New Roman"/>
          <w:i/>
          <w:sz w:val="20"/>
          <w:szCs w:val="20"/>
        </w:rPr>
        <w:t>La jurisprudence exige que la créance soit certaine</w:t>
      </w:r>
      <w:r w:rsidR="00734B7A" w:rsidRPr="00C728AF">
        <w:rPr>
          <w:rFonts w:ascii="Times New Roman" w:hAnsi="Times New Roman" w:cs="Times New Roman"/>
          <w:i/>
          <w:sz w:val="20"/>
          <w:szCs w:val="20"/>
        </w:rPr>
        <w:t>, liquide</w:t>
      </w:r>
      <w:r w:rsidR="001E2F57" w:rsidRPr="00C728AF">
        <w:rPr>
          <w:rFonts w:ascii="Times New Roman" w:hAnsi="Times New Roman" w:cs="Times New Roman"/>
          <w:i/>
          <w:sz w:val="20"/>
          <w:szCs w:val="20"/>
        </w:rPr>
        <w:t xml:space="preserve"> et exigible comme pour une action exécutoire. Ainsi, une créance conditionnelle</w:t>
      </w:r>
      <w:r w:rsidR="0023703A" w:rsidRPr="00C728AF">
        <w:rPr>
          <w:rFonts w:ascii="Times New Roman" w:hAnsi="Times New Roman" w:cs="Times New Roman"/>
          <w:i/>
          <w:sz w:val="20"/>
          <w:szCs w:val="20"/>
        </w:rPr>
        <w:t xml:space="preserve"> ou à terme ou dont le montant ne serait pas encore chiffré</w:t>
      </w:r>
      <w:r w:rsidR="0025025F" w:rsidRPr="00C728AF">
        <w:rPr>
          <w:rFonts w:ascii="Times New Roman" w:hAnsi="Times New Roman" w:cs="Times New Roman"/>
          <w:i/>
          <w:sz w:val="20"/>
          <w:szCs w:val="20"/>
        </w:rPr>
        <w:t xml:space="preserve"> (</w:t>
      </w:r>
      <w:r w:rsidR="007A63AD" w:rsidRPr="00C728AF">
        <w:rPr>
          <w:rFonts w:ascii="Times New Roman" w:hAnsi="Times New Roman" w:cs="Times New Roman"/>
          <w:i/>
          <w:sz w:val="20"/>
          <w:szCs w:val="20"/>
        </w:rPr>
        <w:t>exemple dommages et int</w:t>
      </w:r>
      <w:r w:rsidR="0025025F" w:rsidRPr="00C728AF">
        <w:rPr>
          <w:rFonts w:ascii="Times New Roman" w:hAnsi="Times New Roman" w:cs="Times New Roman"/>
          <w:i/>
          <w:sz w:val="20"/>
          <w:szCs w:val="20"/>
        </w:rPr>
        <w:t>érêts) serait inopéra</w:t>
      </w:r>
      <w:r w:rsidR="007A63AD" w:rsidRPr="00C728AF">
        <w:rPr>
          <w:rFonts w:ascii="Times New Roman" w:hAnsi="Times New Roman" w:cs="Times New Roman"/>
          <w:i/>
          <w:sz w:val="20"/>
          <w:szCs w:val="20"/>
        </w:rPr>
        <w:t>nte.</w:t>
      </w:r>
      <w:r w:rsidR="0025025F" w:rsidRPr="00C728AF">
        <w:rPr>
          <w:rFonts w:ascii="Times New Roman" w:hAnsi="Times New Roman" w:cs="Times New Roman"/>
          <w:i/>
          <w:sz w:val="20"/>
          <w:szCs w:val="20"/>
        </w:rPr>
        <w:t xml:space="preserve"> </w:t>
      </w:r>
    </w:p>
    <w:p w:rsidR="0025025F" w:rsidRPr="00C728AF" w:rsidRDefault="0025025F" w:rsidP="00C629E4">
      <w:pPr>
        <w:spacing w:line="240" w:lineRule="auto"/>
        <w:jc w:val="both"/>
        <w:rPr>
          <w:rFonts w:ascii="Times New Roman" w:hAnsi="Times New Roman" w:cs="Times New Roman"/>
          <w:i/>
          <w:sz w:val="20"/>
          <w:szCs w:val="20"/>
        </w:rPr>
      </w:pPr>
      <w:r w:rsidRPr="00C728AF">
        <w:rPr>
          <w:rFonts w:ascii="Times New Roman" w:hAnsi="Times New Roman" w:cs="Times New Roman"/>
          <w:i/>
          <w:sz w:val="20"/>
          <w:szCs w:val="20"/>
        </w:rPr>
        <w:t>En revanche, il n’est pas exigé du créancier qu’il dispose du titre exécutoire nécessaire</w:t>
      </w:r>
      <w:r w:rsidR="008D28FB" w:rsidRPr="00C728AF">
        <w:rPr>
          <w:rFonts w:ascii="Times New Roman" w:hAnsi="Times New Roman" w:cs="Times New Roman"/>
          <w:i/>
          <w:sz w:val="20"/>
          <w:szCs w:val="20"/>
        </w:rPr>
        <w:t xml:space="preserve"> pour exercer une voie d’exécution forcée</w:t>
      </w:r>
      <w:r w:rsidR="000E3AA3" w:rsidRPr="00C728AF">
        <w:rPr>
          <w:rFonts w:ascii="Times New Roman" w:hAnsi="Times New Roman" w:cs="Times New Roman"/>
          <w:i/>
          <w:sz w:val="20"/>
          <w:szCs w:val="20"/>
        </w:rPr>
        <w:t>, l’action oblique étant conçue comme une mesure simplement conservatoire</w:t>
      </w:r>
      <w:r w:rsidR="004375A8" w:rsidRPr="00C728AF">
        <w:rPr>
          <w:rFonts w:ascii="Times New Roman" w:hAnsi="Times New Roman" w:cs="Times New Roman"/>
          <w:i/>
          <w:sz w:val="20"/>
          <w:szCs w:val="20"/>
        </w:rPr>
        <w:t xml:space="preserve"> mais qui, en même temps, prépare l’exécution ultérieure</w:t>
      </w:r>
      <w:r w:rsidR="00C728AF">
        <w:rPr>
          <w:rStyle w:val="Appelnotedebasdep"/>
          <w:rFonts w:ascii="Times New Roman" w:hAnsi="Times New Roman" w:cs="Times New Roman"/>
          <w:i/>
          <w:sz w:val="20"/>
          <w:szCs w:val="20"/>
        </w:rPr>
        <w:footnoteReference w:id="23"/>
      </w:r>
      <w:r w:rsidR="004375A8" w:rsidRPr="00C728AF">
        <w:rPr>
          <w:rFonts w:ascii="Times New Roman" w:hAnsi="Times New Roman" w:cs="Times New Roman"/>
          <w:i/>
          <w:sz w:val="20"/>
          <w:szCs w:val="20"/>
        </w:rPr>
        <w:t>.</w:t>
      </w:r>
    </w:p>
    <w:p w:rsidR="00774671" w:rsidRPr="00A307DC" w:rsidRDefault="00774671" w:rsidP="000E50C0">
      <w:pPr>
        <w:spacing w:line="360" w:lineRule="auto"/>
        <w:jc w:val="center"/>
        <w:rPr>
          <w:rFonts w:ascii="Times New Roman" w:hAnsi="Times New Roman" w:cs="Times New Roman"/>
          <w:b/>
          <w:sz w:val="24"/>
          <w:szCs w:val="24"/>
        </w:rPr>
      </w:pPr>
      <w:r w:rsidRPr="00A307DC">
        <w:rPr>
          <w:rFonts w:ascii="Times New Roman" w:hAnsi="Times New Roman" w:cs="Times New Roman"/>
          <w:b/>
          <w:sz w:val="24"/>
          <w:szCs w:val="24"/>
        </w:rPr>
        <w:t>Article 203</w:t>
      </w:r>
    </w:p>
    <w:p w:rsidR="00774671" w:rsidRPr="00A307DC" w:rsidRDefault="00774671" w:rsidP="000E50C0">
      <w:pPr>
        <w:spacing w:line="360" w:lineRule="auto"/>
        <w:jc w:val="center"/>
        <w:rPr>
          <w:rFonts w:ascii="Times New Roman" w:hAnsi="Times New Roman" w:cs="Times New Roman"/>
          <w:b/>
          <w:sz w:val="24"/>
          <w:szCs w:val="24"/>
        </w:rPr>
      </w:pPr>
      <w:r w:rsidRPr="00A307DC">
        <w:rPr>
          <w:rFonts w:ascii="Times New Roman" w:hAnsi="Times New Roman" w:cs="Times New Roman"/>
          <w:b/>
          <w:sz w:val="24"/>
          <w:szCs w:val="24"/>
        </w:rPr>
        <w:t>Effets de l’action</w:t>
      </w:r>
    </w:p>
    <w:p w:rsidR="008161B9" w:rsidRPr="00DF68DD" w:rsidRDefault="009864FB"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Les exceptions opposables au débiteur le sont également au créancier exerçant l’action oblique</w:t>
      </w:r>
      <w:r w:rsidR="008161B9" w:rsidRPr="00DF68DD">
        <w:rPr>
          <w:rFonts w:ascii="Times New Roman" w:hAnsi="Times New Roman" w:cs="Times New Roman"/>
          <w:sz w:val="24"/>
          <w:szCs w:val="24"/>
        </w:rPr>
        <w:t>.</w:t>
      </w:r>
    </w:p>
    <w:p w:rsidR="00145B30" w:rsidRDefault="008161B9"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 créancier ne bénéficie d’aucun droit de préférence sur les biens rentrant</w:t>
      </w:r>
      <w:r w:rsidR="00145B30" w:rsidRPr="00DF68DD">
        <w:rPr>
          <w:rFonts w:ascii="Times New Roman" w:hAnsi="Times New Roman" w:cs="Times New Roman"/>
          <w:sz w:val="24"/>
          <w:szCs w:val="24"/>
        </w:rPr>
        <w:t xml:space="preserve"> dans le patrimoine du débiteur.</w:t>
      </w:r>
    </w:p>
    <w:p w:rsidR="007C74F7" w:rsidRPr="005B4BF4" w:rsidRDefault="00C52F9A" w:rsidP="00A307DC">
      <w:pPr>
        <w:spacing w:line="240" w:lineRule="auto"/>
        <w:jc w:val="both"/>
        <w:rPr>
          <w:rFonts w:ascii="Times New Roman" w:hAnsi="Times New Roman" w:cs="Times New Roman"/>
          <w:i/>
          <w:sz w:val="20"/>
          <w:szCs w:val="20"/>
        </w:rPr>
      </w:pPr>
      <w:r w:rsidRPr="005B4BF4">
        <w:rPr>
          <w:rFonts w:ascii="Times New Roman" w:hAnsi="Times New Roman" w:cs="Times New Roman"/>
          <w:i/>
          <w:sz w:val="20"/>
          <w:szCs w:val="20"/>
        </w:rPr>
        <w:t>Les effets de l’action oblique sont relatifs</w:t>
      </w:r>
      <w:r w:rsidR="00E9727A" w:rsidRPr="005B4BF4">
        <w:rPr>
          <w:rFonts w:ascii="Times New Roman" w:hAnsi="Times New Roman" w:cs="Times New Roman"/>
          <w:i/>
          <w:sz w:val="20"/>
          <w:szCs w:val="20"/>
        </w:rPr>
        <w:t xml:space="preserve"> d’une part à l’opposabilité des exceptions et d’autre part</w:t>
      </w:r>
      <w:r w:rsidR="007F475A" w:rsidRPr="005B4BF4">
        <w:rPr>
          <w:rFonts w:ascii="Times New Roman" w:hAnsi="Times New Roman" w:cs="Times New Roman"/>
          <w:i/>
          <w:sz w:val="20"/>
          <w:szCs w:val="20"/>
        </w:rPr>
        <w:t xml:space="preserve"> au fait que l’action, si elle aboutit, profite à tous les créanciers.</w:t>
      </w:r>
    </w:p>
    <w:p w:rsidR="00E52FAE" w:rsidRPr="005B4BF4" w:rsidRDefault="00E52FAE" w:rsidP="00A307DC">
      <w:pPr>
        <w:spacing w:line="240" w:lineRule="auto"/>
        <w:jc w:val="both"/>
        <w:rPr>
          <w:rFonts w:ascii="Times New Roman" w:hAnsi="Times New Roman" w:cs="Times New Roman"/>
          <w:i/>
          <w:sz w:val="20"/>
          <w:szCs w:val="20"/>
        </w:rPr>
      </w:pPr>
      <w:r w:rsidRPr="005B4BF4">
        <w:rPr>
          <w:rFonts w:ascii="Times New Roman" w:hAnsi="Times New Roman" w:cs="Times New Roman"/>
          <w:i/>
          <w:sz w:val="20"/>
          <w:szCs w:val="20"/>
        </w:rPr>
        <w:t>Ainsi, le tiers contre lequel est dirigée l’action (c’est-à-dire le débiteur du débiteur)</w:t>
      </w:r>
      <w:r w:rsidR="006458B5" w:rsidRPr="005B4BF4">
        <w:rPr>
          <w:rFonts w:ascii="Times New Roman" w:hAnsi="Times New Roman" w:cs="Times New Roman"/>
          <w:i/>
          <w:sz w:val="20"/>
          <w:szCs w:val="20"/>
        </w:rPr>
        <w:t xml:space="preserve"> peut opposer au demandeur toutes les</w:t>
      </w:r>
      <w:r w:rsidR="002C2A82" w:rsidRPr="005B4BF4">
        <w:rPr>
          <w:rFonts w:ascii="Times New Roman" w:hAnsi="Times New Roman" w:cs="Times New Roman"/>
          <w:i/>
          <w:sz w:val="20"/>
          <w:szCs w:val="20"/>
        </w:rPr>
        <w:t xml:space="preserve"> exceptions qu’il aurait pu invoquer contre son propre</w:t>
      </w:r>
      <w:r w:rsidR="00643DBC" w:rsidRPr="005B4BF4">
        <w:rPr>
          <w:rFonts w:ascii="Times New Roman" w:hAnsi="Times New Roman" w:cs="Times New Roman"/>
          <w:i/>
          <w:sz w:val="20"/>
          <w:szCs w:val="20"/>
        </w:rPr>
        <w:t xml:space="preserve"> créancier</w:t>
      </w:r>
      <w:r w:rsidR="00D6531C" w:rsidRPr="005B4BF4">
        <w:rPr>
          <w:rFonts w:ascii="Times New Roman" w:hAnsi="Times New Roman" w:cs="Times New Roman"/>
          <w:i/>
          <w:sz w:val="20"/>
          <w:szCs w:val="20"/>
        </w:rPr>
        <w:t>.</w:t>
      </w:r>
    </w:p>
    <w:p w:rsidR="00CB158A" w:rsidRPr="005B4BF4" w:rsidRDefault="00CB158A" w:rsidP="00A307DC">
      <w:pPr>
        <w:spacing w:line="240" w:lineRule="auto"/>
        <w:jc w:val="both"/>
        <w:rPr>
          <w:rFonts w:ascii="Times New Roman" w:hAnsi="Times New Roman" w:cs="Times New Roman"/>
          <w:i/>
          <w:sz w:val="20"/>
          <w:szCs w:val="20"/>
        </w:rPr>
      </w:pPr>
      <w:r w:rsidRPr="005B4BF4">
        <w:rPr>
          <w:rFonts w:ascii="Times New Roman" w:hAnsi="Times New Roman" w:cs="Times New Roman"/>
          <w:i/>
          <w:sz w:val="20"/>
          <w:szCs w:val="20"/>
        </w:rPr>
        <w:t xml:space="preserve">Si l’action oblique aboutit, tout se passe </w:t>
      </w:r>
      <w:r w:rsidR="00557F08" w:rsidRPr="005B4BF4">
        <w:rPr>
          <w:rFonts w:ascii="Times New Roman" w:hAnsi="Times New Roman" w:cs="Times New Roman"/>
          <w:i/>
          <w:sz w:val="20"/>
          <w:szCs w:val="20"/>
        </w:rPr>
        <w:t xml:space="preserve">comme si le débiteur avait agi lui-même et les biens qui rentreront dans son patrimoine viendront </w:t>
      </w:r>
      <w:r w:rsidR="006C7357" w:rsidRPr="005B4BF4">
        <w:rPr>
          <w:rFonts w:ascii="Times New Roman" w:hAnsi="Times New Roman" w:cs="Times New Roman"/>
          <w:i/>
          <w:sz w:val="20"/>
          <w:szCs w:val="20"/>
        </w:rPr>
        <w:t>accroître le gage commun à tous ses créanciers</w:t>
      </w:r>
      <w:r w:rsidR="00971AC5" w:rsidRPr="005B4BF4">
        <w:rPr>
          <w:rFonts w:ascii="Times New Roman" w:hAnsi="Times New Roman" w:cs="Times New Roman"/>
          <w:i/>
          <w:sz w:val="20"/>
          <w:szCs w:val="20"/>
        </w:rPr>
        <w:t xml:space="preserve">, sans que celui qui a pris l’initiative d’exercer l’action </w:t>
      </w:r>
      <w:r w:rsidR="006019E2" w:rsidRPr="005B4BF4">
        <w:rPr>
          <w:rFonts w:ascii="Times New Roman" w:hAnsi="Times New Roman" w:cs="Times New Roman"/>
          <w:i/>
          <w:sz w:val="20"/>
          <w:szCs w:val="20"/>
        </w:rPr>
        <w:t>oblique puisse bénéficier de la moindre préférence.</w:t>
      </w:r>
      <w:r w:rsidR="005B4BF4">
        <w:rPr>
          <w:rStyle w:val="Appelnotedebasdep"/>
          <w:rFonts w:ascii="Times New Roman" w:hAnsi="Times New Roman" w:cs="Times New Roman"/>
          <w:i/>
          <w:sz w:val="20"/>
          <w:szCs w:val="20"/>
        </w:rPr>
        <w:footnoteReference w:id="24"/>
      </w:r>
    </w:p>
    <w:p w:rsidR="007C74F7" w:rsidRPr="00DF68DD" w:rsidRDefault="007C74F7" w:rsidP="00DF68DD">
      <w:pPr>
        <w:spacing w:line="360" w:lineRule="auto"/>
        <w:jc w:val="both"/>
        <w:rPr>
          <w:rFonts w:ascii="Times New Roman" w:hAnsi="Times New Roman" w:cs="Times New Roman"/>
          <w:sz w:val="24"/>
          <w:szCs w:val="24"/>
        </w:rPr>
      </w:pPr>
    </w:p>
    <w:p w:rsidR="00A307DC" w:rsidRDefault="00145B30"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6867DB" w:rsidRPr="00DF68DD">
        <w:rPr>
          <w:rFonts w:ascii="Times New Roman" w:hAnsi="Times New Roman" w:cs="Times New Roman"/>
          <w:sz w:val="24"/>
          <w:szCs w:val="24"/>
        </w:rPr>
        <w:t xml:space="preserve">                  </w:t>
      </w:r>
    </w:p>
    <w:p w:rsidR="00A307DC" w:rsidRDefault="00A307DC" w:rsidP="00DF68DD">
      <w:pPr>
        <w:spacing w:line="360" w:lineRule="auto"/>
        <w:jc w:val="both"/>
        <w:rPr>
          <w:rFonts w:ascii="Times New Roman" w:hAnsi="Times New Roman" w:cs="Times New Roman"/>
          <w:sz w:val="24"/>
          <w:szCs w:val="24"/>
        </w:rPr>
      </w:pPr>
    </w:p>
    <w:p w:rsidR="00145B30" w:rsidRPr="00D6150F" w:rsidRDefault="00145B30" w:rsidP="000E50C0">
      <w:pPr>
        <w:spacing w:line="360" w:lineRule="auto"/>
        <w:jc w:val="center"/>
        <w:rPr>
          <w:rFonts w:ascii="Times New Roman" w:hAnsi="Times New Roman" w:cs="Times New Roman"/>
          <w:b/>
          <w:sz w:val="24"/>
          <w:szCs w:val="24"/>
        </w:rPr>
      </w:pPr>
      <w:r w:rsidRPr="00D6150F">
        <w:rPr>
          <w:rFonts w:ascii="Times New Roman" w:hAnsi="Times New Roman" w:cs="Times New Roman"/>
          <w:b/>
          <w:sz w:val="24"/>
          <w:szCs w:val="24"/>
        </w:rPr>
        <w:lastRenderedPageBreak/>
        <w:t>Paragraphe</w:t>
      </w:r>
    </w:p>
    <w:p w:rsidR="00822292" w:rsidRPr="00D6150F" w:rsidRDefault="006867DB" w:rsidP="000E50C0">
      <w:pPr>
        <w:spacing w:line="360" w:lineRule="auto"/>
        <w:jc w:val="center"/>
        <w:rPr>
          <w:rFonts w:ascii="Times New Roman" w:hAnsi="Times New Roman" w:cs="Times New Roman"/>
          <w:b/>
          <w:sz w:val="24"/>
          <w:szCs w:val="24"/>
        </w:rPr>
      </w:pPr>
      <w:r w:rsidRPr="00D6150F">
        <w:rPr>
          <w:rFonts w:ascii="Times New Roman" w:hAnsi="Times New Roman" w:cs="Times New Roman"/>
          <w:b/>
          <w:sz w:val="24"/>
          <w:szCs w:val="24"/>
        </w:rPr>
        <w:t>De l’action directe</w:t>
      </w:r>
    </w:p>
    <w:p w:rsidR="006867DB" w:rsidRPr="00D6150F" w:rsidRDefault="006867DB" w:rsidP="000E50C0">
      <w:pPr>
        <w:spacing w:line="360" w:lineRule="auto"/>
        <w:jc w:val="center"/>
        <w:rPr>
          <w:rFonts w:ascii="Times New Roman" w:hAnsi="Times New Roman" w:cs="Times New Roman"/>
          <w:b/>
          <w:sz w:val="24"/>
          <w:szCs w:val="24"/>
        </w:rPr>
      </w:pPr>
      <w:r w:rsidRPr="00D6150F">
        <w:rPr>
          <w:rFonts w:ascii="Times New Roman" w:hAnsi="Times New Roman" w:cs="Times New Roman"/>
          <w:b/>
          <w:sz w:val="24"/>
          <w:szCs w:val="24"/>
        </w:rPr>
        <w:t>Article 204</w:t>
      </w:r>
    </w:p>
    <w:p w:rsidR="006867DB" w:rsidRPr="00DF68DD" w:rsidRDefault="006867DB"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A33E52" w:rsidRPr="00DF68DD">
        <w:rPr>
          <w:rFonts w:ascii="Times New Roman" w:hAnsi="Times New Roman" w:cs="Times New Roman"/>
          <w:sz w:val="24"/>
          <w:szCs w:val="24"/>
        </w:rPr>
        <w:t>Dans les ca</w:t>
      </w:r>
      <w:r w:rsidR="00E72F5D" w:rsidRPr="00DF68DD">
        <w:rPr>
          <w:rFonts w:ascii="Times New Roman" w:hAnsi="Times New Roman" w:cs="Times New Roman"/>
          <w:sz w:val="24"/>
          <w:szCs w:val="24"/>
        </w:rPr>
        <w:t xml:space="preserve">s prévus par la loi, </w:t>
      </w:r>
      <w:r w:rsidR="00241142">
        <w:rPr>
          <w:rFonts w:ascii="Times New Roman" w:hAnsi="Times New Roman" w:cs="Times New Roman"/>
          <w:sz w:val="24"/>
          <w:szCs w:val="24"/>
        </w:rPr>
        <w:t xml:space="preserve">le créancier </w:t>
      </w:r>
      <w:r w:rsidR="00E72F5D" w:rsidRPr="00DF68DD">
        <w:rPr>
          <w:rFonts w:ascii="Times New Roman" w:hAnsi="Times New Roman" w:cs="Times New Roman"/>
          <w:sz w:val="24"/>
          <w:szCs w:val="24"/>
        </w:rPr>
        <w:t>peut exercer</w:t>
      </w:r>
      <w:r w:rsidR="00A33E52" w:rsidRPr="00DF68DD">
        <w:rPr>
          <w:rFonts w:ascii="Times New Roman" w:hAnsi="Times New Roman" w:cs="Times New Roman"/>
          <w:sz w:val="24"/>
          <w:szCs w:val="24"/>
        </w:rPr>
        <w:t xml:space="preserve"> directement </w:t>
      </w:r>
      <w:r w:rsidR="00E72F5D" w:rsidRPr="00DF68DD">
        <w:rPr>
          <w:rFonts w:ascii="Times New Roman" w:hAnsi="Times New Roman" w:cs="Times New Roman"/>
          <w:sz w:val="24"/>
          <w:szCs w:val="24"/>
        </w:rPr>
        <w:t>en son propre nom l’action du débiteur.</w:t>
      </w:r>
    </w:p>
    <w:p w:rsidR="00E72F5D" w:rsidRDefault="00E72F5D"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Les </w:t>
      </w:r>
      <w:r w:rsidR="0010513B" w:rsidRPr="00DF68DD">
        <w:rPr>
          <w:rFonts w:ascii="Times New Roman" w:hAnsi="Times New Roman" w:cs="Times New Roman"/>
          <w:sz w:val="24"/>
          <w:szCs w:val="24"/>
        </w:rPr>
        <w:t>exceptions personnelles au débiteur ne sont pas opposables a</w:t>
      </w:r>
      <w:r w:rsidR="00D75EFB" w:rsidRPr="00DF68DD">
        <w:rPr>
          <w:rFonts w:ascii="Times New Roman" w:hAnsi="Times New Roman" w:cs="Times New Roman"/>
          <w:sz w:val="24"/>
          <w:szCs w:val="24"/>
        </w:rPr>
        <w:t>u créancier qui bénéficie d’un privilège sur la créance de son débiteur</w:t>
      </w:r>
      <w:r w:rsidR="00527BE6" w:rsidRPr="00DF68DD">
        <w:rPr>
          <w:rFonts w:ascii="Times New Roman" w:hAnsi="Times New Roman" w:cs="Times New Roman"/>
          <w:sz w:val="24"/>
          <w:szCs w:val="24"/>
        </w:rPr>
        <w:t>.</w:t>
      </w:r>
    </w:p>
    <w:p w:rsidR="00DE1C13" w:rsidRPr="00D101A0" w:rsidRDefault="00DE1C13" w:rsidP="00D6150F">
      <w:pPr>
        <w:spacing w:line="240" w:lineRule="auto"/>
        <w:jc w:val="both"/>
        <w:rPr>
          <w:rFonts w:ascii="Times New Roman" w:hAnsi="Times New Roman" w:cs="Times New Roman"/>
          <w:i/>
          <w:sz w:val="20"/>
          <w:szCs w:val="20"/>
        </w:rPr>
      </w:pPr>
      <w:r w:rsidRPr="00D101A0">
        <w:rPr>
          <w:rFonts w:ascii="Times New Roman" w:hAnsi="Times New Roman" w:cs="Times New Roman"/>
          <w:i/>
          <w:sz w:val="20"/>
          <w:szCs w:val="20"/>
        </w:rPr>
        <w:t>Dans le cadre de l’action directe</w:t>
      </w:r>
      <w:r w:rsidR="00345DF9" w:rsidRPr="00D101A0">
        <w:rPr>
          <w:rFonts w:ascii="Times New Roman" w:hAnsi="Times New Roman" w:cs="Times New Roman"/>
          <w:i/>
          <w:sz w:val="20"/>
          <w:szCs w:val="20"/>
        </w:rPr>
        <w:t>, le créancier également poursuivre le débiteur de son débiteur, mais</w:t>
      </w:r>
      <w:r w:rsidR="005111BA" w:rsidRPr="00D101A0">
        <w:rPr>
          <w:rFonts w:ascii="Times New Roman" w:hAnsi="Times New Roman" w:cs="Times New Roman"/>
          <w:i/>
          <w:sz w:val="20"/>
          <w:szCs w:val="20"/>
        </w:rPr>
        <w:t>, cette fois, en vertu d’un droit propre</w:t>
      </w:r>
      <w:r w:rsidR="00374C15" w:rsidRPr="00D101A0">
        <w:rPr>
          <w:rFonts w:ascii="Times New Roman" w:hAnsi="Times New Roman" w:cs="Times New Roman"/>
          <w:i/>
          <w:sz w:val="20"/>
          <w:szCs w:val="20"/>
        </w:rPr>
        <w:t xml:space="preserve"> et non plus en exerçant l’</w:t>
      </w:r>
      <w:r w:rsidR="00D101A0" w:rsidRPr="00D101A0">
        <w:rPr>
          <w:rFonts w:ascii="Times New Roman" w:hAnsi="Times New Roman" w:cs="Times New Roman"/>
          <w:i/>
          <w:sz w:val="20"/>
          <w:szCs w:val="20"/>
        </w:rPr>
        <w:t>action de son débiteur ; il se fait alors payer directement sans passer par le patrimoine de son débiteur.</w:t>
      </w:r>
      <w:r w:rsidR="00060172">
        <w:rPr>
          <w:rStyle w:val="Appelnotedebasdep"/>
          <w:rFonts w:ascii="Times New Roman" w:hAnsi="Times New Roman" w:cs="Times New Roman"/>
          <w:i/>
          <w:sz w:val="20"/>
          <w:szCs w:val="20"/>
        </w:rPr>
        <w:footnoteReference w:id="25"/>
      </w:r>
    </w:p>
    <w:p w:rsidR="00527BE6" w:rsidRPr="00D6150F" w:rsidRDefault="00527BE6" w:rsidP="000E50C0">
      <w:pPr>
        <w:spacing w:line="360" w:lineRule="auto"/>
        <w:jc w:val="center"/>
        <w:rPr>
          <w:rFonts w:ascii="Times New Roman" w:hAnsi="Times New Roman" w:cs="Times New Roman"/>
          <w:b/>
          <w:sz w:val="24"/>
          <w:szCs w:val="24"/>
        </w:rPr>
      </w:pPr>
      <w:r w:rsidRPr="00D6150F">
        <w:rPr>
          <w:rFonts w:ascii="Times New Roman" w:hAnsi="Times New Roman" w:cs="Times New Roman"/>
          <w:b/>
          <w:sz w:val="24"/>
          <w:szCs w:val="24"/>
        </w:rPr>
        <w:t>Paragraphe III</w:t>
      </w:r>
    </w:p>
    <w:p w:rsidR="00527BE6" w:rsidRPr="00D6150F" w:rsidRDefault="00527BE6" w:rsidP="000E50C0">
      <w:pPr>
        <w:spacing w:line="360" w:lineRule="auto"/>
        <w:jc w:val="center"/>
        <w:rPr>
          <w:rFonts w:ascii="Times New Roman" w:hAnsi="Times New Roman" w:cs="Times New Roman"/>
          <w:b/>
          <w:sz w:val="24"/>
          <w:szCs w:val="24"/>
        </w:rPr>
      </w:pPr>
      <w:r w:rsidRPr="00D6150F">
        <w:rPr>
          <w:rFonts w:ascii="Times New Roman" w:hAnsi="Times New Roman" w:cs="Times New Roman"/>
          <w:b/>
          <w:sz w:val="24"/>
          <w:szCs w:val="24"/>
        </w:rPr>
        <w:t>De la fraude au</w:t>
      </w:r>
      <w:r w:rsidR="00182938" w:rsidRPr="00D6150F">
        <w:rPr>
          <w:rFonts w:ascii="Times New Roman" w:hAnsi="Times New Roman" w:cs="Times New Roman"/>
          <w:b/>
          <w:sz w:val="24"/>
          <w:szCs w:val="24"/>
        </w:rPr>
        <w:t>x</w:t>
      </w:r>
      <w:r w:rsidRPr="00D6150F">
        <w:rPr>
          <w:rFonts w:ascii="Times New Roman" w:hAnsi="Times New Roman" w:cs="Times New Roman"/>
          <w:b/>
          <w:sz w:val="24"/>
          <w:szCs w:val="24"/>
        </w:rPr>
        <w:t xml:space="preserve"> droit</w:t>
      </w:r>
      <w:r w:rsidR="00182938" w:rsidRPr="00D6150F">
        <w:rPr>
          <w:rFonts w:ascii="Times New Roman" w:hAnsi="Times New Roman" w:cs="Times New Roman"/>
          <w:b/>
          <w:sz w:val="24"/>
          <w:szCs w:val="24"/>
        </w:rPr>
        <w:t>s</w:t>
      </w:r>
      <w:r w:rsidRPr="00D6150F">
        <w:rPr>
          <w:rFonts w:ascii="Times New Roman" w:hAnsi="Times New Roman" w:cs="Times New Roman"/>
          <w:b/>
          <w:sz w:val="24"/>
          <w:szCs w:val="24"/>
        </w:rPr>
        <w:t xml:space="preserve"> du créancier</w:t>
      </w:r>
    </w:p>
    <w:p w:rsidR="00182938" w:rsidRPr="00D6150F" w:rsidRDefault="00754C42" w:rsidP="000E50C0">
      <w:pPr>
        <w:spacing w:line="360" w:lineRule="auto"/>
        <w:jc w:val="center"/>
        <w:rPr>
          <w:rFonts w:ascii="Times New Roman" w:hAnsi="Times New Roman" w:cs="Times New Roman"/>
          <w:b/>
          <w:sz w:val="24"/>
          <w:szCs w:val="24"/>
        </w:rPr>
      </w:pPr>
      <w:r w:rsidRPr="00D6150F">
        <w:rPr>
          <w:rFonts w:ascii="Times New Roman" w:hAnsi="Times New Roman" w:cs="Times New Roman"/>
          <w:b/>
          <w:sz w:val="24"/>
          <w:szCs w:val="24"/>
        </w:rPr>
        <w:t>Article 205</w:t>
      </w:r>
    </w:p>
    <w:p w:rsidR="00754C42" w:rsidRPr="00DF68DD" w:rsidRDefault="00754C42"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Condition d’exi</w:t>
      </w:r>
      <w:r w:rsidR="004074AA" w:rsidRPr="00DF68DD">
        <w:rPr>
          <w:rFonts w:ascii="Times New Roman" w:hAnsi="Times New Roman" w:cs="Times New Roman"/>
          <w:sz w:val="24"/>
          <w:szCs w:val="24"/>
        </w:rPr>
        <w:t>s</w:t>
      </w:r>
      <w:r w:rsidRPr="00DF68DD">
        <w:rPr>
          <w:rFonts w:ascii="Times New Roman" w:hAnsi="Times New Roman" w:cs="Times New Roman"/>
          <w:sz w:val="24"/>
          <w:szCs w:val="24"/>
        </w:rPr>
        <w:t>tence et d’exercice de l’action paulienne</w:t>
      </w:r>
    </w:p>
    <w:p w:rsidR="004074AA" w:rsidRPr="00DF68DD" w:rsidRDefault="004074AA"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 créancier peut agir en révocation</w:t>
      </w:r>
      <w:r w:rsidR="005E761F" w:rsidRPr="00DF68DD">
        <w:rPr>
          <w:rFonts w:ascii="Times New Roman" w:hAnsi="Times New Roman" w:cs="Times New Roman"/>
          <w:sz w:val="24"/>
          <w:szCs w:val="24"/>
        </w:rPr>
        <w:t xml:space="preserve"> des actes frauduleux par lesquels</w:t>
      </w:r>
      <w:r w:rsidR="0069208E" w:rsidRPr="00DF68DD">
        <w:rPr>
          <w:rFonts w:ascii="Times New Roman" w:hAnsi="Times New Roman" w:cs="Times New Roman"/>
          <w:sz w:val="24"/>
          <w:szCs w:val="24"/>
        </w:rPr>
        <w:t xml:space="preserve"> son débiteur lui porte préjudice après la naissance de sa créance.</w:t>
      </w:r>
    </w:p>
    <w:p w:rsidR="0069208E" w:rsidRDefault="0069208E"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La créance doit être exigible.</w:t>
      </w:r>
    </w:p>
    <w:p w:rsidR="00156965" w:rsidRDefault="00156965" w:rsidP="00D6150F">
      <w:pPr>
        <w:spacing w:line="240" w:lineRule="auto"/>
        <w:jc w:val="both"/>
        <w:rPr>
          <w:rFonts w:ascii="Times New Roman" w:hAnsi="Times New Roman" w:cs="Times New Roman"/>
          <w:i/>
          <w:sz w:val="20"/>
          <w:szCs w:val="20"/>
        </w:rPr>
      </w:pPr>
      <w:r w:rsidRPr="003916A4">
        <w:rPr>
          <w:rFonts w:ascii="Times New Roman" w:hAnsi="Times New Roman" w:cs="Times New Roman"/>
          <w:i/>
          <w:sz w:val="20"/>
          <w:szCs w:val="20"/>
        </w:rPr>
        <w:t>L’action paulienne n’est possible qu’à une double condition</w:t>
      </w:r>
      <w:r w:rsidR="0020125D" w:rsidRPr="003916A4">
        <w:rPr>
          <w:rFonts w:ascii="Times New Roman" w:hAnsi="Times New Roman" w:cs="Times New Roman"/>
          <w:i/>
          <w:sz w:val="20"/>
          <w:szCs w:val="20"/>
        </w:rPr>
        <w:t xml:space="preserve"> : que l’acte ait causé un </w:t>
      </w:r>
      <w:r w:rsidR="00DF3F95" w:rsidRPr="003916A4">
        <w:rPr>
          <w:rFonts w:ascii="Times New Roman" w:hAnsi="Times New Roman" w:cs="Times New Roman"/>
          <w:i/>
          <w:sz w:val="20"/>
          <w:szCs w:val="20"/>
        </w:rPr>
        <w:t>préjudice au créancier et que cet acte soit frauduleux.</w:t>
      </w:r>
      <w:r w:rsidR="003916A4">
        <w:rPr>
          <w:rFonts w:ascii="Times New Roman" w:hAnsi="Times New Roman" w:cs="Times New Roman"/>
          <w:i/>
          <w:sz w:val="20"/>
          <w:szCs w:val="20"/>
        </w:rPr>
        <w:t xml:space="preserve"> </w:t>
      </w:r>
      <w:r w:rsidR="009464E3">
        <w:rPr>
          <w:rFonts w:ascii="Times New Roman" w:hAnsi="Times New Roman" w:cs="Times New Roman"/>
          <w:i/>
          <w:sz w:val="20"/>
          <w:szCs w:val="20"/>
        </w:rPr>
        <w:t>Donc le créancier doit avoir justifié d’un préjudice</w:t>
      </w:r>
      <w:r w:rsidR="003C209C">
        <w:rPr>
          <w:rFonts w:ascii="Times New Roman" w:hAnsi="Times New Roman" w:cs="Times New Roman"/>
          <w:i/>
          <w:sz w:val="20"/>
          <w:szCs w:val="20"/>
        </w:rPr>
        <w:t> ; cela exclut les créanciers dont la créance est postérieur</w:t>
      </w:r>
      <w:r w:rsidR="00AB7B30">
        <w:rPr>
          <w:rFonts w:ascii="Times New Roman" w:hAnsi="Times New Roman" w:cs="Times New Roman"/>
          <w:i/>
          <w:sz w:val="20"/>
          <w:szCs w:val="20"/>
        </w:rPr>
        <w:t>e</w:t>
      </w:r>
      <w:r w:rsidR="003C209C">
        <w:rPr>
          <w:rFonts w:ascii="Times New Roman" w:hAnsi="Times New Roman" w:cs="Times New Roman"/>
          <w:i/>
          <w:sz w:val="20"/>
          <w:szCs w:val="20"/>
        </w:rPr>
        <w:t xml:space="preserve"> à l’acte litigieux</w:t>
      </w:r>
      <w:r w:rsidR="00AB7B30">
        <w:rPr>
          <w:rFonts w:ascii="Times New Roman" w:hAnsi="Times New Roman" w:cs="Times New Roman"/>
          <w:i/>
          <w:sz w:val="20"/>
          <w:szCs w:val="20"/>
        </w:rPr>
        <w:t xml:space="preserve"> puisqu’il</w:t>
      </w:r>
      <w:r w:rsidR="00924360">
        <w:rPr>
          <w:rFonts w:ascii="Times New Roman" w:hAnsi="Times New Roman" w:cs="Times New Roman"/>
          <w:i/>
          <w:sz w:val="20"/>
          <w:szCs w:val="20"/>
        </w:rPr>
        <w:t>s</w:t>
      </w:r>
      <w:r w:rsidR="00AB7B30">
        <w:rPr>
          <w:rFonts w:ascii="Times New Roman" w:hAnsi="Times New Roman" w:cs="Times New Roman"/>
          <w:i/>
          <w:sz w:val="20"/>
          <w:szCs w:val="20"/>
        </w:rPr>
        <w:t xml:space="preserve"> ne peuvent invoquer</w:t>
      </w:r>
      <w:r w:rsidR="00924360">
        <w:rPr>
          <w:rFonts w:ascii="Times New Roman" w:hAnsi="Times New Roman" w:cs="Times New Roman"/>
          <w:i/>
          <w:sz w:val="20"/>
          <w:szCs w:val="20"/>
        </w:rPr>
        <w:t xml:space="preserve"> une diminution de leur gage, à moins que</w:t>
      </w:r>
      <w:r w:rsidR="001F18C0">
        <w:rPr>
          <w:rFonts w:ascii="Times New Roman" w:hAnsi="Times New Roman" w:cs="Times New Roman"/>
          <w:i/>
          <w:sz w:val="20"/>
          <w:szCs w:val="20"/>
        </w:rPr>
        <w:t xml:space="preserve"> l’insolvabilité n’ait été organisée en vue d’une créance future,</w:t>
      </w:r>
      <w:r w:rsidR="00ED59A0">
        <w:rPr>
          <w:rFonts w:ascii="Times New Roman" w:hAnsi="Times New Roman" w:cs="Times New Roman"/>
          <w:i/>
          <w:sz w:val="20"/>
          <w:szCs w:val="20"/>
        </w:rPr>
        <w:t xml:space="preserve"> mais il faut alors en faire la preuve.</w:t>
      </w:r>
    </w:p>
    <w:p w:rsidR="00105F04" w:rsidRDefault="00105F04" w:rsidP="00D6150F">
      <w:pPr>
        <w:spacing w:line="240" w:lineRule="auto"/>
        <w:jc w:val="both"/>
        <w:rPr>
          <w:rFonts w:ascii="Times New Roman" w:hAnsi="Times New Roman" w:cs="Times New Roman"/>
          <w:i/>
          <w:sz w:val="20"/>
          <w:szCs w:val="20"/>
        </w:rPr>
      </w:pPr>
      <w:r>
        <w:rPr>
          <w:rFonts w:ascii="Times New Roman" w:hAnsi="Times New Roman" w:cs="Times New Roman"/>
          <w:i/>
          <w:sz w:val="20"/>
          <w:szCs w:val="20"/>
        </w:rPr>
        <w:t xml:space="preserve">Dans un arrêt du </w:t>
      </w:r>
      <w:r w:rsidR="004D7625">
        <w:rPr>
          <w:rFonts w:ascii="Times New Roman" w:hAnsi="Times New Roman" w:cs="Times New Roman"/>
          <w:i/>
          <w:sz w:val="20"/>
          <w:szCs w:val="20"/>
        </w:rPr>
        <w:t>17 décembre 1996, la 1</w:t>
      </w:r>
      <w:r w:rsidR="004D7625" w:rsidRPr="004D7625">
        <w:rPr>
          <w:rFonts w:ascii="Times New Roman" w:hAnsi="Times New Roman" w:cs="Times New Roman"/>
          <w:i/>
          <w:sz w:val="20"/>
          <w:szCs w:val="20"/>
          <w:vertAlign w:val="superscript"/>
        </w:rPr>
        <w:t>ère</w:t>
      </w:r>
      <w:r w:rsidR="004D7625">
        <w:rPr>
          <w:rFonts w:ascii="Times New Roman" w:hAnsi="Times New Roman" w:cs="Times New Roman"/>
          <w:i/>
          <w:sz w:val="20"/>
          <w:szCs w:val="20"/>
        </w:rPr>
        <w:t xml:space="preserve"> chambre civile de la Cour de Cassation française précise que </w:t>
      </w:r>
      <w:r w:rsidR="00984F5E">
        <w:rPr>
          <w:rFonts w:ascii="Times New Roman" w:hAnsi="Times New Roman" w:cs="Times New Roman"/>
          <w:i/>
          <w:sz w:val="20"/>
          <w:szCs w:val="20"/>
        </w:rPr>
        <w:t>« c’est à la date à laquelle le débiteur se dépouille</w:t>
      </w:r>
      <w:r w:rsidR="00AB4D58">
        <w:rPr>
          <w:rFonts w:ascii="Times New Roman" w:hAnsi="Times New Roman" w:cs="Times New Roman"/>
          <w:i/>
          <w:sz w:val="20"/>
          <w:szCs w:val="20"/>
        </w:rPr>
        <w:t xml:space="preserve"> de certains éléments de son patrimoine qu’il convient de se placer ».</w:t>
      </w:r>
      <w:r w:rsidR="00973D69">
        <w:rPr>
          <w:rFonts w:ascii="Times New Roman" w:hAnsi="Times New Roman" w:cs="Times New Roman"/>
          <w:i/>
          <w:sz w:val="20"/>
          <w:szCs w:val="20"/>
        </w:rPr>
        <w:t xml:space="preserve"> C</w:t>
      </w:r>
      <w:r w:rsidR="005A2262">
        <w:rPr>
          <w:rFonts w:ascii="Times New Roman" w:hAnsi="Times New Roman" w:cs="Times New Roman"/>
          <w:i/>
          <w:sz w:val="20"/>
          <w:szCs w:val="20"/>
        </w:rPr>
        <w:t xml:space="preserve">e préjudice doit être constitué par un appauvrissement du débiteur, ce qui </w:t>
      </w:r>
      <w:r w:rsidR="001B0599">
        <w:rPr>
          <w:rFonts w:ascii="Times New Roman" w:hAnsi="Times New Roman" w:cs="Times New Roman"/>
          <w:i/>
          <w:sz w:val="20"/>
          <w:szCs w:val="20"/>
        </w:rPr>
        <w:t>provoque ou augment son insolvabilité, et non par un refus de s’enrichir, par exemple le refus, même frauduleux d’</w:t>
      </w:r>
      <w:r w:rsidR="004C2AA5">
        <w:rPr>
          <w:rFonts w:ascii="Times New Roman" w:hAnsi="Times New Roman" w:cs="Times New Roman"/>
          <w:i/>
          <w:sz w:val="20"/>
          <w:szCs w:val="20"/>
        </w:rPr>
        <w:t>une donation.</w:t>
      </w:r>
    </w:p>
    <w:p w:rsidR="00787B2C" w:rsidRPr="003916A4" w:rsidRDefault="00787B2C" w:rsidP="00D6150F">
      <w:pPr>
        <w:spacing w:line="240" w:lineRule="auto"/>
        <w:jc w:val="both"/>
        <w:rPr>
          <w:rFonts w:ascii="Times New Roman" w:hAnsi="Times New Roman" w:cs="Times New Roman"/>
          <w:i/>
          <w:sz w:val="20"/>
          <w:szCs w:val="20"/>
        </w:rPr>
      </w:pPr>
      <w:r>
        <w:rPr>
          <w:rFonts w:ascii="Times New Roman" w:hAnsi="Times New Roman" w:cs="Times New Roman"/>
          <w:i/>
          <w:sz w:val="20"/>
          <w:szCs w:val="20"/>
        </w:rPr>
        <w:t xml:space="preserve">Le caractère frauduleux </w:t>
      </w:r>
      <w:r w:rsidR="004C2AA5">
        <w:rPr>
          <w:rFonts w:ascii="Times New Roman" w:hAnsi="Times New Roman" w:cs="Times New Roman"/>
          <w:i/>
          <w:sz w:val="20"/>
          <w:szCs w:val="20"/>
        </w:rPr>
        <w:t>de l’acte doit être analysé à un double point de vue :</w:t>
      </w:r>
      <w:r w:rsidR="00973D69">
        <w:rPr>
          <w:rFonts w:ascii="Times New Roman" w:hAnsi="Times New Roman" w:cs="Times New Roman"/>
          <w:i/>
          <w:sz w:val="20"/>
          <w:szCs w:val="20"/>
        </w:rPr>
        <w:t xml:space="preserve"> vis-à-vis du débiteur et vis-à-vis du tiers</w:t>
      </w:r>
      <w:r w:rsidR="00F902CB">
        <w:rPr>
          <w:rFonts w:ascii="Times New Roman" w:hAnsi="Times New Roman" w:cs="Times New Roman"/>
          <w:i/>
          <w:sz w:val="20"/>
          <w:szCs w:val="20"/>
        </w:rPr>
        <w:t xml:space="preserve"> du tiers avec lequel il a contracté. En effet, dans un arrêt du 25 janvier 1983, la Cour de Cassation française</w:t>
      </w:r>
      <w:r w:rsidR="00671C7D">
        <w:rPr>
          <w:rFonts w:ascii="Times New Roman" w:hAnsi="Times New Roman" w:cs="Times New Roman"/>
          <w:i/>
          <w:sz w:val="20"/>
          <w:szCs w:val="20"/>
        </w:rPr>
        <w:t xml:space="preserve"> avait affirmé que « l’action paulienne présentant</w:t>
      </w:r>
      <w:r w:rsidR="00E34150">
        <w:rPr>
          <w:rFonts w:ascii="Times New Roman" w:hAnsi="Times New Roman" w:cs="Times New Roman"/>
          <w:i/>
          <w:sz w:val="20"/>
          <w:szCs w:val="20"/>
        </w:rPr>
        <w:t xml:space="preserve"> un caractère personnel ne peut atteindre que l’auteur et les complices de la fraude »</w:t>
      </w:r>
      <w:r w:rsidR="00007C10">
        <w:rPr>
          <w:rFonts w:ascii="Times New Roman" w:hAnsi="Times New Roman" w:cs="Times New Roman"/>
          <w:i/>
          <w:sz w:val="20"/>
          <w:szCs w:val="20"/>
        </w:rPr>
        <w:t>, du moins s’ils ont acquis à titre onéreux.</w:t>
      </w:r>
      <w:r w:rsidR="00007C10">
        <w:rPr>
          <w:rStyle w:val="Appelnotedebasdep"/>
          <w:rFonts w:ascii="Times New Roman" w:hAnsi="Times New Roman" w:cs="Times New Roman"/>
          <w:i/>
          <w:sz w:val="20"/>
          <w:szCs w:val="20"/>
        </w:rPr>
        <w:footnoteReference w:id="26"/>
      </w:r>
    </w:p>
    <w:p w:rsidR="004D0795" w:rsidRPr="005156D6" w:rsidRDefault="004D0795" w:rsidP="008E756E">
      <w:pPr>
        <w:spacing w:line="360" w:lineRule="auto"/>
        <w:jc w:val="center"/>
        <w:rPr>
          <w:rFonts w:ascii="Times New Roman" w:hAnsi="Times New Roman" w:cs="Times New Roman"/>
          <w:b/>
          <w:sz w:val="24"/>
          <w:szCs w:val="24"/>
        </w:rPr>
      </w:pPr>
      <w:r w:rsidRPr="005156D6">
        <w:rPr>
          <w:rFonts w:ascii="Times New Roman" w:hAnsi="Times New Roman" w:cs="Times New Roman"/>
          <w:b/>
          <w:sz w:val="24"/>
          <w:szCs w:val="24"/>
        </w:rPr>
        <w:lastRenderedPageBreak/>
        <w:t>Article 206</w:t>
      </w:r>
    </w:p>
    <w:p w:rsidR="004D0795" w:rsidRPr="005156D6" w:rsidRDefault="004D0795" w:rsidP="008E756E">
      <w:pPr>
        <w:spacing w:line="360" w:lineRule="auto"/>
        <w:jc w:val="center"/>
        <w:rPr>
          <w:rFonts w:ascii="Times New Roman" w:hAnsi="Times New Roman" w:cs="Times New Roman"/>
          <w:b/>
          <w:sz w:val="24"/>
          <w:szCs w:val="24"/>
        </w:rPr>
      </w:pPr>
      <w:r w:rsidRPr="005156D6">
        <w:rPr>
          <w:rFonts w:ascii="Times New Roman" w:hAnsi="Times New Roman" w:cs="Times New Roman"/>
          <w:b/>
          <w:sz w:val="24"/>
          <w:szCs w:val="24"/>
        </w:rPr>
        <w:t>Présomption de fraude</w:t>
      </w:r>
    </w:p>
    <w:p w:rsidR="00264413" w:rsidRDefault="00264413"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Il y a présomption d’acte frauduleux si le débiteur s’appauvrit sciemment, sauf paiement de somme d’argent</w:t>
      </w:r>
      <w:r w:rsidR="007C1D2B" w:rsidRPr="00DF68DD">
        <w:rPr>
          <w:rFonts w:ascii="Times New Roman" w:hAnsi="Times New Roman" w:cs="Times New Roman"/>
          <w:sz w:val="24"/>
          <w:szCs w:val="24"/>
        </w:rPr>
        <w:t xml:space="preserve"> régulièr</w:t>
      </w:r>
      <w:r w:rsidR="00CF4246" w:rsidRPr="00DF68DD">
        <w:rPr>
          <w:rFonts w:ascii="Times New Roman" w:hAnsi="Times New Roman" w:cs="Times New Roman"/>
          <w:sz w:val="24"/>
          <w:szCs w:val="24"/>
        </w:rPr>
        <w:t>em</w:t>
      </w:r>
      <w:r w:rsidR="007C1D2B" w:rsidRPr="00DF68DD">
        <w:rPr>
          <w:rFonts w:ascii="Times New Roman" w:hAnsi="Times New Roman" w:cs="Times New Roman"/>
          <w:sz w:val="24"/>
          <w:szCs w:val="24"/>
        </w:rPr>
        <w:t>e</w:t>
      </w:r>
      <w:r w:rsidR="00CF4246" w:rsidRPr="00DF68DD">
        <w:rPr>
          <w:rFonts w:ascii="Times New Roman" w:hAnsi="Times New Roman" w:cs="Times New Roman"/>
          <w:sz w:val="24"/>
          <w:szCs w:val="24"/>
        </w:rPr>
        <w:t>nt effectué ou engagement nouveau du débiteur.</w:t>
      </w:r>
    </w:p>
    <w:p w:rsidR="00254706" w:rsidRPr="00942D11" w:rsidRDefault="00254706" w:rsidP="00942D11">
      <w:pPr>
        <w:spacing w:line="240" w:lineRule="auto"/>
        <w:jc w:val="both"/>
        <w:rPr>
          <w:rFonts w:ascii="Times New Roman" w:hAnsi="Times New Roman" w:cs="Times New Roman"/>
          <w:i/>
          <w:sz w:val="20"/>
          <w:szCs w:val="20"/>
        </w:rPr>
      </w:pPr>
      <w:r w:rsidRPr="00942D11">
        <w:rPr>
          <w:rFonts w:ascii="Times New Roman" w:hAnsi="Times New Roman" w:cs="Times New Roman"/>
          <w:i/>
          <w:sz w:val="20"/>
          <w:szCs w:val="20"/>
        </w:rPr>
        <w:t xml:space="preserve">Il peut arriver que le débiteur agisse </w:t>
      </w:r>
      <w:r w:rsidR="00064BCB" w:rsidRPr="00942D11">
        <w:rPr>
          <w:rFonts w:ascii="Times New Roman" w:hAnsi="Times New Roman" w:cs="Times New Roman"/>
          <w:i/>
          <w:sz w:val="20"/>
          <w:szCs w:val="20"/>
        </w:rPr>
        <w:t>sur son patrimoine et mette en péril les droits d</w:t>
      </w:r>
      <w:r w:rsidR="00025726" w:rsidRPr="00942D11">
        <w:rPr>
          <w:rFonts w:ascii="Times New Roman" w:hAnsi="Times New Roman" w:cs="Times New Roman"/>
          <w:i/>
          <w:sz w:val="20"/>
          <w:szCs w:val="20"/>
        </w:rPr>
        <w:t>e ses créanciers par sa fraude ou son mensonge.</w:t>
      </w:r>
      <w:r w:rsidR="00942D11">
        <w:rPr>
          <w:rStyle w:val="Appelnotedebasdep"/>
          <w:rFonts w:ascii="Times New Roman" w:hAnsi="Times New Roman" w:cs="Times New Roman"/>
          <w:i/>
          <w:sz w:val="20"/>
          <w:szCs w:val="20"/>
        </w:rPr>
        <w:footnoteReference w:id="27"/>
      </w:r>
    </w:p>
    <w:p w:rsidR="007C1D2B" w:rsidRPr="005156D6" w:rsidRDefault="007C1D2B" w:rsidP="008E756E">
      <w:pPr>
        <w:spacing w:line="360" w:lineRule="auto"/>
        <w:jc w:val="center"/>
        <w:rPr>
          <w:rFonts w:ascii="Times New Roman" w:hAnsi="Times New Roman" w:cs="Times New Roman"/>
          <w:b/>
          <w:sz w:val="24"/>
          <w:szCs w:val="24"/>
        </w:rPr>
      </w:pPr>
      <w:r w:rsidRPr="005156D6">
        <w:rPr>
          <w:rFonts w:ascii="Times New Roman" w:hAnsi="Times New Roman" w:cs="Times New Roman"/>
          <w:b/>
          <w:sz w:val="24"/>
          <w:szCs w:val="24"/>
        </w:rPr>
        <w:t>Article 207</w:t>
      </w:r>
    </w:p>
    <w:p w:rsidR="007C1D2B" w:rsidRPr="005156D6" w:rsidRDefault="007C1D2B" w:rsidP="008E756E">
      <w:pPr>
        <w:spacing w:line="360" w:lineRule="auto"/>
        <w:jc w:val="center"/>
        <w:rPr>
          <w:rFonts w:ascii="Times New Roman" w:hAnsi="Times New Roman" w:cs="Times New Roman"/>
          <w:b/>
          <w:sz w:val="24"/>
          <w:szCs w:val="24"/>
        </w:rPr>
      </w:pPr>
      <w:r w:rsidRPr="005156D6">
        <w:rPr>
          <w:rFonts w:ascii="Times New Roman" w:hAnsi="Times New Roman" w:cs="Times New Roman"/>
          <w:b/>
          <w:sz w:val="24"/>
          <w:szCs w:val="24"/>
        </w:rPr>
        <w:t>Conditions de recevabilité</w:t>
      </w:r>
    </w:p>
    <w:p w:rsidR="007C1D2B" w:rsidRPr="00DF68DD" w:rsidRDefault="007C1D2B"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8A3D9C" w:rsidRPr="00DF68DD">
        <w:rPr>
          <w:rFonts w:ascii="Times New Roman" w:hAnsi="Times New Roman" w:cs="Times New Roman"/>
          <w:sz w:val="24"/>
          <w:szCs w:val="24"/>
        </w:rPr>
        <w:t>Toutefois l’action ne sera recevable contre l’acquéreur à titre onéreux que s’il est établi qu’il avait connaissance de la fraude</w:t>
      </w:r>
      <w:r w:rsidR="00B70D5E" w:rsidRPr="00DF68DD">
        <w:rPr>
          <w:rFonts w:ascii="Times New Roman" w:hAnsi="Times New Roman" w:cs="Times New Roman"/>
          <w:sz w:val="24"/>
          <w:szCs w:val="24"/>
        </w:rPr>
        <w:t xml:space="preserve"> du débiteur.</w:t>
      </w:r>
    </w:p>
    <w:p w:rsidR="00B70D5E" w:rsidRPr="00DF68DD" w:rsidRDefault="00B70D5E"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Il en sera de même lorsque l’action sera dirigée contre un sous acquéreur</w:t>
      </w:r>
      <w:r w:rsidR="006A49A5" w:rsidRPr="00DF68DD">
        <w:rPr>
          <w:rFonts w:ascii="Times New Roman" w:hAnsi="Times New Roman" w:cs="Times New Roman"/>
          <w:sz w:val="24"/>
          <w:szCs w:val="24"/>
        </w:rPr>
        <w:t xml:space="preserve"> à titre onéreux.</w:t>
      </w:r>
    </w:p>
    <w:p w:rsidR="006A49A5" w:rsidRDefault="008A4163"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692228" w:rsidRPr="00DF68DD">
        <w:rPr>
          <w:rFonts w:ascii="Times New Roman" w:hAnsi="Times New Roman" w:cs="Times New Roman"/>
          <w:sz w:val="24"/>
          <w:szCs w:val="24"/>
        </w:rPr>
        <w:t xml:space="preserve">L’acquéreur peut mettre fin aux poursuites du créancier </w:t>
      </w:r>
      <w:r w:rsidR="00482772" w:rsidRPr="00DF68DD">
        <w:rPr>
          <w:rFonts w:ascii="Times New Roman" w:hAnsi="Times New Roman" w:cs="Times New Roman"/>
          <w:sz w:val="24"/>
          <w:szCs w:val="24"/>
        </w:rPr>
        <w:t>en le payant de sa créance jusqu’à concurrence de la valeur du bien</w:t>
      </w:r>
      <w:r w:rsidR="00256ECC" w:rsidRPr="00DF68DD">
        <w:rPr>
          <w:rFonts w:ascii="Times New Roman" w:hAnsi="Times New Roman" w:cs="Times New Roman"/>
          <w:sz w:val="24"/>
          <w:szCs w:val="24"/>
        </w:rPr>
        <w:t xml:space="preserve"> aliéné par le débiteur.</w:t>
      </w:r>
    </w:p>
    <w:p w:rsidR="001826A1" w:rsidRPr="00F12692" w:rsidRDefault="001826A1" w:rsidP="00F12692">
      <w:pPr>
        <w:spacing w:line="240" w:lineRule="auto"/>
        <w:jc w:val="both"/>
        <w:rPr>
          <w:rFonts w:ascii="Times New Roman" w:hAnsi="Times New Roman" w:cs="Times New Roman"/>
          <w:i/>
          <w:sz w:val="20"/>
          <w:szCs w:val="20"/>
        </w:rPr>
      </w:pPr>
      <w:r w:rsidRPr="00F12692">
        <w:rPr>
          <w:rFonts w:ascii="Times New Roman" w:hAnsi="Times New Roman" w:cs="Times New Roman"/>
          <w:i/>
          <w:sz w:val="20"/>
          <w:szCs w:val="20"/>
        </w:rPr>
        <w:t>Pour qu</w:t>
      </w:r>
      <w:r w:rsidR="00381AFF" w:rsidRPr="00F12692">
        <w:rPr>
          <w:rFonts w:ascii="Times New Roman" w:hAnsi="Times New Roman" w:cs="Times New Roman"/>
          <w:i/>
          <w:sz w:val="20"/>
          <w:szCs w:val="20"/>
        </w:rPr>
        <w:t>e le créancier</w:t>
      </w:r>
      <w:r w:rsidRPr="00F12692">
        <w:rPr>
          <w:rFonts w:ascii="Times New Roman" w:hAnsi="Times New Roman" w:cs="Times New Roman"/>
          <w:i/>
          <w:sz w:val="20"/>
          <w:szCs w:val="20"/>
        </w:rPr>
        <w:t xml:space="preserve"> puisse valablement </w:t>
      </w:r>
      <w:r w:rsidR="009F3BAC" w:rsidRPr="00F12692">
        <w:rPr>
          <w:rFonts w:ascii="Times New Roman" w:hAnsi="Times New Roman" w:cs="Times New Roman"/>
          <w:i/>
          <w:sz w:val="20"/>
          <w:szCs w:val="20"/>
        </w:rPr>
        <w:t xml:space="preserve">intenter une action </w:t>
      </w:r>
      <w:r w:rsidRPr="00F12692">
        <w:rPr>
          <w:rFonts w:ascii="Times New Roman" w:hAnsi="Times New Roman" w:cs="Times New Roman"/>
          <w:i/>
          <w:sz w:val="20"/>
          <w:szCs w:val="20"/>
        </w:rPr>
        <w:t xml:space="preserve">contre </w:t>
      </w:r>
      <w:r w:rsidR="00381AFF" w:rsidRPr="00F12692">
        <w:rPr>
          <w:rFonts w:ascii="Times New Roman" w:hAnsi="Times New Roman" w:cs="Times New Roman"/>
          <w:i/>
          <w:sz w:val="20"/>
          <w:szCs w:val="20"/>
        </w:rPr>
        <w:t>l’acquéreur à titre onéreux</w:t>
      </w:r>
      <w:r w:rsidR="009F3BAC" w:rsidRPr="00F12692">
        <w:rPr>
          <w:rFonts w:ascii="Times New Roman" w:hAnsi="Times New Roman" w:cs="Times New Roman"/>
          <w:i/>
          <w:sz w:val="20"/>
          <w:szCs w:val="20"/>
        </w:rPr>
        <w:t xml:space="preserve"> pour sauvegarder ses droits</w:t>
      </w:r>
      <w:r w:rsidR="00155161" w:rsidRPr="00F12692">
        <w:rPr>
          <w:rFonts w:ascii="Times New Roman" w:hAnsi="Times New Roman" w:cs="Times New Roman"/>
          <w:i/>
          <w:sz w:val="20"/>
          <w:szCs w:val="20"/>
        </w:rPr>
        <w:t xml:space="preserve">, il faut que la mauvaise foi de ce dernier </w:t>
      </w:r>
      <w:r w:rsidR="00381AFF" w:rsidRPr="00F12692">
        <w:rPr>
          <w:rFonts w:ascii="Times New Roman" w:hAnsi="Times New Roman" w:cs="Times New Roman"/>
          <w:i/>
          <w:sz w:val="20"/>
          <w:szCs w:val="20"/>
        </w:rPr>
        <w:t>soit établie</w:t>
      </w:r>
      <w:r w:rsidR="00155161" w:rsidRPr="00F12692">
        <w:rPr>
          <w:rFonts w:ascii="Times New Roman" w:hAnsi="Times New Roman" w:cs="Times New Roman"/>
          <w:i/>
          <w:sz w:val="20"/>
          <w:szCs w:val="20"/>
        </w:rPr>
        <w:t>.</w:t>
      </w:r>
    </w:p>
    <w:p w:rsidR="00155161" w:rsidRPr="00F12692" w:rsidRDefault="00155161" w:rsidP="00F12692">
      <w:pPr>
        <w:spacing w:line="240" w:lineRule="auto"/>
        <w:jc w:val="both"/>
        <w:rPr>
          <w:rFonts w:ascii="Times New Roman" w:hAnsi="Times New Roman" w:cs="Times New Roman"/>
          <w:i/>
          <w:sz w:val="20"/>
          <w:szCs w:val="20"/>
        </w:rPr>
      </w:pPr>
      <w:r w:rsidRPr="00F12692">
        <w:rPr>
          <w:rFonts w:ascii="Times New Roman" w:hAnsi="Times New Roman" w:cs="Times New Roman"/>
          <w:i/>
          <w:sz w:val="20"/>
          <w:szCs w:val="20"/>
        </w:rPr>
        <w:t xml:space="preserve">Mieux, il peut </w:t>
      </w:r>
      <w:r w:rsidR="00A93898" w:rsidRPr="00F12692">
        <w:rPr>
          <w:rFonts w:ascii="Times New Roman" w:hAnsi="Times New Roman" w:cs="Times New Roman"/>
          <w:i/>
          <w:sz w:val="20"/>
          <w:szCs w:val="20"/>
        </w:rPr>
        <w:t>désintéresser le créancier et mettre fin aux poursuites dirigées contre lui.</w:t>
      </w:r>
    </w:p>
    <w:p w:rsidR="00256ECC" w:rsidRPr="001645BE" w:rsidRDefault="00256ECC" w:rsidP="008E756E">
      <w:pPr>
        <w:spacing w:line="360" w:lineRule="auto"/>
        <w:jc w:val="center"/>
        <w:rPr>
          <w:rFonts w:ascii="Times New Roman" w:hAnsi="Times New Roman" w:cs="Times New Roman"/>
          <w:b/>
          <w:sz w:val="24"/>
          <w:szCs w:val="24"/>
        </w:rPr>
      </w:pPr>
      <w:r w:rsidRPr="001645BE">
        <w:rPr>
          <w:rFonts w:ascii="Times New Roman" w:hAnsi="Times New Roman" w:cs="Times New Roman"/>
          <w:b/>
          <w:sz w:val="24"/>
          <w:szCs w:val="24"/>
        </w:rPr>
        <w:t>Article 208</w:t>
      </w:r>
    </w:p>
    <w:p w:rsidR="00256ECC" w:rsidRPr="00DF68DD" w:rsidRDefault="00256ECC" w:rsidP="008E756E">
      <w:pPr>
        <w:spacing w:line="360" w:lineRule="auto"/>
        <w:jc w:val="center"/>
        <w:rPr>
          <w:rFonts w:ascii="Times New Roman" w:hAnsi="Times New Roman" w:cs="Times New Roman"/>
          <w:sz w:val="24"/>
          <w:szCs w:val="24"/>
        </w:rPr>
      </w:pPr>
      <w:r w:rsidRPr="001645BE">
        <w:rPr>
          <w:rFonts w:ascii="Times New Roman" w:hAnsi="Times New Roman" w:cs="Times New Roman"/>
          <w:b/>
          <w:sz w:val="24"/>
          <w:szCs w:val="24"/>
        </w:rPr>
        <w:t>Effets de l’action</w:t>
      </w:r>
    </w:p>
    <w:p w:rsidR="008A4163" w:rsidRDefault="00DE5116" w:rsidP="00DF68DD">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D480A" w:rsidRPr="00DF68DD">
        <w:rPr>
          <w:rFonts w:ascii="Times New Roman" w:hAnsi="Times New Roman" w:cs="Times New Roman"/>
          <w:sz w:val="24"/>
          <w:szCs w:val="24"/>
        </w:rPr>
        <w:t>Le juge prononcera l’inopposabilité de l’</w:t>
      </w:r>
      <w:r w:rsidR="00E75179" w:rsidRPr="00DF68DD">
        <w:rPr>
          <w:rFonts w:ascii="Times New Roman" w:hAnsi="Times New Roman" w:cs="Times New Roman"/>
          <w:sz w:val="24"/>
          <w:szCs w:val="24"/>
        </w:rPr>
        <w:t>acte au créancier qui bénéficie seul de cette décision.</w:t>
      </w:r>
    </w:p>
    <w:p w:rsidR="006C5C0E" w:rsidRPr="004A5AB6" w:rsidRDefault="006C5C0E" w:rsidP="00DF68DD">
      <w:pPr>
        <w:spacing w:line="360" w:lineRule="auto"/>
        <w:jc w:val="both"/>
        <w:rPr>
          <w:rFonts w:ascii="Times New Roman" w:hAnsi="Times New Roman" w:cs="Times New Roman"/>
          <w:i/>
          <w:sz w:val="20"/>
          <w:szCs w:val="20"/>
        </w:rPr>
      </w:pPr>
      <w:r w:rsidRPr="004A5AB6">
        <w:rPr>
          <w:rFonts w:ascii="Times New Roman" w:hAnsi="Times New Roman" w:cs="Times New Roman"/>
          <w:i/>
          <w:sz w:val="20"/>
          <w:szCs w:val="20"/>
        </w:rPr>
        <w:t>Il s’agi</w:t>
      </w:r>
      <w:r w:rsidR="004A5AB6" w:rsidRPr="004A5AB6">
        <w:rPr>
          <w:rFonts w:ascii="Times New Roman" w:hAnsi="Times New Roman" w:cs="Times New Roman"/>
          <w:i/>
          <w:sz w:val="20"/>
          <w:szCs w:val="20"/>
        </w:rPr>
        <w:t>t du cas où l’acquéreur à titre onéreux est de mauvaise foi.</w:t>
      </w:r>
    </w:p>
    <w:p w:rsidR="00E75179" w:rsidRPr="00B16CB2" w:rsidRDefault="00693C3A" w:rsidP="008E756E">
      <w:pPr>
        <w:spacing w:line="360" w:lineRule="auto"/>
        <w:jc w:val="center"/>
        <w:rPr>
          <w:rFonts w:ascii="Times New Roman" w:hAnsi="Times New Roman" w:cs="Times New Roman"/>
          <w:b/>
          <w:sz w:val="24"/>
          <w:szCs w:val="24"/>
        </w:rPr>
      </w:pPr>
      <w:r w:rsidRPr="00B16CB2">
        <w:rPr>
          <w:rFonts w:ascii="Times New Roman" w:hAnsi="Times New Roman" w:cs="Times New Roman"/>
          <w:b/>
          <w:sz w:val="24"/>
          <w:szCs w:val="24"/>
        </w:rPr>
        <w:t>Article 209</w:t>
      </w:r>
    </w:p>
    <w:p w:rsidR="00693C3A" w:rsidRPr="00B16CB2" w:rsidRDefault="00693C3A" w:rsidP="008E756E">
      <w:pPr>
        <w:spacing w:line="360" w:lineRule="auto"/>
        <w:jc w:val="center"/>
        <w:rPr>
          <w:rFonts w:ascii="Times New Roman" w:hAnsi="Times New Roman" w:cs="Times New Roman"/>
          <w:b/>
          <w:sz w:val="24"/>
          <w:szCs w:val="24"/>
        </w:rPr>
      </w:pPr>
      <w:r w:rsidRPr="00B16CB2">
        <w:rPr>
          <w:rFonts w:ascii="Times New Roman" w:hAnsi="Times New Roman" w:cs="Times New Roman"/>
          <w:b/>
          <w:sz w:val="24"/>
          <w:szCs w:val="24"/>
        </w:rPr>
        <w:t>Action en déclaration de simulation</w:t>
      </w:r>
    </w:p>
    <w:p w:rsidR="00693C3A" w:rsidRDefault="00C52FE9"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Tout créancier peut agir en déclaration de simulation contre les actes de son débiteur</w:t>
      </w:r>
      <w:r w:rsidR="008108A7" w:rsidRPr="00DF68DD">
        <w:rPr>
          <w:rFonts w:ascii="Times New Roman" w:hAnsi="Times New Roman" w:cs="Times New Roman"/>
          <w:sz w:val="24"/>
          <w:szCs w:val="24"/>
        </w:rPr>
        <w:t xml:space="preserve"> susceptibles de lui causer préjudice, même s’ils sont antérieurs à sa créance.</w:t>
      </w:r>
    </w:p>
    <w:p w:rsidR="002F4FD8" w:rsidRPr="00FC1BA0" w:rsidRDefault="002F4FD8" w:rsidP="00C074A1">
      <w:pPr>
        <w:spacing w:line="240" w:lineRule="auto"/>
        <w:jc w:val="both"/>
        <w:rPr>
          <w:rFonts w:ascii="Times New Roman" w:hAnsi="Times New Roman" w:cs="Times New Roman"/>
          <w:i/>
          <w:sz w:val="20"/>
          <w:szCs w:val="20"/>
        </w:rPr>
      </w:pPr>
      <w:r w:rsidRPr="00FC1BA0">
        <w:rPr>
          <w:rFonts w:ascii="Times New Roman" w:hAnsi="Times New Roman" w:cs="Times New Roman"/>
          <w:i/>
          <w:sz w:val="20"/>
          <w:szCs w:val="20"/>
        </w:rPr>
        <w:t>La simulation est un accord entre contractants tendant à faire croire à l’existence d’une convention</w:t>
      </w:r>
      <w:r w:rsidR="00FC1BA0">
        <w:rPr>
          <w:rFonts w:ascii="Times New Roman" w:hAnsi="Times New Roman" w:cs="Times New Roman"/>
          <w:i/>
          <w:sz w:val="20"/>
          <w:szCs w:val="20"/>
        </w:rPr>
        <w:t xml:space="preserve"> apparente ou simulée ne correspondant pas à leur volonté</w:t>
      </w:r>
      <w:r w:rsidR="008F72E6">
        <w:rPr>
          <w:rFonts w:ascii="Times New Roman" w:hAnsi="Times New Roman" w:cs="Times New Roman"/>
          <w:i/>
          <w:sz w:val="20"/>
          <w:szCs w:val="20"/>
        </w:rPr>
        <w:t xml:space="preserve"> véritable, dénommée contre-lettre. Si la simulation porte sur l’existence </w:t>
      </w:r>
      <w:r w:rsidR="008F72E6">
        <w:rPr>
          <w:rFonts w:ascii="Times New Roman" w:hAnsi="Times New Roman" w:cs="Times New Roman"/>
          <w:i/>
          <w:sz w:val="20"/>
          <w:szCs w:val="20"/>
        </w:rPr>
        <w:lastRenderedPageBreak/>
        <w:t>même de l’</w:t>
      </w:r>
      <w:r w:rsidR="00313B36">
        <w:rPr>
          <w:rFonts w:ascii="Times New Roman" w:hAnsi="Times New Roman" w:cs="Times New Roman"/>
          <w:i/>
          <w:sz w:val="20"/>
          <w:szCs w:val="20"/>
        </w:rPr>
        <w:t xml:space="preserve">acte apparent, elle rend le contrat fictif ; si elle sert à maquiller </w:t>
      </w:r>
      <w:r w:rsidR="00D055C6">
        <w:rPr>
          <w:rFonts w:ascii="Times New Roman" w:hAnsi="Times New Roman" w:cs="Times New Roman"/>
          <w:i/>
          <w:sz w:val="20"/>
          <w:szCs w:val="20"/>
        </w:rPr>
        <w:t>la nature juridique, il y a un déguisement ; si elle a pour objet d’</w:t>
      </w:r>
      <w:r w:rsidR="00C074A1">
        <w:rPr>
          <w:rFonts w:ascii="Times New Roman" w:hAnsi="Times New Roman" w:cs="Times New Roman"/>
          <w:i/>
          <w:sz w:val="20"/>
          <w:szCs w:val="20"/>
        </w:rPr>
        <w:t>en déplacer les eff</w:t>
      </w:r>
      <w:r w:rsidR="00D055C6">
        <w:rPr>
          <w:rFonts w:ascii="Times New Roman" w:hAnsi="Times New Roman" w:cs="Times New Roman"/>
          <w:i/>
          <w:sz w:val="20"/>
          <w:szCs w:val="20"/>
        </w:rPr>
        <w:t>e</w:t>
      </w:r>
      <w:r w:rsidR="00C074A1">
        <w:rPr>
          <w:rFonts w:ascii="Times New Roman" w:hAnsi="Times New Roman" w:cs="Times New Roman"/>
          <w:i/>
          <w:sz w:val="20"/>
          <w:szCs w:val="20"/>
        </w:rPr>
        <w:t>t</w:t>
      </w:r>
      <w:r w:rsidR="00D055C6">
        <w:rPr>
          <w:rFonts w:ascii="Times New Roman" w:hAnsi="Times New Roman" w:cs="Times New Roman"/>
          <w:i/>
          <w:sz w:val="20"/>
          <w:szCs w:val="20"/>
        </w:rPr>
        <w:t>s,</w:t>
      </w:r>
      <w:r w:rsidR="00C074A1">
        <w:rPr>
          <w:rFonts w:ascii="Times New Roman" w:hAnsi="Times New Roman" w:cs="Times New Roman"/>
          <w:i/>
          <w:sz w:val="20"/>
          <w:szCs w:val="20"/>
        </w:rPr>
        <w:t xml:space="preserve"> elle réalise une interposition de personnes.</w:t>
      </w:r>
      <w:r w:rsidR="00C074A1">
        <w:rPr>
          <w:rStyle w:val="Appelnotedebasdep"/>
          <w:rFonts w:ascii="Times New Roman" w:hAnsi="Times New Roman" w:cs="Times New Roman"/>
          <w:i/>
          <w:sz w:val="20"/>
          <w:szCs w:val="20"/>
        </w:rPr>
        <w:footnoteReference w:id="28"/>
      </w:r>
    </w:p>
    <w:p w:rsidR="001C1BA3" w:rsidRDefault="00C67B66"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p>
    <w:p w:rsidR="001C1BA3" w:rsidRDefault="001C1BA3" w:rsidP="00DF68DD">
      <w:pPr>
        <w:spacing w:line="360" w:lineRule="auto"/>
        <w:jc w:val="both"/>
        <w:rPr>
          <w:rFonts w:ascii="Times New Roman" w:hAnsi="Times New Roman" w:cs="Times New Roman"/>
          <w:sz w:val="24"/>
          <w:szCs w:val="24"/>
        </w:rPr>
      </w:pPr>
    </w:p>
    <w:p w:rsidR="001C1BA3" w:rsidRDefault="001C1BA3" w:rsidP="00DF68DD">
      <w:pPr>
        <w:spacing w:line="360" w:lineRule="auto"/>
        <w:jc w:val="both"/>
        <w:rPr>
          <w:rFonts w:ascii="Times New Roman" w:hAnsi="Times New Roman" w:cs="Times New Roman"/>
          <w:sz w:val="24"/>
          <w:szCs w:val="24"/>
        </w:rPr>
      </w:pPr>
    </w:p>
    <w:p w:rsidR="001C1BA3" w:rsidRDefault="001C1BA3" w:rsidP="00DF68DD">
      <w:pPr>
        <w:spacing w:line="360" w:lineRule="auto"/>
        <w:jc w:val="both"/>
        <w:rPr>
          <w:rFonts w:ascii="Times New Roman" w:hAnsi="Times New Roman" w:cs="Times New Roman"/>
          <w:sz w:val="24"/>
          <w:szCs w:val="24"/>
        </w:rPr>
      </w:pPr>
    </w:p>
    <w:p w:rsidR="001C1BA3" w:rsidRDefault="001C1BA3" w:rsidP="00DF68DD">
      <w:pPr>
        <w:spacing w:line="360" w:lineRule="auto"/>
        <w:jc w:val="both"/>
        <w:rPr>
          <w:rFonts w:ascii="Times New Roman" w:hAnsi="Times New Roman" w:cs="Times New Roman"/>
          <w:sz w:val="24"/>
          <w:szCs w:val="24"/>
        </w:rPr>
      </w:pPr>
    </w:p>
    <w:p w:rsidR="001C1BA3" w:rsidRDefault="001C1BA3" w:rsidP="00DF68DD">
      <w:pPr>
        <w:spacing w:line="360" w:lineRule="auto"/>
        <w:jc w:val="both"/>
        <w:rPr>
          <w:rFonts w:ascii="Times New Roman" w:hAnsi="Times New Roman" w:cs="Times New Roman"/>
          <w:sz w:val="24"/>
          <w:szCs w:val="24"/>
        </w:rPr>
      </w:pPr>
    </w:p>
    <w:p w:rsidR="00C67B66" w:rsidRPr="00B16CB2" w:rsidRDefault="00C67B66" w:rsidP="00746894">
      <w:pPr>
        <w:spacing w:line="360" w:lineRule="auto"/>
        <w:jc w:val="center"/>
        <w:rPr>
          <w:rFonts w:ascii="Times New Roman" w:hAnsi="Times New Roman" w:cs="Times New Roman"/>
          <w:b/>
          <w:sz w:val="24"/>
          <w:szCs w:val="24"/>
        </w:rPr>
      </w:pPr>
      <w:r w:rsidRPr="00B16CB2">
        <w:rPr>
          <w:rFonts w:ascii="Times New Roman" w:hAnsi="Times New Roman" w:cs="Times New Roman"/>
          <w:b/>
          <w:sz w:val="24"/>
          <w:szCs w:val="24"/>
        </w:rPr>
        <w:t>CHAPITRE III</w:t>
      </w:r>
    </w:p>
    <w:p w:rsidR="00C67B66" w:rsidRPr="00B16CB2" w:rsidRDefault="00C67B66" w:rsidP="00746894">
      <w:pPr>
        <w:spacing w:line="360" w:lineRule="auto"/>
        <w:jc w:val="center"/>
        <w:rPr>
          <w:rFonts w:ascii="Times New Roman" w:hAnsi="Times New Roman" w:cs="Times New Roman"/>
          <w:b/>
          <w:sz w:val="24"/>
          <w:szCs w:val="24"/>
        </w:rPr>
      </w:pPr>
      <w:r w:rsidRPr="00B16CB2">
        <w:rPr>
          <w:rFonts w:ascii="Times New Roman" w:hAnsi="Times New Roman" w:cs="Times New Roman"/>
          <w:b/>
          <w:sz w:val="24"/>
          <w:szCs w:val="24"/>
        </w:rPr>
        <w:t>LES AUTRES MODES D’EXTINCTION</w:t>
      </w:r>
    </w:p>
    <w:p w:rsidR="00665330" w:rsidRPr="00B16CB2" w:rsidRDefault="00665330" w:rsidP="00746894">
      <w:pPr>
        <w:spacing w:line="360" w:lineRule="auto"/>
        <w:jc w:val="center"/>
        <w:rPr>
          <w:rFonts w:ascii="Times New Roman" w:hAnsi="Times New Roman" w:cs="Times New Roman"/>
          <w:b/>
          <w:sz w:val="24"/>
          <w:szCs w:val="24"/>
        </w:rPr>
      </w:pPr>
      <w:r w:rsidRPr="00B16CB2">
        <w:rPr>
          <w:rFonts w:ascii="Times New Roman" w:hAnsi="Times New Roman" w:cs="Times New Roman"/>
          <w:b/>
          <w:sz w:val="24"/>
          <w:szCs w:val="24"/>
        </w:rPr>
        <w:t>Section premier</w:t>
      </w:r>
    </w:p>
    <w:p w:rsidR="00665330" w:rsidRPr="00B16CB2" w:rsidRDefault="00665330" w:rsidP="00746894">
      <w:pPr>
        <w:spacing w:line="360" w:lineRule="auto"/>
        <w:jc w:val="center"/>
        <w:rPr>
          <w:rFonts w:ascii="Times New Roman" w:hAnsi="Times New Roman" w:cs="Times New Roman"/>
          <w:b/>
          <w:sz w:val="24"/>
          <w:szCs w:val="24"/>
        </w:rPr>
      </w:pPr>
      <w:r w:rsidRPr="00B16CB2">
        <w:rPr>
          <w:rFonts w:ascii="Times New Roman" w:hAnsi="Times New Roman" w:cs="Times New Roman"/>
          <w:b/>
          <w:sz w:val="24"/>
          <w:szCs w:val="24"/>
        </w:rPr>
        <w:t>La remise de dette</w:t>
      </w:r>
    </w:p>
    <w:p w:rsidR="00665330" w:rsidRPr="00B16CB2" w:rsidRDefault="001E2EF0" w:rsidP="00746894">
      <w:pPr>
        <w:spacing w:line="360" w:lineRule="auto"/>
        <w:jc w:val="center"/>
        <w:rPr>
          <w:rFonts w:ascii="Times New Roman" w:hAnsi="Times New Roman" w:cs="Times New Roman"/>
          <w:b/>
          <w:sz w:val="24"/>
          <w:szCs w:val="24"/>
        </w:rPr>
      </w:pPr>
      <w:r w:rsidRPr="00B16CB2">
        <w:rPr>
          <w:rFonts w:ascii="Times New Roman" w:hAnsi="Times New Roman" w:cs="Times New Roman"/>
          <w:b/>
          <w:sz w:val="24"/>
          <w:szCs w:val="24"/>
        </w:rPr>
        <w:t>Article 2</w:t>
      </w:r>
      <w:r w:rsidR="00665330" w:rsidRPr="00B16CB2">
        <w:rPr>
          <w:rFonts w:ascii="Times New Roman" w:hAnsi="Times New Roman" w:cs="Times New Roman"/>
          <w:b/>
          <w:sz w:val="24"/>
          <w:szCs w:val="24"/>
        </w:rPr>
        <w:t>10</w:t>
      </w:r>
    </w:p>
    <w:p w:rsidR="001E2EF0" w:rsidRPr="00B16CB2" w:rsidRDefault="001E2EF0" w:rsidP="00746894">
      <w:pPr>
        <w:spacing w:line="360" w:lineRule="auto"/>
        <w:jc w:val="center"/>
        <w:rPr>
          <w:rFonts w:ascii="Times New Roman" w:hAnsi="Times New Roman" w:cs="Times New Roman"/>
          <w:b/>
          <w:sz w:val="24"/>
          <w:szCs w:val="24"/>
        </w:rPr>
      </w:pPr>
      <w:r w:rsidRPr="00B16CB2">
        <w:rPr>
          <w:rFonts w:ascii="Times New Roman" w:hAnsi="Times New Roman" w:cs="Times New Roman"/>
          <w:b/>
          <w:sz w:val="24"/>
          <w:szCs w:val="24"/>
        </w:rPr>
        <w:t>Règles de fond</w:t>
      </w:r>
    </w:p>
    <w:p w:rsidR="001E2EF0" w:rsidRPr="00DF68DD" w:rsidRDefault="001E2EF0"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En renonçant volontairement à son droit, le créancier libère</w:t>
      </w:r>
      <w:r w:rsidR="00D044D6" w:rsidRPr="00DF68DD">
        <w:rPr>
          <w:rFonts w:ascii="Times New Roman" w:hAnsi="Times New Roman" w:cs="Times New Roman"/>
          <w:sz w:val="24"/>
          <w:szCs w:val="24"/>
        </w:rPr>
        <w:t xml:space="preserve"> le débiteur de son obligation.</w:t>
      </w:r>
    </w:p>
    <w:p w:rsidR="00587D80" w:rsidRDefault="00D044D6" w:rsidP="006C05A8">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La remise de dette peut être totale ou partielle</w:t>
      </w:r>
      <w:r w:rsidR="00BE7505" w:rsidRPr="00DF68DD">
        <w:rPr>
          <w:rFonts w:ascii="Times New Roman" w:hAnsi="Times New Roman" w:cs="Times New Roman"/>
          <w:sz w:val="24"/>
          <w:szCs w:val="24"/>
        </w:rPr>
        <w:t>, à titre onéreux ou à titre gratuit.</w:t>
      </w:r>
    </w:p>
    <w:p w:rsidR="00762554" w:rsidRPr="00254707" w:rsidRDefault="001E62D4" w:rsidP="000E7FD5">
      <w:pPr>
        <w:spacing w:line="240" w:lineRule="auto"/>
        <w:jc w:val="both"/>
        <w:rPr>
          <w:rFonts w:ascii="Times New Roman" w:hAnsi="Times New Roman" w:cs="Times New Roman"/>
          <w:i/>
          <w:sz w:val="20"/>
          <w:szCs w:val="20"/>
        </w:rPr>
      </w:pPr>
      <w:r w:rsidRPr="00254707">
        <w:rPr>
          <w:rFonts w:ascii="Times New Roman" w:hAnsi="Times New Roman" w:cs="Times New Roman"/>
          <w:i/>
          <w:sz w:val="20"/>
          <w:szCs w:val="20"/>
        </w:rPr>
        <w:t>Cour Suprême, arrêt n</w:t>
      </w:r>
      <w:r w:rsidR="009252E1" w:rsidRPr="00254707">
        <w:rPr>
          <w:rFonts w:ascii="Times New Roman" w:hAnsi="Times New Roman" w:cs="Times New Roman"/>
          <w:i/>
          <w:sz w:val="20"/>
          <w:szCs w:val="20"/>
        </w:rPr>
        <w:t>° 14 du</w:t>
      </w:r>
      <w:r w:rsidR="00762554" w:rsidRPr="00254707">
        <w:rPr>
          <w:rFonts w:ascii="Times New Roman" w:hAnsi="Times New Roman" w:cs="Times New Roman"/>
          <w:i/>
          <w:sz w:val="20"/>
          <w:szCs w:val="20"/>
        </w:rPr>
        <w:t xml:space="preserve"> 5 Février 2003</w:t>
      </w:r>
    </w:p>
    <w:p w:rsidR="009252E1" w:rsidRPr="00254707" w:rsidRDefault="009252E1" w:rsidP="000E7FD5">
      <w:pPr>
        <w:spacing w:line="240" w:lineRule="auto"/>
        <w:jc w:val="both"/>
        <w:rPr>
          <w:rFonts w:ascii="Times New Roman" w:hAnsi="Times New Roman" w:cs="Times New Roman"/>
          <w:i/>
          <w:sz w:val="20"/>
          <w:szCs w:val="20"/>
        </w:rPr>
      </w:pPr>
      <w:r w:rsidRPr="00254707">
        <w:rPr>
          <w:rFonts w:ascii="Times New Roman" w:hAnsi="Times New Roman" w:cs="Times New Roman"/>
          <w:i/>
          <w:sz w:val="20"/>
          <w:szCs w:val="20"/>
        </w:rPr>
        <w:t xml:space="preserve">A légalement justifié sa décision, une Cour d’Appel qui </w:t>
      </w:r>
      <w:r w:rsidR="00254707" w:rsidRPr="00254707">
        <w:rPr>
          <w:rFonts w:ascii="Times New Roman" w:hAnsi="Times New Roman" w:cs="Times New Roman"/>
          <w:i/>
          <w:sz w:val="20"/>
          <w:szCs w:val="20"/>
        </w:rPr>
        <w:t>Mais attendu qu'en relevant que "par le contrat et les avenants signés par Ag Y, celui-ci a définitivement arrêté le montant des honoraires" et que "les dispositions contractuelles qu'il a signées équivalent à une renonciation aux conditions générales et légales de rémunération des architectes", la Cour d'Appel a, sans encourir le reproche du moyen, légalement justifié sa décision</w:t>
      </w:r>
      <w:r w:rsidR="00BE3817">
        <w:rPr>
          <w:rFonts w:ascii="Times New Roman" w:hAnsi="Times New Roman" w:cs="Times New Roman"/>
          <w:i/>
          <w:sz w:val="20"/>
          <w:szCs w:val="20"/>
        </w:rPr>
        <w:t>.</w:t>
      </w:r>
      <w:r w:rsidR="00254707" w:rsidRPr="00254707">
        <w:rPr>
          <w:rFonts w:ascii="Times New Roman" w:hAnsi="Times New Roman" w:cs="Times New Roman"/>
          <w:i/>
          <w:sz w:val="20"/>
          <w:szCs w:val="20"/>
        </w:rPr>
        <w:t xml:space="preserve"> </w:t>
      </w:r>
    </w:p>
    <w:tbl>
      <w:tblPr>
        <w:tblW w:w="0" w:type="auto"/>
        <w:tblCellSpacing w:w="15" w:type="dxa"/>
        <w:tblCellMar>
          <w:left w:w="0" w:type="dxa"/>
          <w:right w:w="0" w:type="dxa"/>
        </w:tblCellMar>
        <w:tblLook w:val="04A0" w:firstRow="1" w:lastRow="0" w:firstColumn="1" w:lastColumn="0" w:noHBand="0" w:noVBand="1"/>
      </w:tblPr>
      <w:tblGrid>
        <w:gridCol w:w="51"/>
        <w:gridCol w:w="36"/>
        <w:gridCol w:w="51"/>
      </w:tblGrid>
      <w:tr w:rsidR="00587D80" w:rsidRPr="00CA7C81" w:rsidTr="00587D80">
        <w:trPr>
          <w:tblCellSpacing w:w="15" w:type="dxa"/>
        </w:trPr>
        <w:tc>
          <w:tcPr>
            <w:tcW w:w="0" w:type="auto"/>
            <w:tcBorders>
              <w:top w:val="nil"/>
              <w:left w:val="nil"/>
              <w:bottom w:val="nil"/>
              <w:right w:val="nil"/>
            </w:tcBorders>
            <w:tcMar>
              <w:top w:w="120" w:type="dxa"/>
              <w:left w:w="0" w:type="dxa"/>
              <w:bottom w:w="0" w:type="dxa"/>
              <w:right w:w="0" w:type="dxa"/>
            </w:tcMar>
            <w:vAlign w:val="bottom"/>
            <w:hideMark/>
          </w:tcPr>
          <w:p w:rsidR="00587D80" w:rsidRPr="00CA7C81" w:rsidRDefault="00587D80">
            <w:pPr>
              <w:jc w:val="both"/>
              <w:rPr>
                <w:rFonts w:ascii="Verdana" w:hAnsi="Verdana"/>
                <w:color w:val="000000"/>
                <w:sz w:val="24"/>
                <w:szCs w:val="24"/>
              </w:rPr>
            </w:pPr>
          </w:p>
        </w:tc>
        <w:tc>
          <w:tcPr>
            <w:tcW w:w="0" w:type="auto"/>
            <w:tcBorders>
              <w:top w:val="nil"/>
              <w:left w:val="nil"/>
              <w:bottom w:val="nil"/>
              <w:right w:val="nil"/>
            </w:tcBorders>
            <w:tcMar>
              <w:top w:w="120" w:type="dxa"/>
              <w:left w:w="0" w:type="dxa"/>
              <w:bottom w:w="0" w:type="dxa"/>
              <w:right w:w="0" w:type="dxa"/>
            </w:tcMar>
            <w:vAlign w:val="bottom"/>
            <w:hideMark/>
          </w:tcPr>
          <w:p w:rsidR="00587D80" w:rsidRPr="00CA7C81" w:rsidRDefault="00587D80">
            <w:pPr>
              <w:jc w:val="both"/>
              <w:rPr>
                <w:rFonts w:ascii="Verdana" w:hAnsi="Verdana"/>
                <w:color w:val="000000"/>
                <w:sz w:val="24"/>
                <w:szCs w:val="24"/>
              </w:rPr>
            </w:pPr>
          </w:p>
        </w:tc>
        <w:tc>
          <w:tcPr>
            <w:tcW w:w="0" w:type="auto"/>
            <w:tcBorders>
              <w:top w:val="nil"/>
              <w:left w:val="nil"/>
              <w:bottom w:val="nil"/>
              <w:right w:val="nil"/>
            </w:tcBorders>
            <w:tcMar>
              <w:top w:w="120" w:type="dxa"/>
              <w:left w:w="0" w:type="dxa"/>
              <w:bottom w:w="0" w:type="dxa"/>
              <w:right w:w="0" w:type="dxa"/>
            </w:tcMar>
            <w:vAlign w:val="bottom"/>
            <w:hideMark/>
          </w:tcPr>
          <w:p w:rsidR="00587D80" w:rsidRPr="00CA7C81" w:rsidRDefault="00587D80">
            <w:pPr>
              <w:jc w:val="both"/>
              <w:rPr>
                <w:sz w:val="24"/>
                <w:szCs w:val="24"/>
              </w:rPr>
            </w:pPr>
          </w:p>
        </w:tc>
      </w:tr>
    </w:tbl>
    <w:p w:rsidR="00746894" w:rsidRDefault="00BE7505"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BE3817">
        <w:rPr>
          <w:rFonts w:ascii="Times New Roman" w:hAnsi="Times New Roman" w:cs="Times New Roman"/>
          <w:sz w:val="24"/>
          <w:szCs w:val="24"/>
        </w:rPr>
        <w:t xml:space="preserve">         </w:t>
      </w:r>
    </w:p>
    <w:p w:rsidR="00746894" w:rsidRDefault="00746894" w:rsidP="00DF68DD">
      <w:pPr>
        <w:spacing w:line="360" w:lineRule="auto"/>
        <w:jc w:val="both"/>
        <w:rPr>
          <w:rFonts w:ascii="Times New Roman" w:hAnsi="Times New Roman" w:cs="Times New Roman"/>
          <w:sz w:val="24"/>
          <w:szCs w:val="24"/>
        </w:rPr>
      </w:pPr>
    </w:p>
    <w:p w:rsidR="00746894" w:rsidRDefault="00746894" w:rsidP="00DF68DD">
      <w:pPr>
        <w:spacing w:line="360" w:lineRule="auto"/>
        <w:jc w:val="both"/>
        <w:rPr>
          <w:rFonts w:ascii="Times New Roman" w:hAnsi="Times New Roman" w:cs="Times New Roman"/>
          <w:sz w:val="24"/>
          <w:szCs w:val="24"/>
        </w:rPr>
      </w:pPr>
    </w:p>
    <w:p w:rsidR="00BE7505" w:rsidRPr="00BE3817" w:rsidRDefault="00BE7505" w:rsidP="00ED37B3">
      <w:pPr>
        <w:spacing w:line="360" w:lineRule="auto"/>
        <w:jc w:val="center"/>
        <w:rPr>
          <w:rFonts w:ascii="Times New Roman" w:hAnsi="Times New Roman" w:cs="Times New Roman"/>
          <w:b/>
          <w:sz w:val="24"/>
          <w:szCs w:val="24"/>
        </w:rPr>
      </w:pPr>
      <w:r w:rsidRPr="00BE3817">
        <w:rPr>
          <w:rFonts w:ascii="Times New Roman" w:hAnsi="Times New Roman" w:cs="Times New Roman"/>
          <w:b/>
          <w:sz w:val="24"/>
          <w:szCs w:val="24"/>
        </w:rPr>
        <w:lastRenderedPageBreak/>
        <w:t>Article 211</w:t>
      </w:r>
    </w:p>
    <w:p w:rsidR="00BE7505" w:rsidRPr="00BE3817" w:rsidRDefault="004C1DDC" w:rsidP="00ED37B3">
      <w:pPr>
        <w:spacing w:line="360" w:lineRule="auto"/>
        <w:jc w:val="center"/>
        <w:rPr>
          <w:rFonts w:ascii="Times New Roman" w:hAnsi="Times New Roman" w:cs="Times New Roman"/>
          <w:b/>
          <w:sz w:val="24"/>
          <w:szCs w:val="24"/>
        </w:rPr>
      </w:pPr>
      <w:r w:rsidRPr="00BE3817">
        <w:rPr>
          <w:rFonts w:ascii="Times New Roman" w:hAnsi="Times New Roman" w:cs="Times New Roman"/>
          <w:b/>
          <w:sz w:val="24"/>
          <w:szCs w:val="24"/>
        </w:rPr>
        <w:t>Règles de preuve</w:t>
      </w:r>
    </w:p>
    <w:p w:rsidR="004C1DDC" w:rsidRDefault="004C1DDC"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La remise volontaire du titre original sous seing</w:t>
      </w:r>
      <w:r w:rsidR="00B45AB9" w:rsidRPr="00DF68DD">
        <w:rPr>
          <w:rFonts w:ascii="Times New Roman" w:hAnsi="Times New Roman" w:cs="Times New Roman"/>
          <w:sz w:val="24"/>
          <w:szCs w:val="24"/>
        </w:rPr>
        <w:t>s</w:t>
      </w:r>
      <w:r w:rsidRPr="00DF68DD">
        <w:rPr>
          <w:rFonts w:ascii="Times New Roman" w:hAnsi="Times New Roman" w:cs="Times New Roman"/>
          <w:sz w:val="24"/>
          <w:szCs w:val="24"/>
        </w:rPr>
        <w:t xml:space="preserve"> privés</w:t>
      </w:r>
      <w:r w:rsidR="00B45AB9" w:rsidRPr="00DF68DD">
        <w:rPr>
          <w:rFonts w:ascii="Times New Roman" w:hAnsi="Times New Roman" w:cs="Times New Roman"/>
          <w:sz w:val="24"/>
          <w:szCs w:val="24"/>
        </w:rPr>
        <w:t xml:space="preserve"> ou de la grosse du titre </w:t>
      </w:r>
      <w:r w:rsidR="00E30CAF" w:rsidRPr="00DF68DD">
        <w:rPr>
          <w:rFonts w:ascii="Times New Roman" w:hAnsi="Times New Roman" w:cs="Times New Roman"/>
          <w:sz w:val="24"/>
          <w:szCs w:val="24"/>
        </w:rPr>
        <w:t>fait présumer la remise de dette ou le paiement, sans préjudice de la preuve contraire.</w:t>
      </w:r>
    </w:p>
    <w:p w:rsidR="00A41A32" w:rsidRPr="002611BA" w:rsidRDefault="00A41A32" w:rsidP="00DB17E0">
      <w:pPr>
        <w:spacing w:line="240" w:lineRule="auto"/>
        <w:jc w:val="both"/>
        <w:rPr>
          <w:rFonts w:ascii="Times New Roman" w:hAnsi="Times New Roman" w:cs="Times New Roman"/>
          <w:i/>
          <w:sz w:val="20"/>
          <w:szCs w:val="20"/>
        </w:rPr>
      </w:pPr>
      <w:r>
        <w:rPr>
          <w:rFonts w:ascii="Times New Roman" w:hAnsi="Times New Roman" w:cs="Times New Roman"/>
          <w:i/>
          <w:sz w:val="20"/>
          <w:szCs w:val="20"/>
        </w:rPr>
        <w:t>C</w:t>
      </w:r>
      <w:r w:rsidR="000E7FD5">
        <w:rPr>
          <w:rFonts w:ascii="Times New Roman" w:hAnsi="Times New Roman" w:cs="Times New Roman"/>
          <w:i/>
          <w:sz w:val="20"/>
          <w:szCs w:val="20"/>
        </w:rPr>
        <w:t>our supr</w:t>
      </w:r>
      <w:r w:rsidR="00DB17E0">
        <w:rPr>
          <w:rFonts w:ascii="Times New Roman" w:hAnsi="Times New Roman" w:cs="Times New Roman"/>
          <w:i/>
          <w:sz w:val="20"/>
          <w:szCs w:val="20"/>
        </w:rPr>
        <w:t>ême</w:t>
      </w:r>
      <w:r>
        <w:rPr>
          <w:rFonts w:ascii="Times New Roman" w:hAnsi="Times New Roman" w:cs="Times New Roman"/>
          <w:i/>
          <w:sz w:val="20"/>
          <w:szCs w:val="20"/>
        </w:rPr>
        <w:t xml:space="preserve"> : Arrêt N° 60 </w:t>
      </w:r>
      <w:r w:rsidRPr="002611BA">
        <w:rPr>
          <w:rFonts w:ascii="Times New Roman" w:hAnsi="Times New Roman" w:cs="Times New Roman"/>
          <w:i/>
          <w:sz w:val="20"/>
          <w:szCs w:val="20"/>
        </w:rPr>
        <w:t>du 16 juillet 2003</w:t>
      </w:r>
    </w:p>
    <w:p w:rsidR="00A41A32" w:rsidRDefault="00A41A32" w:rsidP="00DB17E0">
      <w:pPr>
        <w:spacing w:line="240" w:lineRule="auto"/>
        <w:jc w:val="both"/>
        <w:rPr>
          <w:rFonts w:ascii="Times New Roman" w:hAnsi="Times New Roman" w:cs="Times New Roman"/>
          <w:i/>
          <w:sz w:val="20"/>
          <w:szCs w:val="20"/>
        </w:rPr>
      </w:pPr>
      <w:r w:rsidRPr="002611BA">
        <w:rPr>
          <w:rFonts w:ascii="Times New Roman" w:hAnsi="Times New Roman" w:cs="Times New Roman"/>
          <w:i/>
          <w:sz w:val="20"/>
          <w:szCs w:val="20"/>
        </w:rPr>
        <w:t>Société Sénégalaise de Fabricati</w:t>
      </w:r>
      <w:r>
        <w:rPr>
          <w:rFonts w:ascii="Times New Roman" w:hAnsi="Times New Roman" w:cs="Times New Roman"/>
          <w:i/>
          <w:sz w:val="20"/>
          <w:szCs w:val="20"/>
        </w:rPr>
        <w:t xml:space="preserve">on et de Distribution dite SSFD contre </w:t>
      </w:r>
      <w:r w:rsidRPr="002611BA">
        <w:rPr>
          <w:rFonts w:ascii="Times New Roman" w:hAnsi="Times New Roman" w:cs="Times New Roman"/>
          <w:i/>
          <w:sz w:val="20"/>
          <w:szCs w:val="20"/>
        </w:rPr>
        <w:t>Société Dakar Matériaux</w:t>
      </w:r>
    </w:p>
    <w:p w:rsidR="00A41A32" w:rsidRPr="007101BD" w:rsidRDefault="00A41A32" w:rsidP="00DB17E0">
      <w:pPr>
        <w:spacing w:line="240" w:lineRule="auto"/>
        <w:jc w:val="both"/>
        <w:rPr>
          <w:rFonts w:ascii="Times New Roman" w:hAnsi="Times New Roman" w:cs="Times New Roman"/>
          <w:i/>
          <w:sz w:val="20"/>
          <w:szCs w:val="20"/>
        </w:rPr>
      </w:pPr>
      <w:r w:rsidRPr="007101BD">
        <w:rPr>
          <w:rFonts w:ascii="Times New Roman" w:hAnsi="Times New Roman" w:cs="Times New Roman"/>
          <w:i/>
          <w:sz w:val="20"/>
          <w:szCs w:val="20"/>
        </w:rPr>
        <w:t>A légalement justifié sa décision, une Cour d’Appel qui</w:t>
      </w:r>
      <w:r w:rsidR="00CF31B7">
        <w:rPr>
          <w:rFonts w:ascii="Times New Roman" w:hAnsi="Times New Roman" w:cs="Times New Roman"/>
          <w:i/>
          <w:sz w:val="20"/>
          <w:szCs w:val="20"/>
        </w:rPr>
        <w:t xml:space="preserve"> juge</w:t>
      </w:r>
      <w:r>
        <w:rPr>
          <w:rFonts w:ascii="Times New Roman" w:hAnsi="Times New Roman" w:cs="Times New Roman"/>
          <w:i/>
          <w:sz w:val="20"/>
          <w:szCs w:val="20"/>
        </w:rPr>
        <w:t xml:space="preserve"> que</w:t>
      </w:r>
      <w:r w:rsidRPr="007101BD">
        <w:rPr>
          <w:rFonts w:ascii="Times New Roman" w:hAnsi="Times New Roman" w:cs="Times New Roman"/>
          <w:i/>
          <w:sz w:val="20"/>
          <w:szCs w:val="20"/>
        </w:rPr>
        <w:t xml:space="preserve"> </w:t>
      </w:r>
      <w:r>
        <w:rPr>
          <w:rFonts w:ascii="Times New Roman" w:hAnsi="Times New Roman" w:cs="Times New Roman"/>
          <w:i/>
          <w:sz w:val="20"/>
          <w:szCs w:val="20"/>
        </w:rPr>
        <w:t xml:space="preserve">la présomption légale de libration est applicable lorsque </w:t>
      </w:r>
      <w:r w:rsidRPr="007101BD">
        <w:rPr>
          <w:rFonts w:ascii="Times New Roman" w:hAnsi="Times New Roman" w:cs="Times New Roman"/>
          <w:i/>
          <w:sz w:val="20"/>
          <w:szCs w:val="20"/>
        </w:rPr>
        <w:t>le</w:t>
      </w:r>
      <w:r>
        <w:rPr>
          <w:rFonts w:ascii="Times New Roman" w:hAnsi="Times New Roman" w:cs="Times New Roman"/>
          <w:i/>
          <w:sz w:val="20"/>
          <w:szCs w:val="20"/>
        </w:rPr>
        <w:t xml:space="preserve"> débiteur détient les originaux des traites litigieuses dont le créancier affirme avoir reçu communication.</w:t>
      </w:r>
      <w:r w:rsidRPr="007101BD">
        <w:rPr>
          <w:rFonts w:ascii="Times New Roman" w:hAnsi="Times New Roman" w:cs="Times New Roman"/>
          <w:i/>
          <w:sz w:val="20"/>
          <w:szCs w:val="20"/>
        </w:rPr>
        <w:t xml:space="preserve"> </w:t>
      </w:r>
    </w:p>
    <w:p w:rsidR="00A41A32" w:rsidRDefault="00A41A32" w:rsidP="00DF68DD">
      <w:pPr>
        <w:spacing w:line="360" w:lineRule="auto"/>
        <w:jc w:val="both"/>
        <w:rPr>
          <w:rFonts w:ascii="Times New Roman" w:hAnsi="Times New Roman" w:cs="Times New Roman"/>
          <w:sz w:val="24"/>
          <w:szCs w:val="24"/>
        </w:rPr>
      </w:pPr>
    </w:p>
    <w:p w:rsidR="00F04A5C" w:rsidRDefault="00E7623D"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p>
    <w:p w:rsidR="00F04A5C" w:rsidRDefault="00F04A5C" w:rsidP="00DF68DD">
      <w:pPr>
        <w:spacing w:line="360" w:lineRule="auto"/>
        <w:jc w:val="both"/>
        <w:rPr>
          <w:rFonts w:ascii="Times New Roman" w:hAnsi="Times New Roman" w:cs="Times New Roman"/>
          <w:sz w:val="24"/>
          <w:szCs w:val="24"/>
        </w:rPr>
      </w:pPr>
    </w:p>
    <w:p w:rsidR="00F04A5C" w:rsidRDefault="00F04A5C" w:rsidP="00DF68DD">
      <w:pPr>
        <w:spacing w:line="360" w:lineRule="auto"/>
        <w:jc w:val="both"/>
        <w:rPr>
          <w:rFonts w:ascii="Times New Roman" w:hAnsi="Times New Roman" w:cs="Times New Roman"/>
          <w:sz w:val="24"/>
          <w:szCs w:val="24"/>
        </w:rPr>
      </w:pPr>
    </w:p>
    <w:p w:rsidR="00F04A5C" w:rsidRDefault="00F04A5C" w:rsidP="00DF68DD">
      <w:pPr>
        <w:spacing w:line="360" w:lineRule="auto"/>
        <w:jc w:val="both"/>
        <w:rPr>
          <w:rFonts w:ascii="Times New Roman" w:hAnsi="Times New Roman" w:cs="Times New Roman"/>
          <w:sz w:val="24"/>
          <w:szCs w:val="24"/>
        </w:rPr>
      </w:pPr>
    </w:p>
    <w:p w:rsidR="00F04A5C" w:rsidRDefault="00F04A5C" w:rsidP="00DF68DD">
      <w:pPr>
        <w:spacing w:line="360" w:lineRule="auto"/>
        <w:jc w:val="both"/>
        <w:rPr>
          <w:rFonts w:ascii="Times New Roman" w:hAnsi="Times New Roman" w:cs="Times New Roman"/>
          <w:sz w:val="24"/>
          <w:szCs w:val="24"/>
        </w:rPr>
      </w:pPr>
    </w:p>
    <w:p w:rsidR="00E7623D" w:rsidRPr="00F04A5C" w:rsidRDefault="00E7623D" w:rsidP="00ED37B3">
      <w:pPr>
        <w:spacing w:line="360" w:lineRule="auto"/>
        <w:jc w:val="center"/>
        <w:rPr>
          <w:rFonts w:ascii="Times New Roman" w:hAnsi="Times New Roman" w:cs="Times New Roman"/>
          <w:b/>
          <w:sz w:val="24"/>
          <w:szCs w:val="24"/>
        </w:rPr>
      </w:pPr>
      <w:r w:rsidRPr="00F04A5C">
        <w:rPr>
          <w:rFonts w:ascii="Times New Roman" w:hAnsi="Times New Roman" w:cs="Times New Roman"/>
          <w:b/>
          <w:sz w:val="24"/>
          <w:szCs w:val="24"/>
        </w:rPr>
        <w:t>Section II</w:t>
      </w:r>
    </w:p>
    <w:p w:rsidR="00E30CAF" w:rsidRPr="00F04A5C" w:rsidRDefault="00E30CAF" w:rsidP="00ED37B3">
      <w:pPr>
        <w:spacing w:line="360" w:lineRule="auto"/>
        <w:jc w:val="center"/>
        <w:rPr>
          <w:rFonts w:ascii="Times New Roman" w:hAnsi="Times New Roman" w:cs="Times New Roman"/>
          <w:b/>
          <w:sz w:val="24"/>
          <w:szCs w:val="24"/>
        </w:rPr>
      </w:pPr>
      <w:r w:rsidRPr="00F04A5C">
        <w:rPr>
          <w:rFonts w:ascii="Times New Roman" w:hAnsi="Times New Roman" w:cs="Times New Roman"/>
          <w:b/>
          <w:sz w:val="24"/>
          <w:szCs w:val="24"/>
        </w:rPr>
        <w:t>La dation en paiement</w:t>
      </w:r>
    </w:p>
    <w:p w:rsidR="00E30CAF" w:rsidRPr="00F04A5C" w:rsidRDefault="00E7623D" w:rsidP="00ED37B3">
      <w:pPr>
        <w:spacing w:line="360" w:lineRule="auto"/>
        <w:jc w:val="center"/>
        <w:rPr>
          <w:rFonts w:ascii="Times New Roman" w:hAnsi="Times New Roman" w:cs="Times New Roman"/>
          <w:b/>
          <w:sz w:val="24"/>
          <w:szCs w:val="24"/>
        </w:rPr>
      </w:pPr>
      <w:r w:rsidRPr="00F04A5C">
        <w:rPr>
          <w:rFonts w:ascii="Times New Roman" w:hAnsi="Times New Roman" w:cs="Times New Roman"/>
          <w:b/>
          <w:sz w:val="24"/>
          <w:szCs w:val="24"/>
        </w:rPr>
        <w:t>Article 212</w:t>
      </w:r>
    </w:p>
    <w:p w:rsidR="00E7623D" w:rsidRPr="00DF68DD" w:rsidRDefault="00E7623D" w:rsidP="00ED37B3">
      <w:pPr>
        <w:spacing w:line="360" w:lineRule="auto"/>
        <w:jc w:val="center"/>
        <w:rPr>
          <w:rFonts w:ascii="Times New Roman" w:hAnsi="Times New Roman" w:cs="Times New Roman"/>
          <w:sz w:val="24"/>
          <w:szCs w:val="24"/>
        </w:rPr>
      </w:pPr>
      <w:r w:rsidRPr="00F04A5C">
        <w:rPr>
          <w:rFonts w:ascii="Times New Roman" w:hAnsi="Times New Roman" w:cs="Times New Roman"/>
          <w:b/>
          <w:sz w:val="24"/>
          <w:szCs w:val="24"/>
        </w:rPr>
        <w:t>Conditions</w:t>
      </w:r>
    </w:p>
    <w:p w:rsidR="00062397" w:rsidRPr="00DF68DD" w:rsidRDefault="00062397"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Sans pouvoir être contraint à recevoir une autre chose que celle qui lui est due,</w:t>
      </w:r>
      <w:r w:rsidR="00B85976" w:rsidRPr="00DF68DD">
        <w:rPr>
          <w:rFonts w:ascii="Times New Roman" w:hAnsi="Times New Roman" w:cs="Times New Roman"/>
          <w:sz w:val="24"/>
          <w:szCs w:val="24"/>
        </w:rPr>
        <w:t xml:space="preserve"> le créancier peut convenir avec le débiteur d’une prestation de remplacer en nature.</w:t>
      </w:r>
    </w:p>
    <w:p w:rsidR="00CD57F1" w:rsidRPr="00A41A32" w:rsidRDefault="00CD57F1" w:rsidP="002F7F9D">
      <w:pPr>
        <w:spacing w:line="240" w:lineRule="auto"/>
        <w:jc w:val="both"/>
        <w:rPr>
          <w:rFonts w:ascii="Times New Roman" w:hAnsi="Times New Roman" w:cs="Times New Roman"/>
          <w:i/>
          <w:sz w:val="20"/>
          <w:szCs w:val="20"/>
        </w:rPr>
      </w:pPr>
      <w:r w:rsidRPr="00DF68DD">
        <w:rPr>
          <w:rFonts w:ascii="Times New Roman" w:hAnsi="Times New Roman" w:cs="Times New Roman"/>
          <w:i/>
          <w:sz w:val="24"/>
          <w:szCs w:val="24"/>
        </w:rPr>
        <w:t xml:space="preserve">                                          </w:t>
      </w:r>
      <w:r w:rsidR="002F7F9D">
        <w:rPr>
          <w:rFonts w:ascii="Times New Roman" w:hAnsi="Times New Roman" w:cs="Times New Roman"/>
          <w:i/>
          <w:sz w:val="20"/>
          <w:szCs w:val="20"/>
        </w:rPr>
        <w:t>Cour d’Appel</w:t>
      </w:r>
      <w:r w:rsidRPr="00A41A32">
        <w:rPr>
          <w:rFonts w:ascii="Times New Roman" w:hAnsi="Times New Roman" w:cs="Times New Roman"/>
          <w:i/>
          <w:sz w:val="20"/>
          <w:szCs w:val="20"/>
        </w:rPr>
        <w:t xml:space="preserve"> n° 197 06 décembre 1974</w:t>
      </w:r>
    </w:p>
    <w:p w:rsidR="00CD57F1" w:rsidRPr="00A41A32" w:rsidRDefault="00CD57F1" w:rsidP="002F7F9D">
      <w:pPr>
        <w:spacing w:line="240" w:lineRule="auto"/>
        <w:jc w:val="both"/>
        <w:rPr>
          <w:rFonts w:ascii="Times New Roman" w:hAnsi="Times New Roman" w:cs="Times New Roman"/>
          <w:sz w:val="20"/>
          <w:szCs w:val="20"/>
        </w:rPr>
      </w:pPr>
      <w:r w:rsidRPr="00A41A32">
        <w:rPr>
          <w:rFonts w:ascii="Times New Roman" w:hAnsi="Times New Roman" w:cs="Times New Roman"/>
          <w:i/>
          <w:sz w:val="20"/>
          <w:szCs w:val="20"/>
        </w:rPr>
        <w:t xml:space="preserve">                          </w:t>
      </w:r>
      <w:r w:rsidR="00B172FF" w:rsidRPr="00A41A32">
        <w:rPr>
          <w:rFonts w:ascii="Times New Roman" w:hAnsi="Times New Roman" w:cs="Times New Roman"/>
          <w:i/>
          <w:sz w:val="20"/>
          <w:szCs w:val="20"/>
        </w:rPr>
        <w:t>La dation des marchandises qui a été libre, volontaire et concertée entre les parties est valable</w:t>
      </w:r>
      <w:r w:rsidR="00972B7D" w:rsidRPr="00A41A32">
        <w:rPr>
          <w:rFonts w:ascii="Times New Roman" w:hAnsi="Times New Roman" w:cs="Times New Roman"/>
          <w:i/>
          <w:sz w:val="20"/>
          <w:szCs w:val="20"/>
        </w:rPr>
        <w:t>, dès lors que le débiteur de l’obligation de payer, est incapable de le faire en espèce</w:t>
      </w:r>
      <w:r w:rsidR="00972B7D" w:rsidRPr="00A41A32">
        <w:rPr>
          <w:rFonts w:ascii="Times New Roman" w:hAnsi="Times New Roman" w:cs="Times New Roman"/>
          <w:sz w:val="20"/>
          <w:szCs w:val="20"/>
        </w:rPr>
        <w:t>.</w:t>
      </w:r>
    </w:p>
    <w:p w:rsidR="00D07B97" w:rsidRPr="00C11B47" w:rsidRDefault="00D07B97" w:rsidP="00ED37B3">
      <w:pPr>
        <w:spacing w:line="240" w:lineRule="auto"/>
        <w:jc w:val="center"/>
        <w:rPr>
          <w:rFonts w:ascii="Times New Roman" w:hAnsi="Times New Roman" w:cs="Times New Roman"/>
          <w:b/>
          <w:sz w:val="24"/>
          <w:szCs w:val="24"/>
        </w:rPr>
      </w:pPr>
      <w:r w:rsidRPr="00C11B47">
        <w:rPr>
          <w:rFonts w:ascii="Times New Roman" w:hAnsi="Times New Roman" w:cs="Times New Roman"/>
          <w:b/>
          <w:sz w:val="24"/>
          <w:szCs w:val="24"/>
        </w:rPr>
        <w:t>Article 213</w:t>
      </w:r>
    </w:p>
    <w:p w:rsidR="00D07B97" w:rsidRPr="00C11B47" w:rsidRDefault="00D07B97" w:rsidP="00ED37B3">
      <w:pPr>
        <w:spacing w:line="240" w:lineRule="auto"/>
        <w:jc w:val="center"/>
        <w:rPr>
          <w:rFonts w:ascii="Times New Roman" w:hAnsi="Times New Roman" w:cs="Times New Roman"/>
          <w:b/>
          <w:sz w:val="24"/>
          <w:szCs w:val="24"/>
        </w:rPr>
      </w:pPr>
      <w:r w:rsidRPr="00C11B47">
        <w:rPr>
          <w:rFonts w:ascii="Times New Roman" w:hAnsi="Times New Roman" w:cs="Times New Roman"/>
          <w:b/>
          <w:sz w:val="24"/>
          <w:szCs w:val="24"/>
        </w:rPr>
        <w:t>Effets</w:t>
      </w:r>
    </w:p>
    <w:p w:rsidR="00D07B97" w:rsidRPr="00DF68DD" w:rsidRDefault="00A227D7"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La convention emporte transfert de la propriété dans les conditions du droit</w:t>
      </w:r>
      <w:r w:rsidR="00A82AEC" w:rsidRPr="00DF68DD">
        <w:rPr>
          <w:rFonts w:ascii="Times New Roman" w:hAnsi="Times New Roman" w:cs="Times New Roman"/>
          <w:sz w:val="24"/>
          <w:szCs w:val="24"/>
        </w:rPr>
        <w:t xml:space="preserve"> commun.</w:t>
      </w:r>
    </w:p>
    <w:p w:rsidR="002D2BE0" w:rsidRDefault="00A82AEC"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lastRenderedPageBreak/>
        <w:t xml:space="preserve">                A défaut d’</w:t>
      </w:r>
      <w:r w:rsidR="009F6BB0" w:rsidRPr="00DF68DD">
        <w:rPr>
          <w:rFonts w:ascii="Times New Roman" w:hAnsi="Times New Roman" w:cs="Times New Roman"/>
          <w:sz w:val="24"/>
          <w:szCs w:val="24"/>
        </w:rPr>
        <w:t>exécution de la convention, le créancier peut obtenir l’exécution forcée de l’obligation primitive ou de prestation</w:t>
      </w:r>
      <w:r w:rsidR="000F4FA6" w:rsidRPr="00DF68DD">
        <w:rPr>
          <w:rFonts w:ascii="Times New Roman" w:hAnsi="Times New Roman" w:cs="Times New Roman"/>
          <w:sz w:val="24"/>
          <w:szCs w:val="24"/>
        </w:rPr>
        <w:t xml:space="preserve"> de remplacement.</w:t>
      </w:r>
    </w:p>
    <w:p w:rsidR="002D2BE0" w:rsidRDefault="002D2BE0" w:rsidP="007B23F9">
      <w:pPr>
        <w:spacing w:line="240" w:lineRule="auto"/>
        <w:jc w:val="both"/>
        <w:rPr>
          <w:rFonts w:ascii="Times New Roman" w:hAnsi="Times New Roman" w:cs="Times New Roman"/>
          <w:i/>
          <w:sz w:val="20"/>
          <w:szCs w:val="20"/>
        </w:rPr>
      </w:pPr>
      <w:r w:rsidRPr="002732EE">
        <w:rPr>
          <w:rFonts w:ascii="Times New Roman" w:hAnsi="Times New Roman" w:cs="Times New Roman"/>
          <w:i/>
          <w:sz w:val="20"/>
          <w:szCs w:val="20"/>
        </w:rPr>
        <w:t>L’effet principal</w:t>
      </w:r>
      <w:r w:rsidR="002732EE">
        <w:rPr>
          <w:rFonts w:ascii="Times New Roman" w:hAnsi="Times New Roman" w:cs="Times New Roman"/>
          <w:i/>
          <w:sz w:val="20"/>
          <w:szCs w:val="20"/>
        </w:rPr>
        <w:t xml:space="preserve"> de la dation en paiement</w:t>
      </w:r>
      <w:r w:rsidR="004B419D">
        <w:rPr>
          <w:rFonts w:ascii="Times New Roman" w:hAnsi="Times New Roman" w:cs="Times New Roman"/>
          <w:i/>
          <w:sz w:val="20"/>
          <w:szCs w:val="20"/>
        </w:rPr>
        <w:t>, c’est l’extinction de l’obli</w:t>
      </w:r>
      <w:r w:rsidR="008E4B80">
        <w:rPr>
          <w:rFonts w:ascii="Times New Roman" w:hAnsi="Times New Roman" w:cs="Times New Roman"/>
          <w:i/>
          <w:sz w:val="20"/>
          <w:szCs w:val="20"/>
        </w:rPr>
        <w:t>ga</w:t>
      </w:r>
      <w:r w:rsidR="00B56600">
        <w:rPr>
          <w:rFonts w:ascii="Times New Roman" w:hAnsi="Times New Roman" w:cs="Times New Roman"/>
          <w:i/>
          <w:sz w:val="20"/>
          <w:szCs w:val="20"/>
        </w:rPr>
        <w:t>tion</w:t>
      </w:r>
      <w:r w:rsidR="00B26A47">
        <w:rPr>
          <w:rFonts w:ascii="Times New Roman" w:hAnsi="Times New Roman" w:cs="Times New Roman"/>
          <w:i/>
          <w:sz w:val="20"/>
          <w:szCs w:val="20"/>
        </w:rPr>
        <w:t xml:space="preserve"> due par le débiteur, cette opération</w:t>
      </w:r>
      <w:r w:rsidR="008C4587">
        <w:rPr>
          <w:rFonts w:ascii="Times New Roman" w:hAnsi="Times New Roman" w:cs="Times New Roman"/>
          <w:i/>
          <w:sz w:val="20"/>
          <w:szCs w:val="20"/>
        </w:rPr>
        <w:t xml:space="preserve"> est</w:t>
      </w:r>
      <w:r w:rsidR="0031515D">
        <w:rPr>
          <w:rFonts w:ascii="Times New Roman" w:hAnsi="Times New Roman" w:cs="Times New Roman"/>
          <w:i/>
          <w:sz w:val="20"/>
          <w:szCs w:val="20"/>
        </w:rPr>
        <w:t xml:space="preserve"> avant tout un mode de paiement. Mais l’extinction</w:t>
      </w:r>
      <w:r w:rsidR="00405FC4">
        <w:rPr>
          <w:rFonts w:ascii="Times New Roman" w:hAnsi="Times New Roman" w:cs="Times New Roman"/>
          <w:i/>
          <w:sz w:val="20"/>
          <w:szCs w:val="20"/>
        </w:rPr>
        <w:t xml:space="preserve"> de l’obligation du débiteur </w:t>
      </w:r>
      <w:r w:rsidR="00B62E84">
        <w:rPr>
          <w:rFonts w:ascii="Times New Roman" w:hAnsi="Times New Roman" w:cs="Times New Roman"/>
          <w:i/>
          <w:sz w:val="20"/>
          <w:szCs w:val="20"/>
        </w:rPr>
        <w:t xml:space="preserve">suppose le transfert de la propriété de </w:t>
      </w:r>
      <w:r w:rsidR="0035238C">
        <w:rPr>
          <w:rFonts w:ascii="Times New Roman" w:hAnsi="Times New Roman" w:cs="Times New Roman"/>
          <w:i/>
          <w:sz w:val="20"/>
          <w:szCs w:val="20"/>
        </w:rPr>
        <w:t xml:space="preserve">remplacement et c’est sur ce point que la dation en paiement produit les mêmes effets que la vente à savoir </w:t>
      </w:r>
      <w:r w:rsidR="00B45EE1">
        <w:rPr>
          <w:rFonts w:ascii="Times New Roman" w:hAnsi="Times New Roman" w:cs="Times New Roman"/>
          <w:i/>
          <w:sz w:val="20"/>
          <w:szCs w:val="20"/>
        </w:rPr>
        <w:t xml:space="preserve">le transfert de la </w:t>
      </w:r>
      <w:r w:rsidR="00913151">
        <w:rPr>
          <w:rFonts w:ascii="Times New Roman" w:hAnsi="Times New Roman" w:cs="Times New Roman"/>
          <w:i/>
          <w:sz w:val="20"/>
          <w:szCs w:val="20"/>
        </w:rPr>
        <w:t>propr</w:t>
      </w:r>
      <w:r w:rsidR="00A34109">
        <w:rPr>
          <w:rFonts w:ascii="Times New Roman" w:hAnsi="Times New Roman" w:cs="Times New Roman"/>
          <w:i/>
          <w:sz w:val="20"/>
          <w:szCs w:val="20"/>
        </w:rPr>
        <w:t>iété de la chose, la délivrance, et la garantie contre l’éviction</w:t>
      </w:r>
      <w:r w:rsidR="00B816C8">
        <w:rPr>
          <w:rFonts w:ascii="Times New Roman" w:hAnsi="Times New Roman" w:cs="Times New Roman"/>
          <w:i/>
          <w:sz w:val="20"/>
          <w:szCs w:val="20"/>
        </w:rPr>
        <w:t xml:space="preserve"> et les vices cachés.</w:t>
      </w:r>
    </w:p>
    <w:p w:rsidR="00EA6DC1" w:rsidRPr="002732EE" w:rsidRDefault="00EA6DC1" w:rsidP="007B23F9">
      <w:pPr>
        <w:spacing w:line="240" w:lineRule="auto"/>
        <w:jc w:val="both"/>
        <w:rPr>
          <w:rFonts w:ascii="Times New Roman" w:hAnsi="Times New Roman" w:cs="Times New Roman"/>
          <w:i/>
          <w:sz w:val="20"/>
          <w:szCs w:val="20"/>
        </w:rPr>
      </w:pPr>
      <w:r>
        <w:rPr>
          <w:rFonts w:ascii="Times New Roman" w:hAnsi="Times New Roman" w:cs="Times New Roman"/>
          <w:i/>
          <w:sz w:val="20"/>
          <w:szCs w:val="20"/>
        </w:rPr>
        <w:t>En cas de non délivrance de la chose de remplacement, le débiteur peut être contraint à s’exécuter</w:t>
      </w:r>
      <w:r w:rsidR="00330FFD">
        <w:rPr>
          <w:rFonts w:ascii="Times New Roman" w:hAnsi="Times New Roman" w:cs="Times New Roman"/>
          <w:i/>
          <w:sz w:val="20"/>
          <w:szCs w:val="20"/>
        </w:rPr>
        <w:t xml:space="preserve"> soit par la remise de la prestation de remplacement, soit par la remise de celle qui est remplacée.</w:t>
      </w:r>
      <w:r w:rsidR="004C62BE">
        <w:rPr>
          <w:rStyle w:val="Appelnotedebasdep"/>
          <w:rFonts w:ascii="Times New Roman" w:hAnsi="Times New Roman" w:cs="Times New Roman"/>
          <w:i/>
          <w:sz w:val="20"/>
          <w:szCs w:val="20"/>
        </w:rPr>
        <w:footnoteReference w:id="29"/>
      </w:r>
    </w:p>
    <w:p w:rsidR="000F4FA6" w:rsidRPr="006B6972" w:rsidRDefault="000F4FA6" w:rsidP="00ED37B3">
      <w:pPr>
        <w:spacing w:line="360" w:lineRule="auto"/>
        <w:jc w:val="center"/>
        <w:rPr>
          <w:rFonts w:ascii="Times New Roman" w:hAnsi="Times New Roman" w:cs="Times New Roman"/>
          <w:b/>
          <w:sz w:val="24"/>
          <w:szCs w:val="24"/>
        </w:rPr>
      </w:pPr>
      <w:r w:rsidRPr="006B6972">
        <w:rPr>
          <w:rFonts w:ascii="Times New Roman" w:hAnsi="Times New Roman" w:cs="Times New Roman"/>
          <w:b/>
          <w:sz w:val="24"/>
          <w:szCs w:val="24"/>
        </w:rPr>
        <w:t>Section III</w:t>
      </w:r>
    </w:p>
    <w:p w:rsidR="000F4FA6" w:rsidRPr="006B6972" w:rsidRDefault="000F4FA6" w:rsidP="00ED37B3">
      <w:pPr>
        <w:spacing w:line="360" w:lineRule="auto"/>
        <w:jc w:val="center"/>
        <w:rPr>
          <w:rFonts w:ascii="Times New Roman" w:hAnsi="Times New Roman" w:cs="Times New Roman"/>
          <w:b/>
          <w:sz w:val="24"/>
          <w:szCs w:val="24"/>
        </w:rPr>
      </w:pPr>
      <w:r w:rsidRPr="006B6972">
        <w:rPr>
          <w:rFonts w:ascii="Times New Roman" w:hAnsi="Times New Roman" w:cs="Times New Roman"/>
          <w:b/>
          <w:sz w:val="24"/>
          <w:szCs w:val="24"/>
        </w:rPr>
        <w:t>L’impossibilité d’exécuter l’obligation</w:t>
      </w:r>
    </w:p>
    <w:p w:rsidR="0091780D" w:rsidRPr="00DF68DD" w:rsidRDefault="0091780D" w:rsidP="00ED37B3">
      <w:pPr>
        <w:spacing w:line="360" w:lineRule="auto"/>
        <w:jc w:val="center"/>
        <w:rPr>
          <w:rFonts w:ascii="Times New Roman" w:hAnsi="Times New Roman" w:cs="Times New Roman"/>
          <w:sz w:val="24"/>
          <w:szCs w:val="24"/>
        </w:rPr>
      </w:pPr>
      <w:r w:rsidRPr="006B6972">
        <w:rPr>
          <w:rFonts w:ascii="Times New Roman" w:hAnsi="Times New Roman" w:cs="Times New Roman"/>
          <w:b/>
          <w:sz w:val="24"/>
          <w:szCs w:val="24"/>
        </w:rPr>
        <w:t>Article 214</w:t>
      </w:r>
    </w:p>
    <w:p w:rsidR="00085D5E" w:rsidRPr="00DF68DD" w:rsidRDefault="00820619" w:rsidP="00DF68DD">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1780D" w:rsidRPr="00DF68DD">
        <w:rPr>
          <w:rFonts w:ascii="Times New Roman" w:hAnsi="Times New Roman" w:cs="Times New Roman"/>
          <w:sz w:val="24"/>
          <w:szCs w:val="24"/>
        </w:rPr>
        <w:t>L’obligation est éteinte provisoirement ou d</w:t>
      </w:r>
      <w:r w:rsidR="00085D5E" w:rsidRPr="00DF68DD">
        <w:rPr>
          <w:rFonts w:ascii="Times New Roman" w:hAnsi="Times New Roman" w:cs="Times New Roman"/>
          <w:sz w:val="24"/>
          <w:szCs w:val="24"/>
        </w:rPr>
        <w:t>éfinitivement :</w:t>
      </w:r>
    </w:p>
    <w:p w:rsidR="001A281B" w:rsidRPr="00DF68DD" w:rsidRDefault="004B3B5F" w:rsidP="00DF68DD">
      <w:pPr>
        <w:pStyle w:val="Paragraphedeliste"/>
        <w:numPr>
          <w:ilvl w:val="0"/>
          <w:numId w:val="1"/>
        </w:num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si celui qui en est  le débiteur s’en</w:t>
      </w:r>
      <w:r w:rsidR="001A281B" w:rsidRPr="00DF68DD">
        <w:rPr>
          <w:rFonts w:ascii="Times New Roman" w:hAnsi="Times New Roman" w:cs="Times New Roman"/>
          <w:sz w:val="24"/>
          <w:szCs w:val="24"/>
        </w:rPr>
        <w:t xml:space="preserve"> </w:t>
      </w:r>
      <w:r w:rsidRPr="00DF68DD">
        <w:rPr>
          <w:rFonts w:ascii="Times New Roman" w:hAnsi="Times New Roman" w:cs="Times New Roman"/>
          <w:sz w:val="24"/>
          <w:szCs w:val="24"/>
        </w:rPr>
        <w:t>trouve devenir</w:t>
      </w:r>
      <w:r w:rsidR="001A281B" w:rsidRPr="00DF68DD">
        <w:rPr>
          <w:rFonts w:ascii="Times New Roman" w:hAnsi="Times New Roman" w:cs="Times New Roman"/>
          <w:sz w:val="24"/>
          <w:szCs w:val="24"/>
        </w:rPr>
        <w:t xml:space="preserve"> créancier,</w:t>
      </w:r>
    </w:p>
    <w:p w:rsidR="00FD78C0" w:rsidRPr="00DF68DD" w:rsidRDefault="001A281B" w:rsidP="00DF68DD">
      <w:pPr>
        <w:pStyle w:val="Paragraphedeliste"/>
        <w:numPr>
          <w:ilvl w:val="0"/>
          <w:numId w:val="1"/>
        </w:num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si le corps certain et déterminé qui était dû</w:t>
      </w:r>
      <w:r w:rsidR="00FD78C0" w:rsidRPr="00DF68DD">
        <w:rPr>
          <w:rFonts w:ascii="Times New Roman" w:hAnsi="Times New Roman" w:cs="Times New Roman"/>
          <w:sz w:val="24"/>
          <w:szCs w:val="24"/>
        </w:rPr>
        <w:t xml:space="preserve"> vient à périr ou se perd sans la faute du débiteur,</w:t>
      </w:r>
    </w:p>
    <w:p w:rsidR="003C7AF1" w:rsidRDefault="00FD78C0" w:rsidP="00DF68DD">
      <w:pPr>
        <w:pStyle w:val="Paragraphedeliste"/>
        <w:numPr>
          <w:ilvl w:val="0"/>
          <w:numId w:val="1"/>
        </w:num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si le fait promis par le débiteur</w:t>
      </w:r>
      <w:r w:rsidR="003C7AF1" w:rsidRPr="00DF68DD">
        <w:rPr>
          <w:rFonts w:ascii="Times New Roman" w:hAnsi="Times New Roman" w:cs="Times New Roman"/>
          <w:sz w:val="24"/>
          <w:szCs w:val="24"/>
        </w:rPr>
        <w:t xml:space="preserve"> devient illicite postérieurement à la convention.</w:t>
      </w:r>
    </w:p>
    <w:p w:rsidR="000E6936" w:rsidRPr="002C2F91" w:rsidRDefault="000E6936" w:rsidP="002C2F91">
      <w:pPr>
        <w:spacing w:line="240" w:lineRule="auto"/>
        <w:jc w:val="both"/>
        <w:rPr>
          <w:rFonts w:ascii="Times New Roman" w:hAnsi="Times New Roman" w:cs="Times New Roman"/>
          <w:i/>
          <w:sz w:val="20"/>
          <w:szCs w:val="20"/>
        </w:rPr>
      </w:pPr>
      <w:r w:rsidRPr="002C2F91">
        <w:rPr>
          <w:rFonts w:ascii="Times New Roman" w:hAnsi="Times New Roman" w:cs="Times New Roman"/>
          <w:i/>
          <w:sz w:val="20"/>
          <w:szCs w:val="20"/>
        </w:rPr>
        <w:t>Le caractère provisoire ou définitif de l’extinction de l’obligation</w:t>
      </w:r>
      <w:r w:rsidR="008B76C6" w:rsidRPr="002C2F91">
        <w:rPr>
          <w:rFonts w:ascii="Times New Roman" w:hAnsi="Times New Roman" w:cs="Times New Roman"/>
          <w:i/>
          <w:sz w:val="20"/>
          <w:szCs w:val="20"/>
        </w:rPr>
        <w:t xml:space="preserve"> dépendra pour le dernier cas </w:t>
      </w:r>
      <w:r w:rsidR="00F11008">
        <w:rPr>
          <w:rFonts w:ascii="Times New Roman" w:hAnsi="Times New Roman" w:cs="Times New Roman"/>
          <w:i/>
          <w:sz w:val="20"/>
          <w:szCs w:val="20"/>
        </w:rPr>
        <w:t>de la per</w:t>
      </w:r>
      <w:r w:rsidR="00C357C7" w:rsidRPr="002C2F91">
        <w:rPr>
          <w:rFonts w:ascii="Times New Roman" w:hAnsi="Times New Roman" w:cs="Times New Roman"/>
          <w:i/>
          <w:sz w:val="20"/>
          <w:szCs w:val="20"/>
        </w:rPr>
        <w:t xml:space="preserve">sistance ou non du caractère illicite </w:t>
      </w:r>
      <w:r w:rsidR="002C2F91" w:rsidRPr="002C2F91">
        <w:rPr>
          <w:rFonts w:ascii="Times New Roman" w:hAnsi="Times New Roman" w:cs="Times New Roman"/>
          <w:i/>
          <w:sz w:val="20"/>
          <w:szCs w:val="20"/>
        </w:rPr>
        <w:t>du fait promis.</w:t>
      </w:r>
    </w:p>
    <w:p w:rsidR="003C7AF1" w:rsidRPr="00964DF9" w:rsidRDefault="003C7AF1" w:rsidP="00ED37B3">
      <w:pPr>
        <w:spacing w:line="360" w:lineRule="auto"/>
        <w:jc w:val="center"/>
        <w:rPr>
          <w:rFonts w:ascii="Times New Roman" w:hAnsi="Times New Roman" w:cs="Times New Roman"/>
          <w:b/>
          <w:sz w:val="24"/>
          <w:szCs w:val="24"/>
        </w:rPr>
      </w:pPr>
      <w:r w:rsidRPr="00964DF9">
        <w:rPr>
          <w:rFonts w:ascii="Times New Roman" w:hAnsi="Times New Roman" w:cs="Times New Roman"/>
          <w:b/>
          <w:sz w:val="24"/>
          <w:szCs w:val="24"/>
        </w:rPr>
        <w:t>Section IV</w:t>
      </w:r>
    </w:p>
    <w:p w:rsidR="00A0016F" w:rsidRPr="00964DF9" w:rsidRDefault="003C7AF1" w:rsidP="00ED37B3">
      <w:pPr>
        <w:spacing w:line="360" w:lineRule="auto"/>
        <w:jc w:val="center"/>
        <w:rPr>
          <w:rFonts w:ascii="Times New Roman" w:hAnsi="Times New Roman" w:cs="Times New Roman"/>
          <w:b/>
          <w:sz w:val="24"/>
          <w:szCs w:val="24"/>
        </w:rPr>
      </w:pPr>
      <w:r w:rsidRPr="00964DF9">
        <w:rPr>
          <w:rFonts w:ascii="Times New Roman" w:hAnsi="Times New Roman" w:cs="Times New Roman"/>
          <w:b/>
          <w:sz w:val="24"/>
          <w:szCs w:val="24"/>
        </w:rPr>
        <w:t>La compensation</w:t>
      </w:r>
    </w:p>
    <w:p w:rsidR="000F4FA6" w:rsidRPr="00964DF9" w:rsidRDefault="00A0016F" w:rsidP="00ED37B3">
      <w:pPr>
        <w:spacing w:line="360" w:lineRule="auto"/>
        <w:jc w:val="center"/>
        <w:rPr>
          <w:rFonts w:ascii="Times New Roman" w:hAnsi="Times New Roman" w:cs="Times New Roman"/>
          <w:b/>
          <w:sz w:val="24"/>
          <w:szCs w:val="24"/>
        </w:rPr>
      </w:pPr>
      <w:r w:rsidRPr="00964DF9">
        <w:rPr>
          <w:rFonts w:ascii="Times New Roman" w:hAnsi="Times New Roman" w:cs="Times New Roman"/>
          <w:b/>
          <w:sz w:val="24"/>
          <w:szCs w:val="24"/>
        </w:rPr>
        <w:t>Article</w:t>
      </w:r>
      <w:r w:rsidR="004B3B5F" w:rsidRPr="00964DF9">
        <w:rPr>
          <w:rFonts w:ascii="Times New Roman" w:hAnsi="Times New Roman" w:cs="Times New Roman"/>
          <w:b/>
          <w:sz w:val="24"/>
          <w:szCs w:val="24"/>
        </w:rPr>
        <w:t xml:space="preserve"> </w:t>
      </w:r>
      <w:r w:rsidRPr="00964DF9">
        <w:rPr>
          <w:rFonts w:ascii="Times New Roman" w:hAnsi="Times New Roman" w:cs="Times New Roman"/>
          <w:b/>
          <w:sz w:val="24"/>
          <w:szCs w:val="24"/>
        </w:rPr>
        <w:t>215</w:t>
      </w:r>
    </w:p>
    <w:p w:rsidR="00A0016F" w:rsidRPr="00DF68DD" w:rsidRDefault="00A0016F" w:rsidP="00ED37B3">
      <w:pPr>
        <w:spacing w:line="360" w:lineRule="auto"/>
        <w:jc w:val="center"/>
        <w:rPr>
          <w:rFonts w:ascii="Times New Roman" w:hAnsi="Times New Roman" w:cs="Times New Roman"/>
          <w:sz w:val="24"/>
          <w:szCs w:val="24"/>
        </w:rPr>
      </w:pPr>
      <w:r w:rsidRPr="00964DF9">
        <w:rPr>
          <w:rFonts w:ascii="Times New Roman" w:hAnsi="Times New Roman" w:cs="Times New Roman"/>
          <w:b/>
          <w:sz w:val="24"/>
          <w:szCs w:val="24"/>
        </w:rPr>
        <w:t>Conditions</w:t>
      </w:r>
    </w:p>
    <w:p w:rsidR="00A0016F" w:rsidRPr="00DF68DD" w:rsidRDefault="00A0016F"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Lorsque deux</w:t>
      </w:r>
      <w:r w:rsidR="00C12845" w:rsidRPr="00DF68DD">
        <w:rPr>
          <w:rFonts w:ascii="Times New Roman" w:hAnsi="Times New Roman" w:cs="Times New Roman"/>
          <w:sz w:val="24"/>
          <w:szCs w:val="24"/>
        </w:rPr>
        <w:t xml:space="preserve"> personnes se trouvent débitrices l’une envers l’autre, il s’opère entre</w:t>
      </w:r>
      <w:r w:rsidR="00A777F8" w:rsidRPr="00DF68DD">
        <w:rPr>
          <w:rFonts w:ascii="Times New Roman" w:hAnsi="Times New Roman" w:cs="Times New Roman"/>
          <w:sz w:val="24"/>
          <w:szCs w:val="24"/>
        </w:rPr>
        <w:t xml:space="preserve"> elles une compensation qui éteint les deux dettes.</w:t>
      </w:r>
      <w:r w:rsidR="00EF2E51" w:rsidRPr="00DF68DD">
        <w:rPr>
          <w:rFonts w:ascii="Times New Roman" w:hAnsi="Times New Roman" w:cs="Times New Roman"/>
          <w:sz w:val="24"/>
          <w:szCs w:val="24"/>
        </w:rPr>
        <w:t xml:space="preserve"> La compensation n’a lieu qu’entre dettes de sommes d’argent ou de choses fongibles, liquides, exigibles et </w:t>
      </w:r>
      <w:r w:rsidR="004B33D4" w:rsidRPr="00DF68DD">
        <w:rPr>
          <w:rFonts w:ascii="Times New Roman" w:hAnsi="Times New Roman" w:cs="Times New Roman"/>
          <w:sz w:val="24"/>
          <w:szCs w:val="24"/>
        </w:rPr>
        <w:t>saisissables.</w:t>
      </w:r>
    </w:p>
    <w:p w:rsidR="006B4B97" w:rsidRDefault="004B33D4" w:rsidP="00DF68DD">
      <w:pPr>
        <w:spacing w:line="360" w:lineRule="auto"/>
        <w:jc w:val="both"/>
        <w:rPr>
          <w:rFonts w:ascii="Times New Roman" w:hAnsi="Times New Roman" w:cs="Times New Roman"/>
          <w:i/>
          <w:sz w:val="20"/>
          <w:szCs w:val="20"/>
        </w:rPr>
      </w:pPr>
      <w:r w:rsidRPr="00DF68DD">
        <w:rPr>
          <w:rFonts w:ascii="Times New Roman" w:hAnsi="Times New Roman" w:cs="Times New Roman"/>
          <w:sz w:val="24"/>
          <w:szCs w:val="24"/>
        </w:rPr>
        <w:t xml:space="preserve">                          </w:t>
      </w:r>
      <w:r w:rsidRPr="00F927E3">
        <w:rPr>
          <w:rFonts w:ascii="Times New Roman" w:hAnsi="Times New Roman" w:cs="Times New Roman"/>
          <w:i/>
          <w:sz w:val="20"/>
          <w:szCs w:val="20"/>
        </w:rPr>
        <w:t>C</w:t>
      </w:r>
      <w:r w:rsidR="006B4B97">
        <w:rPr>
          <w:rFonts w:ascii="Times New Roman" w:hAnsi="Times New Roman" w:cs="Times New Roman"/>
          <w:i/>
          <w:sz w:val="20"/>
          <w:szCs w:val="20"/>
        </w:rPr>
        <w:t>our suprême</w:t>
      </w:r>
      <w:r w:rsidRPr="00F927E3">
        <w:rPr>
          <w:rFonts w:ascii="Times New Roman" w:hAnsi="Times New Roman" w:cs="Times New Roman"/>
          <w:i/>
          <w:sz w:val="20"/>
          <w:szCs w:val="20"/>
        </w:rPr>
        <w:t xml:space="preserve"> n° </w:t>
      </w:r>
      <w:r w:rsidR="0038586C" w:rsidRPr="00F927E3">
        <w:rPr>
          <w:rFonts w:ascii="Times New Roman" w:hAnsi="Times New Roman" w:cs="Times New Roman"/>
          <w:i/>
          <w:sz w:val="20"/>
          <w:szCs w:val="20"/>
        </w:rPr>
        <w:t>11/78 du 18 janvier 1978</w:t>
      </w:r>
    </w:p>
    <w:p w:rsidR="00C6526D" w:rsidRPr="00F927E3" w:rsidRDefault="00C6526D" w:rsidP="00DF68DD">
      <w:pPr>
        <w:spacing w:line="360" w:lineRule="auto"/>
        <w:jc w:val="both"/>
        <w:rPr>
          <w:rFonts w:ascii="Times New Roman" w:hAnsi="Times New Roman" w:cs="Times New Roman"/>
          <w:i/>
          <w:sz w:val="20"/>
          <w:szCs w:val="20"/>
        </w:rPr>
      </w:pPr>
      <w:r w:rsidRPr="00F927E3">
        <w:rPr>
          <w:rFonts w:ascii="Times New Roman" w:hAnsi="Times New Roman" w:cs="Times New Roman"/>
          <w:i/>
          <w:sz w:val="20"/>
          <w:szCs w:val="20"/>
        </w:rPr>
        <w:lastRenderedPageBreak/>
        <w:t>La compensation suppose</w:t>
      </w:r>
      <w:r w:rsidR="004B4714" w:rsidRPr="00F927E3">
        <w:rPr>
          <w:rFonts w:ascii="Times New Roman" w:hAnsi="Times New Roman" w:cs="Times New Roman"/>
          <w:i/>
          <w:sz w:val="20"/>
          <w:szCs w:val="20"/>
        </w:rPr>
        <w:t xml:space="preserve"> que soit rapportée la preuve de l’existence de deux dettes de sommes d’argent.</w:t>
      </w:r>
    </w:p>
    <w:p w:rsidR="004B4714" w:rsidRPr="002666BD" w:rsidRDefault="00FA42D1" w:rsidP="00705D80">
      <w:pPr>
        <w:spacing w:line="360" w:lineRule="auto"/>
        <w:jc w:val="center"/>
        <w:rPr>
          <w:rFonts w:ascii="Times New Roman" w:hAnsi="Times New Roman" w:cs="Times New Roman"/>
          <w:b/>
          <w:sz w:val="24"/>
          <w:szCs w:val="24"/>
        </w:rPr>
      </w:pPr>
      <w:r w:rsidRPr="002666BD">
        <w:rPr>
          <w:rFonts w:ascii="Times New Roman" w:hAnsi="Times New Roman" w:cs="Times New Roman"/>
          <w:b/>
          <w:sz w:val="24"/>
          <w:szCs w:val="24"/>
        </w:rPr>
        <w:t>Article 216</w:t>
      </w:r>
    </w:p>
    <w:p w:rsidR="00FA42D1" w:rsidRPr="002666BD" w:rsidRDefault="000E3F0C" w:rsidP="00705D80">
      <w:pPr>
        <w:spacing w:line="360" w:lineRule="auto"/>
        <w:jc w:val="center"/>
        <w:rPr>
          <w:rFonts w:ascii="Times New Roman" w:hAnsi="Times New Roman" w:cs="Times New Roman"/>
          <w:b/>
          <w:sz w:val="24"/>
          <w:szCs w:val="24"/>
        </w:rPr>
      </w:pPr>
      <w:r w:rsidRPr="002666BD">
        <w:rPr>
          <w:rFonts w:ascii="Times New Roman" w:hAnsi="Times New Roman" w:cs="Times New Roman"/>
          <w:b/>
          <w:sz w:val="24"/>
          <w:szCs w:val="24"/>
        </w:rPr>
        <w:t>Effets</w:t>
      </w:r>
    </w:p>
    <w:p w:rsidR="000E3F0C" w:rsidRDefault="000E3F0C"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Elle produit ses effets de plein droit jusqu’à concurrence de la plus faible </w:t>
      </w:r>
      <w:r w:rsidR="000A5547" w:rsidRPr="00DF68DD">
        <w:rPr>
          <w:rFonts w:ascii="Times New Roman" w:hAnsi="Times New Roman" w:cs="Times New Roman"/>
          <w:sz w:val="24"/>
          <w:szCs w:val="24"/>
        </w:rPr>
        <w:t xml:space="preserve">des deux </w:t>
      </w:r>
      <w:r w:rsidRPr="00DF68DD">
        <w:rPr>
          <w:rFonts w:ascii="Times New Roman" w:hAnsi="Times New Roman" w:cs="Times New Roman"/>
          <w:sz w:val="24"/>
          <w:szCs w:val="24"/>
        </w:rPr>
        <w:t>dette</w:t>
      </w:r>
      <w:r w:rsidR="000A5547" w:rsidRPr="00DF68DD">
        <w:rPr>
          <w:rFonts w:ascii="Times New Roman" w:hAnsi="Times New Roman" w:cs="Times New Roman"/>
          <w:sz w:val="24"/>
          <w:szCs w:val="24"/>
        </w:rPr>
        <w:t>s.</w:t>
      </w:r>
    </w:p>
    <w:p w:rsidR="000C589F" w:rsidRPr="00964198" w:rsidRDefault="000C589F" w:rsidP="002666BD">
      <w:pPr>
        <w:spacing w:line="240" w:lineRule="auto"/>
        <w:jc w:val="both"/>
        <w:rPr>
          <w:rFonts w:ascii="Times New Roman" w:hAnsi="Times New Roman" w:cs="Times New Roman"/>
          <w:i/>
          <w:sz w:val="20"/>
          <w:szCs w:val="20"/>
        </w:rPr>
      </w:pPr>
      <w:r w:rsidRPr="00964198">
        <w:rPr>
          <w:rFonts w:ascii="Times New Roman" w:hAnsi="Times New Roman" w:cs="Times New Roman"/>
          <w:i/>
          <w:sz w:val="20"/>
          <w:szCs w:val="20"/>
        </w:rPr>
        <w:t>Cour Suprême, arrêt n° 01 28 mars 2017</w:t>
      </w:r>
    </w:p>
    <w:p w:rsidR="00CF6476" w:rsidRPr="00DF68DD" w:rsidRDefault="00CF6476" w:rsidP="002666BD">
      <w:pPr>
        <w:spacing w:line="240" w:lineRule="auto"/>
        <w:jc w:val="both"/>
        <w:rPr>
          <w:rFonts w:ascii="Times New Roman" w:hAnsi="Times New Roman" w:cs="Times New Roman"/>
          <w:sz w:val="24"/>
          <w:szCs w:val="24"/>
        </w:rPr>
      </w:pPr>
      <w:r w:rsidRPr="00964198">
        <w:rPr>
          <w:rFonts w:ascii="Times New Roman" w:hAnsi="Times New Roman" w:cs="Times New Roman"/>
          <w:i/>
          <w:sz w:val="20"/>
          <w:szCs w:val="20"/>
        </w:rPr>
        <w:t>Viole la loi, une Cour d’</w:t>
      </w:r>
      <w:r w:rsidR="00A63853" w:rsidRPr="00964198">
        <w:rPr>
          <w:rFonts w:ascii="Times New Roman" w:hAnsi="Times New Roman" w:cs="Times New Roman"/>
          <w:i/>
          <w:sz w:val="20"/>
          <w:szCs w:val="20"/>
        </w:rPr>
        <w:t>appel qui procède à un</w:t>
      </w:r>
      <w:r w:rsidR="007C1F7C" w:rsidRPr="00964198">
        <w:rPr>
          <w:rFonts w:ascii="Times New Roman" w:hAnsi="Times New Roman" w:cs="Times New Roman"/>
          <w:i/>
          <w:sz w:val="20"/>
          <w:szCs w:val="20"/>
        </w:rPr>
        <w:t xml:space="preserve">e compensation entre les créances principales </w:t>
      </w:r>
      <w:r w:rsidR="00A53766">
        <w:rPr>
          <w:rFonts w:ascii="Times New Roman" w:hAnsi="Times New Roman" w:cs="Times New Roman"/>
          <w:i/>
          <w:sz w:val="20"/>
          <w:szCs w:val="20"/>
        </w:rPr>
        <w:t>alors qu’elle</w:t>
      </w:r>
      <w:r w:rsidR="007C1F7C" w:rsidRPr="00964198">
        <w:rPr>
          <w:rFonts w:ascii="Times New Roman" w:hAnsi="Times New Roman" w:cs="Times New Roman"/>
          <w:i/>
          <w:sz w:val="20"/>
          <w:szCs w:val="20"/>
        </w:rPr>
        <w:t xml:space="preserve"> devait être effectuée sur les intérêts de droit, sauf consentement du créancier</w:t>
      </w:r>
      <w:r w:rsidR="00964198">
        <w:rPr>
          <w:rFonts w:ascii="Times New Roman" w:hAnsi="Times New Roman" w:cs="Times New Roman"/>
          <w:sz w:val="24"/>
          <w:szCs w:val="24"/>
        </w:rPr>
        <w:t>.</w:t>
      </w:r>
    </w:p>
    <w:p w:rsidR="000A5547" w:rsidRPr="00E04850" w:rsidRDefault="000A5547" w:rsidP="00705D80">
      <w:pPr>
        <w:spacing w:line="360" w:lineRule="auto"/>
        <w:jc w:val="center"/>
        <w:rPr>
          <w:rFonts w:ascii="Times New Roman" w:hAnsi="Times New Roman" w:cs="Times New Roman"/>
          <w:b/>
          <w:sz w:val="24"/>
          <w:szCs w:val="24"/>
        </w:rPr>
      </w:pPr>
      <w:r w:rsidRPr="00E04850">
        <w:rPr>
          <w:rFonts w:ascii="Times New Roman" w:hAnsi="Times New Roman" w:cs="Times New Roman"/>
          <w:b/>
          <w:sz w:val="24"/>
          <w:szCs w:val="24"/>
        </w:rPr>
        <w:t>Article 217</w:t>
      </w:r>
    </w:p>
    <w:p w:rsidR="00F25F7E" w:rsidRPr="00E04850" w:rsidRDefault="008E4115" w:rsidP="00705D80">
      <w:pPr>
        <w:spacing w:line="360" w:lineRule="auto"/>
        <w:jc w:val="center"/>
        <w:rPr>
          <w:rFonts w:ascii="Times New Roman" w:hAnsi="Times New Roman" w:cs="Times New Roman"/>
          <w:b/>
          <w:sz w:val="24"/>
          <w:szCs w:val="24"/>
        </w:rPr>
      </w:pPr>
      <w:r w:rsidRPr="00E04850">
        <w:rPr>
          <w:rFonts w:ascii="Times New Roman" w:hAnsi="Times New Roman" w:cs="Times New Roman"/>
          <w:b/>
          <w:sz w:val="24"/>
          <w:szCs w:val="24"/>
        </w:rPr>
        <w:t>Exception concernant les dettes publiques</w:t>
      </w:r>
    </w:p>
    <w:p w:rsidR="00100E57" w:rsidRPr="00DF68DD" w:rsidRDefault="00F25F7E"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L</w:t>
      </w:r>
      <w:r w:rsidR="00100E57" w:rsidRPr="00DF68DD">
        <w:rPr>
          <w:rFonts w:ascii="Times New Roman" w:hAnsi="Times New Roman" w:cs="Times New Roman"/>
          <w:sz w:val="24"/>
          <w:szCs w:val="24"/>
        </w:rPr>
        <w:t>a compensation ne peut être opposée à l’Etat</w:t>
      </w:r>
      <w:r w:rsidR="000E17DD" w:rsidRPr="00DF68DD">
        <w:rPr>
          <w:rFonts w:ascii="Times New Roman" w:hAnsi="Times New Roman" w:cs="Times New Roman"/>
          <w:sz w:val="24"/>
          <w:szCs w:val="24"/>
        </w:rPr>
        <w:t xml:space="preserve"> et aux collectivités locales et à leurs établissement publics administratifs</w:t>
      </w:r>
      <w:r w:rsidR="008E4115" w:rsidRPr="00DF68DD">
        <w:rPr>
          <w:rFonts w:ascii="Times New Roman" w:hAnsi="Times New Roman" w:cs="Times New Roman"/>
          <w:sz w:val="24"/>
          <w:szCs w:val="24"/>
        </w:rPr>
        <w:t>.</w:t>
      </w:r>
    </w:p>
    <w:p w:rsidR="00E450A6" w:rsidRPr="00C416BF" w:rsidRDefault="00233B0E" w:rsidP="00E04850">
      <w:pPr>
        <w:spacing w:line="240" w:lineRule="auto"/>
        <w:jc w:val="both"/>
        <w:rPr>
          <w:rFonts w:ascii="Times New Roman" w:hAnsi="Times New Roman" w:cs="Times New Roman"/>
          <w:sz w:val="20"/>
          <w:szCs w:val="20"/>
        </w:rPr>
      </w:pPr>
      <w:r w:rsidRPr="00DF68DD">
        <w:rPr>
          <w:rFonts w:ascii="Times New Roman" w:hAnsi="Times New Roman" w:cs="Times New Roman"/>
          <w:sz w:val="24"/>
          <w:szCs w:val="24"/>
        </w:rPr>
        <w:t xml:space="preserve">     </w:t>
      </w:r>
      <w:r w:rsidR="00E04850">
        <w:rPr>
          <w:rFonts w:ascii="Times New Roman" w:hAnsi="Times New Roman" w:cs="Times New Roman"/>
          <w:i/>
          <w:sz w:val="20"/>
          <w:szCs w:val="20"/>
        </w:rPr>
        <w:t>Cour suprême n° 136 du 6 janvier 1988</w:t>
      </w:r>
    </w:p>
    <w:p w:rsidR="008E4115" w:rsidRPr="00C416BF" w:rsidRDefault="00CE7A5B" w:rsidP="00E04850">
      <w:pPr>
        <w:spacing w:line="240" w:lineRule="auto"/>
        <w:jc w:val="both"/>
        <w:rPr>
          <w:rFonts w:ascii="Times New Roman" w:hAnsi="Times New Roman" w:cs="Times New Roman"/>
          <w:i/>
          <w:sz w:val="20"/>
          <w:szCs w:val="20"/>
        </w:rPr>
      </w:pPr>
      <w:r w:rsidRPr="00C416BF">
        <w:rPr>
          <w:rFonts w:ascii="Times New Roman" w:hAnsi="Times New Roman" w:cs="Times New Roman"/>
          <w:i/>
          <w:sz w:val="20"/>
          <w:szCs w:val="20"/>
        </w:rPr>
        <w:t xml:space="preserve">Préciser que se texte ne s’applique pas aux </w:t>
      </w:r>
      <w:r w:rsidR="00404D40" w:rsidRPr="00C416BF">
        <w:rPr>
          <w:rFonts w:ascii="Times New Roman" w:hAnsi="Times New Roman" w:cs="Times New Roman"/>
          <w:i/>
          <w:sz w:val="20"/>
          <w:szCs w:val="20"/>
        </w:rPr>
        <w:t>établissements publics à car</w:t>
      </w:r>
      <w:r w:rsidR="00E450A6" w:rsidRPr="00C416BF">
        <w:rPr>
          <w:rFonts w:ascii="Times New Roman" w:hAnsi="Times New Roman" w:cs="Times New Roman"/>
          <w:i/>
          <w:sz w:val="20"/>
          <w:szCs w:val="20"/>
        </w:rPr>
        <w:t>actère industriel et commercial</w:t>
      </w:r>
    </w:p>
    <w:p w:rsidR="00E3156D" w:rsidRPr="00C416BF" w:rsidRDefault="007F2D9C" w:rsidP="00E04850">
      <w:pPr>
        <w:spacing w:line="240" w:lineRule="auto"/>
        <w:jc w:val="both"/>
        <w:rPr>
          <w:rFonts w:ascii="Times New Roman" w:hAnsi="Times New Roman" w:cs="Times New Roman"/>
          <w:i/>
          <w:sz w:val="20"/>
          <w:szCs w:val="20"/>
        </w:rPr>
      </w:pPr>
      <w:r w:rsidRPr="00C416BF">
        <w:rPr>
          <w:rFonts w:ascii="Times New Roman" w:hAnsi="Times New Roman" w:cs="Times New Roman"/>
          <w:i/>
          <w:sz w:val="20"/>
          <w:szCs w:val="20"/>
        </w:rPr>
        <w:t xml:space="preserve">               </w:t>
      </w:r>
      <w:r w:rsidR="00E3156D" w:rsidRPr="00C416BF">
        <w:rPr>
          <w:rFonts w:ascii="Times New Roman" w:hAnsi="Times New Roman" w:cs="Times New Roman"/>
          <w:i/>
          <w:sz w:val="20"/>
          <w:szCs w:val="20"/>
        </w:rPr>
        <w:t>L’article 227 du COCC est restreint par l’article 30 de l’Acte uniforme</w:t>
      </w:r>
      <w:r w:rsidRPr="00C416BF">
        <w:rPr>
          <w:rFonts w:ascii="Times New Roman" w:hAnsi="Times New Roman" w:cs="Times New Roman"/>
          <w:i/>
          <w:sz w:val="20"/>
          <w:szCs w:val="20"/>
        </w:rPr>
        <w:t xml:space="preserve"> sur les voies d’exécution</w:t>
      </w:r>
      <w:r w:rsidR="00E04850">
        <w:rPr>
          <w:rFonts w:ascii="Times New Roman" w:hAnsi="Times New Roman" w:cs="Times New Roman"/>
          <w:i/>
          <w:sz w:val="20"/>
          <w:szCs w:val="20"/>
        </w:rPr>
        <w:t>.</w:t>
      </w:r>
    </w:p>
    <w:p w:rsidR="002E2E87" w:rsidRDefault="00D14B13"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p>
    <w:p w:rsidR="002E2E87" w:rsidRDefault="002E2E87" w:rsidP="00DF68DD">
      <w:pPr>
        <w:spacing w:line="360" w:lineRule="auto"/>
        <w:jc w:val="both"/>
        <w:rPr>
          <w:rFonts w:ascii="Times New Roman" w:hAnsi="Times New Roman" w:cs="Times New Roman"/>
          <w:sz w:val="24"/>
          <w:szCs w:val="24"/>
        </w:rPr>
      </w:pPr>
    </w:p>
    <w:p w:rsidR="002E2E87" w:rsidRDefault="002E2E87" w:rsidP="00DF68DD">
      <w:pPr>
        <w:spacing w:line="360" w:lineRule="auto"/>
        <w:jc w:val="both"/>
        <w:rPr>
          <w:rFonts w:ascii="Times New Roman" w:hAnsi="Times New Roman" w:cs="Times New Roman"/>
          <w:sz w:val="24"/>
          <w:szCs w:val="24"/>
        </w:rPr>
      </w:pPr>
    </w:p>
    <w:p w:rsidR="00A0016F" w:rsidRPr="002E2E87" w:rsidRDefault="00D14B13" w:rsidP="00705D80">
      <w:pPr>
        <w:spacing w:line="360" w:lineRule="auto"/>
        <w:jc w:val="center"/>
        <w:rPr>
          <w:rFonts w:ascii="Times New Roman" w:hAnsi="Times New Roman" w:cs="Times New Roman"/>
          <w:b/>
          <w:sz w:val="24"/>
          <w:szCs w:val="24"/>
        </w:rPr>
      </w:pPr>
      <w:r w:rsidRPr="002E2E87">
        <w:rPr>
          <w:rFonts w:ascii="Times New Roman" w:hAnsi="Times New Roman" w:cs="Times New Roman"/>
          <w:b/>
          <w:sz w:val="24"/>
          <w:szCs w:val="24"/>
        </w:rPr>
        <w:t>Section V</w:t>
      </w:r>
    </w:p>
    <w:p w:rsidR="00D14B13" w:rsidRPr="002E2E87" w:rsidRDefault="00D14B13" w:rsidP="00E56132">
      <w:pPr>
        <w:spacing w:line="360" w:lineRule="auto"/>
        <w:jc w:val="center"/>
        <w:rPr>
          <w:rFonts w:ascii="Times New Roman" w:hAnsi="Times New Roman" w:cs="Times New Roman"/>
          <w:b/>
          <w:sz w:val="24"/>
          <w:szCs w:val="24"/>
        </w:rPr>
      </w:pPr>
      <w:r w:rsidRPr="002E2E87">
        <w:rPr>
          <w:rFonts w:ascii="Times New Roman" w:hAnsi="Times New Roman" w:cs="Times New Roman"/>
          <w:b/>
          <w:sz w:val="24"/>
          <w:szCs w:val="24"/>
        </w:rPr>
        <w:t>La prescription extinctrice</w:t>
      </w:r>
    </w:p>
    <w:p w:rsidR="00D14B13" w:rsidRPr="002E2E87" w:rsidRDefault="008D1BD6" w:rsidP="00E56132">
      <w:pPr>
        <w:spacing w:line="360" w:lineRule="auto"/>
        <w:jc w:val="center"/>
        <w:rPr>
          <w:rFonts w:ascii="Times New Roman" w:hAnsi="Times New Roman" w:cs="Times New Roman"/>
          <w:b/>
          <w:sz w:val="24"/>
          <w:szCs w:val="24"/>
        </w:rPr>
      </w:pPr>
      <w:r w:rsidRPr="002E2E87">
        <w:rPr>
          <w:rFonts w:ascii="Times New Roman" w:hAnsi="Times New Roman" w:cs="Times New Roman"/>
          <w:b/>
          <w:sz w:val="24"/>
          <w:szCs w:val="24"/>
        </w:rPr>
        <w:t>Article 218</w:t>
      </w:r>
    </w:p>
    <w:p w:rsidR="008D1BD6" w:rsidRPr="002E2E87" w:rsidRDefault="008D1BD6" w:rsidP="00E56132">
      <w:pPr>
        <w:spacing w:line="360" w:lineRule="auto"/>
        <w:jc w:val="center"/>
        <w:rPr>
          <w:rFonts w:ascii="Times New Roman" w:hAnsi="Times New Roman" w:cs="Times New Roman"/>
          <w:b/>
          <w:sz w:val="24"/>
          <w:szCs w:val="24"/>
        </w:rPr>
      </w:pPr>
      <w:r w:rsidRPr="002E2E87">
        <w:rPr>
          <w:rFonts w:ascii="Times New Roman" w:hAnsi="Times New Roman" w:cs="Times New Roman"/>
          <w:b/>
          <w:sz w:val="24"/>
          <w:szCs w:val="24"/>
        </w:rPr>
        <w:t>Définition</w:t>
      </w:r>
    </w:p>
    <w:p w:rsidR="008D1BD6" w:rsidRDefault="00817194"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L’inaction du créancier pendant le délai fixé pour la prescription extinctrice</w:t>
      </w:r>
      <w:r w:rsidR="00385844" w:rsidRPr="00DF68DD">
        <w:rPr>
          <w:rFonts w:ascii="Times New Roman" w:hAnsi="Times New Roman" w:cs="Times New Roman"/>
          <w:sz w:val="24"/>
          <w:szCs w:val="24"/>
        </w:rPr>
        <w:t xml:space="preserve"> libère le débiteur de son obligation.</w:t>
      </w:r>
    </w:p>
    <w:p w:rsidR="0072145E" w:rsidRDefault="0072145E" w:rsidP="00A941B5">
      <w:pPr>
        <w:spacing w:line="240" w:lineRule="auto"/>
        <w:jc w:val="both"/>
        <w:rPr>
          <w:rFonts w:ascii="Times New Roman" w:hAnsi="Times New Roman" w:cs="Times New Roman"/>
          <w:i/>
          <w:sz w:val="20"/>
          <w:szCs w:val="20"/>
        </w:rPr>
      </w:pPr>
      <w:r>
        <w:rPr>
          <w:rFonts w:ascii="Times New Roman" w:hAnsi="Times New Roman" w:cs="Times New Roman"/>
          <w:i/>
          <w:sz w:val="20"/>
          <w:szCs w:val="20"/>
        </w:rPr>
        <w:t>Cour Suprême</w:t>
      </w:r>
    </w:p>
    <w:p w:rsidR="009D2E7B" w:rsidRDefault="00FE04F6" w:rsidP="00A941B5">
      <w:pPr>
        <w:spacing w:line="240" w:lineRule="auto"/>
        <w:jc w:val="both"/>
        <w:rPr>
          <w:rFonts w:ascii="Times New Roman" w:hAnsi="Times New Roman" w:cs="Times New Roman"/>
          <w:sz w:val="24"/>
          <w:szCs w:val="24"/>
        </w:rPr>
      </w:pPr>
      <w:r>
        <w:rPr>
          <w:rFonts w:ascii="Times New Roman" w:hAnsi="Times New Roman" w:cs="Times New Roman"/>
          <w:i/>
          <w:sz w:val="20"/>
          <w:szCs w:val="20"/>
        </w:rPr>
        <w:t xml:space="preserve">A fait une exacte application de la loi, une Cour d’Appel qui juge que </w:t>
      </w:r>
      <w:r w:rsidR="00DC0240">
        <w:rPr>
          <w:rFonts w:ascii="Times New Roman" w:hAnsi="Times New Roman" w:cs="Times New Roman"/>
          <w:i/>
          <w:sz w:val="20"/>
          <w:szCs w:val="20"/>
        </w:rPr>
        <w:t>la détention du créancier</w:t>
      </w:r>
      <w:r w:rsidR="00AF026A">
        <w:rPr>
          <w:rFonts w:ascii="Times New Roman" w:hAnsi="Times New Roman" w:cs="Times New Roman"/>
          <w:i/>
          <w:sz w:val="20"/>
          <w:szCs w:val="20"/>
        </w:rPr>
        <w:t xml:space="preserve"> </w:t>
      </w:r>
      <w:r w:rsidR="00AF026A" w:rsidRPr="009D2E7B">
        <w:rPr>
          <w:rFonts w:ascii="Times New Roman" w:hAnsi="Times New Roman" w:cs="Times New Roman"/>
          <w:i/>
          <w:sz w:val="20"/>
          <w:szCs w:val="20"/>
        </w:rPr>
        <w:t>du 25 mars 2003 au 19 avril 2005</w:t>
      </w:r>
      <w:r w:rsidR="00DC0240">
        <w:rPr>
          <w:rFonts w:ascii="Times New Roman" w:hAnsi="Times New Roman" w:cs="Times New Roman"/>
          <w:i/>
          <w:sz w:val="20"/>
          <w:szCs w:val="20"/>
        </w:rPr>
        <w:t xml:space="preserve"> était une force majeure suspensive du délai de prescription</w:t>
      </w:r>
      <w:r w:rsidR="00775BC2">
        <w:rPr>
          <w:rFonts w:ascii="Times New Roman" w:hAnsi="Times New Roman" w:cs="Times New Roman"/>
          <w:i/>
          <w:sz w:val="20"/>
          <w:szCs w:val="20"/>
        </w:rPr>
        <w:t xml:space="preserve"> </w:t>
      </w:r>
      <w:r w:rsidR="00E41715">
        <w:rPr>
          <w:rFonts w:ascii="Times New Roman" w:hAnsi="Times New Roman" w:cs="Times New Roman"/>
          <w:i/>
          <w:sz w:val="20"/>
          <w:szCs w:val="20"/>
        </w:rPr>
        <w:t xml:space="preserve">et que son </w:t>
      </w:r>
      <w:r w:rsidR="00E41715" w:rsidRPr="009D2E7B">
        <w:rPr>
          <w:rFonts w:ascii="Times New Roman" w:hAnsi="Times New Roman" w:cs="Times New Roman"/>
          <w:i/>
          <w:sz w:val="20"/>
          <w:szCs w:val="20"/>
        </w:rPr>
        <w:t>action introduite le 17 août 2009 est recevab</w:t>
      </w:r>
      <w:r w:rsidR="00E41715">
        <w:rPr>
          <w:rFonts w:ascii="Times New Roman" w:hAnsi="Times New Roman" w:cs="Times New Roman"/>
          <w:i/>
          <w:sz w:val="20"/>
          <w:szCs w:val="20"/>
        </w:rPr>
        <w:t>le.</w:t>
      </w:r>
    </w:p>
    <w:p w:rsidR="00C83A52" w:rsidRPr="00DF68DD" w:rsidRDefault="00C83A52"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lastRenderedPageBreak/>
        <w:t xml:space="preserve">             Le délai cour</w:t>
      </w:r>
      <w:r w:rsidR="00BB628E" w:rsidRPr="00DF68DD">
        <w:rPr>
          <w:rFonts w:ascii="Times New Roman" w:hAnsi="Times New Roman" w:cs="Times New Roman"/>
          <w:sz w:val="24"/>
          <w:szCs w:val="24"/>
        </w:rPr>
        <w:t>t à compter du lendemain du jour où</w:t>
      </w:r>
      <w:r w:rsidR="00AE7479" w:rsidRPr="00DF68DD">
        <w:rPr>
          <w:rFonts w:ascii="Times New Roman" w:hAnsi="Times New Roman" w:cs="Times New Roman"/>
          <w:sz w:val="24"/>
          <w:szCs w:val="24"/>
        </w:rPr>
        <w:t xml:space="preserve"> l’obligation est exigible ; il expire au jour anniversaire</w:t>
      </w:r>
      <w:r w:rsidR="00B84905" w:rsidRPr="00DF68DD">
        <w:rPr>
          <w:rFonts w:ascii="Times New Roman" w:hAnsi="Times New Roman" w:cs="Times New Roman"/>
          <w:sz w:val="24"/>
          <w:szCs w:val="24"/>
        </w:rPr>
        <w:t>, même férié.</w:t>
      </w:r>
    </w:p>
    <w:p w:rsidR="00B84905" w:rsidRPr="00DF68DD" w:rsidRDefault="00B84905" w:rsidP="00A941B5">
      <w:pPr>
        <w:spacing w:line="240" w:lineRule="auto"/>
        <w:jc w:val="both"/>
        <w:rPr>
          <w:rFonts w:ascii="Times New Roman" w:hAnsi="Times New Roman" w:cs="Times New Roman"/>
          <w:i/>
          <w:sz w:val="24"/>
          <w:szCs w:val="24"/>
        </w:rPr>
      </w:pPr>
      <w:r w:rsidRPr="00DF68DD">
        <w:rPr>
          <w:rFonts w:ascii="Times New Roman" w:hAnsi="Times New Roman" w:cs="Times New Roman"/>
          <w:sz w:val="24"/>
          <w:szCs w:val="24"/>
        </w:rPr>
        <w:t xml:space="preserve">      </w:t>
      </w:r>
      <w:r w:rsidR="00B82F10" w:rsidRPr="00DF68DD">
        <w:rPr>
          <w:rFonts w:ascii="Times New Roman" w:hAnsi="Times New Roman" w:cs="Times New Roman"/>
          <w:sz w:val="24"/>
          <w:szCs w:val="24"/>
        </w:rPr>
        <w:t xml:space="preserve">                              </w:t>
      </w:r>
      <w:r w:rsidR="00B82F10" w:rsidRPr="00DF68DD">
        <w:rPr>
          <w:rFonts w:ascii="Times New Roman" w:hAnsi="Times New Roman" w:cs="Times New Roman"/>
          <w:i/>
          <w:sz w:val="24"/>
          <w:szCs w:val="24"/>
        </w:rPr>
        <w:t>C</w:t>
      </w:r>
      <w:r w:rsidR="00A941B5">
        <w:rPr>
          <w:rFonts w:ascii="Times New Roman" w:hAnsi="Times New Roman" w:cs="Times New Roman"/>
          <w:i/>
          <w:sz w:val="24"/>
          <w:szCs w:val="24"/>
        </w:rPr>
        <w:t>our d’</w:t>
      </w:r>
      <w:r w:rsidR="00B82F10" w:rsidRPr="00DF68DD">
        <w:rPr>
          <w:rFonts w:ascii="Times New Roman" w:hAnsi="Times New Roman" w:cs="Times New Roman"/>
          <w:i/>
          <w:sz w:val="24"/>
          <w:szCs w:val="24"/>
        </w:rPr>
        <w:t>A</w:t>
      </w:r>
      <w:r w:rsidR="00A941B5">
        <w:rPr>
          <w:rFonts w:ascii="Times New Roman" w:hAnsi="Times New Roman" w:cs="Times New Roman"/>
          <w:i/>
          <w:sz w:val="24"/>
          <w:szCs w:val="24"/>
        </w:rPr>
        <w:t>ppel</w:t>
      </w:r>
      <w:r w:rsidR="00B82F10" w:rsidRPr="00DF68DD">
        <w:rPr>
          <w:rFonts w:ascii="Times New Roman" w:hAnsi="Times New Roman" w:cs="Times New Roman"/>
          <w:i/>
          <w:sz w:val="24"/>
          <w:szCs w:val="24"/>
        </w:rPr>
        <w:t xml:space="preserve"> </w:t>
      </w:r>
      <w:r w:rsidR="00D63775">
        <w:rPr>
          <w:rFonts w:ascii="Times New Roman" w:hAnsi="Times New Roman" w:cs="Times New Roman"/>
          <w:i/>
          <w:sz w:val="24"/>
          <w:szCs w:val="24"/>
        </w:rPr>
        <w:t xml:space="preserve"> Dakar </w:t>
      </w:r>
      <w:r w:rsidR="00B82F10" w:rsidRPr="00DF68DD">
        <w:rPr>
          <w:rFonts w:ascii="Times New Roman" w:hAnsi="Times New Roman" w:cs="Times New Roman"/>
          <w:i/>
          <w:sz w:val="24"/>
          <w:szCs w:val="24"/>
        </w:rPr>
        <w:t>n° 2010 du 23 juillet 1971</w:t>
      </w:r>
    </w:p>
    <w:p w:rsidR="00B82F10" w:rsidRPr="00A26218" w:rsidRDefault="00D11415" w:rsidP="00A941B5">
      <w:pPr>
        <w:spacing w:line="240" w:lineRule="auto"/>
        <w:jc w:val="both"/>
        <w:rPr>
          <w:rFonts w:ascii="Times New Roman" w:hAnsi="Times New Roman" w:cs="Times New Roman"/>
          <w:i/>
          <w:sz w:val="20"/>
          <w:szCs w:val="20"/>
        </w:rPr>
      </w:pPr>
      <w:r w:rsidRPr="00DF68DD">
        <w:rPr>
          <w:rFonts w:ascii="Times New Roman" w:hAnsi="Times New Roman" w:cs="Times New Roman"/>
          <w:sz w:val="24"/>
          <w:szCs w:val="24"/>
        </w:rPr>
        <w:t xml:space="preserve">            </w:t>
      </w:r>
      <w:r w:rsidRPr="00A26218">
        <w:rPr>
          <w:rFonts w:ascii="Times New Roman" w:hAnsi="Times New Roman" w:cs="Times New Roman"/>
          <w:i/>
          <w:sz w:val="20"/>
          <w:szCs w:val="20"/>
        </w:rPr>
        <w:t xml:space="preserve">En cas de blessures involontaires, le point de départ </w:t>
      </w:r>
      <w:r w:rsidR="00112294" w:rsidRPr="00A26218">
        <w:rPr>
          <w:rFonts w:ascii="Times New Roman" w:hAnsi="Times New Roman" w:cs="Times New Roman"/>
          <w:i/>
          <w:sz w:val="20"/>
          <w:szCs w:val="20"/>
        </w:rPr>
        <w:t xml:space="preserve">de la prescription est constitué par la date de naissance du dommage </w:t>
      </w:r>
      <w:r w:rsidR="00701150" w:rsidRPr="00A26218">
        <w:rPr>
          <w:rFonts w:ascii="Times New Roman" w:hAnsi="Times New Roman" w:cs="Times New Roman"/>
          <w:i/>
          <w:sz w:val="20"/>
          <w:szCs w:val="20"/>
        </w:rPr>
        <w:t>c’est-à-dire de l’accident à la condition qu’il n’y ait eu aucun acte d’instruction</w:t>
      </w:r>
      <w:r w:rsidR="002925BC" w:rsidRPr="00A26218">
        <w:rPr>
          <w:rFonts w:ascii="Times New Roman" w:hAnsi="Times New Roman" w:cs="Times New Roman"/>
          <w:i/>
          <w:sz w:val="20"/>
          <w:szCs w:val="20"/>
        </w:rPr>
        <w:t xml:space="preserve"> ou de poursuite contre l’auteur présumé du délit.</w:t>
      </w:r>
    </w:p>
    <w:p w:rsidR="00F335EF" w:rsidRPr="00A26218" w:rsidRDefault="00F335EF" w:rsidP="00D63775">
      <w:pPr>
        <w:spacing w:line="240" w:lineRule="auto"/>
        <w:jc w:val="both"/>
        <w:rPr>
          <w:rFonts w:ascii="Times New Roman" w:hAnsi="Times New Roman" w:cs="Times New Roman"/>
          <w:i/>
          <w:sz w:val="20"/>
          <w:szCs w:val="20"/>
        </w:rPr>
      </w:pPr>
      <w:r w:rsidRPr="00A26218">
        <w:rPr>
          <w:rFonts w:ascii="Times New Roman" w:hAnsi="Times New Roman" w:cs="Times New Roman"/>
          <w:i/>
          <w:sz w:val="20"/>
          <w:szCs w:val="20"/>
        </w:rPr>
        <w:t xml:space="preserve">                                      C</w:t>
      </w:r>
      <w:r w:rsidR="00D63775">
        <w:rPr>
          <w:rFonts w:ascii="Times New Roman" w:hAnsi="Times New Roman" w:cs="Times New Roman"/>
          <w:i/>
          <w:sz w:val="20"/>
          <w:szCs w:val="20"/>
        </w:rPr>
        <w:t>our d’</w:t>
      </w:r>
      <w:r w:rsidRPr="00A26218">
        <w:rPr>
          <w:rFonts w:ascii="Times New Roman" w:hAnsi="Times New Roman" w:cs="Times New Roman"/>
          <w:i/>
          <w:sz w:val="20"/>
          <w:szCs w:val="20"/>
        </w:rPr>
        <w:t>A</w:t>
      </w:r>
      <w:r w:rsidR="00D63775">
        <w:rPr>
          <w:rFonts w:ascii="Times New Roman" w:hAnsi="Times New Roman" w:cs="Times New Roman"/>
          <w:i/>
          <w:sz w:val="20"/>
          <w:szCs w:val="20"/>
        </w:rPr>
        <w:t>ppel</w:t>
      </w:r>
      <w:r w:rsidRPr="00A26218">
        <w:rPr>
          <w:rFonts w:ascii="Times New Roman" w:hAnsi="Times New Roman" w:cs="Times New Roman"/>
          <w:i/>
          <w:sz w:val="20"/>
          <w:szCs w:val="20"/>
        </w:rPr>
        <w:t xml:space="preserve"> n° 2 du 07 janvier 1972</w:t>
      </w:r>
    </w:p>
    <w:p w:rsidR="002925BC" w:rsidRPr="00DF68DD" w:rsidRDefault="002925BC" w:rsidP="00D63775">
      <w:pPr>
        <w:spacing w:line="240" w:lineRule="auto"/>
        <w:jc w:val="both"/>
        <w:rPr>
          <w:rFonts w:ascii="Times New Roman" w:hAnsi="Times New Roman" w:cs="Times New Roman"/>
          <w:i/>
          <w:sz w:val="24"/>
          <w:szCs w:val="24"/>
        </w:rPr>
      </w:pPr>
      <w:r w:rsidRPr="00A26218">
        <w:rPr>
          <w:rFonts w:ascii="Times New Roman" w:hAnsi="Times New Roman" w:cs="Times New Roman"/>
          <w:sz w:val="20"/>
          <w:szCs w:val="20"/>
        </w:rPr>
        <w:t xml:space="preserve">         </w:t>
      </w:r>
      <w:r w:rsidRPr="00A26218">
        <w:rPr>
          <w:rFonts w:ascii="Times New Roman" w:hAnsi="Times New Roman" w:cs="Times New Roman"/>
          <w:i/>
          <w:sz w:val="20"/>
          <w:szCs w:val="20"/>
        </w:rPr>
        <w:t xml:space="preserve">En matière d’accident, la fin de non recevoir </w:t>
      </w:r>
      <w:r w:rsidR="00C41F82" w:rsidRPr="00A26218">
        <w:rPr>
          <w:rFonts w:ascii="Times New Roman" w:hAnsi="Times New Roman" w:cs="Times New Roman"/>
          <w:i/>
          <w:sz w:val="20"/>
          <w:szCs w:val="20"/>
        </w:rPr>
        <w:t>tirée de la prescription ne peut être retenue lorsqu’il y a chose</w:t>
      </w:r>
      <w:r w:rsidR="004631AB" w:rsidRPr="00A26218">
        <w:rPr>
          <w:rFonts w:ascii="Times New Roman" w:hAnsi="Times New Roman" w:cs="Times New Roman"/>
          <w:i/>
          <w:sz w:val="20"/>
          <w:szCs w:val="20"/>
        </w:rPr>
        <w:t xml:space="preserve"> jugée sur la responsabilité entre les mêmes parties</w:t>
      </w:r>
      <w:r w:rsidR="004631AB" w:rsidRPr="00DF68DD">
        <w:rPr>
          <w:rFonts w:ascii="Times New Roman" w:hAnsi="Times New Roman" w:cs="Times New Roman"/>
          <w:i/>
          <w:sz w:val="24"/>
          <w:szCs w:val="24"/>
        </w:rPr>
        <w:t>.</w:t>
      </w:r>
    </w:p>
    <w:p w:rsidR="00F46B33" w:rsidRPr="00D63775" w:rsidRDefault="00F46B33" w:rsidP="00E56132">
      <w:pPr>
        <w:spacing w:line="360" w:lineRule="auto"/>
        <w:jc w:val="center"/>
        <w:rPr>
          <w:rFonts w:ascii="Times New Roman" w:hAnsi="Times New Roman" w:cs="Times New Roman"/>
          <w:b/>
          <w:sz w:val="24"/>
          <w:szCs w:val="24"/>
        </w:rPr>
      </w:pPr>
      <w:r w:rsidRPr="00D63775">
        <w:rPr>
          <w:rFonts w:ascii="Times New Roman" w:hAnsi="Times New Roman" w:cs="Times New Roman"/>
          <w:b/>
          <w:sz w:val="24"/>
          <w:szCs w:val="24"/>
        </w:rPr>
        <w:t>Article 219</w:t>
      </w:r>
    </w:p>
    <w:p w:rsidR="00F46B33" w:rsidRPr="00D63775" w:rsidRDefault="008629AC" w:rsidP="00E56132">
      <w:pPr>
        <w:spacing w:line="360" w:lineRule="auto"/>
        <w:jc w:val="center"/>
        <w:rPr>
          <w:rFonts w:ascii="Times New Roman" w:hAnsi="Times New Roman" w:cs="Times New Roman"/>
          <w:b/>
          <w:sz w:val="24"/>
          <w:szCs w:val="24"/>
        </w:rPr>
      </w:pPr>
      <w:r w:rsidRPr="00D63775">
        <w:rPr>
          <w:rFonts w:ascii="Times New Roman" w:hAnsi="Times New Roman" w:cs="Times New Roman"/>
          <w:b/>
          <w:sz w:val="24"/>
          <w:szCs w:val="24"/>
        </w:rPr>
        <w:t>Interruption et suspension</w:t>
      </w:r>
    </w:p>
    <w:p w:rsidR="008629AC" w:rsidRPr="00DF68DD" w:rsidRDefault="008629AC"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L’aveu même tacite du </w:t>
      </w:r>
      <w:r w:rsidR="00ED6C8D" w:rsidRPr="00DF68DD">
        <w:rPr>
          <w:rFonts w:ascii="Times New Roman" w:hAnsi="Times New Roman" w:cs="Times New Roman"/>
          <w:sz w:val="24"/>
          <w:szCs w:val="24"/>
        </w:rPr>
        <w:t>débiteur, le commandement de payer, l’exécution forcée et l</w:t>
      </w:r>
      <w:r w:rsidR="00A377E1" w:rsidRPr="00DF68DD">
        <w:rPr>
          <w:rFonts w:ascii="Times New Roman" w:hAnsi="Times New Roman" w:cs="Times New Roman"/>
          <w:sz w:val="24"/>
          <w:szCs w:val="24"/>
        </w:rPr>
        <w:t>a citation en justice, interromp</w:t>
      </w:r>
      <w:r w:rsidR="00ED6C8D" w:rsidRPr="00DF68DD">
        <w:rPr>
          <w:rFonts w:ascii="Times New Roman" w:hAnsi="Times New Roman" w:cs="Times New Roman"/>
          <w:sz w:val="24"/>
          <w:szCs w:val="24"/>
        </w:rPr>
        <w:t>ent la prescription</w:t>
      </w:r>
      <w:r w:rsidR="00A377E1" w:rsidRPr="00DF68DD">
        <w:rPr>
          <w:rFonts w:ascii="Times New Roman" w:hAnsi="Times New Roman" w:cs="Times New Roman"/>
          <w:sz w:val="24"/>
          <w:szCs w:val="24"/>
        </w:rPr>
        <w:t>.</w:t>
      </w:r>
    </w:p>
    <w:p w:rsidR="00A377E1" w:rsidRDefault="00A377E1"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L’entier délai court à nouveau </w:t>
      </w:r>
      <w:r w:rsidR="00D6155A" w:rsidRPr="00DF68DD">
        <w:rPr>
          <w:rFonts w:ascii="Times New Roman" w:hAnsi="Times New Roman" w:cs="Times New Roman"/>
          <w:sz w:val="24"/>
          <w:szCs w:val="24"/>
        </w:rPr>
        <w:t>à compter</w:t>
      </w:r>
      <w:r w:rsidR="00C44681" w:rsidRPr="00DF68DD">
        <w:rPr>
          <w:rFonts w:ascii="Times New Roman" w:hAnsi="Times New Roman" w:cs="Times New Roman"/>
          <w:sz w:val="24"/>
          <w:szCs w:val="24"/>
        </w:rPr>
        <w:t xml:space="preserve"> de l’acte interruptif</w:t>
      </w:r>
      <w:r w:rsidR="005B789A" w:rsidRPr="00DF68DD">
        <w:rPr>
          <w:rFonts w:ascii="Times New Roman" w:hAnsi="Times New Roman" w:cs="Times New Roman"/>
          <w:sz w:val="24"/>
          <w:szCs w:val="24"/>
        </w:rPr>
        <w:t>.</w:t>
      </w:r>
    </w:p>
    <w:p w:rsidR="002058A8" w:rsidRPr="004C37E5" w:rsidRDefault="002619EB" w:rsidP="009577F3">
      <w:pPr>
        <w:pStyle w:val="Style"/>
        <w:ind w:left="9"/>
        <w:rPr>
          <w:rFonts w:ascii="Times New Roman" w:hAnsi="Times New Roman" w:cs="Times New Roman"/>
          <w:i/>
          <w:sz w:val="20"/>
          <w:szCs w:val="20"/>
        </w:rPr>
      </w:pPr>
      <w:r w:rsidRPr="004C37E5">
        <w:rPr>
          <w:rFonts w:ascii="Times New Roman" w:hAnsi="Times New Roman" w:cs="Times New Roman"/>
          <w:i/>
          <w:sz w:val="20"/>
          <w:szCs w:val="20"/>
        </w:rPr>
        <w:t xml:space="preserve">Cour Suprême </w:t>
      </w:r>
      <w:r w:rsidR="004C37E5">
        <w:rPr>
          <w:rFonts w:ascii="Times New Roman" w:hAnsi="Times New Roman" w:cs="Times New Roman"/>
          <w:i/>
          <w:sz w:val="20"/>
          <w:szCs w:val="20"/>
        </w:rPr>
        <w:t>19 dé</w:t>
      </w:r>
      <w:r w:rsidR="00BC5440" w:rsidRPr="004C37E5">
        <w:rPr>
          <w:rFonts w:ascii="Times New Roman" w:hAnsi="Times New Roman" w:cs="Times New Roman"/>
          <w:i/>
          <w:sz w:val="20"/>
          <w:szCs w:val="20"/>
        </w:rPr>
        <w:t xml:space="preserve">cembre 2007 </w:t>
      </w:r>
    </w:p>
    <w:p w:rsidR="002058A8" w:rsidRPr="004C37E5" w:rsidRDefault="002058A8" w:rsidP="009577F3">
      <w:pPr>
        <w:pStyle w:val="Style"/>
        <w:ind w:left="9"/>
        <w:rPr>
          <w:rFonts w:ascii="Times New Roman" w:hAnsi="Times New Roman" w:cs="Times New Roman"/>
          <w:i/>
          <w:sz w:val="20"/>
          <w:szCs w:val="20"/>
        </w:rPr>
      </w:pPr>
    </w:p>
    <w:p w:rsidR="000F5937" w:rsidRPr="004C37E5" w:rsidRDefault="000F5937" w:rsidP="009577F3">
      <w:pPr>
        <w:spacing w:line="240" w:lineRule="auto"/>
        <w:jc w:val="both"/>
        <w:rPr>
          <w:rFonts w:ascii="Times New Roman" w:hAnsi="Times New Roman" w:cs="Times New Roman"/>
          <w:i/>
          <w:iCs/>
          <w:sz w:val="20"/>
          <w:szCs w:val="20"/>
        </w:rPr>
      </w:pPr>
      <w:r w:rsidRPr="004C37E5">
        <w:rPr>
          <w:rFonts w:ascii="Times New Roman" w:hAnsi="Times New Roman" w:cs="Times New Roman"/>
          <w:i/>
          <w:iCs/>
          <w:sz w:val="20"/>
          <w:szCs w:val="20"/>
        </w:rPr>
        <w:t xml:space="preserve">Viole par </w:t>
      </w:r>
      <w:r w:rsidRPr="004C37E5">
        <w:rPr>
          <w:rFonts w:ascii="Times New Roman" w:hAnsi="Times New Roman" w:cs="Times New Roman"/>
          <w:i/>
          <w:sz w:val="20"/>
          <w:szCs w:val="20"/>
        </w:rPr>
        <w:t xml:space="preserve">fausse </w:t>
      </w:r>
      <w:r w:rsidRPr="004C37E5">
        <w:rPr>
          <w:rFonts w:ascii="Times New Roman" w:hAnsi="Times New Roman" w:cs="Times New Roman"/>
          <w:i/>
          <w:iCs/>
          <w:sz w:val="20"/>
          <w:szCs w:val="20"/>
        </w:rPr>
        <w:t xml:space="preserve">application de l'article </w:t>
      </w:r>
      <w:r w:rsidRPr="004C37E5">
        <w:rPr>
          <w:rFonts w:ascii="Times New Roman" w:hAnsi="Times New Roman" w:cs="Times New Roman"/>
          <w:i/>
          <w:sz w:val="20"/>
          <w:szCs w:val="20"/>
        </w:rPr>
        <w:t xml:space="preserve">219 </w:t>
      </w:r>
      <w:r w:rsidR="00423977" w:rsidRPr="004C37E5">
        <w:rPr>
          <w:rFonts w:ascii="Times New Roman" w:hAnsi="Times New Roman" w:cs="Times New Roman"/>
          <w:i/>
          <w:sz w:val="20"/>
          <w:szCs w:val="20"/>
        </w:rPr>
        <w:t xml:space="preserve">du </w:t>
      </w:r>
      <w:r w:rsidR="00423977" w:rsidRPr="004C37E5">
        <w:rPr>
          <w:rFonts w:ascii="Times New Roman" w:hAnsi="Times New Roman" w:cs="Times New Roman"/>
          <w:i/>
          <w:iCs/>
          <w:sz w:val="20"/>
          <w:szCs w:val="20"/>
        </w:rPr>
        <w:t>COCC</w:t>
      </w:r>
      <w:r w:rsidRPr="004C37E5">
        <w:rPr>
          <w:rFonts w:ascii="Times New Roman" w:hAnsi="Times New Roman" w:cs="Times New Roman"/>
          <w:i/>
          <w:iCs/>
          <w:sz w:val="20"/>
          <w:szCs w:val="20"/>
        </w:rPr>
        <w:t xml:space="preserve">, l'arrêt qui, pour déclarer l'action prescrite, retient que la citation en justice n'a valeur interruptive de la prescription que lorsqu'elle est saisie d'enrôlement, alors que l'interruption de la prescription n'est pas subordonnée </w:t>
      </w:r>
      <w:r w:rsidRPr="004C37E5">
        <w:rPr>
          <w:rFonts w:ascii="Times New Roman" w:hAnsi="Times New Roman" w:cs="Times New Roman"/>
          <w:i/>
          <w:sz w:val="20"/>
          <w:szCs w:val="20"/>
        </w:rPr>
        <w:t xml:space="preserve">à </w:t>
      </w:r>
      <w:r w:rsidRPr="004C37E5">
        <w:rPr>
          <w:rFonts w:ascii="Times New Roman" w:hAnsi="Times New Roman" w:cs="Times New Roman"/>
          <w:i/>
          <w:iCs/>
          <w:sz w:val="20"/>
          <w:szCs w:val="20"/>
        </w:rPr>
        <w:t>l'enrôlement de la citation en justic</w:t>
      </w:r>
      <w:r w:rsidR="000F2F8F" w:rsidRPr="004C37E5">
        <w:rPr>
          <w:rFonts w:ascii="Times New Roman" w:hAnsi="Times New Roman" w:cs="Times New Roman"/>
          <w:i/>
          <w:iCs/>
          <w:sz w:val="20"/>
          <w:szCs w:val="20"/>
        </w:rPr>
        <w:t>e</w:t>
      </w:r>
      <w:r w:rsidR="006B6A13" w:rsidRPr="004C37E5">
        <w:rPr>
          <w:rFonts w:ascii="Times New Roman" w:hAnsi="Times New Roman" w:cs="Times New Roman"/>
          <w:i/>
          <w:iCs/>
          <w:sz w:val="20"/>
          <w:szCs w:val="20"/>
        </w:rPr>
        <w:t>.</w:t>
      </w:r>
    </w:p>
    <w:p w:rsidR="009577F3" w:rsidRDefault="009577F3" w:rsidP="009A0051">
      <w:pPr>
        <w:pStyle w:val="NormalWeb"/>
        <w:spacing w:before="0" w:beforeAutospacing="0" w:after="0" w:afterAutospacing="0"/>
        <w:jc w:val="both"/>
        <w:textAlignment w:val="baseline"/>
        <w:rPr>
          <w:i/>
          <w:color w:val="000000"/>
          <w:sz w:val="20"/>
          <w:szCs w:val="20"/>
          <w:bdr w:val="none" w:sz="0" w:space="0" w:color="auto" w:frame="1"/>
        </w:rPr>
      </w:pPr>
    </w:p>
    <w:p w:rsidR="009577F3" w:rsidRDefault="009577F3" w:rsidP="009A0051">
      <w:pPr>
        <w:pStyle w:val="NormalWeb"/>
        <w:spacing w:before="0" w:beforeAutospacing="0" w:after="0" w:afterAutospacing="0"/>
        <w:jc w:val="both"/>
        <w:textAlignment w:val="baseline"/>
        <w:rPr>
          <w:i/>
          <w:color w:val="000000"/>
          <w:sz w:val="20"/>
          <w:szCs w:val="20"/>
          <w:bdr w:val="none" w:sz="0" w:space="0" w:color="auto" w:frame="1"/>
        </w:rPr>
      </w:pPr>
    </w:p>
    <w:p w:rsidR="009577F3" w:rsidRDefault="009577F3" w:rsidP="009A0051">
      <w:pPr>
        <w:pStyle w:val="NormalWeb"/>
        <w:spacing w:before="0" w:beforeAutospacing="0" w:after="0" w:afterAutospacing="0"/>
        <w:jc w:val="both"/>
        <w:textAlignment w:val="baseline"/>
        <w:rPr>
          <w:i/>
          <w:color w:val="000000"/>
          <w:sz w:val="20"/>
          <w:szCs w:val="20"/>
          <w:bdr w:val="none" w:sz="0" w:space="0" w:color="auto" w:frame="1"/>
        </w:rPr>
      </w:pPr>
    </w:p>
    <w:p w:rsidR="006B6A13" w:rsidRDefault="009A0051" w:rsidP="009577F3">
      <w:pPr>
        <w:pStyle w:val="NormalWeb"/>
        <w:spacing w:before="0" w:beforeAutospacing="0" w:after="0" w:afterAutospacing="0"/>
        <w:jc w:val="both"/>
        <w:textAlignment w:val="baseline"/>
        <w:rPr>
          <w:i/>
          <w:color w:val="000000"/>
          <w:sz w:val="20"/>
          <w:szCs w:val="20"/>
          <w:bdr w:val="none" w:sz="0" w:space="0" w:color="auto" w:frame="1"/>
        </w:rPr>
      </w:pPr>
      <w:r w:rsidRPr="009A0051">
        <w:rPr>
          <w:i/>
          <w:color w:val="000000"/>
          <w:sz w:val="20"/>
          <w:szCs w:val="20"/>
          <w:bdr w:val="none" w:sz="0" w:space="0" w:color="auto" w:frame="1"/>
        </w:rPr>
        <w:t xml:space="preserve">Cour Suprême arrêt n° 100 du 5 décembre </w:t>
      </w:r>
      <w:r w:rsidR="009577F3">
        <w:rPr>
          <w:i/>
          <w:color w:val="000000"/>
          <w:sz w:val="20"/>
          <w:szCs w:val="20"/>
          <w:bdr w:val="none" w:sz="0" w:space="0" w:color="auto" w:frame="1"/>
        </w:rPr>
        <w:t>2012</w:t>
      </w:r>
    </w:p>
    <w:p w:rsidR="009577F3" w:rsidRPr="009A0051" w:rsidRDefault="009577F3" w:rsidP="009577F3">
      <w:pPr>
        <w:pStyle w:val="NormalWeb"/>
        <w:spacing w:before="0" w:beforeAutospacing="0" w:after="0" w:afterAutospacing="0"/>
        <w:jc w:val="both"/>
        <w:textAlignment w:val="baseline"/>
        <w:rPr>
          <w:i/>
          <w:color w:val="000000"/>
          <w:sz w:val="20"/>
          <w:szCs w:val="20"/>
          <w:bdr w:val="none" w:sz="0" w:space="0" w:color="auto" w:frame="1"/>
        </w:rPr>
      </w:pPr>
    </w:p>
    <w:p w:rsidR="006B6A13" w:rsidRPr="009A0051" w:rsidRDefault="006B6A13" w:rsidP="009577F3">
      <w:pPr>
        <w:spacing w:line="240" w:lineRule="auto"/>
        <w:jc w:val="both"/>
        <w:rPr>
          <w:rFonts w:ascii="Times New Roman" w:hAnsi="Times New Roman" w:cs="Times New Roman"/>
          <w:i/>
          <w:sz w:val="20"/>
          <w:szCs w:val="20"/>
        </w:rPr>
      </w:pPr>
      <w:r w:rsidRPr="009A0051">
        <w:rPr>
          <w:rFonts w:ascii="Times New Roman" w:hAnsi="Times New Roman" w:cs="Times New Roman"/>
          <w:i/>
          <w:color w:val="000000"/>
          <w:sz w:val="20"/>
          <w:szCs w:val="20"/>
          <w:bdr w:val="none" w:sz="0" w:space="0" w:color="auto" w:frame="1"/>
        </w:rPr>
        <w:t>C</w:t>
      </w:r>
      <w:r w:rsidR="004548D3">
        <w:rPr>
          <w:rFonts w:ascii="Times New Roman" w:hAnsi="Times New Roman" w:cs="Times New Roman"/>
          <w:i/>
          <w:color w:val="000000"/>
          <w:sz w:val="20"/>
          <w:szCs w:val="20"/>
          <w:bdr w:val="none" w:sz="0" w:space="0" w:color="auto" w:frame="1"/>
        </w:rPr>
        <w:t xml:space="preserve">’est à bon droit qu’une </w:t>
      </w:r>
      <w:r w:rsidRPr="009A0051">
        <w:rPr>
          <w:rFonts w:ascii="Times New Roman" w:hAnsi="Times New Roman" w:cs="Times New Roman"/>
          <w:i/>
          <w:color w:val="000000"/>
          <w:sz w:val="20"/>
          <w:szCs w:val="20"/>
          <w:bdr w:val="none" w:sz="0" w:space="0" w:color="auto" w:frame="1"/>
        </w:rPr>
        <w:t>Cour d</w:t>
      </w:r>
      <w:r w:rsidR="007138C1">
        <w:rPr>
          <w:rFonts w:ascii="Times New Roman" w:hAnsi="Times New Roman" w:cs="Times New Roman"/>
          <w:i/>
          <w:color w:val="000000"/>
          <w:sz w:val="20"/>
          <w:szCs w:val="20"/>
          <w:bdr w:val="none" w:sz="0" w:space="0" w:color="auto" w:frame="1"/>
        </w:rPr>
        <w:t>’Appel, après avoir constaté</w:t>
      </w:r>
      <w:r w:rsidR="00E64D18">
        <w:rPr>
          <w:rFonts w:ascii="Times New Roman" w:hAnsi="Times New Roman" w:cs="Times New Roman"/>
          <w:i/>
          <w:color w:val="000000"/>
          <w:sz w:val="20"/>
          <w:szCs w:val="20"/>
          <w:bdr w:val="none" w:sz="0" w:space="0" w:color="auto" w:frame="1"/>
        </w:rPr>
        <w:t xml:space="preserve"> que</w:t>
      </w:r>
      <w:r w:rsidRPr="009A0051">
        <w:rPr>
          <w:rFonts w:ascii="Times New Roman" w:hAnsi="Times New Roman" w:cs="Times New Roman"/>
          <w:i/>
          <w:color w:val="000000"/>
          <w:sz w:val="20"/>
          <w:szCs w:val="20"/>
          <w:bdr w:val="none" w:sz="0" w:space="0" w:color="auto" w:frame="1"/>
        </w:rPr>
        <w:t xml:space="preserve"> l’aveu résultant des correspondances échangées entre </w:t>
      </w:r>
      <w:r w:rsidR="00C36C46">
        <w:rPr>
          <w:rFonts w:ascii="Times New Roman" w:hAnsi="Times New Roman" w:cs="Times New Roman"/>
          <w:i/>
          <w:color w:val="000000"/>
          <w:sz w:val="20"/>
          <w:szCs w:val="20"/>
          <w:bdr w:val="none" w:sz="0" w:space="0" w:color="auto" w:frame="1"/>
        </w:rPr>
        <w:t xml:space="preserve">les parties entre </w:t>
      </w:r>
      <w:r w:rsidRPr="009A0051">
        <w:rPr>
          <w:rFonts w:ascii="Times New Roman" w:hAnsi="Times New Roman" w:cs="Times New Roman"/>
          <w:i/>
          <w:color w:val="000000"/>
          <w:sz w:val="20"/>
          <w:szCs w:val="20"/>
          <w:bdr w:val="none" w:sz="0" w:space="0" w:color="auto" w:frame="1"/>
        </w:rPr>
        <w:t xml:space="preserve">2008 et </w:t>
      </w:r>
      <w:r w:rsidRPr="00E64D18">
        <w:rPr>
          <w:rFonts w:ascii="Times New Roman" w:hAnsi="Times New Roman" w:cs="Times New Roman"/>
          <w:i/>
          <w:color w:val="000000"/>
          <w:sz w:val="20"/>
          <w:szCs w:val="20"/>
          <w:bdr w:val="none" w:sz="0" w:space="0" w:color="auto" w:frame="1"/>
        </w:rPr>
        <w:t>2009</w:t>
      </w:r>
      <w:r w:rsidR="00E64D18" w:rsidRPr="00E64D18">
        <w:rPr>
          <w:rFonts w:ascii="Times New Roman" w:hAnsi="Times New Roman" w:cs="Times New Roman"/>
          <w:i/>
          <w:color w:val="000000"/>
          <w:sz w:val="20"/>
          <w:szCs w:val="20"/>
          <w:bdr w:val="none" w:sz="0" w:space="0" w:color="auto" w:frame="1"/>
        </w:rPr>
        <w:t xml:space="preserve"> </w:t>
      </w:r>
      <w:r w:rsidR="00E64D18" w:rsidRPr="00E64D18">
        <w:rPr>
          <w:rFonts w:ascii="Verdana" w:hAnsi="Verdana"/>
          <w:i/>
          <w:color w:val="000000"/>
          <w:sz w:val="18"/>
          <w:szCs w:val="18"/>
          <w:bdr w:val="none" w:sz="0" w:space="0" w:color="auto" w:frame="1"/>
        </w:rPr>
        <w:t>est intervenu bi</w:t>
      </w:r>
      <w:r w:rsidR="00504CA1">
        <w:rPr>
          <w:rFonts w:ascii="Verdana" w:hAnsi="Verdana"/>
          <w:i/>
          <w:color w:val="000000"/>
          <w:sz w:val="18"/>
          <w:szCs w:val="18"/>
          <w:bdr w:val="none" w:sz="0" w:space="0" w:color="auto" w:frame="1"/>
        </w:rPr>
        <w:t>en après que la prescription a</w:t>
      </w:r>
      <w:r w:rsidR="00E64D18" w:rsidRPr="00E64D18">
        <w:rPr>
          <w:rFonts w:ascii="Verdana" w:hAnsi="Verdana"/>
          <w:i/>
          <w:color w:val="000000"/>
          <w:sz w:val="18"/>
          <w:szCs w:val="18"/>
          <w:bdr w:val="none" w:sz="0" w:space="0" w:color="auto" w:frame="1"/>
        </w:rPr>
        <w:t xml:space="preserve"> été acquise</w:t>
      </w:r>
      <w:r w:rsidRPr="009A0051">
        <w:rPr>
          <w:rFonts w:ascii="Times New Roman" w:hAnsi="Times New Roman" w:cs="Times New Roman"/>
          <w:i/>
          <w:color w:val="000000"/>
          <w:sz w:val="20"/>
          <w:szCs w:val="20"/>
          <w:bdr w:val="none" w:sz="0" w:space="0" w:color="auto" w:frame="1"/>
        </w:rPr>
        <w:t>, a déclaré prescrite l’action en paiement fondé sur le protocole de cession de matériel du 19 novembre 2003</w:t>
      </w:r>
      <w:r w:rsidR="009577F3">
        <w:rPr>
          <w:rFonts w:ascii="Times New Roman" w:hAnsi="Times New Roman" w:cs="Times New Roman"/>
          <w:i/>
          <w:color w:val="000000"/>
          <w:sz w:val="20"/>
          <w:szCs w:val="20"/>
          <w:bdr w:val="none" w:sz="0" w:space="0" w:color="auto" w:frame="1"/>
        </w:rPr>
        <w:t>.</w:t>
      </w:r>
    </w:p>
    <w:p w:rsidR="00761982" w:rsidRPr="00B43835" w:rsidRDefault="00761982" w:rsidP="009B77F3">
      <w:pPr>
        <w:autoSpaceDE w:val="0"/>
        <w:autoSpaceDN w:val="0"/>
        <w:adjustRightInd w:val="0"/>
        <w:spacing w:after="0" w:line="240" w:lineRule="auto"/>
        <w:jc w:val="both"/>
        <w:rPr>
          <w:rFonts w:ascii="Times New Roman" w:hAnsi="Times New Roman" w:cs="Times New Roman"/>
          <w:bCs/>
          <w:i/>
          <w:sz w:val="20"/>
          <w:szCs w:val="20"/>
        </w:rPr>
      </w:pPr>
      <w:r w:rsidRPr="00B43835">
        <w:rPr>
          <w:rFonts w:ascii="Times New Roman" w:hAnsi="Times New Roman" w:cs="Times New Roman"/>
          <w:bCs/>
          <w:i/>
          <w:sz w:val="20"/>
          <w:szCs w:val="20"/>
        </w:rPr>
        <w:t>Cour Suprême</w:t>
      </w:r>
      <w:r w:rsidR="002A6411" w:rsidRPr="00B43835">
        <w:rPr>
          <w:rFonts w:ascii="Times New Roman" w:hAnsi="Times New Roman" w:cs="Times New Roman"/>
          <w:bCs/>
          <w:i/>
          <w:sz w:val="20"/>
          <w:szCs w:val="20"/>
        </w:rPr>
        <w:t xml:space="preserve"> 05 décembre 2012</w:t>
      </w:r>
    </w:p>
    <w:p w:rsidR="0083559C" w:rsidRPr="00B43835" w:rsidRDefault="0083559C" w:rsidP="009B77F3">
      <w:pPr>
        <w:autoSpaceDE w:val="0"/>
        <w:autoSpaceDN w:val="0"/>
        <w:adjustRightInd w:val="0"/>
        <w:spacing w:after="0" w:line="240" w:lineRule="auto"/>
        <w:jc w:val="both"/>
        <w:rPr>
          <w:rFonts w:ascii="Times New Roman" w:hAnsi="Times New Roman" w:cs="Times New Roman"/>
          <w:bCs/>
          <w:sz w:val="20"/>
          <w:szCs w:val="20"/>
        </w:rPr>
      </w:pPr>
    </w:p>
    <w:p w:rsidR="0083559C" w:rsidRPr="002F4094" w:rsidRDefault="00ED5168" w:rsidP="009B77F3">
      <w:pPr>
        <w:autoSpaceDE w:val="0"/>
        <w:autoSpaceDN w:val="0"/>
        <w:adjustRightInd w:val="0"/>
        <w:spacing w:after="0" w:line="240" w:lineRule="auto"/>
        <w:jc w:val="both"/>
        <w:rPr>
          <w:rFonts w:ascii="Times New Roman" w:hAnsi="Times New Roman" w:cs="Times New Roman"/>
          <w:i/>
          <w:iCs/>
          <w:sz w:val="20"/>
          <w:szCs w:val="20"/>
        </w:rPr>
      </w:pPr>
      <w:r>
        <w:rPr>
          <w:rFonts w:ascii="Times New Roman" w:hAnsi="Times New Roman" w:cs="Times New Roman"/>
          <w:i/>
          <w:iCs/>
          <w:sz w:val="20"/>
          <w:szCs w:val="20"/>
        </w:rPr>
        <w:t>A fait une exacte application de la loi, une</w:t>
      </w:r>
      <w:r w:rsidR="0083559C" w:rsidRPr="00B43835">
        <w:rPr>
          <w:rFonts w:ascii="Times New Roman" w:hAnsi="Times New Roman" w:cs="Times New Roman"/>
          <w:i/>
          <w:iCs/>
          <w:sz w:val="20"/>
          <w:szCs w:val="20"/>
        </w:rPr>
        <w:t xml:space="preserve"> Cour d’Appel</w:t>
      </w:r>
      <w:r w:rsidR="009B77F3">
        <w:rPr>
          <w:rFonts w:ascii="Times New Roman" w:hAnsi="Times New Roman" w:cs="Times New Roman"/>
          <w:i/>
          <w:iCs/>
          <w:sz w:val="20"/>
          <w:szCs w:val="20"/>
        </w:rPr>
        <w:t xml:space="preserve"> qui</w:t>
      </w:r>
      <w:r w:rsidR="0083559C" w:rsidRPr="00B43835">
        <w:rPr>
          <w:rFonts w:ascii="Times New Roman" w:hAnsi="Times New Roman" w:cs="Times New Roman"/>
          <w:i/>
          <w:iCs/>
          <w:sz w:val="20"/>
          <w:szCs w:val="20"/>
        </w:rPr>
        <w:t>, après avoir co</w:t>
      </w:r>
      <w:r w:rsidR="009B77F3">
        <w:rPr>
          <w:rFonts w:ascii="Times New Roman" w:hAnsi="Times New Roman" w:cs="Times New Roman"/>
          <w:i/>
          <w:iCs/>
          <w:sz w:val="20"/>
          <w:szCs w:val="20"/>
        </w:rPr>
        <w:t xml:space="preserve">nstaté que l’aveu résultant des </w:t>
      </w:r>
      <w:r w:rsidR="0083559C" w:rsidRPr="00B43835">
        <w:rPr>
          <w:rFonts w:ascii="Times New Roman" w:hAnsi="Times New Roman" w:cs="Times New Roman"/>
          <w:i/>
          <w:iCs/>
          <w:sz w:val="20"/>
          <w:szCs w:val="20"/>
        </w:rPr>
        <w:t xml:space="preserve">correspondances échangées entre 2008 et 2009, </w:t>
      </w:r>
      <w:r w:rsidR="002F4094">
        <w:rPr>
          <w:rFonts w:ascii="Times New Roman" w:hAnsi="Times New Roman" w:cs="Times New Roman"/>
          <w:i/>
          <w:iCs/>
          <w:sz w:val="20"/>
          <w:szCs w:val="20"/>
        </w:rPr>
        <w:t xml:space="preserve">est intervenu bien après que la prescription a été acquise, </w:t>
      </w:r>
      <w:r w:rsidR="0083559C" w:rsidRPr="00B43835">
        <w:rPr>
          <w:rFonts w:ascii="Times New Roman" w:hAnsi="Times New Roman" w:cs="Times New Roman"/>
          <w:i/>
          <w:iCs/>
          <w:sz w:val="20"/>
          <w:szCs w:val="20"/>
        </w:rPr>
        <w:t>a déclaré prescrite l’action en paiement fondé</w:t>
      </w:r>
      <w:r w:rsidR="002F4094">
        <w:rPr>
          <w:rFonts w:ascii="Times New Roman" w:hAnsi="Times New Roman" w:cs="Times New Roman"/>
          <w:i/>
          <w:iCs/>
          <w:sz w:val="20"/>
          <w:szCs w:val="20"/>
        </w:rPr>
        <w:t xml:space="preserve"> </w:t>
      </w:r>
      <w:r w:rsidR="0083559C" w:rsidRPr="00B43835">
        <w:rPr>
          <w:rFonts w:ascii="Times New Roman" w:hAnsi="Times New Roman" w:cs="Times New Roman"/>
          <w:i/>
          <w:iCs/>
          <w:sz w:val="20"/>
          <w:szCs w:val="20"/>
        </w:rPr>
        <w:t>sur le protocole de cession de matériel du 19 novembre 2003</w:t>
      </w:r>
      <w:r w:rsidR="0083559C" w:rsidRPr="0083559C">
        <w:rPr>
          <w:rFonts w:ascii="Times New Roman" w:hAnsi="Times New Roman" w:cs="Times New Roman"/>
          <w:i/>
          <w:iCs/>
        </w:rPr>
        <w:t>.</w:t>
      </w:r>
    </w:p>
    <w:p w:rsidR="0083559C" w:rsidRDefault="0083559C" w:rsidP="009B77F3">
      <w:pPr>
        <w:spacing w:line="360" w:lineRule="auto"/>
        <w:jc w:val="both"/>
        <w:rPr>
          <w:rFonts w:ascii="Times New Roman" w:hAnsi="Times New Roman" w:cs="Times New Roman"/>
          <w:sz w:val="24"/>
          <w:szCs w:val="24"/>
        </w:rPr>
      </w:pPr>
    </w:p>
    <w:p w:rsidR="00A267C8" w:rsidRPr="00B43835" w:rsidRDefault="00A267C8" w:rsidP="009F777F">
      <w:pPr>
        <w:spacing w:line="240" w:lineRule="auto"/>
        <w:jc w:val="both"/>
        <w:rPr>
          <w:rFonts w:ascii="Times New Roman" w:hAnsi="Times New Roman" w:cs="Times New Roman"/>
          <w:i/>
          <w:sz w:val="20"/>
          <w:szCs w:val="20"/>
        </w:rPr>
      </w:pPr>
      <w:r w:rsidRPr="00B43835">
        <w:rPr>
          <w:rFonts w:ascii="Times New Roman" w:hAnsi="Times New Roman" w:cs="Times New Roman"/>
          <w:sz w:val="20"/>
          <w:szCs w:val="20"/>
        </w:rPr>
        <w:t xml:space="preserve"> </w:t>
      </w:r>
      <w:r w:rsidRPr="00B43835">
        <w:rPr>
          <w:rFonts w:ascii="Times New Roman" w:hAnsi="Times New Roman" w:cs="Times New Roman"/>
          <w:i/>
          <w:sz w:val="20"/>
          <w:szCs w:val="20"/>
        </w:rPr>
        <w:t>C</w:t>
      </w:r>
      <w:r w:rsidR="009F777F">
        <w:rPr>
          <w:rFonts w:ascii="Times New Roman" w:hAnsi="Times New Roman" w:cs="Times New Roman"/>
          <w:i/>
          <w:sz w:val="20"/>
          <w:szCs w:val="20"/>
        </w:rPr>
        <w:t>our d’</w:t>
      </w:r>
      <w:r w:rsidRPr="00B43835">
        <w:rPr>
          <w:rFonts w:ascii="Times New Roman" w:hAnsi="Times New Roman" w:cs="Times New Roman"/>
          <w:i/>
          <w:sz w:val="20"/>
          <w:szCs w:val="20"/>
        </w:rPr>
        <w:t>A</w:t>
      </w:r>
      <w:r w:rsidR="009F777F">
        <w:rPr>
          <w:rFonts w:ascii="Times New Roman" w:hAnsi="Times New Roman" w:cs="Times New Roman"/>
          <w:i/>
          <w:sz w:val="20"/>
          <w:szCs w:val="20"/>
        </w:rPr>
        <w:t>ppel</w:t>
      </w:r>
      <w:r w:rsidR="00BB69FC" w:rsidRPr="00B43835">
        <w:rPr>
          <w:rFonts w:ascii="Times New Roman" w:hAnsi="Times New Roman" w:cs="Times New Roman"/>
          <w:i/>
          <w:sz w:val="20"/>
          <w:szCs w:val="20"/>
        </w:rPr>
        <w:t xml:space="preserve"> n° 69 du 6 mars 1970</w:t>
      </w:r>
    </w:p>
    <w:p w:rsidR="00BB69FC" w:rsidRPr="00B43835" w:rsidRDefault="00001C9C" w:rsidP="009F777F">
      <w:pPr>
        <w:spacing w:line="240" w:lineRule="auto"/>
        <w:jc w:val="both"/>
        <w:rPr>
          <w:rFonts w:ascii="Times New Roman" w:hAnsi="Times New Roman" w:cs="Times New Roman"/>
          <w:i/>
          <w:sz w:val="20"/>
          <w:szCs w:val="20"/>
        </w:rPr>
      </w:pPr>
      <w:r w:rsidRPr="00B43835">
        <w:rPr>
          <w:rFonts w:ascii="Times New Roman" w:hAnsi="Times New Roman" w:cs="Times New Roman"/>
          <w:i/>
          <w:sz w:val="20"/>
          <w:szCs w:val="20"/>
        </w:rPr>
        <w:t>Une reconnaissance de dette intervenue après l’expiration du délai de prescription</w:t>
      </w:r>
      <w:r w:rsidR="00943B21" w:rsidRPr="00B43835">
        <w:rPr>
          <w:rFonts w:ascii="Times New Roman" w:hAnsi="Times New Roman" w:cs="Times New Roman"/>
          <w:i/>
          <w:sz w:val="20"/>
          <w:szCs w:val="20"/>
        </w:rPr>
        <w:t xml:space="preserve"> n’est pas un acte interruptif.</w:t>
      </w:r>
    </w:p>
    <w:p w:rsidR="00943B21" w:rsidRPr="00B43835" w:rsidRDefault="00943B21" w:rsidP="009F777F">
      <w:pPr>
        <w:spacing w:line="240" w:lineRule="auto"/>
        <w:jc w:val="both"/>
        <w:rPr>
          <w:rFonts w:ascii="Times New Roman" w:hAnsi="Times New Roman" w:cs="Times New Roman"/>
          <w:i/>
          <w:sz w:val="20"/>
          <w:szCs w:val="20"/>
        </w:rPr>
      </w:pPr>
      <w:r w:rsidRPr="00B43835">
        <w:rPr>
          <w:rFonts w:ascii="Times New Roman" w:hAnsi="Times New Roman" w:cs="Times New Roman"/>
          <w:i/>
          <w:sz w:val="20"/>
          <w:szCs w:val="20"/>
        </w:rPr>
        <w:t xml:space="preserve">Elle est susceptible de constituer une renonciation </w:t>
      </w:r>
      <w:r w:rsidR="00452DB0" w:rsidRPr="00B43835">
        <w:rPr>
          <w:rFonts w:ascii="Times New Roman" w:hAnsi="Times New Roman" w:cs="Times New Roman"/>
          <w:i/>
          <w:sz w:val="20"/>
          <w:szCs w:val="20"/>
        </w:rPr>
        <w:t>à une prescription acquise.</w:t>
      </w:r>
    </w:p>
    <w:p w:rsidR="0055660C" w:rsidRPr="00B43835" w:rsidRDefault="000135CD" w:rsidP="009F777F">
      <w:pPr>
        <w:spacing w:line="240" w:lineRule="auto"/>
        <w:jc w:val="both"/>
        <w:rPr>
          <w:rFonts w:ascii="Times New Roman" w:hAnsi="Times New Roman" w:cs="Times New Roman"/>
          <w:i/>
          <w:sz w:val="20"/>
          <w:szCs w:val="20"/>
        </w:rPr>
      </w:pPr>
      <w:r w:rsidRPr="00B43835">
        <w:rPr>
          <w:rFonts w:ascii="Times New Roman" w:hAnsi="Times New Roman" w:cs="Times New Roman"/>
          <w:i/>
          <w:sz w:val="20"/>
          <w:szCs w:val="20"/>
        </w:rPr>
        <w:t>Mais cette renonciation ne peut concerner la prescription à venir</w:t>
      </w:r>
      <w:r w:rsidR="005F4A47" w:rsidRPr="00B43835">
        <w:rPr>
          <w:rFonts w:ascii="Times New Roman" w:hAnsi="Times New Roman" w:cs="Times New Roman"/>
          <w:i/>
          <w:sz w:val="20"/>
          <w:szCs w:val="20"/>
        </w:rPr>
        <w:t>, laquelle commence à cour</w:t>
      </w:r>
      <w:r w:rsidR="0055660C" w:rsidRPr="00B43835">
        <w:rPr>
          <w:rFonts w:ascii="Times New Roman" w:hAnsi="Times New Roman" w:cs="Times New Roman"/>
          <w:i/>
          <w:sz w:val="20"/>
          <w:szCs w:val="20"/>
        </w:rPr>
        <w:t>ir à compter de cette renonciation.</w:t>
      </w:r>
    </w:p>
    <w:p w:rsidR="00452DB0" w:rsidRPr="00DF68DD" w:rsidRDefault="0055660C" w:rsidP="009F777F">
      <w:pPr>
        <w:spacing w:line="240" w:lineRule="auto"/>
        <w:jc w:val="both"/>
        <w:rPr>
          <w:rFonts w:ascii="Times New Roman" w:hAnsi="Times New Roman" w:cs="Times New Roman"/>
          <w:i/>
          <w:sz w:val="24"/>
          <w:szCs w:val="24"/>
        </w:rPr>
      </w:pPr>
      <w:r w:rsidRPr="00B43835">
        <w:rPr>
          <w:rFonts w:ascii="Times New Roman" w:hAnsi="Times New Roman" w:cs="Times New Roman"/>
          <w:i/>
          <w:sz w:val="20"/>
          <w:szCs w:val="20"/>
        </w:rPr>
        <w:lastRenderedPageBreak/>
        <w:t>E</w:t>
      </w:r>
      <w:r w:rsidR="005F4A47" w:rsidRPr="00B43835">
        <w:rPr>
          <w:rFonts w:ascii="Times New Roman" w:hAnsi="Times New Roman" w:cs="Times New Roman"/>
          <w:i/>
          <w:sz w:val="20"/>
          <w:szCs w:val="20"/>
        </w:rPr>
        <w:t xml:space="preserve">lle emporte novation de la dette pouvant </w:t>
      </w:r>
      <w:r w:rsidRPr="00B43835">
        <w:rPr>
          <w:rFonts w:ascii="Times New Roman" w:hAnsi="Times New Roman" w:cs="Times New Roman"/>
          <w:i/>
          <w:sz w:val="20"/>
          <w:szCs w:val="20"/>
        </w:rPr>
        <w:t>entraîner la substitution d’une</w:t>
      </w:r>
      <w:r w:rsidR="00EB05F1" w:rsidRPr="00B43835">
        <w:rPr>
          <w:rFonts w:ascii="Times New Roman" w:hAnsi="Times New Roman" w:cs="Times New Roman"/>
          <w:i/>
          <w:sz w:val="20"/>
          <w:szCs w:val="20"/>
        </w:rPr>
        <w:t xml:space="preserve"> autre prescription à l’ancienne que lorsqu’il s’agit d’une courte prescription</w:t>
      </w:r>
      <w:r w:rsidR="00EB05F1" w:rsidRPr="00DF68DD">
        <w:rPr>
          <w:rFonts w:ascii="Times New Roman" w:hAnsi="Times New Roman" w:cs="Times New Roman"/>
          <w:i/>
          <w:sz w:val="24"/>
          <w:szCs w:val="24"/>
        </w:rPr>
        <w:t>.</w:t>
      </w:r>
    </w:p>
    <w:p w:rsidR="008D7E35" w:rsidRPr="00A22417" w:rsidRDefault="00A22417" w:rsidP="001A6CCC">
      <w:pPr>
        <w:spacing w:line="240" w:lineRule="auto"/>
        <w:jc w:val="both"/>
        <w:rPr>
          <w:rFonts w:ascii="Times New Roman" w:hAnsi="Times New Roman" w:cs="Times New Roman"/>
          <w:i/>
          <w:sz w:val="20"/>
          <w:szCs w:val="20"/>
        </w:rPr>
      </w:pPr>
      <w:r w:rsidRPr="00A22417">
        <w:rPr>
          <w:rFonts w:ascii="Times New Roman" w:hAnsi="Times New Roman" w:cs="Times New Roman"/>
          <w:i/>
          <w:sz w:val="20"/>
          <w:szCs w:val="20"/>
        </w:rPr>
        <w:t>Cour Suprême,</w:t>
      </w:r>
      <w:r w:rsidR="008D7E35" w:rsidRPr="00A22417">
        <w:rPr>
          <w:rFonts w:ascii="Times New Roman" w:hAnsi="Times New Roman" w:cs="Times New Roman"/>
          <w:i/>
          <w:sz w:val="20"/>
          <w:szCs w:val="20"/>
        </w:rPr>
        <w:t xml:space="preserve"> 20 mars 2002</w:t>
      </w:r>
      <w:r w:rsidR="00796044" w:rsidRPr="00A22417">
        <w:rPr>
          <w:rFonts w:ascii="Times New Roman" w:hAnsi="Times New Roman" w:cs="Times New Roman"/>
          <w:i/>
          <w:sz w:val="20"/>
          <w:szCs w:val="20"/>
        </w:rPr>
        <w:t xml:space="preserve"> BIAO Sénégal c/SNR</w:t>
      </w:r>
    </w:p>
    <w:p w:rsidR="00796044" w:rsidRPr="00DF68DD" w:rsidRDefault="00796044" w:rsidP="001A6CCC">
      <w:pPr>
        <w:spacing w:line="240" w:lineRule="auto"/>
        <w:jc w:val="both"/>
        <w:rPr>
          <w:rFonts w:ascii="Times New Roman" w:hAnsi="Times New Roman" w:cs="Times New Roman"/>
          <w:sz w:val="24"/>
          <w:szCs w:val="24"/>
        </w:rPr>
      </w:pPr>
      <w:r w:rsidRPr="00A22417">
        <w:rPr>
          <w:rFonts w:ascii="Times New Roman" w:hAnsi="Times New Roman" w:cs="Times New Roman"/>
          <w:i/>
          <w:sz w:val="20"/>
          <w:szCs w:val="20"/>
        </w:rPr>
        <w:t xml:space="preserve">Une lettre portant </w:t>
      </w:r>
      <w:r w:rsidR="001C2991" w:rsidRPr="00A22417">
        <w:rPr>
          <w:rFonts w:ascii="Times New Roman" w:hAnsi="Times New Roman" w:cs="Times New Roman"/>
          <w:i/>
          <w:sz w:val="20"/>
          <w:szCs w:val="20"/>
        </w:rPr>
        <w:t>mise en demeure n’est pas un acte interruptif de prescription</w:t>
      </w:r>
      <w:r w:rsidR="001C2991" w:rsidRPr="00DF68DD">
        <w:rPr>
          <w:rFonts w:ascii="Times New Roman" w:hAnsi="Times New Roman" w:cs="Times New Roman"/>
          <w:i/>
          <w:sz w:val="24"/>
          <w:szCs w:val="24"/>
        </w:rPr>
        <w:t>.</w:t>
      </w:r>
    </w:p>
    <w:p w:rsidR="008629AC" w:rsidRPr="00DF68DD" w:rsidRDefault="008629AC"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6F4969" w:rsidRPr="00DF68DD">
        <w:rPr>
          <w:rFonts w:ascii="Times New Roman" w:hAnsi="Times New Roman" w:cs="Times New Roman"/>
          <w:sz w:val="24"/>
          <w:szCs w:val="24"/>
        </w:rPr>
        <w:t>L’</w:t>
      </w:r>
      <w:r w:rsidR="002333E1" w:rsidRPr="00DF68DD">
        <w:rPr>
          <w:rFonts w:ascii="Times New Roman" w:hAnsi="Times New Roman" w:cs="Times New Roman"/>
          <w:sz w:val="24"/>
          <w:szCs w:val="24"/>
        </w:rPr>
        <w:t>instance et le délai de grâce accordé par le juge suspendent le cour</w:t>
      </w:r>
      <w:r w:rsidR="002F4F5E" w:rsidRPr="00DF68DD">
        <w:rPr>
          <w:rFonts w:ascii="Times New Roman" w:hAnsi="Times New Roman" w:cs="Times New Roman"/>
          <w:sz w:val="24"/>
          <w:szCs w:val="24"/>
        </w:rPr>
        <w:t>s</w:t>
      </w:r>
      <w:r w:rsidR="002333E1" w:rsidRPr="00DF68DD">
        <w:rPr>
          <w:rFonts w:ascii="Times New Roman" w:hAnsi="Times New Roman" w:cs="Times New Roman"/>
          <w:sz w:val="24"/>
          <w:szCs w:val="24"/>
        </w:rPr>
        <w:t xml:space="preserve"> de la prescription qui se poursuit après</w:t>
      </w:r>
      <w:r w:rsidR="00AD18A4" w:rsidRPr="00DF68DD">
        <w:rPr>
          <w:rFonts w:ascii="Times New Roman" w:hAnsi="Times New Roman" w:cs="Times New Roman"/>
          <w:sz w:val="24"/>
          <w:szCs w:val="24"/>
        </w:rPr>
        <w:t xml:space="preserve"> leur achèvement.</w:t>
      </w:r>
    </w:p>
    <w:p w:rsidR="00AD18A4" w:rsidRPr="001A6CCC" w:rsidRDefault="00AD18A4" w:rsidP="00E56132">
      <w:pPr>
        <w:spacing w:line="360" w:lineRule="auto"/>
        <w:jc w:val="center"/>
        <w:rPr>
          <w:rFonts w:ascii="Times New Roman" w:hAnsi="Times New Roman" w:cs="Times New Roman"/>
          <w:b/>
          <w:sz w:val="24"/>
          <w:szCs w:val="24"/>
        </w:rPr>
      </w:pPr>
      <w:r w:rsidRPr="001A6CCC">
        <w:rPr>
          <w:rFonts w:ascii="Times New Roman" w:hAnsi="Times New Roman" w:cs="Times New Roman"/>
          <w:b/>
          <w:sz w:val="24"/>
          <w:szCs w:val="24"/>
        </w:rPr>
        <w:t>Article 220</w:t>
      </w:r>
    </w:p>
    <w:p w:rsidR="00AD18A4" w:rsidRPr="001A6CCC" w:rsidRDefault="00AD18A4" w:rsidP="00E56132">
      <w:pPr>
        <w:spacing w:line="360" w:lineRule="auto"/>
        <w:jc w:val="center"/>
        <w:rPr>
          <w:rFonts w:ascii="Times New Roman" w:hAnsi="Times New Roman" w:cs="Times New Roman"/>
          <w:b/>
          <w:sz w:val="24"/>
          <w:szCs w:val="24"/>
        </w:rPr>
      </w:pPr>
      <w:r w:rsidRPr="001A6CCC">
        <w:rPr>
          <w:rFonts w:ascii="Times New Roman" w:hAnsi="Times New Roman" w:cs="Times New Roman"/>
          <w:b/>
          <w:sz w:val="24"/>
          <w:szCs w:val="24"/>
        </w:rPr>
        <w:t>Renonciation</w:t>
      </w:r>
    </w:p>
    <w:p w:rsidR="002F4F5E" w:rsidRDefault="002F4F5E"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 débiteur ne peut renoncer </w:t>
      </w:r>
      <w:r w:rsidR="00A147B2" w:rsidRPr="00DF68DD">
        <w:rPr>
          <w:rFonts w:ascii="Times New Roman" w:hAnsi="Times New Roman" w:cs="Times New Roman"/>
          <w:sz w:val="24"/>
          <w:szCs w:val="24"/>
        </w:rPr>
        <w:t>par avance à la prescription extinctrice. Il peut renoncer à s’en prévaloir, même tacitement lorsque le temps</w:t>
      </w:r>
      <w:r w:rsidR="00A564FD" w:rsidRPr="00DF68DD">
        <w:rPr>
          <w:rFonts w:ascii="Times New Roman" w:hAnsi="Times New Roman" w:cs="Times New Roman"/>
          <w:sz w:val="24"/>
          <w:szCs w:val="24"/>
        </w:rPr>
        <w:t xml:space="preserve"> fixé est expiré.</w:t>
      </w:r>
    </w:p>
    <w:p w:rsidR="001A6CCC" w:rsidRPr="00CB4125" w:rsidRDefault="001A6CCC" w:rsidP="001A6CCC">
      <w:pPr>
        <w:spacing w:line="240" w:lineRule="auto"/>
        <w:jc w:val="both"/>
        <w:rPr>
          <w:rFonts w:ascii="Times New Roman" w:hAnsi="Times New Roman" w:cs="Times New Roman"/>
          <w:i/>
          <w:color w:val="000000"/>
          <w:sz w:val="20"/>
          <w:szCs w:val="20"/>
        </w:rPr>
      </w:pPr>
      <w:r w:rsidRPr="001A6CCC">
        <w:rPr>
          <w:rFonts w:ascii="Times New Roman" w:hAnsi="Times New Roman" w:cs="Times New Roman"/>
          <w:i/>
          <w:color w:val="000000"/>
          <w:sz w:val="20"/>
          <w:szCs w:val="20"/>
        </w:rPr>
        <w:t xml:space="preserve"> </w:t>
      </w:r>
      <w:r w:rsidRPr="00CB4125">
        <w:rPr>
          <w:rFonts w:ascii="Times New Roman" w:hAnsi="Times New Roman" w:cs="Times New Roman"/>
          <w:i/>
          <w:color w:val="000000"/>
          <w:sz w:val="20"/>
          <w:szCs w:val="20"/>
        </w:rPr>
        <w:t>Cour Suprême 15 décembre 2010, société CEDAL Garanties contre Ahmadou Bamba NDIAYE</w:t>
      </w:r>
    </w:p>
    <w:p w:rsidR="00BC36C3" w:rsidRDefault="001A6CCC" w:rsidP="001A6CCC">
      <w:pPr>
        <w:spacing w:line="240" w:lineRule="auto"/>
        <w:jc w:val="both"/>
        <w:rPr>
          <w:rFonts w:ascii="Times New Roman" w:hAnsi="Times New Roman" w:cs="Times New Roman"/>
          <w:sz w:val="24"/>
          <w:szCs w:val="24"/>
        </w:rPr>
      </w:pPr>
      <w:r w:rsidRPr="00CB4125">
        <w:rPr>
          <w:rFonts w:ascii="Times New Roman" w:hAnsi="Times New Roman" w:cs="Times New Roman"/>
          <w:i/>
          <w:color w:val="000000"/>
          <w:sz w:val="20"/>
          <w:szCs w:val="20"/>
        </w:rPr>
        <w:t>Viole ce texte, une Cour d’appel qui retient que cette disposition parle de renonciation à se prévaloir de la prescription et non de renonciation à la prescription, ce qui suppose nécessairement qu’au moment de renoncer tacitement ou expressément, le débiteur de l’obligation devait avoir</w:t>
      </w:r>
      <w:r w:rsidR="00D47516">
        <w:rPr>
          <w:rFonts w:ascii="Times New Roman" w:hAnsi="Times New Roman" w:cs="Times New Roman"/>
          <w:i/>
          <w:color w:val="000000"/>
          <w:sz w:val="20"/>
          <w:szCs w:val="20"/>
        </w:rPr>
        <w:t xml:space="preserve"> connaissance de l’existence</w:t>
      </w:r>
      <w:r w:rsidRPr="00CB4125">
        <w:rPr>
          <w:rFonts w:ascii="Times New Roman" w:hAnsi="Times New Roman" w:cs="Times New Roman"/>
          <w:i/>
          <w:color w:val="000000"/>
          <w:sz w:val="20"/>
          <w:szCs w:val="20"/>
        </w:rPr>
        <w:t xml:space="preserve"> d</w:t>
      </w:r>
      <w:r w:rsidR="00E27325">
        <w:rPr>
          <w:rFonts w:ascii="Times New Roman" w:hAnsi="Times New Roman" w:cs="Times New Roman"/>
          <w:i/>
          <w:color w:val="000000"/>
          <w:sz w:val="20"/>
          <w:szCs w:val="20"/>
        </w:rPr>
        <w:t>’une action judiciaire futur</w:t>
      </w:r>
      <w:r w:rsidR="00D47516">
        <w:rPr>
          <w:rFonts w:ascii="Times New Roman" w:hAnsi="Times New Roman" w:cs="Times New Roman"/>
          <w:i/>
          <w:color w:val="000000"/>
          <w:sz w:val="20"/>
          <w:szCs w:val="20"/>
        </w:rPr>
        <w:t>e</w:t>
      </w:r>
      <w:r w:rsidR="00E27325">
        <w:rPr>
          <w:rFonts w:ascii="Times New Roman" w:hAnsi="Times New Roman" w:cs="Times New Roman"/>
          <w:i/>
          <w:color w:val="000000"/>
          <w:sz w:val="20"/>
          <w:szCs w:val="20"/>
        </w:rPr>
        <w:t xml:space="preserve"> ou non.</w:t>
      </w:r>
      <w:r w:rsidR="007D1DE2" w:rsidRPr="00CB4125">
        <w:rPr>
          <w:rFonts w:ascii="Times New Roman" w:hAnsi="Times New Roman" w:cs="Times New Roman"/>
          <w:color w:val="000000"/>
          <w:sz w:val="18"/>
          <w:szCs w:val="18"/>
        </w:rPr>
        <w:br/>
      </w:r>
      <w:r w:rsidR="007D1DE2">
        <w:rPr>
          <w:rFonts w:ascii="Verdana" w:hAnsi="Verdana"/>
          <w:color w:val="000000"/>
          <w:sz w:val="18"/>
          <w:szCs w:val="18"/>
        </w:rPr>
        <w:br/>
      </w:r>
    </w:p>
    <w:p w:rsidR="00D47516" w:rsidRDefault="00BC36C3" w:rsidP="00DF68DD">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564FD" w:rsidRPr="00DF68DD">
        <w:rPr>
          <w:rFonts w:ascii="Times New Roman" w:hAnsi="Times New Roman" w:cs="Times New Roman"/>
          <w:sz w:val="24"/>
          <w:szCs w:val="24"/>
        </w:rPr>
        <w:t xml:space="preserve">                                   </w:t>
      </w:r>
    </w:p>
    <w:p w:rsidR="00A564FD" w:rsidRPr="00D47516" w:rsidRDefault="00A564FD" w:rsidP="00E56132">
      <w:pPr>
        <w:spacing w:line="360" w:lineRule="auto"/>
        <w:jc w:val="center"/>
        <w:rPr>
          <w:rFonts w:ascii="Times New Roman" w:hAnsi="Times New Roman" w:cs="Times New Roman"/>
          <w:b/>
          <w:sz w:val="24"/>
          <w:szCs w:val="24"/>
        </w:rPr>
      </w:pPr>
      <w:r w:rsidRPr="00D47516">
        <w:rPr>
          <w:rFonts w:ascii="Times New Roman" w:hAnsi="Times New Roman" w:cs="Times New Roman"/>
          <w:b/>
          <w:sz w:val="24"/>
          <w:szCs w:val="24"/>
        </w:rPr>
        <w:t>Article 221</w:t>
      </w:r>
    </w:p>
    <w:p w:rsidR="00A564FD" w:rsidRPr="00D47516" w:rsidRDefault="00A564FD" w:rsidP="00E56132">
      <w:pPr>
        <w:spacing w:line="360" w:lineRule="auto"/>
        <w:jc w:val="center"/>
        <w:rPr>
          <w:rFonts w:ascii="Times New Roman" w:hAnsi="Times New Roman" w:cs="Times New Roman"/>
          <w:b/>
          <w:sz w:val="24"/>
          <w:szCs w:val="24"/>
        </w:rPr>
      </w:pPr>
      <w:r w:rsidRPr="00D47516">
        <w:rPr>
          <w:rFonts w:ascii="Times New Roman" w:hAnsi="Times New Roman" w:cs="Times New Roman"/>
          <w:b/>
          <w:sz w:val="24"/>
          <w:szCs w:val="24"/>
        </w:rPr>
        <w:t>Condition d’exer</w:t>
      </w:r>
      <w:r w:rsidR="003535A8" w:rsidRPr="00D47516">
        <w:rPr>
          <w:rFonts w:ascii="Times New Roman" w:hAnsi="Times New Roman" w:cs="Times New Roman"/>
          <w:b/>
          <w:sz w:val="24"/>
          <w:szCs w:val="24"/>
        </w:rPr>
        <w:t>cice</w:t>
      </w:r>
    </w:p>
    <w:p w:rsidR="003535A8" w:rsidRPr="00DF68DD" w:rsidRDefault="003535A8"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La prescription extinctrice peut être opposée à tout état </w:t>
      </w:r>
      <w:r w:rsidR="00AE2356" w:rsidRPr="00DF68DD">
        <w:rPr>
          <w:rFonts w:ascii="Times New Roman" w:hAnsi="Times New Roman" w:cs="Times New Roman"/>
          <w:sz w:val="24"/>
          <w:szCs w:val="24"/>
        </w:rPr>
        <w:t xml:space="preserve">de cause par toute personne y </w:t>
      </w:r>
      <w:r w:rsidR="00210E91">
        <w:rPr>
          <w:rFonts w:ascii="Times New Roman" w:hAnsi="Times New Roman" w:cs="Times New Roman"/>
          <w:sz w:val="24"/>
          <w:szCs w:val="24"/>
        </w:rPr>
        <w:t>ay</w:t>
      </w:r>
      <w:r w:rsidR="00AE2356" w:rsidRPr="00DF68DD">
        <w:rPr>
          <w:rFonts w:ascii="Times New Roman" w:hAnsi="Times New Roman" w:cs="Times New Roman"/>
          <w:sz w:val="24"/>
          <w:szCs w:val="24"/>
        </w:rPr>
        <w:t>ant intérêt.</w:t>
      </w:r>
    </w:p>
    <w:p w:rsidR="00AE2356" w:rsidRDefault="00AE2356"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 juge ne peut l’opposer d’office.</w:t>
      </w:r>
    </w:p>
    <w:p w:rsidR="00731758" w:rsidRPr="00D54D02" w:rsidRDefault="006D345C" w:rsidP="00DF68DD">
      <w:pPr>
        <w:spacing w:line="360" w:lineRule="auto"/>
        <w:jc w:val="both"/>
        <w:rPr>
          <w:rFonts w:ascii="Times New Roman" w:hAnsi="Times New Roman" w:cs="Times New Roman"/>
          <w:i/>
          <w:sz w:val="20"/>
          <w:szCs w:val="20"/>
        </w:rPr>
      </w:pPr>
      <w:r w:rsidRPr="00D54D02">
        <w:rPr>
          <w:rFonts w:ascii="Times New Roman" w:hAnsi="Times New Roman" w:cs="Times New Roman"/>
          <w:i/>
          <w:sz w:val="20"/>
          <w:szCs w:val="20"/>
        </w:rPr>
        <w:t>Parce qu’elle défend un intérêt p</w:t>
      </w:r>
      <w:r w:rsidR="00B41B56" w:rsidRPr="00D54D02">
        <w:rPr>
          <w:rFonts w:ascii="Times New Roman" w:hAnsi="Times New Roman" w:cs="Times New Roman"/>
          <w:i/>
          <w:sz w:val="20"/>
          <w:szCs w:val="20"/>
        </w:rPr>
        <w:t>ersonnel, la prescription ne peut être soulevée que par la partie intéressée.</w:t>
      </w:r>
    </w:p>
    <w:p w:rsidR="00E56132" w:rsidRDefault="00DE54C8"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p>
    <w:p w:rsidR="00E56132" w:rsidRDefault="00E56132" w:rsidP="00DF68DD">
      <w:pPr>
        <w:spacing w:line="360" w:lineRule="auto"/>
        <w:jc w:val="both"/>
        <w:rPr>
          <w:rFonts w:ascii="Times New Roman" w:hAnsi="Times New Roman" w:cs="Times New Roman"/>
          <w:sz w:val="24"/>
          <w:szCs w:val="24"/>
        </w:rPr>
      </w:pPr>
    </w:p>
    <w:p w:rsidR="00E56132" w:rsidRDefault="00E56132" w:rsidP="00DF68DD">
      <w:pPr>
        <w:spacing w:line="360" w:lineRule="auto"/>
        <w:jc w:val="both"/>
        <w:rPr>
          <w:rFonts w:ascii="Times New Roman" w:hAnsi="Times New Roman" w:cs="Times New Roman"/>
          <w:sz w:val="24"/>
          <w:szCs w:val="24"/>
        </w:rPr>
      </w:pPr>
    </w:p>
    <w:p w:rsidR="00E56132" w:rsidRDefault="00E56132" w:rsidP="00DF68DD">
      <w:pPr>
        <w:spacing w:line="360" w:lineRule="auto"/>
        <w:jc w:val="both"/>
        <w:rPr>
          <w:rFonts w:ascii="Times New Roman" w:hAnsi="Times New Roman" w:cs="Times New Roman"/>
          <w:sz w:val="24"/>
          <w:szCs w:val="24"/>
        </w:rPr>
      </w:pPr>
    </w:p>
    <w:p w:rsidR="00DE54C8" w:rsidRPr="00A91F86" w:rsidRDefault="00DE54C8" w:rsidP="00DA270E">
      <w:pPr>
        <w:spacing w:line="360" w:lineRule="auto"/>
        <w:jc w:val="center"/>
        <w:rPr>
          <w:rFonts w:ascii="Times New Roman" w:hAnsi="Times New Roman" w:cs="Times New Roman"/>
          <w:b/>
          <w:sz w:val="24"/>
          <w:szCs w:val="24"/>
        </w:rPr>
      </w:pPr>
      <w:r w:rsidRPr="00A91F86">
        <w:rPr>
          <w:rFonts w:ascii="Times New Roman" w:hAnsi="Times New Roman" w:cs="Times New Roman"/>
          <w:b/>
          <w:sz w:val="24"/>
          <w:szCs w:val="24"/>
        </w:rPr>
        <w:lastRenderedPageBreak/>
        <w:t>Paragraphe premier</w:t>
      </w:r>
    </w:p>
    <w:p w:rsidR="00DE54C8" w:rsidRPr="00A91F86" w:rsidRDefault="00DE54C8" w:rsidP="00DA270E">
      <w:pPr>
        <w:spacing w:line="360" w:lineRule="auto"/>
        <w:jc w:val="center"/>
        <w:rPr>
          <w:rFonts w:ascii="Times New Roman" w:hAnsi="Times New Roman" w:cs="Times New Roman"/>
          <w:b/>
          <w:sz w:val="24"/>
          <w:szCs w:val="24"/>
        </w:rPr>
      </w:pPr>
      <w:r w:rsidRPr="00A91F86">
        <w:rPr>
          <w:rFonts w:ascii="Times New Roman" w:hAnsi="Times New Roman" w:cs="Times New Roman"/>
          <w:b/>
          <w:sz w:val="24"/>
          <w:szCs w:val="24"/>
        </w:rPr>
        <w:t>Prescription décennale</w:t>
      </w:r>
    </w:p>
    <w:p w:rsidR="00DE54C8" w:rsidRPr="00A91F86" w:rsidRDefault="00DE54C8" w:rsidP="00DA270E">
      <w:pPr>
        <w:spacing w:line="360" w:lineRule="auto"/>
        <w:jc w:val="center"/>
        <w:rPr>
          <w:rFonts w:ascii="Times New Roman" w:hAnsi="Times New Roman" w:cs="Times New Roman"/>
          <w:b/>
          <w:sz w:val="24"/>
          <w:szCs w:val="24"/>
        </w:rPr>
      </w:pPr>
      <w:r w:rsidRPr="00A91F86">
        <w:rPr>
          <w:rFonts w:ascii="Times New Roman" w:hAnsi="Times New Roman" w:cs="Times New Roman"/>
          <w:b/>
          <w:sz w:val="24"/>
          <w:szCs w:val="24"/>
        </w:rPr>
        <w:t>Article 222</w:t>
      </w:r>
    </w:p>
    <w:p w:rsidR="00EB0DA9" w:rsidRPr="00DF68DD" w:rsidRDefault="00EB0DA9" w:rsidP="00DA270E">
      <w:pPr>
        <w:spacing w:line="360" w:lineRule="auto"/>
        <w:jc w:val="center"/>
        <w:rPr>
          <w:rFonts w:ascii="Times New Roman" w:hAnsi="Times New Roman" w:cs="Times New Roman"/>
          <w:sz w:val="24"/>
          <w:szCs w:val="24"/>
        </w:rPr>
      </w:pPr>
      <w:r w:rsidRPr="00A91F86">
        <w:rPr>
          <w:rFonts w:ascii="Times New Roman" w:hAnsi="Times New Roman" w:cs="Times New Roman"/>
          <w:b/>
          <w:sz w:val="24"/>
          <w:szCs w:val="24"/>
        </w:rPr>
        <w:t>Durée du délai</w:t>
      </w:r>
    </w:p>
    <w:p w:rsidR="00992E6B" w:rsidRPr="00E255AE" w:rsidRDefault="00012EE6" w:rsidP="00E255AE">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B0DA9" w:rsidRPr="00DF68DD">
        <w:rPr>
          <w:rFonts w:ascii="Times New Roman" w:hAnsi="Times New Roman" w:cs="Times New Roman"/>
          <w:sz w:val="24"/>
          <w:szCs w:val="24"/>
        </w:rPr>
        <w:t>Sauf dispositions contraires de la loi, le délai de la prescription</w:t>
      </w:r>
      <w:r w:rsidR="00D95ECF" w:rsidRPr="00DF68DD">
        <w:rPr>
          <w:rFonts w:ascii="Times New Roman" w:hAnsi="Times New Roman" w:cs="Times New Roman"/>
          <w:sz w:val="24"/>
          <w:szCs w:val="24"/>
        </w:rPr>
        <w:t xml:space="preserve"> de droit commun</w:t>
      </w:r>
      <w:r w:rsidR="00EB0DA9" w:rsidRPr="00DF68DD">
        <w:rPr>
          <w:rFonts w:ascii="Times New Roman" w:hAnsi="Times New Roman" w:cs="Times New Roman"/>
          <w:sz w:val="24"/>
          <w:szCs w:val="24"/>
        </w:rPr>
        <w:t xml:space="preserve"> est de </w:t>
      </w:r>
      <w:r w:rsidR="00D95ECF" w:rsidRPr="00DF68DD">
        <w:rPr>
          <w:rFonts w:ascii="Times New Roman" w:hAnsi="Times New Roman" w:cs="Times New Roman"/>
          <w:sz w:val="24"/>
          <w:szCs w:val="24"/>
        </w:rPr>
        <w:t>10 ans.</w:t>
      </w:r>
    </w:p>
    <w:p w:rsidR="009A2870" w:rsidRPr="00AA1A9F" w:rsidRDefault="00992E6B" w:rsidP="00864865">
      <w:pPr>
        <w:pStyle w:val="NormalWeb"/>
        <w:spacing w:before="0" w:beforeAutospacing="0" w:after="0" w:afterAutospacing="0"/>
        <w:textAlignment w:val="baseline"/>
        <w:rPr>
          <w:i/>
          <w:color w:val="000000"/>
          <w:sz w:val="20"/>
          <w:szCs w:val="20"/>
          <w:bdr w:val="none" w:sz="0" w:space="0" w:color="auto" w:frame="1"/>
        </w:rPr>
      </w:pPr>
      <w:r w:rsidRPr="00AA1A9F">
        <w:rPr>
          <w:i/>
          <w:color w:val="000000"/>
          <w:sz w:val="20"/>
          <w:szCs w:val="20"/>
          <w:bdr w:val="none" w:sz="0" w:space="0" w:color="auto" w:frame="1"/>
        </w:rPr>
        <w:t>Cour Suprême, arrêt</w:t>
      </w:r>
      <w:r w:rsidR="009A2870" w:rsidRPr="00AA1A9F">
        <w:rPr>
          <w:i/>
          <w:color w:val="000000"/>
          <w:sz w:val="20"/>
          <w:szCs w:val="20"/>
          <w:bdr w:val="none" w:sz="0" w:space="0" w:color="auto" w:frame="1"/>
        </w:rPr>
        <w:t xml:space="preserve"> </w:t>
      </w:r>
      <w:r w:rsidRPr="00AA1A9F">
        <w:rPr>
          <w:i/>
          <w:color w:val="000000"/>
          <w:sz w:val="20"/>
          <w:szCs w:val="20"/>
          <w:bdr w:val="none" w:sz="0" w:space="0" w:color="auto" w:frame="1"/>
        </w:rPr>
        <w:t>n°</w:t>
      </w:r>
      <w:r w:rsidR="009A2870" w:rsidRPr="00AA1A9F">
        <w:rPr>
          <w:i/>
          <w:color w:val="000000"/>
          <w:sz w:val="20"/>
          <w:szCs w:val="20"/>
          <w:bdr w:val="none" w:sz="0" w:space="0" w:color="auto" w:frame="1"/>
        </w:rPr>
        <w:t>38 du 17 avril 2019</w:t>
      </w:r>
    </w:p>
    <w:p w:rsidR="00992E6B" w:rsidRPr="00AA1A9F" w:rsidRDefault="00992E6B" w:rsidP="00864865">
      <w:pPr>
        <w:pStyle w:val="NormalWeb"/>
        <w:spacing w:before="0" w:beforeAutospacing="0" w:after="0" w:afterAutospacing="0"/>
        <w:textAlignment w:val="baseline"/>
        <w:rPr>
          <w:i/>
          <w:color w:val="000000"/>
          <w:sz w:val="20"/>
          <w:szCs w:val="20"/>
          <w:bdr w:val="none" w:sz="0" w:space="0" w:color="auto" w:frame="1"/>
        </w:rPr>
      </w:pPr>
      <w:r w:rsidRPr="00AA1A9F">
        <w:rPr>
          <w:i/>
          <w:color w:val="000000"/>
          <w:sz w:val="20"/>
          <w:szCs w:val="20"/>
          <w:bdr w:val="none" w:sz="0" w:space="0" w:color="auto" w:frame="1"/>
        </w:rPr>
        <w:t xml:space="preserve">Viole la loi, une Cour d’Appel </w:t>
      </w:r>
      <w:r w:rsidR="00463C01" w:rsidRPr="00AA1A9F">
        <w:rPr>
          <w:i/>
          <w:color w:val="000000"/>
          <w:sz w:val="20"/>
          <w:szCs w:val="20"/>
          <w:bdr w:val="none" w:sz="0" w:space="0" w:color="auto" w:frame="1"/>
        </w:rPr>
        <w:t xml:space="preserve"> qui, pour déclarer l’action</w:t>
      </w:r>
      <w:r w:rsidR="005907F9" w:rsidRPr="00AA1A9F">
        <w:rPr>
          <w:i/>
          <w:color w:val="000000"/>
          <w:sz w:val="20"/>
          <w:szCs w:val="20"/>
          <w:bdr w:val="none" w:sz="0" w:space="0" w:color="auto" w:frame="1"/>
        </w:rPr>
        <w:t xml:space="preserve"> en réparation des demandeurs prescrite, </w:t>
      </w:r>
      <w:r w:rsidR="00463C01" w:rsidRPr="00AA1A9F">
        <w:rPr>
          <w:i/>
          <w:color w:val="000000"/>
          <w:sz w:val="20"/>
          <w:szCs w:val="20"/>
          <w:bdr w:val="none" w:sz="0" w:space="0" w:color="auto" w:frame="1"/>
        </w:rPr>
        <w:t>retient qu’entre</w:t>
      </w:r>
      <w:r w:rsidR="006D677E" w:rsidRPr="00AA1A9F">
        <w:rPr>
          <w:i/>
          <w:color w:val="000000"/>
          <w:sz w:val="20"/>
          <w:szCs w:val="20"/>
          <w:bdr w:val="none" w:sz="0" w:space="0" w:color="auto" w:frame="1"/>
        </w:rPr>
        <w:t xml:space="preserve"> l’assignation et l’établissement de l’acte faux (procuration</w:t>
      </w:r>
      <w:r w:rsidR="00AB5CF3" w:rsidRPr="00AA1A9F">
        <w:rPr>
          <w:i/>
          <w:color w:val="000000"/>
          <w:sz w:val="20"/>
          <w:szCs w:val="20"/>
          <w:bdr w:val="none" w:sz="0" w:space="0" w:color="auto" w:frame="1"/>
        </w:rPr>
        <w:t xml:space="preserve">), il s’est écoulé plus de dix ans alors que </w:t>
      </w:r>
      <w:r w:rsidRPr="00AA1A9F">
        <w:rPr>
          <w:i/>
          <w:color w:val="000000"/>
          <w:sz w:val="20"/>
          <w:szCs w:val="20"/>
          <w:bdr w:val="none" w:sz="0" w:space="0" w:color="auto" w:frame="1"/>
        </w:rPr>
        <w:t xml:space="preserve"> </w:t>
      </w:r>
      <w:r w:rsidR="002C3F15" w:rsidRPr="00AA1A9F">
        <w:rPr>
          <w:i/>
          <w:sz w:val="20"/>
          <w:szCs w:val="20"/>
        </w:rPr>
        <w:t>le point de départ de la prescription correspond au lendemain du jour où le tribunal correctionnel a constaté la fausseté de la procuration, date à laquelle les héritiers sont censés avoir eu connaissance du fait dommageable</w:t>
      </w:r>
      <w:r w:rsidR="00E255AE" w:rsidRPr="00AA1A9F">
        <w:rPr>
          <w:i/>
          <w:sz w:val="20"/>
          <w:szCs w:val="20"/>
        </w:rPr>
        <w:t>.</w:t>
      </w:r>
    </w:p>
    <w:p w:rsidR="00992E6B" w:rsidRPr="00AA1A9F" w:rsidRDefault="00992E6B" w:rsidP="00864865">
      <w:pPr>
        <w:pStyle w:val="NormalWeb"/>
        <w:spacing w:before="0" w:beforeAutospacing="0" w:after="0" w:afterAutospacing="0"/>
        <w:textAlignment w:val="baseline"/>
        <w:rPr>
          <w:i/>
          <w:color w:val="000000"/>
          <w:sz w:val="20"/>
          <w:szCs w:val="20"/>
          <w:bdr w:val="none" w:sz="0" w:space="0" w:color="auto" w:frame="1"/>
        </w:rPr>
      </w:pPr>
    </w:p>
    <w:p w:rsidR="00864865" w:rsidRPr="00AA1A9F" w:rsidRDefault="00864865" w:rsidP="00864865">
      <w:pPr>
        <w:pStyle w:val="NormalWeb"/>
        <w:spacing w:before="0" w:beforeAutospacing="0" w:after="0" w:afterAutospacing="0"/>
        <w:textAlignment w:val="baseline"/>
        <w:rPr>
          <w:i/>
          <w:color w:val="000000"/>
          <w:sz w:val="20"/>
          <w:szCs w:val="20"/>
          <w:bdr w:val="none" w:sz="0" w:space="0" w:color="auto" w:frame="1"/>
        </w:rPr>
      </w:pPr>
      <w:r w:rsidRPr="00AA1A9F">
        <w:rPr>
          <w:i/>
          <w:color w:val="000000"/>
          <w:sz w:val="20"/>
          <w:szCs w:val="20"/>
          <w:bdr w:val="none" w:sz="0" w:space="0" w:color="auto" w:frame="1"/>
        </w:rPr>
        <w:t>Cour Suprême, 02 février 2005</w:t>
      </w:r>
    </w:p>
    <w:p w:rsidR="00864865" w:rsidRPr="00E932D9" w:rsidRDefault="006467B1" w:rsidP="00012EE6">
      <w:pPr>
        <w:pStyle w:val="NormalWeb"/>
        <w:spacing w:before="0" w:beforeAutospacing="0" w:after="0" w:afterAutospacing="0"/>
        <w:textAlignment w:val="baseline"/>
        <w:rPr>
          <w:rFonts w:ascii="Century" w:hAnsi="Century"/>
          <w:color w:val="000000"/>
          <w:sz w:val="18"/>
          <w:szCs w:val="18"/>
          <w:bdr w:val="none" w:sz="0" w:space="0" w:color="auto" w:frame="1"/>
        </w:rPr>
      </w:pPr>
      <w:r w:rsidRPr="00AA1A9F">
        <w:rPr>
          <w:i/>
          <w:color w:val="000000"/>
          <w:sz w:val="20"/>
          <w:szCs w:val="20"/>
          <w:bdr w:val="none" w:sz="0" w:space="0" w:color="auto" w:frame="1"/>
        </w:rPr>
        <w:t>C’est à bon droit qu’une Cour d’Appel a retenu que l</w:t>
      </w:r>
      <w:r w:rsidR="00864865" w:rsidRPr="00AA1A9F">
        <w:rPr>
          <w:i/>
          <w:color w:val="000000"/>
          <w:sz w:val="20"/>
          <w:szCs w:val="20"/>
          <w:bdr w:val="none" w:sz="0" w:space="0" w:color="auto" w:frame="1"/>
        </w:rPr>
        <w:t>a date de réception des travaux exécutés, en vertu d'un marché public constitue le point de départ de l'a</w:t>
      </w:r>
      <w:r w:rsidR="00C37577" w:rsidRPr="00AA1A9F">
        <w:rPr>
          <w:i/>
          <w:color w:val="000000"/>
          <w:sz w:val="20"/>
          <w:szCs w:val="20"/>
          <w:bdr w:val="none" w:sz="0" w:space="0" w:color="auto" w:frame="1"/>
        </w:rPr>
        <w:t>ction en paiement et qu’en l’absence de document versé à la procédure en ce sens</w:t>
      </w:r>
      <w:r w:rsidR="00E255AE" w:rsidRPr="00AA1A9F">
        <w:rPr>
          <w:i/>
          <w:color w:val="000000"/>
          <w:sz w:val="20"/>
          <w:szCs w:val="20"/>
          <w:bdr w:val="none" w:sz="0" w:space="0" w:color="auto" w:frame="1"/>
        </w:rPr>
        <w:t>, la cour n’a aucun repère</w:t>
      </w:r>
      <w:r w:rsidR="00E255AE">
        <w:rPr>
          <w:rFonts w:ascii="Century" w:hAnsi="Century"/>
          <w:i/>
          <w:color w:val="000000"/>
          <w:sz w:val="20"/>
          <w:szCs w:val="20"/>
          <w:bdr w:val="none" w:sz="0" w:space="0" w:color="auto" w:frame="1"/>
        </w:rPr>
        <w:t>.</w:t>
      </w:r>
      <w:r w:rsidR="00864865" w:rsidRPr="00E932D9">
        <w:rPr>
          <w:rFonts w:ascii="Century" w:hAnsi="Century"/>
          <w:i/>
          <w:color w:val="000000"/>
          <w:sz w:val="20"/>
          <w:szCs w:val="20"/>
          <w:bdr w:val="none" w:sz="0" w:space="0" w:color="auto" w:frame="1"/>
        </w:rPr>
        <w:br/>
      </w:r>
    </w:p>
    <w:p w:rsidR="00272438" w:rsidRPr="005300DE" w:rsidRDefault="00272438" w:rsidP="00DA270E">
      <w:pPr>
        <w:spacing w:line="360" w:lineRule="auto"/>
        <w:jc w:val="center"/>
        <w:rPr>
          <w:rFonts w:ascii="Times New Roman" w:hAnsi="Times New Roman" w:cs="Times New Roman"/>
          <w:b/>
          <w:sz w:val="24"/>
          <w:szCs w:val="24"/>
        </w:rPr>
      </w:pPr>
      <w:r w:rsidRPr="005300DE">
        <w:rPr>
          <w:rFonts w:ascii="Times New Roman" w:hAnsi="Times New Roman" w:cs="Times New Roman"/>
          <w:b/>
          <w:sz w:val="24"/>
          <w:szCs w:val="24"/>
        </w:rPr>
        <w:t>Article 223</w:t>
      </w:r>
    </w:p>
    <w:p w:rsidR="004A1498" w:rsidRPr="005300DE" w:rsidRDefault="00272438" w:rsidP="00DA270E">
      <w:pPr>
        <w:spacing w:line="360" w:lineRule="auto"/>
        <w:jc w:val="center"/>
        <w:rPr>
          <w:rFonts w:ascii="Times New Roman" w:hAnsi="Times New Roman" w:cs="Times New Roman"/>
          <w:b/>
          <w:sz w:val="24"/>
          <w:szCs w:val="24"/>
        </w:rPr>
      </w:pPr>
      <w:r w:rsidRPr="005300DE">
        <w:rPr>
          <w:rFonts w:ascii="Times New Roman" w:hAnsi="Times New Roman" w:cs="Times New Roman"/>
          <w:b/>
          <w:sz w:val="24"/>
          <w:szCs w:val="24"/>
        </w:rPr>
        <w:t>Causes de suspension</w:t>
      </w:r>
    </w:p>
    <w:p w:rsidR="006D7DEC" w:rsidRDefault="004A1498"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La prescription décennale est suspendue par l’état d’incapacité l’égale du créancier</w:t>
      </w:r>
      <w:r w:rsidR="00875B63" w:rsidRPr="00DF68DD">
        <w:rPr>
          <w:rFonts w:ascii="Times New Roman" w:hAnsi="Times New Roman" w:cs="Times New Roman"/>
          <w:sz w:val="24"/>
          <w:szCs w:val="24"/>
        </w:rPr>
        <w:t xml:space="preserve"> ou par la force majeur ou le cas fortuit l’empêchant de poursuivre</w:t>
      </w:r>
      <w:r w:rsidR="006D7DEC" w:rsidRPr="00DF68DD">
        <w:rPr>
          <w:rFonts w:ascii="Times New Roman" w:hAnsi="Times New Roman" w:cs="Times New Roman"/>
          <w:sz w:val="24"/>
          <w:szCs w:val="24"/>
        </w:rPr>
        <w:t xml:space="preserve"> l’exécution forcée de l’obligation.</w:t>
      </w:r>
    </w:p>
    <w:p w:rsidR="00D67E35" w:rsidRPr="00AB2468" w:rsidRDefault="00D67E35" w:rsidP="00D67E35">
      <w:pPr>
        <w:pStyle w:val="NormalWeb"/>
        <w:spacing w:before="0" w:beforeAutospacing="0" w:after="0" w:afterAutospacing="0"/>
        <w:textAlignment w:val="baseline"/>
        <w:rPr>
          <w:i/>
          <w:color w:val="000000"/>
          <w:sz w:val="20"/>
          <w:szCs w:val="20"/>
          <w:bdr w:val="none" w:sz="0" w:space="0" w:color="auto" w:frame="1"/>
        </w:rPr>
      </w:pPr>
      <w:r w:rsidRPr="00AB2468">
        <w:rPr>
          <w:i/>
          <w:color w:val="000000"/>
          <w:sz w:val="20"/>
          <w:szCs w:val="20"/>
          <w:bdr w:val="none" w:sz="0" w:space="0" w:color="auto" w:frame="1"/>
        </w:rPr>
        <w:t>Cour Suprême, arrêt n°38 du 17 avril 2019</w:t>
      </w:r>
    </w:p>
    <w:p w:rsidR="00951EE6" w:rsidRDefault="00D67E35" w:rsidP="00DF68DD">
      <w:pPr>
        <w:spacing w:line="360" w:lineRule="auto"/>
        <w:jc w:val="both"/>
        <w:rPr>
          <w:rFonts w:ascii="Times New Roman" w:hAnsi="Times New Roman" w:cs="Times New Roman"/>
          <w:i/>
          <w:sz w:val="20"/>
          <w:szCs w:val="20"/>
        </w:rPr>
      </w:pPr>
      <w:r>
        <w:rPr>
          <w:rFonts w:ascii="Times New Roman" w:hAnsi="Times New Roman" w:cs="Times New Roman"/>
          <w:i/>
          <w:sz w:val="20"/>
          <w:szCs w:val="20"/>
        </w:rPr>
        <w:t xml:space="preserve">Viole la loi, une Cour d’Appel </w:t>
      </w:r>
      <w:r w:rsidR="009A5423" w:rsidRPr="00D428F6">
        <w:rPr>
          <w:rFonts w:ascii="Times New Roman" w:hAnsi="Times New Roman" w:cs="Times New Roman"/>
          <w:i/>
          <w:sz w:val="20"/>
          <w:szCs w:val="20"/>
        </w:rPr>
        <w:t xml:space="preserve"> </w:t>
      </w:r>
      <w:r w:rsidR="005E6ECE">
        <w:rPr>
          <w:rFonts w:ascii="Times New Roman" w:hAnsi="Times New Roman" w:cs="Times New Roman"/>
          <w:i/>
          <w:sz w:val="20"/>
          <w:szCs w:val="20"/>
        </w:rPr>
        <w:t xml:space="preserve">qui déclare prescrite une </w:t>
      </w:r>
      <w:r w:rsidR="00951EE6">
        <w:rPr>
          <w:rFonts w:ascii="Times New Roman" w:hAnsi="Times New Roman" w:cs="Times New Roman"/>
          <w:i/>
          <w:sz w:val="20"/>
          <w:szCs w:val="20"/>
        </w:rPr>
        <w:t xml:space="preserve">action </w:t>
      </w:r>
      <w:r w:rsidR="00D40AA0">
        <w:rPr>
          <w:rFonts w:ascii="Times New Roman" w:hAnsi="Times New Roman" w:cs="Times New Roman"/>
          <w:i/>
          <w:sz w:val="20"/>
          <w:szCs w:val="20"/>
        </w:rPr>
        <w:t>en réparation résultant de la commission d’un faux au motif</w:t>
      </w:r>
      <w:r w:rsidR="00922122">
        <w:rPr>
          <w:rFonts w:ascii="Times New Roman" w:hAnsi="Times New Roman" w:cs="Times New Roman"/>
          <w:i/>
          <w:sz w:val="20"/>
          <w:szCs w:val="20"/>
        </w:rPr>
        <w:t xml:space="preserve"> qu’entre l’établissement du faux et l’assignation, il s’est passé plus de dix ans </w:t>
      </w:r>
      <w:r w:rsidR="008E6027">
        <w:rPr>
          <w:rFonts w:ascii="Times New Roman" w:hAnsi="Times New Roman" w:cs="Times New Roman"/>
          <w:i/>
          <w:sz w:val="20"/>
          <w:szCs w:val="20"/>
        </w:rPr>
        <w:t>alors qu’entre le</w:t>
      </w:r>
      <w:r w:rsidR="001A5274">
        <w:rPr>
          <w:rFonts w:ascii="Times New Roman" w:hAnsi="Times New Roman" w:cs="Times New Roman"/>
          <w:i/>
          <w:sz w:val="20"/>
          <w:szCs w:val="20"/>
        </w:rPr>
        <w:t xml:space="preserve"> jugement correctionnel ayant </w:t>
      </w:r>
      <w:r w:rsidR="005953FB">
        <w:rPr>
          <w:rFonts w:ascii="Times New Roman" w:hAnsi="Times New Roman" w:cs="Times New Roman"/>
          <w:i/>
          <w:sz w:val="20"/>
          <w:szCs w:val="20"/>
        </w:rPr>
        <w:t xml:space="preserve">postérieurement </w:t>
      </w:r>
      <w:r w:rsidR="001A5274">
        <w:rPr>
          <w:rFonts w:ascii="Times New Roman" w:hAnsi="Times New Roman" w:cs="Times New Roman"/>
          <w:i/>
          <w:sz w:val="20"/>
          <w:szCs w:val="20"/>
        </w:rPr>
        <w:t>déclarer l’acte faux</w:t>
      </w:r>
      <w:r w:rsidR="008E6027">
        <w:rPr>
          <w:rFonts w:ascii="Times New Roman" w:hAnsi="Times New Roman" w:cs="Times New Roman"/>
          <w:i/>
          <w:sz w:val="20"/>
          <w:szCs w:val="20"/>
        </w:rPr>
        <w:t xml:space="preserve"> et l’assi</w:t>
      </w:r>
      <w:r w:rsidR="00AB2468">
        <w:rPr>
          <w:rFonts w:ascii="Times New Roman" w:hAnsi="Times New Roman" w:cs="Times New Roman"/>
          <w:i/>
          <w:sz w:val="20"/>
          <w:szCs w:val="20"/>
        </w:rPr>
        <w:t>gnation, il ne s’est écoulé que trois (03) ans.</w:t>
      </w:r>
    </w:p>
    <w:p w:rsidR="00D568F6" w:rsidRPr="00DF68DD" w:rsidRDefault="006D7DEC"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 délai continue à courir dès que la cause de la suspension a pris fin.</w:t>
      </w:r>
    </w:p>
    <w:p w:rsidR="005300DE" w:rsidRDefault="00D568F6"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p>
    <w:p w:rsidR="00DA270E" w:rsidRDefault="005300DE" w:rsidP="00DF68DD">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DA270E" w:rsidRDefault="00DA270E" w:rsidP="00DF68DD">
      <w:pPr>
        <w:spacing w:line="360" w:lineRule="auto"/>
        <w:jc w:val="both"/>
        <w:rPr>
          <w:rFonts w:ascii="Times New Roman" w:hAnsi="Times New Roman" w:cs="Times New Roman"/>
          <w:sz w:val="24"/>
          <w:szCs w:val="24"/>
        </w:rPr>
      </w:pPr>
    </w:p>
    <w:p w:rsidR="00DA270E" w:rsidRDefault="00DA270E" w:rsidP="00DF68DD">
      <w:pPr>
        <w:spacing w:line="360" w:lineRule="auto"/>
        <w:jc w:val="both"/>
        <w:rPr>
          <w:rFonts w:ascii="Times New Roman" w:hAnsi="Times New Roman" w:cs="Times New Roman"/>
          <w:sz w:val="24"/>
          <w:szCs w:val="24"/>
        </w:rPr>
      </w:pPr>
    </w:p>
    <w:p w:rsidR="00DA270E" w:rsidRDefault="00DA270E" w:rsidP="00DF68DD">
      <w:pPr>
        <w:spacing w:line="360" w:lineRule="auto"/>
        <w:jc w:val="both"/>
        <w:rPr>
          <w:rFonts w:ascii="Times New Roman" w:hAnsi="Times New Roman" w:cs="Times New Roman"/>
          <w:sz w:val="24"/>
          <w:szCs w:val="24"/>
        </w:rPr>
      </w:pPr>
    </w:p>
    <w:p w:rsidR="00DA270E" w:rsidRDefault="00DA270E" w:rsidP="00DF68DD">
      <w:pPr>
        <w:spacing w:line="360" w:lineRule="auto"/>
        <w:jc w:val="both"/>
        <w:rPr>
          <w:rFonts w:ascii="Times New Roman" w:hAnsi="Times New Roman" w:cs="Times New Roman"/>
          <w:sz w:val="24"/>
          <w:szCs w:val="24"/>
        </w:rPr>
      </w:pPr>
    </w:p>
    <w:p w:rsidR="00D568F6" w:rsidRPr="005300DE" w:rsidRDefault="00D568F6" w:rsidP="00DA270E">
      <w:pPr>
        <w:spacing w:line="360" w:lineRule="auto"/>
        <w:jc w:val="center"/>
        <w:rPr>
          <w:rFonts w:ascii="Times New Roman" w:hAnsi="Times New Roman" w:cs="Times New Roman"/>
          <w:b/>
          <w:sz w:val="24"/>
          <w:szCs w:val="24"/>
        </w:rPr>
      </w:pPr>
      <w:r w:rsidRPr="005300DE">
        <w:rPr>
          <w:rFonts w:ascii="Times New Roman" w:hAnsi="Times New Roman" w:cs="Times New Roman"/>
          <w:b/>
          <w:sz w:val="24"/>
          <w:szCs w:val="24"/>
        </w:rPr>
        <w:lastRenderedPageBreak/>
        <w:t>Paragraphe II</w:t>
      </w:r>
    </w:p>
    <w:p w:rsidR="00F75DF1" w:rsidRPr="005300DE" w:rsidRDefault="00F75DF1" w:rsidP="00DA270E">
      <w:pPr>
        <w:spacing w:line="360" w:lineRule="auto"/>
        <w:jc w:val="center"/>
        <w:rPr>
          <w:rFonts w:ascii="Times New Roman" w:hAnsi="Times New Roman" w:cs="Times New Roman"/>
          <w:b/>
          <w:sz w:val="24"/>
          <w:szCs w:val="24"/>
        </w:rPr>
      </w:pPr>
      <w:r w:rsidRPr="005300DE">
        <w:rPr>
          <w:rFonts w:ascii="Times New Roman" w:hAnsi="Times New Roman" w:cs="Times New Roman"/>
          <w:b/>
          <w:sz w:val="24"/>
          <w:szCs w:val="24"/>
        </w:rPr>
        <w:t>Prescription quinquen</w:t>
      </w:r>
      <w:r w:rsidR="00D568F6" w:rsidRPr="005300DE">
        <w:rPr>
          <w:rFonts w:ascii="Times New Roman" w:hAnsi="Times New Roman" w:cs="Times New Roman"/>
          <w:b/>
          <w:sz w:val="24"/>
          <w:szCs w:val="24"/>
        </w:rPr>
        <w:t>nale</w:t>
      </w:r>
    </w:p>
    <w:p w:rsidR="00F75DF1" w:rsidRPr="005300DE" w:rsidRDefault="00F75DF1" w:rsidP="00DA270E">
      <w:pPr>
        <w:spacing w:line="360" w:lineRule="auto"/>
        <w:jc w:val="center"/>
        <w:rPr>
          <w:rFonts w:ascii="Times New Roman" w:hAnsi="Times New Roman" w:cs="Times New Roman"/>
          <w:b/>
          <w:sz w:val="24"/>
          <w:szCs w:val="24"/>
        </w:rPr>
      </w:pPr>
      <w:r w:rsidRPr="005300DE">
        <w:rPr>
          <w:rFonts w:ascii="Times New Roman" w:hAnsi="Times New Roman" w:cs="Times New Roman"/>
          <w:b/>
          <w:sz w:val="24"/>
          <w:szCs w:val="24"/>
        </w:rPr>
        <w:t>Article 224</w:t>
      </w:r>
    </w:p>
    <w:p w:rsidR="00F75DF1" w:rsidRPr="005300DE" w:rsidRDefault="00F75DF1" w:rsidP="00DA270E">
      <w:pPr>
        <w:spacing w:line="360" w:lineRule="auto"/>
        <w:jc w:val="center"/>
        <w:rPr>
          <w:rFonts w:ascii="Times New Roman" w:hAnsi="Times New Roman" w:cs="Times New Roman"/>
          <w:b/>
          <w:sz w:val="24"/>
          <w:szCs w:val="24"/>
        </w:rPr>
      </w:pPr>
      <w:r w:rsidRPr="005300DE">
        <w:rPr>
          <w:rFonts w:ascii="Times New Roman" w:hAnsi="Times New Roman" w:cs="Times New Roman"/>
          <w:b/>
          <w:sz w:val="24"/>
          <w:szCs w:val="24"/>
        </w:rPr>
        <w:t>Durée du délai</w:t>
      </w:r>
    </w:p>
    <w:p w:rsidR="00180111" w:rsidRDefault="00F75DF1"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C95FCF" w:rsidRPr="00DF68DD">
        <w:rPr>
          <w:rFonts w:ascii="Times New Roman" w:hAnsi="Times New Roman" w:cs="Times New Roman"/>
          <w:sz w:val="24"/>
          <w:szCs w:val="24"/>
        </w:rPr>
        <w:t>Les obligations à exécution périodique telles que loyers, arrérages</w:t>
      </w:r>
      <w:r w:rsidR="00D06CE6" w:rsidRPr="00DF68DD">
        <w:rPr>
          <w:rFonts w:ascii="Times New Roman" w:hAnsi="Times New Roman" w:cs="Times New Roman"/>
          <w:sz w:val="24"/>
          <w:szCs w:val="24"/>
        </w:rPr>
        <w:t xml:space="preserve"> ou intérêts se prescrivent par cinq ans pour chacun de leurs termes.</w:t>
      </w:r>
    </w:p>
    <w:p w:rsidR="00302986" w:rsidRPr="00302986" w:rsidRDefault="00302986" w:rsidP="00DF68DD">
      <w:pPr>
        <w:spacing w:line="360" w:lineRule="auto"/>
        <w:jc w:val="both"/>
        <w:rPr>
          <w:rFonts w:ascii="Times New Roman" w:hAnsi="Times New Roman" w:cs="Times New Roman"/>
          <w:i/>
          <w:sz w:val="20"/>
          <w:szCs w:val="20"/>
        </w:rPr>
      </w:pPr>
      <w:r w:rsidRPr="00302986">
        <w:rPr>
          <w:rFonts w:ascii="Times New Roman" w:hAnsi="Times New Roman" w:cs="Times New Roman"/>
          <w:i/>
          <w:sz w:val="20"/>
          <w:szCs w:val="20"/>
        </w:rPr>
        <w:t xml:space="preserve">Il s’agit la d’une dérogation à la prescription de droit commun </w:t>
      </w:r>
      <w:r w:rsidR="00832EC3">
        <w:rPr>
          <w:rFonts w:ascii="Times New Roman" w:hAnsi="Times New Roman" w:cs="Times New Roman"/>
          <w:i/>
          <w:sz w:val="20"/>
          <w:szCs w:val="20"/>
        </w:rPr>
        <w:t xml:space="preserve">prévue par l’article 222 du COCC, </w:t>
      </w:r>
      <w:r w:rsidRPr="00302986">
        <w:rPr>
          <w:rFonts w:ascii="Times New Roman" w:hAnsi="Times New Roman" w:cs="Times New Roman"/>
          <w:i/>
          <w:sz w:val="20"/>
          <w:szCs w:val="20"/>
        </w:rPr>
        <w:t>qui est de 10 ans.</w:t>
      </w:r>
    </w:p>
    <w:p w:rsidR="00180111" w:rsidRPr="000D162C" w:rsidRDefault="00180111" w:rsidP="00DA270E">
      <w:pPr>
        <w:spacing w:line="360" w:lineRule="auto"/>
        <w:jc w:val="center"/>
        <w:rPr>
          <w:rFonts w:ascii="Times New Roman" w:hAnsi="Times New Roman" w:cs="Times New Roman"/>
          <w:b/>
          <w:sz w:val="24"/>
          <w:szCs w:val="24"/>
        </w:rPr>
      </w:pPr>
      <w:r w:rsidRPr="000D162C">
        <w:rPr>
          <w:rFonts w:ascii="Times New Roman" w:hAnsi="Times New Roman" w:cs="Times New Roman"/>
          <w:b/>
          <w:sz w:val="24"/>
          <w:szCs w:val="24"/>
        </w:rPr>
        <w:t>Article 225</w:t>
      </w:r>
    </w:p>
    <w:p w:rsidR="00180111" w:rsidRPr="000D162C" w:rsidRDefault="00180111" w:rsidP="00DA270E">
      <w:pPr>
        <w:spacing w:line="360" w:lineRule="auto"/>
        <w:jc w:val="center"/>
        <w:rPr>
          <w:rFonts w:ascii="Times New Roman" w:hAnsi="Times New Roman" w:cs="Times New Roman"/>
          <w:b/>
          <w:sz w:val="24"/>
          <w:szCs w:val="24"/>
        </w:rPr>
      </w:pPr>
      <w:r w:rsidRPr="000D162C">
        <w:rPr>
          <w:rFonts w:ascii="Times New Roman" w:hAnsi="Times New Roman" w:cs="Times New Roman"/>
          <w:b/>
          <w:sz w:val="24"/>
          <w:szCs w:val="24"/>
        </w:rPr>
        <w:t>Cause de suspension</w:t>
      </w:r>
    </w:p>
    <w:p w:rsidR="008A4163" w:rsidRPr="00DF68DD" w:rsidRDefault="00180111"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w:t>
      </w:r>
      <w:r w:rsidR="000B54CD" w:rsidRPr="00DF68DD">
        <w:rPr>
          <w:rFonts w:ascii="Times New Roman" w:hAnsi="Times New Roman" w:cs="Times New Roman"/>
          <w:sz w:val="24"/>
          <w:szCs w:val="24"/>
        </w:rPr>
        <w:t>a</w:t>
      </w:r>
      <w:r w:rsidRPr="00DF68DD">
        <w:rPr>
          <w:rFonts w:ascii="Times New Roman" w:hAnsi="Times New Roman" w:cs="Times New Roman"/>
          <w:sz w:val="24"/>
          <w:szCs w:val="24"/>
        </w:rPr>
        <w:t xml:space="preserve"> prescription quinquennale n’est suspendue que par la force majeur</w:t>
      </w:r>
      <w:r w:rsidR="000B54CD" w:rsidRPr="00DF68DD">
        <w:rPr>
          <w:rFonts w:ascii="Times New Roman" w:hAnsi="Times New Roman" w:cs="Times New Roman"/>
          <w:sz w:val="24"/>
          <w:szCs w:val="24"/>
        </w:rPr>
        <w:t>e ou le cas fortuit empêchant le créancier de poursuivre l’exécution forcée</w:t>
      </w:r>
      <w:r w:rsidR="00313CA1" w:rsidRPr="00DF68DD">
        <w:rPr>
          <w:rFonts w:ascii="Times New Roman" w:hAnsi="Times New Roman" w:cs="Times New Roman"/>
          <w:sz w:val="24"/>
          <w:szCs w:val="24"/>
        </w:rPr>
        <w:t xml:space="preserve"> de l’obligation.</w:t>
      </w:r>
    </w:p>
    <w:p w:rsidR="00313CA1" w:rsidRPr="00160E70" w:rsidRDefault="00313CA1" w:rsidP="00160E70">
      <w:pPr>
        <w:spacing w:line="240" w:lineRule="auto"/>
        <w:jc w:val="both"/>
        <w:rPr>
          <w:rFonts w:ascii="Times New Roman" w:hAnsi="Times New Roman" w:cs="Times New Roman"/>
          <w:i/>
          <w:sz w:val="20"/>
          <w:szCs w:val="20"/>
        </w:rPr>
      </w:pPr>
      <w:r w:rsidRPr="00DF68DD">
        <w:rPr>
          <w:rFonts w:ascii="Times New Roman" w:hAnsi="Times New Roman" w:cs="Times New Roman"/>
          <w:sz w:val="24"/>
          <w:szCs w:val="24"/>
        </w:rPr>
        <w:t xml:space="preserve">                       </w:t>
      </w:r>
      <w:r w:rsidRPr="00160E70">
        <w:rPr>
          <w:rFonts w:ascii="Times New Roman" w:hAnsi="Times New Roman" w:cs="Times New Roman"/>
          <w:i/>
          <w:sz w:val="20"/>
          <w:szCs w:val="20"/>
        </w:rPr>
        <w:t>C</w:t>
      </w:r>
      <w:r w:rsidR="000D162C" w:rsidRPr="00160E70">
        <w:rPr>
          <w:rFonts w:ascii="Times New Roman" w:hAnsi="Times New Roman" w:cs="Times New Roman"/>
          <w:i/>
          <w:sz w:val="20"/>
          <w:szCs w:val="20"/>
        </w:rPr>
        <w:t>our d’</w:t>
      </w:r>
      <w:r w:rsidRPr="00160E70">
        <w:rPr>
          <w:rFonts w:ascii="Times New Roman" w:hAnsi="Times New Roman" w:cs="Times New Roman"/>
          <w:i/>
          <w:sz w:val="20"/>
          <w:szCs w:val="20"/>
        </w:rPr>
        <w:t>A</w:t>
      </w:r>
      <w:r w:rsidR="000D162C" w:rsidRPr="00160E70">
        <w:rPr>
          <w:rFonts w:ascii="Times New Roman" w:hAnsi="Times New Roman" w:cs="Times New Roman"/>
          <w:i/>
          <w:sz w:val="20"/>
          <w:szCs w:val="20"/>
        </w:rPr>
        <w:t>ppel</w:t>
      </w:r>
      <w:r w:rsidR="00160E70" w:rsidRPr="00160E70">
        <w:rPr>
          <w:rFonts w:ascii="Times New Roman" w:hAnsi="Times New Roman" w:cs="Times New Roman"/>
          <w:i/>
          <w:sz w:val="20"/>
          <w:szCs w:val="20"/>
        </w:rPr>
        <w:t xml:space="preserve"> Dakar</w:t>
      </w:r>
      <w:r w:rsidRPr="00160E70">
        <w:rPr>
          <w:rFonts w:ascii="Times New Roman" w:hAnsi="Times New Roman" w:cs="Times New Roman"/>
          <w:i/>
          <w:sz w:val="20"/>
          <w:szCs w:val="20"/>
        </w:rPr>
        <w:t xml:space="preserve"> n° 33 du 15 février 1974 </w:t>
      </w:r>
    </w:p>
    <w:p w:rsidR="00160E70" w:rsidRPr="00160E70" w:rsidRDefault="000A758C" w:rsidP="00160E70">
      <w:pPr>
        <w:spacing w:line="240" w:lineRule="auto"/>
        <w:jc w:val="both"/>
        <w:rPr>
          <w:rFonts w:ascii="Times New Roman" w:hAnsi="Times New Roman" w:cs="Times New Roman"/>
          <w:i/>
          <w:sz w:val="20"/>
          <w:szCs w:val="20"/>
        </w:rPr>
      </w:pPr>
      <w:r w:rsidRPr="00160E70">
        <w:rPr>
          <w:rFonts w:ascii="Times New Roman" w:hAnsi="Times New Roman" w:cs="Times New Roman"/>
          <w:i/>
          <w:sz w:val="20"/>
          <w:szCs w:val="20"/>
        </w:rPr>
        <w:t>L</w:t>
      </w:r>
      <w:r w:rsidR="005A6DBD" w:rsidRPr="00160E70">
        <w:rPr>
          <w:rFonts w:ascii="Times New Roman" w:hAnsi="Times New Roman" w:cs="Times New Roman"/>
          <w:i/>
          <w:sz w:val="20"/>
          <w:szCs w:val="20"/>
        </w:rPr>
        <w:t>’incarcération d’un débiteur const</w:t>
      </w:r>
      <w:r w:rsidRPr="00160E70">
        <w:rPr>
          <w:rFonts w:ascii="Times New Roman" w:hAnsi="Times New Roman" w:cs="Times New Roman"/>
          <w:i/>
          <w:sz w:val="20"/>
          <w:szCs w:val="20"/>
        </w:rPr>
        <w:t>itue un cas de force majeure en</w:t>
      </w:r>
      <w:r w:rsidR="005A6DBD" w:rsidRPr="00160E70">
        <w:rPr>
          <w:rFonts w:ascii="Times New Roman" w:hAnsi="Times New Roman" w:cs="Times New Roman"/>
          <w:i/>
          <w:sz w:val="20"/>
          <w:szCs w:val="20"/>
        </w:rPr>
        <w:t>traînant la suspension de la prescription</w:t>
      </w:r>
      <w:r w:rsidR="00206917" w:rsidRPr="00160E70">
        <w:rPr>
          <w:rFonts w:ascii="Times New Roman" w:hAnsi="Times New Roman" w:cs="Times New Roman"/>
          <w:i/>
          <w:sz w:val="20"/>
          <w:szCs w:val="20"/>
        </w:rPr>
        <w:t>.</w:t>
      </w:r>
    </w:p>
    <w:p w:rsidR="00206917" w:rsidRPr="00160E70" w:rsidRDefault="00206917" w:rsidP="00160E70">
      <w:pPr>
        <w:spacing w:line="240" w:lineRule="auto"/>
        <w:jc w:val="both"/>
        <w:rPr>
          <w:rFonts w:ascii="Times New Roman" w:hAnsi="Times New Roman" w:cs="Times New Roman"/>
          <w:i/>
          <w:sz w:val="20"/>
          <w:szCs w:val="20"/>
        </w:rPr>
      </w:pPr>
      <w:r w:rsidRPr="00160E70">
        <w:rPr>
          <w:rFonts w:ascii="Times New Roman" w:hAnsi="Times New Roman" w:cs="Times New Roman"/>
          <w:i/>
          <w:sz w:val="20"/>
          <w:szCs w:val="20"/>
        </w:rPr>
        <w:t xml:space="preserve">Le délai continue à courir </w:t>
      </w:r>
      <w:r w:rsidR="00922E0B" w:rsidRPr="00160E70">
        <w:rPr>
          <w:rFonts w:ascii="Times New Roman" w:hAnsi="Times New Roman" w:cs="Times New Roman"/>
          <w:i/>
          <w:sz w:val="20"/>
          <w:szCs w:val="20"/>
        </w:rPr>
        <w:t>dès que la cause de suspension a pris fin.</w:t>
      </w:r>
    </w:p>
    <w:p w:rsidR="00922E0B" w:rsidRPr="00594AD8" w:rsidRDefault="00922E0B" w:rsidP="00DA270E">
      <w:pPr>
        <w:spacing w:line="360" w:lineRule="auto"/>
        <w:jc w:val="center"/>
        <w:rPr>
          <w:rFonts w:ascii="Times New Roman" w:hAnsi="Times New Roman" w:cs="Times New Roman"/>
          <w:b/>
          <w:sz w:val="24"/>
          <w:szCs w:val="24"/>
        </w:rPr>
      </w:pPr>
      <w:r w:rsidRPr="00594AD8">
        <w:rPr>
          <w:rFonts w:ascii="Times New Roman" w:hAnsi="Times New Roman" w:cs="Times New Roman"/>
          <w:b/>
          <w:sz w:val="24"/>
          <w:szCs w:val="24"/>
        </w:rPr>
        <w:t>Paragraphe III</w:t>
      </w:r>
    </w:p>
    <w:p w:rsidR="00922E0B" w:rsidRPr="00594AD8" w:rsidRDefault="00922E0B" w:rsidP="00DA270E">
      <w:pPr>
        <w:spacing w:line="360" w:lineRule="auto"/>
        <w:jc w:val="center"/>
        <w:rPr>
          <w:rFonts w:ascii="Times New Roman" w:hAnsi="Times New Roman" w:cs="Times New Roman"/>
          <w:b/>
          <w:sz w:val="24"/>
          <w:szCs w:val="24"/>
        </w:rPr>
      </w:pPr>
      <w:r w:rsidRPr="00594AD8">
        <w:rPr>
          <w:rFonts w:ascii="Times New Roman" w:hAnsi="Times New Roman" w:cs="Times New Roman"/>
          <w:b/>
          <w:sz w:val="24"/>
          <w:szCs w:val="24"/>
        </w:rPr>
        <w:t>Prescription annale</w:t>
      </w:r>
    </w:p>
    <w:p w:rsidR="00922E0B" w:rsidRPr="00594AD8" w:rsidRDefault="00922E0B" w:rsidP="00DA270E">
      <w:pPr>
        <w:spacing w:line="360" w:lineRule="auto"/>
        <w:jc w:val="center"/>
        <w:rPr>
          <w:rFonts w:ascii="Times New Roman" w:hAnsi="Times New Roman" w:cs="Times New Roman"/>
          <w:b/>
          <w:sz w:val="24"/>
          <w:szCs w:val="24"/>
        </w:rPr>
      </w:pPr>
      <w:r w:rsidRPr="00594AD8">
        <w:rPr>
          <w:rFonts w:ascii="Times New Roman" w:hAnsi="Times New Roman" w:cs="Times New Roman"/>
          <w:b/>
          <w:sz w:val="24"/>
          <w:szCs w:val="24"/>
        </w:rPr>
        <w:t>Article 226</w:t>
      </w:r>
    </w:p>
    <w:p w:rsidR="005E7A4B" w:rsidRPr="00594AD8" w:rsidRDefault="005E7A4B" w:rsidP="00DA270E">
      <w:pPr>
        <w:spacing w:line="360" w:lineRule="auto"/>
        <w:jc w:val="center"/>
        <w:rPr>
          <w:rFonts w:ascii="Times New Roman" w:hAnsi="Times New Roman" w:cs="Times New Roman"/>
          <w:b/>
          <w:sz w:val="24"/>
          <w:szCs w:val="24"/>
        </w:rPr>
      </w:pPr>
      <w:r w:rsidRPr="00594AD8">
        <w:rPr>
          <w:rFonts w:ascii="Times New Roman" w:hAnsi="Times New Roman" w:cs="Times New Roman"/>
          <w:b/>
          <w:sz w:val="24"/>
          <w:szCs w:val="24"/>
        </w:rPr>
        <w:t>Durée du délai</w:t>
      </w:r>
    </w:p>
    <w:p w:rsidR="00110374" w:rsidRPr="00DF68DD" w:rsidRDefault="005E7A4B" w:rsidP="005E7A4B">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Les salaires, émoluments, honoraires, frais de pension et d’hôtel et le prix des fournitures de toutes sortes faites à des non commerçants se prescrivent par un an.</w:t>
      </w:r>
      <w:r w:rsidR="00EE343E">
        <w:rPr>
          <w:rFonts w:ascii="Times New Roman" w:hAnsi="Times New Roman" w:cs="Times New Roman"/>
          <w:sz w:val="24"/>
          <w:szCs w:val="24"/>
        </w:rPr>
        <w:t xml:space="preserve"> </w:t>
      </w:r>
    </w:p>
    <w:p w:rsidR="00110374" w:rsidRPr="00091173" w:rsidRDefault="005519A1" w:rsidP="00C25EDA">
      <w:pPr>
        <w:pStyle w:val="Style"/>
        <w:spacing w:line="235" w:lineRule="exact"/>
        <w:ind w:left="24" w:right="1134"/>
        <w:rPr>
          <w:rFonts w:ascii="Times New Roman" w:hAnsi="Times New Roman" w:cs="Times New Roman"/>
          <w:i/>
          <w:iCs/>
          <w:sz w:val="20"/>
          <w:szCs w:val="20"/>
        </w:rPr>
      </w:pPr>
      <w:r w:rsidRPr="00091173">
        <w:rPr>
          <w:rFonts w:ascii="Times New Roman" w:hAnsi="Times New Roman" w:cs="Times New Roman"/>
          <w:i/>
          <w:iCs/>
          <w:sz w:val="20"/>
          <w:szCs w:val="20"/>
        </w:rPr>
        <w:t>C</w:t>
      </w:r>
      <w:r w:rsidR="00F50C24">
        <w:rPr>
          <w:rFonts w:ascii="Times New Roman" w:hAnsi="Times New Roman" w:cs="Times New Roman"/>
          <w:i/>
          <w:iCs/>
          <w:sz w:val="20"/>
          <w:szCs w:val="20"/>
        </w:rPr>
        <w:t>our suprême</w:t>
      </w:r>
      <w:r w:rsidRPr="00091173">
        <w:rPr>
          <w:rFonts w:ascii="Times New Roman" w:hAnsi="Times New Roman" w:cs="Times New Roman"/>
          <w:i/>
          <w:iCs/>
          <w:sz w:val="20"/>
          <w:szCs w:val="20"/>
        </w:rPr>
        <w:t xml:space="preserve"> arrêt n</w:t>
      </w:r>
      <w:r w:rsidR="00077A65" w:rsidRPr="00091173">
        <w:rPr>
          <w:rFonts w:ascii="Times New Roman" w:hAnsi="Times New Roman" w:cs="Times New Roman"/>
          <w:i/>
          <w:iCs/>
          <w:sz w:val="20"/>
          <w:szCs w:val="20"/>
        </w:rPr>
        <w:t>°</w:t>
      </w:r>
      <w:r w:rsidR="00077A65" w:rsidRPr="00091173">
        <w:rPr>
          <w:rFonts w:ascii="Times New Roman" w:hAnsi="Times New Roman" w:cs="Times New Roman"/>
          <w:i/>
          <w:w w:val="106"/>
          <w:sz w:val="20"/>
          <w:szCs w:val="20"/>
        </w:rPr>
        <w:t>97</w:t>
      </w:r>
      <w:r w:rsidR="00077A65" w:rsidRPr="00091173">
        <w:rPr>
          <w:rFonts w:ascii="Times New Roman" w:hAnsi="Times New Roman" w:cs="Times New Roman"/>
          <w:w w:val="106"/>
          <w:sz w:val="20"/>
          <w:szCs w:val="20"/>
        </w:rPr>
        <w:t xml:space="preserve">, </w:t>
      </w:r>
      <w:r w:rsidR="00077A65" w:rsidRPr="00091173">
        <w:rPr>
          <w:rFonts w:ascii="Times New Roman" w:hAnsi="Times New Roman" w:cs="Times New Roman"/>
          <w:i/>
          <w:w w:val="106"/>
          <w:sz w:val="20"/>
          <w:szCs w:val="20"/>
        </w:rPr>
        <w:t xml:space="preserve">05 </w:t>
      </w:r>
      <w:r w:rsidRPr="00091173">
        <w:rPr>
          <w:rFonts w:ascii="Times New Roman" w:hAnsi="Times New Roman" w:cs="Times New Roman"/>
          <w:i/>
          <w:iCs/>
          <w:sz w:val="20"/>
          <w:szCs w:val="20"/>
        </w:rPr>
        <w:t>m</w:t>
      </w:r>
      <w:r w:rsidR="00077A65" w:rsidRPr="00091173">
        <w:rPr>
          <w:rFonts w:ascii="Times New Roman" w:hAnsi="Times New Roman" w:cs="Times New Roman"/>
          <w:i/>
          <w:iCs/>
          <w:sz w:val="20"/>
          <w:szCs w:val="20"/>
        </w:rPr>
        <w:t xml:space="preserve">ai 2004  </w:t>
      </w:r>
    </w:p>
    <w:p w:rsidR="00110374" w:rsidRPr="00091173" w:rsidRDefault="00110374" w:rsidP="00110374">
      <w:pPr>
        <w:pStyle w:val="Style"/>
        <w:spacing w:before="33" w:line="240" w:lineRule="exact"/>
        <w:ind w:left="4" w:right="1134"/>
        <w:jc w:val="both"/>
        <w:rPr>
          <w:rFonts w:ascii="Times New Roman" w:hAnsi="Times New Roman" w:cs="Times New Roman"/>
          <w:i/>
          <w:iCs/>
          <w:sz w:val="20"/>
          <w:szCs w:val="20"/>
        </w:rPr>
      </w:pPr>
      <w:r w:rsidRPr="00091173">
        <w:rPr>
          <w:rFonts w:ascii="Times New Roman" w:hAnsi="Times New Roman" w:cs="Times New Roman"/>
          <w:i/>
          <w:iCs/>
          <w:sz w:val="20"/>
          <w:szCs w:val="20"/>
        </w:rPr>
        <w:t xml:space="preserve">Viole, par fausse interprétation, l'article </w:t>
      </w:r>
      <w:r w:rsidRPr="00091173">
        <w:rPr>
          <w:rFonts w:ascii="Times New Roman" w:hAnsi="Times New Roman" w:cs="Times New Roman"/>
          <w:w w:val="106"/>
          <w:sz w:val="20"/>
          <w:szCs w:val="20"/>
        </w:rPr>
        <w:t xml:space="preserve">226 </w:t>
      </w:r>
      <w:r w:rsidRPr="00091173">
        <w:rPr>
          <w:rFonts w:ascii="Times New Roman" w:hAnsi="Times New Roman" w:cs="Times New Roman"/>
          <w:i/>
          <w:iCs/>
          <w:sz w:val="20"/>
          <w:szCs w:val="20"/>
        </w:rPr>
        <w:t xml:space="preserve">du </w:t>
      </w:r>
      <w:r w:rsidRPr="00091173">
        <w:rPr>
          <w:rFonts w:ascii="Times New Roman" w:hAnsi="Times New Roman" w:cs="Times New Roman"/>
          <w:w w:val="106"/>
          <w:sz w:val="20"/>
          <w:szCs w:val="20"/>
        </w:rPr>
        <w:t xml:space="preserve">COCC, </w:t>
      </w:r>
      <w:r w:rsidRPr="00091173">
        <w:rPr>
          <w:rFonts w:ascii="Times New Roman" w:hAnsi="Times New Roman" w:cs="Times New Roman"/>
          <w:i/>
          <w:iCs/>
          <w:sz w:val="20"/>
          <w:szCs w:val="20"/>
        </w:rPr>
        <w:t xml:space="preserve">le juge d'appel qui, pour déclarer l'action d'un demandeur prescrite, retient qu'il est loisible au plaideur de soulever la prescription de la créance de la contester, même subsidiairement, qu'en </w:t>
      </w:r>
      <w:r w:rsidRPr="00091173">
        <w:rPr>
          <w:rFonts w:ascii="Times New Roman" w:hAnsi="Times New Roman" w:cs="Times New Roman"/>
          <w:sz w:val="20"/>
          <w:szCs w:val="20"/>
        </w:rPr>
        <w:t xml:space="preserve">ce </w:t>
      </w:r>
      <w:r w:rsidRPr="00091173">
        <w:rPr>
          <w:rFonts w:ascii="Times New Roman" w:hAnsi="Times New Roman" w:cs="Times New Roman"/>
          <w:i/>
          <w:iCs/>
          <w:sz w:val="20"/>
          <w:szCs w:val="20"/>
        </w:rPr>
        <w:t xml:space="preserve">qui concerne la présomption de paiement, il s'agit du </w:t>
      </w:r>
      <w:r w:rsidRPr="00091173">
        <w:rPr>
          <w:rFonts w:ascii="Times New Roman" w:hAnsi="Times New Roman" w:cs="Times New Roman"/>
          <w:sz w:val="20"/>
          <w:szCs w:val="20"/>
        </w:rPr>
        <w:t xml:space="preserve">souci </w:t>
      </w:r>
      <w:r w:rsidRPr="00091173">
        <w:rPr>
          <w:rFonts w:ascii="Times New Roman" w:hAnsi="Times New Roman" w:cs="Times New Roman"/>
          <w:i/>
          <w:iCs/>
          <w:sz w:val="20"/>
          <w:szCs w:val="20"/>
        </w:rPr>
        <w:t>du législateur de veiller au paiement des petites dettes dans les délais raisonnables et de sanctionner en contrepartie la négligence des créanciers et qu'elle doit profiter au débiteur qui serait en face d'un créancier négligent, alors que la courte prescription annale fondée sur une présomption de paiement est détruite par l'aveu exprès ou implicite du non paiement de la créance réclamée</w:t>
      </w:r>
      <w:r w:rsidR="00F50C24">
        <w:rPr>
          <w:rFonts w:ascii="Times New Roman" w:hAnsi="Times New Roman" w:cs="Times New Roman"/>
          <w:i/>
          <w:iCs/>
          <w:sz w:val="20"/>
          <w:szCs w:val="20"/>
        </w:rPr>
        <w:t>.</w:t>
      </w:r>
      <w:r w:rsidRPr="00091173">
        <w:rPr>
          <w:rFonts w:ascii="Times New Roman" w:hAnsi="Times New Roman" w:cs="Times New Roman"/>
          <w:i/>
          <w:iCs/>
          <w:sz w:val="20"/>
          <w:szCs w:val="20"/>
        </w:rPr>
        <w:t xml:space="preserve"> </w:t>
      </w:r>
    </w:p>
    <w:p w:rsidR="00110374" w:rsidRPr="00091173" w:rsidRDefault="00110374" w:rsidP="00110374">
      <w:pPr>
        <w:pStyle w:val="Style"/>
        <w:spacing w:line="244" w:lineRule="exact"/>
        <w:ind w:left="67" w:right="1134"/>
        <w:rPr>
          <w:rFonts w:ascii="Times New Roman" w:hAnsi="Times New Roman" w:cs="Times New Roman"/>
          <w:i/>
          <w:iCs/>
          <w:sz w:val="20"/>
          <w:szCs w:val="20"/>
        </w:rPr>
      </w:pPr>
    </w:p>
    <w:p w:rsidR="005E7A4B" w:rsidRDefault="005E7A4B" w:rsidP="000849A1">
      <w:pPr>
        <w:autoSpaceDE w:val="0"/>
        <w:autoSpaceDN w:val="0"/>
        <w:adjustRightInd w:val="0"/>
        <w:spacing w:after="0" w:line="240" w:lineRule="auto"/>
        <w:rPr>
          <w:rFonts w:ascii="Times New Roman" w:hAnsi="Times New Roman" w:cs="Times New Roman"/>
          <w:bCs/>
        </w:rPr>
      </w:pPr>
    </w:p>
    <w:p w:rsidR="000849A1" w:rsidRPr="00091173" w:rsidRDefault="00CA7DE0" w:rsidP="000849A1">
      <w:pPr>
        <w:autoSpaceDE w:val="0"/>
        <w:autoSpaceDN w:val="0"/>
        <w:adjustRightInd w:val="0"/>
        <w:spacing w:after="0" w:line="240" w:lineRule="auto"/>
        <w:rPr>
          <w:rFonts w:ascii="Times New Roman" w:hAnsi="Times New Roman" w:cs="Times New Roman"/>
          <w:bCs/>
          <w:i/>
          <w:sz w:val="20"/>
          <w:szCs w:val="20"/>
        </w:rPr>
      </w:pPr>
      <w:r w:rsidRPr="00091173">
        <w:rPr>
          <w:rFonts w:ascii="Times New Roman" w:hAnsi="Times New Roman" w:cs="Times New Roman"/>
          <w:bCs/>
          <w:i/>
          <w:sz w:val="20"/>
          <w:szCs w:val="20"/>
        </w:rPr>
        <w:lastRenderedPageBreak/>
        <w:t>Cour Suprême arrêt n° 29 du 21 mars 2012</w:t>
      </w:r>
    </w:p>
    <w:p w:rsidR="00D23C65" w:rsidRPr="00091173" w:rsidRDefault="00D23C65" w:rsidP="00E57E5A">
      <w:pPr>
        <w:autoSpaceDE w:val="0"/>
        <w:autoSpaceDN w:val="0"/>
        <w:adjustRightInd w:val="0"/>
        <w:spacing w:after="0" w:line="240" w:lineRule="auto"/>
        <w:rPr>
          <w:rFonts w:ascii="Times New Roman" w:hAnsi="Times New Roman" w:cs="Times New Roman"/>
          <w:i/>
          <w:iCs/>
        </w:rPr>
      </w:pPr>
    </w:p>
    <w:p w:rsidR="00361125" w:rsidRPr="00091173" w:rsidRDefault="00AC28A5" w:rsidP="00E57E5A">
      <w:pPr>
        <w:autoSpaceDE w:val="0"/>
        <w:autoSpaceDN w:val="0"/>
        <w:adjustRightInd w:val="0"/>
        <w:spacing w:after="0" w:line="240" w:lineRule="auto"/>
        <w:rPr>
          <w:rFonts w:ascii="Times New Roman" w:hAnsi="Times New Roman" w:cs="Times New Roman"/>
          <w:i/>
          <w:iCs/>
          <w:sz w:val="20"/>
          <w:szCs w:val="20"/>
        </w:rPr>
      </w:pPr>
      <w:r w:rsidRPr="00091173">
        <w:rPr>
          <w:rFonts w:ascii="Times New Roman" w:hAnsi="Times New Roman" w:cs="Times New Roman"/>
          <w:sz w:val="24"/>
          <w:szCs w:val="24"/>
        </w:rPr>
        <w:t xml:space="preserve">        </w:t>
      </w:r>
      <w:r w:rsidR="00D23C65" w:rsidRPr="00091173">
        <w:rPr>
          <w:rFonts w:ascii="Times New Roman" w:hAnsi="Times New Roman" w:cs="Times New Roman"/>
          <w:i/>
          <w:iCs/>
          <w:sz w:val="20"/>
          <w:szCs w:val="20"/>
        </w:rPr>
        <w:t>C’est</w:t>
      </w:r>
      <w:r w:rsidR="00FD08DA" w:rsidRPr="00091173">
        <w:rPr>
          <w:rFonts w:ascii="Times New Roman" w:hAnsi="Times New Roman" w:cs="Times New Roman"/>
          <w:i/>
          <w:iCs/>
          <w:sz w:val="20"/>
          <w:szCs w:val="20"/>
        </w:rPr>
        <w:t xml:space="preserve"> à bon droit qu’une Cour d’Appel</w:t>
      </w:r>
      <w:r w:rsidR="00D23C65" w:rsidRPr="00091173">
        <w:rPr>
          <w:rFonts w:ascii="Times New Roman" w:hAnsi="Times New Roman" w:cs="Times New Roman"/>
          <w:i/>
          <w:iCs/>
          <w:sz w:val="20"/>
          <w:szCs w:val="20"/>
        </w:rPr>
        <w:t>,</w:t>
      </w:r>
      <w:r w:rsidR="00FD08DA" w:rsidRPr="00091173">
        <w:rPr>
          <w:rFonts w:ascii="Times New Roman" w:hAnsi="Times New Roman" w:cs="Times New Roman"/>
          <w:i/>
          <w:iCs/>
          <w:sz w:val="20"/>
          <w:szCs w:val="20"/>
        </w:rPr>
        <w:t xml:space="preserve"> statuant sur un litige portant sur un</w:t>
      </w:r>
      <w:r w:rsidR="00E57E5A" w:rsidRPr="00091173">
        <w:rPr>
          <w:rFonts w:ascii="Times New Roman" w:hAnsi="Times New Roman" w:cs="Times New Roman"/>
          <w:i/>
          <w:iCs/>
          <w:sz w:val="20"/>
          <w:szCs w:val="20"/>
        </w:rPr>
        <w:t xml:space="preserve">e contestation </w:t>
      </w:r>
      <w:r w:rsidR="00FD08DA" w:rsidRPr="00091173">
        <w:rPr>
          <w:rFonts w:ascii="Times New Roman" w:hAnsi="Times New Roman" w:cs="Times New Roman"/>
          <w:i/>
          <w:iCs/>
          <w:sz w:val="20"/>
          <w:szCs w:val="20"/>
        </w:rPr>
        <w:t>d’honoraires opposant un avocat à un commerçant, a fait application de ce texte.</w:t>
      </w:r>
    </w:p>
    <w:p w:rsidR="00E57E5A" w:rsidRPr="00091173" w:rsidRDefault="00AC28A5" w:rsidP="00361125">
      <w:pPr>
        <w:pStyle w:val="NormalWeb"/>
        <w:spacing w:before="0" w:beforeAutospacing="0" w:after="0" w:afterAutospacing="0"/>
        <w:jc w:val="both"/>
        <w:textAlignment w:val="baseline"/>
      </w:pPr>
      <w:r w:rsidRPr="00091173">
        <w:t xml:space="preserve">  </w:t>
      </w:r>
    </w:p>
    <w:p w:rsidR="00A803F0" w:rsidRPr="00361125" w:rsidRDefault="00AC28A5" w:rsidP="00A803F0">
      <w:pPr>
        <w:pStyle w:val="NormalWeb"/>
        <w:spacing w:before="0" w:beforeAutospacing="0" w:after="0" w:afterAutospacing="0"/>
        <w:jc w:val="both"/>
        <w:textAlignment w:val="baseline"/>
        <w:rPr>
          <w:rFonts w:ascii="Verdana" w:hAnsi="Verdana"/>
          <w:color w:val="000000"/>
          <w:sz w:val="18"/>
          <w:szCs w:val="18"/>
        </w:rPr>
      </w:pPr>
      <w:r w:rsidRPr="00DF68DD">
        <w:t xml:space="preserve"> </w:t>
      </w:r>
    </w:p>
    <w:p w:rsidR="00361125" w:rsidRPr="00361125" w:rsidRDefault="00361125" w:rsidP="00361125">
      <w:pPr>
        <w:spacing w:after="0" w:line="240" w:lineRule="auto"/>
        <w:jc w:val="both"/>
        <w:textAlignment w:val="baseline"/>
        <w:rPr>
          <w:rFonts w:ascii="Verdana" w:eastAsia="Times New Roman" w:hAnsi="Verdana" w:cs="Times New Roman"/>
          <w:color w:val="000000"/>
          <w:sz w:val="18"/>
          <w:szCs w:val="18"/>
          <w:lang w:eastAsia="fr-FR"/>
        </w:rPr>
      </w:pPr>
    </w:p>
    <w:p w:rsidR="00B30DC4" w:rsidRPr="00F50C24" w:rsidRDefault="00B30DC4" w:rsidP="00D60D38">
      <w:pPr>
        <w:spacing w:line="360" w:lineRule="auto"/>
        <w:jc w:val="center"/>
        <w:rPr>
          <w:rFonts w:ascii="Times New Roman" w:hAnsi="Times New Roman" w:cs="Times New Roman"/>
          <w:b/>
          <w:sz w:val="24"/>
          <w:szCs w:val="24"/>
        </w:rPr>
      </w:pPr>
      <w:r w:rsidRPr="00F50C24">
        <w:rPr>
          <w:rFonts w:ascii="Times New Roman" w:hAnsi="Times New Roman" w:cs="Times New Roman"/>
          <w:b/>
          <w:sz w:val="24"/>
          <w:szCs w:val="24"/>
        </w:rPr>
        <w:t>Article 227</w:t>
      </w:r>
    </w:p>
    <w:p w:rsidR="00B30DC4" w:rsidRPr="00F50C24" w:rsidRDefault="00B30DC4" w:rsidP="00D60D38">
      <w:pPr>
        <w:spacing w:line="360" w:lineRule="auto"/>
        <w:jc w:val="center"/>
        <w:rPr>
          <w:rFonts w:ascii="Times New Roman" w:hAnsi="Times New Roman" w:cs="Times New Roman"/>
          <w:b/>
          <w:sz w:val="24"/>
          <w:szCs w:val="24"/>
        </w:rPr>
      </w:pPr>
      <w:r w:rsidRPr="00F50C24">
        <w:rPr>
          <w:rFonts w:ascii="Times New Roman" w:hAnsi="Times New Roman" w:cs="Times New Roman"/>
          <w:b/>
          <w:sz w:val="24"/>
          <w:szCs w:val="24"/>
        </w:rPr>
        <w:t>Inversion</w:t>
      </w:r>
    </w:p>
    <w:p w:rsidR="00B30DC4" w:rsidRDefault="00B30DC4"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422B2B" w:rsidRPr="00DF68DD">
        <w:rPr>
          <w:rFonts w:ascii="Times New Roman" w:hAnsi="Times New Roman" w:cs="Times New Roman"/>
          <w:sz w:val="24"/>
          <w:szCs w:val="24"/>
        </w:rPr>
        <w:t>Après un acte interruptif de la prescription annale, le délai est de cinq ans.</w:t>
      </w:r>
    </w:p>
    <w:p w:rsidR="00877273" w:rsidRPr="002F44BE" w:rsidRDefault="00877273" w:rsidP="00E701E7">
      <w:pPr>
        <w:spacing w:line="240" w:lineRule="auto"/>
        <w:jc w:val="both"/>
        <w:rPr>
          <w:rFonts w:ascii="Times New Roman" w:hAnsi="Times New Roman" w:cs="Times New Roman"/>
          <w:i/>
          <w:sz w:val="20"/>
          <w:szCs w:val="20"/>
        </w:rPr>
      </w:pPr>
      <w:r w:rsidRPr="002F44BE">
        <w:rPr>
          <w:rFonts w:ascii="Times New Roman" w:hAnsi="Times New Roman" w:cs="Times New Roman"/>
          <w:i/>
          <w:sz w:val="20"/>
          <w:szCs w:val="20"/>
        </w:rPr>
        <w:t>Ici, l’acte interruptif ne se limite pas à faire courir un nouveau délai</w:t>
      </w:r>
      <w:r w:rsidR="0075563C" w:rsidRPr="002F44BE">
        <w:rPr>
          <w:rFonts w:ascii="Times New Roman" w:hAnsi="Times New Roman" w:cs="Times New Roman"/>
          <w:i/>
          <w:sz w:val="20"/>
          <w:szCs w:val="20"/>
        </w:rPr>
        <w:t xml:space="preserve"> d’une année mais augmente celui-</w:t>
      </w:r>
      <w:r w:rsidR="002F44BE" w:rsidRPr="002F44BE">
        <w:rPr>
          <w:rFonts w:ascii="Times New Roman" w:hAnsi="Times New Roman" w:cs="Times New Roman"/>
          <w:i/>
          <w:sz w:val="20"/>
          <w:szCs w:val="20"/>
        </w:rPr>
        <w:t>ci de quatre (04) ans, ce qui</w:t>
      </w:r>
      <w:r w:rsidR="0075563C" w:rsidRPr="002F44BE">
        <w:rPr>
          <w:rFonts w:ascii="Times New Roman" w:hAnsi="Times New Roman" w:cs="Times New Roman"/>
          <w:i/>
          <w:sz w:val="20"/>
          <w:szCs w:val="20"/>
        </w:rPr>
        <w:t xml:space="preserve"> ramène </w:t>
      </w:r>
      <w:r w:rsidR="002F44BE" w:rsidRPr="002F44BE">
        <w:rPr>
          <w:rFonts w:ascii="Times New Roman" w:hAnsi="Times New Roman" w:cs="Times New Roman"/>
          <w:i/>
          <w:sz w:val="20"/>
          <w:szCs w:val="20"/>
        </w:rPr>
        <w:t xml:space="preserve">le délai de prescription </w:t>
      </w:r>
      <w:r w:rsidR="0075563C" w:rsidRPr="002F44BE">
        <w:rPr>
          <w:rFonts w:ascii="Times New Roman" w:hAnsi="Times New Roman" w:cs="Times New Roman"/>
          <w:i/>
          <w:sz w:val="20"/>
          <w:szCs w:val="20"/>
        </w:rPr>
        <w:t>à cinq (05) ans</w:t>
      </w:r>
      <w:r w:rsidR="002F44BE" w:rsidRPr="002F44BE">
        <w:rPr>
          <w:rFonts w:ascii="Times New Roman" w:hAnsi="Times New Roman" w:cs="Times New Roman"/>
          <w:i/>
          <w:sz w:val="20"/>
          <w:szCs w:val="20"/>
        </w:rPr>
        <w:t>.</w:t>
      </w:r>
    </w:p>
    <w:p w:rsidR="00F93357" w:rsidRPr="005153BC" w:rsidRDefault="00F93357" w:rsidP="00D60D38">
      <w:pPr>
        <w:spacing w:line="360" w:lineRule="auto"/>
        <w:jc w:val="center"/>
        <w:rPr>
          <w:rFonts w:ascii="Times New Roman" w:hAnsi="Times New Roman" w:cs="Times New Roman"/>
          <w:b/>
          <w:sz w:val="24"/>
          <w:szCs w:val="24"/>
        </w:rPr>
      </w:pPr>
      <w:r w:rsidRPr="005153BC">
        <w:rPr>
          <w:rFonts w:ascii="Times New Roman" w:hAnsi="Times New Roman" w:cs="Times New Roman"/>
          <w:b/>
          <w:sz w:val="24"/>
          <w:szCs w:val="24"/>
        </w:rPr>
        <w:t>Article 228</w:t>
      </w:r>
    </w:p>
    <w:p w:rsidR="00F93357" w:rsidRPr="005153BC" w:rsidRDefault="00F93357" w:rsidP="00D60D38">
      <w:pPr>
        <w:spacing w:line="360" w:lineRule="auto"/>
        <w:jc w:val="center"/>
        <w:rPr>
          <w:rFonts w:ascii="Times New Roman" w:hAnsi="Times New Roman" w:cs="Times New Roman"/>
          <w:b/>
          <w:sz w:val="24"/>
          <w:szCs w:val="24"/>
        </w:rPr>
      </w:pPr>
      <w:r w:rsidRPr="005153BC">
        <w:rPr>
          <w:rFonts w:ascii="Times New Roman" w:hAnsi="Times New Roman" w:cs="Times New Roman"/>
          <w:b/>
          <w:sz w:val="24"/>
          <w:szCs w:val="24"/>
        </w:rPr>
        <w:t>Serment</w:t>
      </w:r>
    </w:p>
    <w:p w:rsidR="00F93357" w:rsidRPr="00DF68DD" w:rsidRDefault="00E43407" w:rsidP="00DF68DD">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93357" w:rsidRPr="00DF68DD">
        <w:rPr>
          <w:rFonts w:ascii="Times New Roman" w:hAnsi="Times New Roman" w:cs="Times New Roman"/>
          <w:sz w:val="24"/>
          <w:szCs w:val="24"/>
        </w:rPr>
        <w:t xml:space="preserve">Le créancier </w:t>
      </w:r>
      <w:r w:rsidR="00717103" w:rsidRPr="00DF68DD">
        <w:rPr>
          <w:rFonts w:ascii="Times New Roman" w:hAnsi="Times New Roman" w:cs="Times New Roman"/>
          <w:sz w:val="24"/>
          <w:szCs w:val="24"/>
        </w:rPr>
        <w:t>auquel la prescription annale sera opposée pourra déférer le serment</w:t>
      </w:r>
      <w:r w:rsidR="006C52E9" w:rsidRPr="00DF68DD">
        <w:rPr>
          <w:rFonts w:ascii="Times New Roman" w:hAnsi="Times New Roman" w:cs="Times New Roman"/>
          <w:sz w:val="24"/>
          <w:szCs w:val="24"/>
        </w:rPr>
        <w:t xml:space="preserve"> au débiteur sur la question de savoir si la somme réclamée a été payée.</w:t>
      </w:r>
    </w:p>
    <w:p w:rsidR="006C52E9" w:rsidRDefault="006C52E9"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 </w:t>
      </w:r>
      <w:r w:rsidR="00DB0FA0" w:rsidRPr="00DF68DD">
        <w:rPr>
          <w:rFonts w:ascii="Times New Roman" w:hAnsi="Times New Roman" w:cs="Times New Roman"/>
          <w:sz w:val="24"/>
          <w:szCs w:val="24"/>
        </w:rPr>
        <w:t>serment pourra être déféré aux ayants droits du débiteur pour déclarer qu’ils ne savent pas que la somme réclamée est due.</w:t>
      </w:r>
    </w:p>
    <w:p w:rsidR="00C262D7" w:rsidRPr="00FF0CCB" w:rsidRDefault="00C262D7" w:rsidP="005D0755">
      <w:pPr>
        <w:spacing w:line="240" w:lineRule="auto"/>
        <w:jc w:val="both"/>
        <w:rPr>
          <w:rFonts w:ascii="Times New Roman" w:hAnsi="Times New Roman" w:cs="Times New Roman"/>
          <w:i/>
          <w:sz w:val="20"/>
          <w:szCs w:val="20"/>
        </w:rPr>
      </w:pPr>
      <w:r w:rsidRPr="00FF0CCB">
        <w:rPr>
          <w:rFonts w:ascii="Times New Roman" w:hAnsi="Times New Roman" w:cs="Times New Roman"/>
          <w:i/>
          <w:sz w:val="20"/>
          <w:szCs w:val="20"/>
        </w:rPr>
        <w:t>Il s’agit là d’un serment décisoire</w:t>
      </w:r>
      <w:r w:rsidR="00903A4D" w:rsidRPr="00FF0CCB">
        <w:rPr>
          <w:rFonts w:ascii="Times New Roman" w:hAnsi="Times New Roman" w:cs="Times New Roman"/>
          <w:i/>
          <w:sz w:val="20"/>
          <w:szCs w:val="20"/>
        </w:rPr>
        <w:t xml:space="preserve"> (par opposition au serment supplétoire laissé à la discrétion du juge</w:t>
      </w:r>
      <w:r w:rsidR="004412FD" w:rsidRPr="00FF0CCB">
        <w:rPr>
          <w:rFonts w:ascii="Times New Roman" w:hAnsi="Times New Roman" w:cs="Times New Roman"/>
          <w:i/>
          <w:sz w:val="20"/>
          <w:szCs w:val="20"/>
        </w:rPr>
        <w:t xml:space="preserve"> qui n’a pas pour effet de lier la partie lors qu’il a été déféré ou refusé)</w:t>
      </w:r>
      <w:r w:rsidR="00FF0CCB" w:rsidRPr="00FF0CCB">
        <w:rPr>
          <w:rFonts w:ascii="Times New Roman" w:hAnsi="Times New Roman" w:cs="Times New Roman"/>
          <w:i/>
          <w:sz w:val="20"/>
          <w:szCs w:val="20"/>
        </w:rPr>
        <w:t xml:space="preserve"> déféré par une partie à l’autre.</w:t>
      </w:r>
      <w:r w:rsidR="005D0755">
        <w:rPr>
          <w:rStyle w:val="Appelnotedebasdep"/>
          <w:rFonts w:ascii="Times New Roman" w:hAnsi="Times New Roman" w:cs="Times New Roman"/>
          <w:i/>
          <w:sz w:val="20"/>
          <w:szCs w:val="20"/>
        </w:rPr>
        <w:footnoteReference w:id="30"/>
      </w:r>
    </w:p>
    <w:p w:rsidR="00DB0FA0" w:rsidRPr="00DF68DD" w:rsidRDefault="00DB0FA0"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ED202E" w:rsidRPr="00DF68DD">
        <w:rPr>
          <w:rFonts w:ascii="Times New Roman" w:hAnsi="Times New Roman" w:cs="Times New Roman"/>
          <w:sz w:val="24"/>
          <w:szCs w:val="24"/>
        </w:rPr>
        <w:t>Si le serment déféré n’est pas prêté, le délai de prescription est de cinq ans</w:t>
      </w:r>
      <w:r w:rsidR="00A153CE" w:rsidRPr="00DF68DD">
        <w:rPr>
          <w:rFonts w:ascii="Times New Roman" w:hAnsi="Times New Roman" w:cs="Times New Roman"/>
          <w:sz w:val="24"/>
          <w:szCs w:val="24"/>
        </w:rPr>
        <w:t>.</w:t>
      </w:r>
    </w:p>
    <w:p w:rsidR="00A153CE" w:rsidRPr="00A27F0E" w:rsidRDefault="00A153CE" w:rsidP="00D60D38">
      <w:pPr>
        <w:spacing w:line="360" w:lineRule="auto"/>
        <w:jc w:val="center"/>
        <w:rPr>
          <w:rFonts w:ascii="Times New Roman" w:hAnsi="Times New Roman" w:cs="Times New Roman"/>
          <w:b/>
          <w:sz w:val="24"/>
          <w:szCs w:val="24"/>
        </w:rPr>
      </w:pPr>
      <w:r w:rsidRPr="00A27F0E">
        <w:rPr>
          <w:rFonts w:ascii="Times New Roman" w:hAnsi="Times New Roman" w:cs="Times New Roman"/>
          <w:b/>
          <w:sz w:val="24"/>
          <w:szCs w:val="24"/>
        </w:rPr>
        <w:t>CHAPITRE IV</w:t>
      </w:r>
    </w:p>
    <w:p w:rsidR="00A153CE" w:rsidRPr="00A27F0E" w:rsidRDefault="00A153CE" w:rsidP="00D60D38">
      <w:pPr>
        <w:spacing w:line="360" w:lineRule="auto"/>
        <w:jc w:val="center"/>
        <w:rPr>
          <w:rFonts w:ascii="Times New Roman" w:hAnsi="Times New Roman" w:cs="Times New Roman"/>
          <w:b/>
          <w:sz w:val="24"/>
          <w:szCs w:val="24"/>
        </w:rPr>
      </w:pPr>
      <w:r w:rsidRPr="00A27F0E">
        <w:rPr>
          <w:rFonts w:ascii="Times New Roman" w:hAnsi="Times New Roman" w:cs="Times New Roman"/>
          <w:b/>
          <w:sz w:val="24"/>
          <w:szCs w:val="24"/>
        </w:rPr>
        <w:t>LES REGLES D’EXECUTION PARTICULIRES AUX OBLIGATIONS PLURALES</w:t>
      </w:r>
    </w:p>
    <w:p w:rsidR="0012071B" w:rsidRPr="00A27F0E" w:rsidRDefault="0012071B" w:rsidP="00D60D38">
      <w:pPr>
        <w:spacing w:line="360" w:lineRule="auto"/>
        <w:jc w:val="center"/>
        <w:rPr>
          <w:rFonts w:ascii="Times New Roman" w:hAnsi="Times New Roman" w:cs="Times New Roman"/>
          <w:b/>
          <w:sz w:val="24"/>
          <w:szCs w:val="24"/>
        </w:rPr>
      </w:pPr>
      <w:r w:rsidRPr="00A27F0E">
        <w:rPr>
          <w:rFonts w:ascii="Times New Roman" w:hAnsi="Times New Roman" w:cs="Times New Roman"/>
          <w:b/>
          <w:sz w:val="24"/>
          <w:szCs w:val="24"/>
        </w:rPr>
        <w:t>Article 229</w:t>
      </w:r>
    </w:p>
    <w:p w:rsidR="0012071B" w:rsidRPr="00A27F0E" w:rsidRDefault="0012071B" w:rsidP="00D60D38">
      <w:pPr>
        <w:spacing w:line="360" w:lineRule="auto"/>
        <w:jc w:val="center"/>
        <w:rPr>
          <w:rFonts w:ascii="Times New Roman" w:hAnsi="Times New Roman" w:cs="Times New Roman"/>
          <w:b/>
          <w:sz w:val="24"/>
          <w:szCs w:val="24"/>
        </w:rPr>
      </w:pPr>
      <w:r w:rsidRPr="00A27F0E">
        <w:rPr>
          <w:rFonts w:ascii="Times New Roman" w:hAnsi="Times New Roman" w:cs="Times New Roman"/>
          <w:b/>
          <w:sz w:val="24"/>
          <w:szCs w:val="24"/>
        </w:rPr>
        <w:t>Diverses sortes d’obligations plurales</w:t>
      </w:r>
    </w:p>
    <w:p w:rsidR="0012071B" w:rsidRDefault="00700585"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Les obligations qui comportent plusieurs objets ou sujets sont soumises</w:t>
      </w:r>
      <w:r w:rsidR="009011C3" w:rsidRPr="00DF68DD">
        <w:rPr>
          <w:rFonts w:ascii="Times New Roman" w:hAnsi="Times New Roman" w:cs="Times New Roman"/>
          <w:sz w:val="24"/>
          <w:szCs w:val="24"/>
        </w:rPr>
        <w:t xml:space="preserve"> aux règles suivantes pour leur exécution.</w:t>
      </w:r>
    </w:p>
    <w:p w:rsidR="001F78D6" w:rsidRPr="001F78D6" w:rsidRDefault="001F78D6" w:rsidP="00DF68DD">
      <w:pPr>
        <w:spacing w:line="360" w:lineRule="auto"/>
        <w:jc w:val="both"/>
        <w:rPr>
          <w:rFonts w:ascii="Times New Roman" w:hAnsi="Times New Roman" w:cs="Times New Roman"/>
          <w:i/>
          <w:sz w:val="24"/>
          <w:szCs w:val="24"/>
        </w:rPr>
      </w:pPr>
      <w:r w:rsidRPr="00A802B8">
        <w:rPr>
          <w:rFonts w:ascii="Times New Roman" w:hAnsi="Times New Roman" w:cs="Times New Roman"/>
          <w:i/>
          <w:sz w:val="20"/>
          <w:szCs w:val="20"/>
        </w:rPr>
        <w:t xml:space="preserve">Une obligation est dite plurale </w:t>
      </w:r>
      <w:r w:rsidR="00E90F97" w:rsidRPr="00A802B8">
        <w:rPr>
          <w:rFonts w:ascii="Times New Roman" w:hAnsi="Times New Roman" w:cs="Times New Roman"/>
          <w:i/>
          <w:sz w:val="20"/>
          <w:szCs w:val="20"/>
        </w:rPr>
        <w:t>soit parce qu’elle a plusieurs objets</w:t>
      </w:r>
      <w:r w:rsidR="00A802B8">
        <w:rPr>
          <w:rFonts w:ascii="Times New Roman" w:hAnsi="Times New Roman" w:cs="Times New Roman"/>
          <w:i/>
          <w:sz w:val="20"/>
          <w:szCs w:val="20"/>
        </w:rPr>
        <w:t>,</w:t>
      </w:r>
      <w:r w:rsidR="00E90F97" w:rsidRPr="00A802B8">
        <w:rPr>
          <w:rFonts w:ascii="Times New Roman" w:hAnsi="Times New Roman" w:cs="Times New Roman"/>
          <w:i/>
          <w:sz w:val="20"/>
          <w:szCs w:val="20"/>
        </w:rPr>
        <w:t xml:space="preserve"> soit parce qu’elle a plusieurs sujets</w:t>
      </w:r>
      <w:r w:rsidR="00E90F97">
        <w:rPr>
          <w:rFonts w:ascii="Times New Roman" w:hAnsi="Times New Roman" w:cs="Times New Roman"/>
          <w:i/>
          <w:sz w:val="24"/>
          <w:szCs w:val="24"/>
        </w:rPr>
        <w:t>.</w:t>
      </w:r>
    </w:p>
    <w:p w:rsidR="009011C3" w:rsidRPr="00A53DCE" w:rsidRDefault="009011C3" w:rsidP="00D60D38">
      <w:pPr>
        <w:spacing w:line="360" w:lineRule="auto"/>
        <w:jc w:val="center"/>
        <w:rPr>
          <w:rFonts w:ascii="Times New Roman" w:hAnsi="Times New Roman" w:cs="Times New Roman"/>
          <w:b/>
          <w:sz w:val="24"/>
          <w:szCs w:val="24"/>
        </w:rPr>
      </w:pPr>
      <w:r w:rsidRPr="00A53DCE">
        <w:rPr>
          <w:rFonts w:ascii="Times New Roman" w:hAnsi="Times New Roman" w:cs="Times New Roman"/>
          <w:b/>
          <w:sz w:val="24"/>
          <w:szCs w:val="24"/>
        </w:rPr>
        <w:lastRenderedPageBreak/>
        <w:t>Section première</w:t>
      </w:r>
    </w:p>
    <w:p w:rsidR="009011C3" w:rsidRPr="00A53DCE" w:rsidRDefault="009011C3" w:rsidP="00D60D38">
      <w:pPr>
        <w:spacing w:line="360" w:lineRule="auto"/>
        <w:jc w:val="center"/>
        <w:rPr>
          <w:rFonts w:ascii="Times New Roman" w:hAnsi="Times New Roman" w:cs="Times New Roman"/>
          <w:b/>
          <w:sz w:val="24"/>
          <w:szCs w:val="24"/>
        </w:rPr>
      </w:pPr>
      <w:r w:rsidRPr="00A53DCE">
        <w:rPr>
          <w:rFonts w:ascii="Times New Roman" w:hAnsi="Times New Roman" w:cs="Times New Roman"/>
          <w:b/>
          <w:sz w:val="24"/>
          <w:szCs w:val="24"/>
        </w:rPr>
        <w:t>Pluralité</w:t>
      </w:r>
      <w:r w:rsidR="001D5B83" w:rsidRPr="00A53DCE">
        <w:rPr>
          <w:rFonts w:ascii="Times New Roman" w:hAnsi="Times New Roman" w:cs="Times New Roman"/>
          <w:b/>
          <w:sz w:val="24"/>
          <w:szCs w:val="24"/>
        </w:rPr>
        <w:t xml:space="preserve"> d’objets</w:t>
      </w:r>
    </w:p>
    <w:p w:rsidR="001D5B83" w:rsidRPr="00A53DCE" w:rsidRDefault="001D5B83" w:rsidP="00D60D38">
      <w:pPr>
        <w:spacing w:line="360" w:lineRule="auto"/>
        <w:jc w:val="center"/>
        <w:rPr>
          <w:rFonts w:ascii="Times New Roman" w:hAnsi="Times New Roman" w:cs="Times New Roman"/>
          <w:b/>
          <w:sz w:val="24"/>
          <w:szCs w:val="24"/>
        </w:rPr>
      </w:pPr>
      <w:r w:rsidRPr="00A53DCE">
        <w:rPr>
          <w:rFonts w:ascii="Times New Roman" w:hAnsi="Times New Roman" w:cs="Times New Roman"/>
          <w:b/>
          <w:sz w:val="24"/>
          <w:szCs w:val="24"/>
        </w:rPr>
        <w:t xml:space="preserve">Article </w:t>
      </w:r>
      <w:r w:rsidR="00933E0C" w:rsidRPr="00A53DCE">
        <w:rPr>
          <w:rFonts w:ascii="Times New Roman" w:hAnsi="Times New Roman" w:cs="Times New Roman"/>
          <w:b/>
          <w:sz w:val="24"/>
          <w:szCs w:val="24"/>
        </w:rPr>
        <w:t>230</w:t>
      </w:r>
    </w:p>
    <w:p w:rsidR="00933E0C" w:rsidRPr="00F118A8" w:rsidRDefault="008F63CB" w:rsidP="00D60D38">
      <w:pPr>
        <w:spacing w:line="360" w:lineRule="auto"/>
        <w:jc w:val="center"/>
        <w:rPr>
          <w:rFonts w:ascii="Times New Roman" w:hAnsi="Times New Roman" w:cs="Times New Roman"/>
          <w:b/>
          <w:sz w:val="24"/>
          <w:szCs w:val="24"/>
        </w:rPr>
      </w:pPr>
      <w:r w:rsidRPr="00F118A8">
        <w:rPr>
          <w:rFonts w:ascii="Times New Roman" w:hAnsi="Times New Roman" w:cs="Times New Roman"/>
          <w:b/>
          <w:sz w:val="24"/>
          <w:szCs w:val="24"/>
        </w:rPr>
        <w:t>Obligations conjonctives</w:t>
      </w:r>
    </w:p>
    <w:p w:rsidR="008F63CB" w:rsidRDefault="008F63CB"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L’obligation est conjonctive lorsqu’elle a pour objet plusieurs prestations</w:t>
      </w:r>
      <w:r w:rsidR="00206A99" w:rsidRPr="00DF68DD">
        <w:rPr>
          <w:rFonts w:ascii="Times New Roman" w:hAnsi="Times New Roman" w:cs="Times New Roman"/>
          <w:sz w:val="24"/>
          <w:szCs w:val="24"/>
        </w:rPr>
        <w:t xml:space="preserve"> que le débiteur doit également fournir.</w:t>
      </w:r>
    </w:p>
    <w:p w:rsidR="003034BC" w:rsidRPr="005B712B" w:rsidRDefault="003034BC" w:rsidP="00D24022">
      <w:pPr>
        <w:spacing w:line="240" w:lineRule="auto"/>
        <w:jc w:val="both"/>
        <w:rPr>
          <w:rFonts w:ascii="Times New Roman" w:hAnsi="Times New Roman" w:cs="Times New Roman"/>
          <w:i/>
          <w:sz w:val="20"/>
          <w:szCs w:val="20"/>
        </w:rPr>
      </w:pPr>
      <w:r w:rsidRPr="005B712B">
        <w:rPr>
          <w:rFonts w:ascii="Times New Roman" w:hAnsi="Times New Roman" w:cs="Times New Roman"/>
          <w:i/>
          <w:sz w:val="20"/>
          <w:szCs w:val="20"/>
        </w:rPr>
        <w:t xml:space="preserve">Depuis </w:t>
      </w:r>
      <w:r w:rsidR="001D31FF">
        <w:rPr>
          <w:rFonts w:ascii="Times New Roman" w:hAnsi="Times New Roman" w:cs="Times New Roman"/>
          <w:i/>
          <w:sz w:val="20"/>
          <w:szCs w:val="20"/>
        </w:rPr>
        <w:t xml:space="preserve">une ordonnance de </w:t>
      </w:r>
      <w:r w:rsidRPr="005B712B">
        <w:rPr>
          <w:rFonts w:ascii="Times New Roman" w:hAnsi="Times New Roman" w:cs="Times New Roman"/>
          <w:i/>
          <w:sz w:val="20"/>
          <w:szCs w:val="20"/>
        </w:rPr>
        <w:t>2016, cette</w:t>
      </w:r>
      <w:r w:rsidR="005B712B" w:rsidRPr="005B712B">
        <w:rPr>
          <w:rFonts w:ascii="Times New Roman" w:hAnsi="Times New Roman" w:cs="Times New Roman"/>
          <w:i/>
          <w:sz w:val="20"/>
          <w:szCs w:val="20"/>
        </w:rPr>
        <w:t xml:space="preserve"> obligation est maintenant appelée en France obligation cumulative</w:t>
      </w:r>
      <w:r w:rsidR="001D31FF">
        <w:rPr>
          <w:rFonts w:ascii="Times New Roman" w:hAnsi="Times New Roman" w:cs="Times New Roman"/>
          <w:i/>
          <w:sz w:val="20"/>
          <w:szCs w:val="20"/>
        </w:rPr>
        <w:t>.</w:t>
      </w:r>
      <w:r w:rsidR="00EE7C4C">
        <w:rPr>
          <w:rFonts w:ascii="Times New Roman" w:hAnsi="Times New Roman" w:cs="Times New Roman"/>
          <w:i/>
          <w:sz w:val="20"/>
          <w:szCs w:val="20"/>
        </w:rPr>
        <w:t xml:space="preserve"> </w:t>
      </w:r>
      <w:r w:rsidR="00341D35">
        <w:rPr>
          <w:rFonts w:ascii="Times New Roman" w:hAnsi="Times New Roman" w:cs="Times New Roman"/>
          <w:i/>
          <w:sz w:val="20"/>
          <w:szCs w:val="20"/>
        </w:rPr>
        <w:t>C’est une obligation qui a pour objet plusieurs prestations</w:t>
      </w:r>
      <w:r w:rsidR="00B10A75">
        <w:rPr>
          <w:rFonts w:ascii="Times New Roman" w:hAnsi="Times New Roman" w:cs="Times New Roman"/>
          <w:i/>
          <w:sz w:val="20"/>
          <w:szCs w:val="20"/>
        </w:rPr>
        <w:t xml:space="preserve"> et que l’exécution de la totalité </w:t>
      </w:r>
      <w:r w:rsidR="007A1F96">
        <w:rPr>
          <w:rFonts w:ascii="Times New Roman" w:hAnsi="Times New Roman" w:cs="Times New Roman"/>
          <w:i/>
          <w:sz w:val="20"/>
          <w:szCs w:val="20"/>
        </w:rPr>
        <w:t>de celles-ci libère le débiteur, qui ne bénéficie d’aucune option.</w:t>
      </w:r>
      <w:r w:rsidR="00774828">
        <w:rPr>
          <w:rStyle w:val="Appelnotedebasdep"/>
          <w:rFonts w:ascii="Times New Roman" w:hAnsi="Times New Roman" w:cs="Times New Roman"/>
          <w:i/>
          <w:sz w:val="20"/>
          <w:szCs w:val="20"/>
        </w:rPr>
        <w:footnoteReference w:id="31"/>
      </w:r>
    </w:p>
    <w:p w:rsidR="00F118A8" w:rsidRDefault="00206A99"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p>
    <w:p w:rsidR="00F118A8" w:rsidRDefault="00F118A8" w:rsidP="00DF68DD">
      <w:pPr>
        <w:spacing w:line="360" w:lineRule="auto"/>
        <w:jc w:val="both"/>
        <w:rPr>
          <w:rFonts w:ascii="Times New Roman" w:hAnsi="Times New Roman" w:cs="Times New Roman"/>
          <w:sz w:val="24"/>
          <w:szCs w:val="24"/>
        </w:rPr>
      </w:pPr>
    </w:p>
    <w:p w:rsidR="00206A99" w:rsidRPr="00F118A8" w:rsidRDefault="00206A99" w:rsidP="00D60D38">
      <w:pPr>
        <w:spacing w:line="360" w:lineRule="auto"/>
        <w:jc w:val="center"/>
        <w:rPr>
          <w:rFonts w:ascii="Times New Roman" w:hAnsi="Times New Roman" w:cs="Times New Roman"/>
          <w:b/>
          <w:sz w:val="24"/>
          <w:szCs w:val="24"/>
        </w:rPr>
      </w:pPr>
      <w:r w:rsidRPr="00F118A8">
        <w:rPr>
          <w:rFonts w:ascii="Times New Roman" w:hAnsi="Times New Roman" w:cs="Times New Roman"/>
          <w:b/>
          <w:sz w:val="24"/>
          <w:szCs w:val="24"/>
        </w:rPr>
        <w:t>Article 231</w:t>
      </w:r>
    </w:p>
    <w:p w:rsidR="001D5B83" w:rsidRPr="00F118A8" w:rsidRDefault="00E07B8B" w:rsidP="00D60D38">
      <w:pPr>
        <w:spacing w:line="360" w:lineRule="auto"/>
        <w:jc w:val="center"/>
        <w:rPr>
          <w:rFonts w:ascii="Times New Roman" w:hAnsi="Times New Roman" w:cs="Times New Roman"/>
          <w:b/>
          <w:sz w:val="24"/>
          <w:szCs w:val="24"/>
        </w:rPr>
      </w:pPr>
      <w:r w:rsidRPr="00F118A8">
        <w:rPr>
          <w:rFonts w:ascii="Times New Roman" w:hAnsi="Times New Roman" w:cs="Times New Roman"/>
          <w:b/>
          <w:sz w:val="24"/>
          <w:szCs w:val="24"/>
        </w:rPr>
        <w:t>Obligations alternatives</w:t>
      </w:r>
    </w:p>
    <w:p w:rsidR="00E07B8B" w:rsidRPr="00DF68DD" w:rsidRDefault="00E07B8B"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L’obligation est alternative lorsqu</w:t>
      </w:r>
      <w:r w:rsidR="004104C3" w:rsidRPr="00DF68DD">
        <w:rPr>
          <w:rFonts w:ascii="Times New Roman" w:hAnsi="Times New Roman" w:cs="Times New Roman"/>
          <w:sz w:val="24"/>
          <w:szCs w:val="24"/>
        </w:rPr>
        <w:t>’elle a pour</w:t>
      </w:r>
      <w:r w:rsidR="000B2E38" w:rsidRPr="00DF68DD">
        <w:rPr>
          <w:rFonts w:ascii="Times New Roman" w:hAnsi="Times New Roman" w:cs="Times New Roman"/>
          <w:sz w:val="24"/>
          <w:szCs w:val="24"/>
        </w:rPr>
        <w:t xml:space="preserve"> objet plusieurs prestations entre lesquelles</w:t>
      </w:r>
      <w:r w:rsidR="004104C3" w:rsidRPr="00DF68DD">
        <w:rPr>
          <w:rFonts w:ascii="Times New Roman" w:hAnsi="Times New Roman" w:cs="Times New Roman"/>
          <w:sz w:val="24"/>
          <w:szCs w:val="24"/>
        </w:rPr>
        <w:t xml:space="preserve"> le débiteur</w:t>
      </w:r>
      <w:r w:rsidR="000B2E38" w:rsidRPr="00DF68DD">
        <w:rPr>
          <w:rFonts w:ascii="Times New Roman" w:hAnsi="Times New Roman" w:cs="Times New Roman"/>
          <w:sz w:val="24"/>
          <w:szCs w:val="24"/>
        </w:rPr>
        <w:t xml:space="preserve"> peut choisir pour se libérer.</w:t>
      </w:r>
    </w:p>
    <w:p w:rsidR="00D149FD" w:rsidRDefault="00D149FD"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 débiteur ne peut contraindre le créancier à recevoir</w:t>
      </w:r>
      <w:r w:rsidR="00C84BAD" w:rsidRPr="00DF68DD">
        <w:rPr>
          <w:rFonts w:ascii="Times New Roman" w:hAnsi="Times New Roman" w:cs="Times New Roman"/>
          <w:sz w:val="24"/>
          <w:szCs w:val="24"/>
        </w:rPr>
        <w:t xml:space="preserve"> partie de l’une et partie de l’autre prestation.</w:t>
      </w:r>
    </w:p>
    <w:p w:rsidR="00F85C47" w:rsidRPr="00F85C47" w:rsidRDefault="00F85C47" w:rsidP="00481E73">
      <w:pPr>
        <w:spacing w:line="240" w:lineRule="auto"/>
        <w:jc w:val="both"/>
        <w:rPr>
          <w:rFonts w:ascii="Times New Roman" w:hAnsi="Times New Roman" w:cs="Times New Roman"/>
          <w:i/>
          <w:sz w:val="20"/>
          <w:szCs w:val="20"/>
        </w:rPr>
      </w:pPr>
      <w:r w:rsidRPr="00F85C47">
        <w:rPr>
          <w:rFonts w:ascii="Times New Roman" w:hAnsi="Times New Roman" w:cs="Times New Roman"/>
          <w:i/>
          <w:sz w:val="20"/>
          <w:szCs w:val="20"/>
        </w:rPr>
        <w:t>L’obligation est alternative</w:t>
      </w:r>
      <w:r>
        <w:rPr>
          <w:rFonts w:ascii="Times New Roman" w:hAnsi="Times New Roman" w:cs="Times New Roman"/>
          <w:i/>
          <w:sz w:val="20"/>
          <w:szCs w:val="20"/>
        </w:rPr>
        <w:t xml:space="preserve"> lorsqu’elle </w:t>
      </w:r>
      <w:r w:rsidR="00D23D81">
        <w:rPr>
          <w:rFonts w:ascii="Times New Roman" w:hAnsi="Times New Roman" w:cs="Times New Roman"/>
          <w:i/>
          <w:sz w:val="20"/>
          <w:szCs w:val="20"/>
        </w:rPr>
        <w:t>a pour objet plusieurs prestations et l’exécution de l’une d’elles libère le débiteur.</w:t>
      </w:r>
      <w:r w:rsidR="007A1F96">
        <w:rPr>
          <w:rFonts w:ascii="Times New Roman" w:hAnsi="Times New Roman" w:cs="Times New Roman"/>
          <w:i/>
          <w:sz w:val="20"/>
          <w:szCs w:val="20"/>
        </w:rPr>
        <w:t xml:space="preserve"> Ici, le débiteur dispose d’une option</w:t>
      </w:r>
      <w:r w:rsidR="00B229AD">
        <w:rPr>
          <w:rFonts w:ascii="Times New Roman" w:hAnsi="Times New Roman" w:cs="Times New Roman"/>
          <w:i/>
          <w:sz w:val="20"/>
          <w:szCs w:val="20"/>
        </w:rPr>
        <w:t>, mais il n’est pas libéré s’il exécute une fraction de l’une et une fraction de l’autre.</w:t>
      </w:r>
      <w:r w:rsidR="00A674AE">
        <w:rPr>
          <w:rStyle w:val="Appelnotedebasdep"/>
          <w:rFonts w:ascii="Times New Roman" w:hAnsi="Times New Roman" w:cs="Times New Roman"/>
          <w:i/>
          <w:sz w:val="20"/>
          <w:szCs w:val="20"/>
        </w:rPr>
        <w:footnoteReference w:id="32"/>
      </w:r>
    </w:p>
    <w:p w:rsidR="00C84BAD" w:rsidRPr="00481E73" w:rsidRDefault="00C84BAD" w:rsidP="00D60D38">
      <w:pPr>
        <w:spacing w:line="360" w:lineRule="auto"/>
        <w:jc w:val="center"/>
        <w:rPr>
          <w:rFonts w:ascii="Times New Roman" w:hAnsi="Times New Roman" w:cs="Times New Roman"/>
          <w:b/>
          <w:sz w:val="24"/>
          <w:szCs w:val="24"/>
        </w:rPr>
      </w:pPr>
      <w:r w:rsidRPr="00481E73">
        <w:rPr>
          <w:rFonts w:ascii="Times New Roman" w:hAnsi="Times New Roman" w:cs="Times New Roman"/>
          <w:b/>
          <w:sz w:val="24"/>
          <w:szCs w:val="24"/>
        </w:rPr>
        <w:t>Article 232</w:t>
      </w:r>
    </w:p>
    <w:p w:rsidR="00C84BAD" w:rsidRPr="00481E73" w:rsidRDefault="00C84BAD" w:rsidP="00D60D38">
      <w:pPr>
        <w:spacing w:line="360" w:lineRule="auto"/>
        <w:jc w:val="center"/>
        <w:rPr>
          <w:rFonts w:ascii="Times New Roman" w:hAnsi="Times New Roman" w:cs="Times New Roman"/>
          <w:b/>
          <w:sz w:val="24"/>
          <w:szCs w:val="24"/>
        </w:rPr>
      </w:pPr>
      <w:r w:rsidRPr="00481E73">
        <w:rPr>
          <w:rFonts w:ascii="Times New Roman" w:hAnsi="Times New Roman" w:cs="Times New Roman"/>
          <w:b/>
          <w:sz w:val="24"/>
          <w:szCs w:val="24"/>
        </w:rPr>
        <w:t>Obligations facultatives</w:t>
      </w:r>
    </w:p>
    <w:p w:rsidR="00C84BAD" w:rsidRPr="00DF68DD" w:rsidRDefault="00C84BAD"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L’obligation est </w:t>
      </w:r>
      <w:r w:rsidR="00FA32E0" w:rsidRPr="00DF68DD">
        <w:rPr>
          <w:rFonts w:ascii="Times New Roman" w:hAnsi="Times New Roman" w:cs="Times New Roman"/>
          <w:sz w:val="24"/>
          <w:szCs w:val="24"/>
        </w:rPr>
        <w:t xml:space="preserve">facultative </w:t>
      </w:r>
      <w:r w:rsidR="00E861BB" w:rsidRPr="00DF68DD">
        <w:rPr>
          <w:rFonts w:ascii="Times New Roman" w:hAnsi="Times New Roman" w:cs="Times New Roman"/>
          <w:sz w:val="24"/>
          <w:szCs w:val="24"/>
        </w:rPr>
        <w:t>lorsqu’elle a pour objet une seule prestation, en laissant au débiteur la possibilité</w:t>
      </w:r>
      <w:r w:rsidR="00E4286A" w:rsidRPr="00DF68DD">
        <w:rPr>
          <w:rFonts w:ascii="Times New Roman" w:hAnsi="Times New Roman" w:cs="Times New Roman"/>
          <w:sz w:val="24"/>
          <w:szCs w:val="24"/>
        </w:rPr>
        <w:t xml:space="preserve"> de se libérer pour une prestation de remplacement.</w:t>
      </w:r>
    </w:p>
    <w:p w:rsidR="00E4286A" w:rsidRDefault="00E4286A"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L’impossibilité d’exécuter la prestation principale éteint l’obligation.</w:t>
      </w:r>
    </w:p>
    <w:p w:rsidR="00B972A7" w:rsidRPr="00754521" w:rsidRDefault="00B972A7" w:rsidP="00DF68DD">
      <w:pPr>
        <w:spacing w:line="360" w:lineRule="auto"/>
        <w:jc w:val="both"/>
        <w:rPr>
          <w:rFonts w:ascii="Times New Roman" w:hAnsi="Times New Roman" w:cs="Times New Roman"/>
          <w:i/>
          <w:sz w:val="20"/>
          <w:szCs w:val="20"/>
        </w:rPr>
      </w:pPr>
      <w:r w:rsidRPr="00754521">
        <w:rPr>
          <w:rFonts w:ascii="Times New Roman" w:hAnsi="Times New Roman" w:cs="Times New Roman"/>
          <w:i/>
          <w:sz w:val="20"/>
          <w:szCs w:val="20"/>
        </w:rPr>
        <w:lastRenderedPageBreak/>
        <w:t>A la différence de l’obligation alternative</w:t>
      </w:r>
      <w:r w:rsidR="00A50257" w:rsidRPr="00754521">
        <w:rPr>
          <w:rFonts w:ascii="Times New Roman" w:hAnsi="Times New Roman" w:cs="Times New Roman"/>
          <w:i/>
          <w:sz w:val="20"/>
          <w:szCs w:val="20"/>
        </w:rPr>
        <w:t xml:space="preserve">, ici une seule prestation </w:t>
      </w:r>
      <w:r w:rsidR="002D4E75" w:rsidRPr="00754521">
        <w:rPr>
          <w:rFonts w:ascii="Times New Roman" w:hAnsi="Times New Roman" w:cs="Times New Roman"/>
          <w:i/>
          <w:sz w:val="20"/>
          <w:szCs w:val="20"/>
        </w:rPr>
        <w:t xml:space="preserve">est due, de sorte que si elle est annulée ou si l’objet vient à périr </w:t>
      </w:r>
      <w:r w:rsidR="00754521">
        <w:rPr>
          <w:rFonts w:ascii="Times New Roman" w:hAnsi="Times New Roman" w:cs="Times New Roman"/>
          <w:i/>
          <w:sz w:val="20"/>
          <w:szCs w:val="20"/>
        </w:rPr>
        <w:t xml:space="preserve">par cas de force majeure, l’obligation s’éteint </w:t>
      </w:r>
      <w:r w:rsidR="00200CD4">
        <w:rPr>
          <w:rFonts w:ascii="Times New Roman" w:hAnsi="Times New Roman" w:cs="Times New Roman"/>
          <w:i/>
          <w:sz w:val="20"/>
          <w:szCs w:val="20"/>
        </w:rPr>
        <w:t>et le débiteur ne doit pas l’autre prestation</w:t>
      </w:r>
      <w:r w:rsidR="008A67A8">
        <w:rPr>
          <w:rFonts w:ascii="Times New Roman" w:hAnsi="Times New Roman" w:cs="Times New Roman"/>
          <w:i/>
          <w:sz w:val="20"/>
          <w:szCs w:val="20"/>
        </w:rPr>
        <w:t xml:space="preserve"> qu’il avait la faculté de fournir pour se libérer.</w:t>
      </w:r>
      <w:r w:rsidR="00347000">
        <w:rPr>
          <w:rStyle w:val="Appelnotedebasdep"/>
          <w:rFonts w:ascii="Times New Roman" w:hAnsi="Times New Roman" w:cs="Times New Roman"/>
          <w:i/>
          <w:sz w:val="20"/>
          <w:szCs w:val="20"/>
        </w:rPr>
        <w:footnoteReference w:id="33"/>
      </w:r>
    </w:p>
    <w:p w:rsidR="00481E73" w:rsidRDefault="009F2BCE"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p>
    <w:p w:rsidR="00A46C08" w:rsidRDefault="00481E73" w:rsidP="00DF68DD">
      <w:pPr>
        <w:spacing w:line="360" w:lineRule="auto"/>
        <w:jc w:val="both"/>
        <w:rPr>
          <w:rFonts w:ascii="Times New Roman" w:hAnsi="Times New Roman" w:cs="Times New Roman"/>
          <w:b/>
          <w:sz w:val="24"/>
          <w:szCs w:val="24"/>
        </w:rPr>
      </w:pPr>
      <w:r w:rsidRPr="0004168B">
        <w:rPr>
          <w:rFonts w:ascii="Times New Roman" w:hAnsi="Times New Roman" w:cs="Times New Roman"/>
          <w:b/>
          <w:sz w:val="24"/>
          <w:szCs w:val="24"/>
        </w:rPr>
        <w:t xml:space="preserve">                                                     </w:t>
      </w:r>
    </w:p>
    <w:p w:rsidR="009F2BCE" w:rsidRPr="0004168B" w:rsidRDefault="009F2BCE" w:rsidP="00D60D38">
      <w:pPr>
        <w:spacing w:line="360" w:lineRule="auto"/>
        <w:jc w:val="center"/>
        <w:rPr>
          <w:rFonts w:ascii="Times New Roman" w:hAnsi="Times New Roman" w:cs="Times New Roman"/>
          <w:b/>
          <w:sz w:val="24"/>
          <w:szCs w:val="24"/>
        </w:rPr>
      </w:pPr>
      <w:r w:rsidRPr="0004168B">
        <w:rPr>
          <w:rFonts w:ascii="Times New Roman" w:hAnsi="Times New Roman" w:cs="Times New Roman"/>
          <w:b/>
          <w:sz w:val="24"/>
          <w:szCs w:val="24"/>
        </w:rPr>
        <w:t>Section II</w:t>
      </w:r>
    </w:p>
    <w:p w:rsidR="008E2DB7" w:rsidRPr="0004168B" w:rsidRDefault="008E2DB7" w:rsidP="00D60D38">
      <w:pPr>
        <w:spacing w:line="360" w:lineRule="auto"/>
        <w:jc w:val="center"/>
        <w:rPr>
          <w:rFonts w:ascii="Times New Roman" w:hAnsi="Times New Roman" w:cs="Times New Roman"/>
          <w:b/>
          <w:sz w:val="24"/>
          <w:szCs w:val="24"/>
        </w:rPr>
      </w:pPr>
      <w:r w:rsidRPr="0004168B">
        <w:rPr>
          <w:rFonts w:ascii="Times New Roman" w:hAnsi="Times New Roman" w:cs="Times New Roman"/>
          <w:b/>
          <w:sz w:val="24"/>
          <w:szCs w:val="24"/>
        </w:rPr>
        <w:t>Pluralité de sujets</w:t>
      </w:r>
    </w:p>
    <w:p w:rsidR="008E2DB7" w:rsidRPr="0004168B" w:rsidRDefault="008E2DB7" w:rsidP="00D60D38">
      <w:pPr>
        <w:spacing w:line="360" w:lineRule="auto"/>
        <w:jc w:val="center"/>
        <w:rPr>
          <w:rFonts w:ascii="Times New Roman" w:hAnsi="Times New Roman" w:cs="Times New Roman"/>
          <w:b/>
          <w:sz w:val="24"/>
          <w:szCs w:val="24"/>
        </w:rPr>
      </w:pPr>
      <w:r w:rsidRPr="0004168B">
        <w:rPr>
          <w:rFonts w:ascii="Times New Roman" w:hAnsi="Times New Roman" w:cs="Times New Roman"/>
          <w:b/>
          <w:sz w:val="24"/>
          <w:szCs w:val="24"/>
        </w:rPr>
        <w:t>Article 233</w:t>
      </w:r>
    </w:p>
    <w:p w:rsidR="008E2DB7" w:rsidRPr="00DF68DD" w:rsidRDefault="008E2DB7"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BA5FBA" w:rsidRPr="00DF68DD">
        <w:rPr>
          <w:rFonts w:ascii="Times New Roman" w:hAnsi="Times New Roman" w:cs="Times New Roman"/>
          <w:sz w:val="24"/>
          <w:szCs w:val="24"/>
        </w:rPr>
        <w:t>Principe de fractionnement de l’obligation.</w:t>
      </w:r>
    </w:p>
    <w:p w:rsidR="00BA5FBA" w:rsidRPr="00DF68DD" w:rsidRDefault="00BA5FBA"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Lorsque l’obligation comporte plusieurs sujets</w:t>
      </w:r>
      <w:r w:rsidR="0052409C" w:rsidRPr="00DF68DD">
        <w:rPr>
          <w:rFonts w:ascii="Times New Roman" w:hAnsi="Times New Roman" w:cs="Times New Roman"/>
          <w:sz w:val="24"/>
          <w:szCs w:val="24"/>
        </w:rPr>
        <w:t>, elle se fractionne en autant de rapports obligatoires qu’il y a de sujets dans l’obligation. Chacun</w:t>
      </w:r>
      <w:r w:rsidR="000C4CB0" w:rsidRPr="00DF68DD">
        <w:rPr>
          <w:rFonts w:ascii="Times New Roman" w:hAnsi="Times New Roman" w:cs="Times New Roman"/>
          <w:sz w:val="24"/>
          <w:szCs w:val="24"/>
        </w:rPr>
        <w:t xml:space="preserve"> de ces rapports s’exécute indépendamment des autres.</w:t>
      </w:r>
    </w:p>
    <w:p w:rsidR="000C4CB0" w:rsidRDefault="000C4CB0"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Les obligations solidaires </w:t>
      </w:r>
      <w:r w:rsidR="004F4659" w:rsidRPr="00DF68DD">
        <w:rPr>
          <w:rFonts w:ascii="Times New Roman" w:hAnsi="Times New Roman" w:cs="Times New Roman"/>
          <w:sz w:val="24"/>
          <w:szCs w:val="24"/>
        </w:rPr>
        <w:t>et indivisibles sont cependant soumises aux dispositions suivantes.</w:t>
      </w:r>
    </w:p>
    <w:p w:rsidR="00FA3999" w:rsidRDefault="00FA3999" w:rsidP="0004168B">
      <w:pPr>
        <w:spacing w:line="240" w:lineRule="auto"/>
        <w:jc w:val="both"/>
        <w:rPr>
          <w:rFonts w:ascii="Times New Roman" w:hAnsi="Times New Roman" w:cs="Times New Roman"/>
          <w:i/>
          <w:sz w:val="20"/>
          <w:szCs w:val="20"/>
        </w:rPr>
      </w:pPr>
      <w:r w:rsidRPr="001A653E">
        <w:rPr>
          <w:rFonts w:ascii="Times New Roman" w:hAnsi="Times New Roman" w:cs="Times New Roman"/>
          <w:i/>
          <w:sz w:val="20"/>
          <w:szCs w:val="20"/>
        </w:rPr>
        <w:t xml:space="preserve">L’hypothèse de la pluralité de sujets correspond à tous les cas </w:t>
      </w:r>
      <w:r w:rsidR="001A653E" w:rsidRPr="001A653E">
        <w:rPr>
          <w:rFonts w:ascii="Times New Roman" w:hAnsi="Times New Roman" w:cs="Times New Roman"/>
          <w:i/>
          <w:sz w:val="20"/>
          <w:szCs w:val="20"/>
        </w:rPr>
        <w:t>où l’on trouve soit plusieurs débiteurs soit plusieurs créanciers</w:t>
      </w:r>
      <w:r w:rsidR="009F4991">
        <w:rPr>
          <w:rFonts w:ascii="Times New Roman" w:hAnsi="Times New Roman" w:cs="Times New Roman"/>
          <w:i/>
          <w:sz w:val="20"/>
          <w:szCs w:val="20"/>
        </w:rPr>
        <w:t>.</w:t>
      </w:r>
    </w:p>
    <w:p w:rsidR="009F4991" w:rsidRDefault="009F4991" w:rsidP="0004168B">
      <w:pPr>
        <w:spacing w:line="240" w:lineRule="auto"/>
        <w:jc w:val="both"/>
        <w:rPr>
          <w:rFonts w:ascii="Times New Roman" w:hAnsi="Times New Roman" w:cs="Times New Roman"/>
          <w:i/>
          <w:sz w:val="20"/>
          <w:szCs w:val="20"/>
        </w:rPr>
      </w:pPr>
      <w:r>
        <w:rPr>
          <w:rFonts w:ascii="Times New Roman" w:hAnsi="Times New Roman" w:cs="Times New Roman"/>
          <w:i/>
          <w:sz w:val="20"/>
          <w:szCs w:val="20"/>
        </w:rPr>
        <w:t>L’obligation est en principe conjointe c’est-à-dire qu’elle se divise</w:t>
      </w:r>
      <w:r w:rsidR="0060359A">
        <w:rPr>
          <w:rFonts w:ascii="Times New Roman" w:hAnsi="Times New Roman" w:cs="Times New Roman"/>
          <w:i/>
          <w:sz w:val="20"/>
          <w:szCs w:val="20"/>
        </w:rPr>
        <w:t xml:space="preserve"> entre les créanciers ou les débiteurs</w:t>
      </w:r>
      <w:r w:rsidR="006B2C1A">
        <w:rPr>
          <w:rFonts w:ascii="Times New Roman" w:hAnsi="Times New Roman" w:cs="Times New Roman"/>
          <w:i/>
          <w:sz w:val="20"/>
          <w:szCs w:val="20"/>
        </w:rPr>
        <w:t xml:space="preserve">, chacun étant tenu d’une part de la dette </w:t>
      </w:r>
      <w:r w:rsidR="00440193">
        <w:rPr>
          <w:rFonts w:ascii="Times New Roman" w:hAnsi="Times New Roman" w:cs="Times New Roman"/>
          <w:i/>
          <w:sz w:val="20"/>
          <w:szCs w:val="20"/>
        </w:rPr>
        <w:t>ou créancier d’une part de la créance.</w:t>
      </w:r>
    </w:p>
    <w:p w:rsidR="00974FC2" w:rsidRDefault="00974FC2" w:rsidP="0004168B">
      <w:pPr>
        <w:spacing w:line="240" w:lineRule="auto"/>
        <w:jc w:val="both"/>
        <w:rPr>
          <w:rFonts w:ascii="Times New Roman" w:hAnsi="Times New Roman" w:cs="Times New Roman"/>
          <w:i/>
          <w:sz w:val="20"/>
          <w:szCs w:val="20"/>
        </w:rPr>
      </w:pPr>
      <w:r>
        <w:rPr>
          <w:rFonts w:ascii="Times New Roman" w:hAnsi="Times New Roman" w:cs="Times New Roman"/>
          <w:i/>
          <w:sz w:val="20"/>
          <w:szCs w:val="20"/>
        </w:rPr>
        <w:t xml:space="preserve">Cependant, l’obligation peut être solidaire ou in </w:t>
      </w:r>
      <w:proofErr w:type="spellStart"/>
      <w:r>
        <w:rPr>
          <w:rFonts w:ascii="Times New Roman" w:hAnsi="Times New Roman" w:cs="Times New Roman"/>
          <w:i/>
          <w:sz w:val="20"/>
          <w:szCs w:val="20"/>
        </w:rPr>
        <w:t>solidum</w:t>
      </w:r>
      <w:proofErr w:type="spellEnd"/>
      <w:r>
        <w:rPr>
          <w:rFonts w:ascii="Times New Roman" w:hAnsi="Times New Roman" w:cs="Times New Roman"/>
          <w:i/>
          <w:sz w:val="20"/>
          <w:szCs w:val="20"/>
        </w:rPr>
        <w:t xml:space="preserve"> si un lien unit entre eux les différents créanciers ou </w:t>
      </w:r>
      <w:r w:rsidR="00660811">
        <w:rPr>
          <w:rFonts w:ascii="Times New Roman" w:hAnsi="Times New Roman" w:cs="Times New Roman"/>
          <w:i/>
          <w:sz w:val="20"/>
          <w:szCs w:val="20"/>
        </w:rPr>
        <w:t>les différents débiteurs et les oblige chacun pour le tout</w:t>
      </w:r>
      <w:r w:rsidR="00730787">
        <w:rPr>
          <w:rFonts w:ascii="Times New Roman" w:hAnsi="Times New Roman" w:cs="Times New Roman"/>
          <w:i/>
          <w:sz w:val="20"/>
          <w:szCs w:val="20"/>
        </w:rPr>
        <w:t>.</w:t>
      </w:r>
    </w:p>
    <w:p w:rsidR="00730787" w:rsidRDefault="00730787" w:rsidP="0004168B">
      <w:pPr>
        <w:spacing w:line="240" w:lineRule="auto"/>
        <w:jc w:val="both"/>
        <w:rPr>
          <w:rFonts w:ascii="Times New Roman" w:hAnsi="Times New Roman" w:cs="Times New Roman"/>
          <w:i/>
          <w:sz w:val="20"/>
          <w:szCs w:val="20"/>
        </w:rPr>
      </w:pPr>
      <w:r>
        <w:rPr>
          <w:rFonts w:ascii="Times New Roman" w:hAnsi="Times New Roman" w:cs="Times New Roman"/>
          <w:i/>
          <w:sz w:val="20"/>
          <w:szCs w:val="20"/>
        </w:rPr>
        <w:t xml:space="preserve">Elle peut également être </w:t>
      </w:r>
      <w:r w:rsidR="001F2618">
        <w:rPr>
          <w:rFonts w:ascii="Times New Roman" w:hAnsi="Times New Roman" w:cs="Times New Roman"/>
          <w:i/>
          <w:sz w:val="20"/>
          <w:szCs w:val="20"/>
        </w:rPr>
        <w:t>« </w:t>
      </w:r>
      <w:r>
        <w:rPr>
          <w:rFonts w:ascii="Times New Roman" w:hAnsi="Times New Roman" w:cs="Times New Roman"/>
          <w:i/>
          <w:sz w:val="20"/>
          <w:szCs w:val="20"/>
        </w:rPr>
        <w:t>à prestation indivisible</w:t>
      </w:r>
      <w:r w:rsidR="001F2618">
        <w:rPr>
          <w:rFonts w:ascii="Times New Roman" w:hAnsi="Times New Roman" w:cs="Times New Roman"/>
          <w:i/>
          <w:sz w:val="20"/>
          <w:szCs w:val="20"/>
        </w:rPr>
        <w:t> » si son objet n’est pas susceptible, par nature, de division</w:t>
      </w:r>
      <w:r w:rsidR="00915535">
        <w:rPr>
          <w:rFonts w:ascii="Times New Roman" w:hAnsi="Times New Roman" w:cs="Times New Roman"/>
          <w:i/>
          <w:sz w:val="20"/>
          <w:szCs w:val="20"/>
        </w:rPr>
        <w:t xml:space="preserve"> ou si les parties par contrat ont prévu cette indivisibilité de la prestation.</w:t>
      </w:r>
      <w:r w:rsidR="005C3CAA">
        <w:rPr>
          <w:rStyle w:val="Appelnotedebasdep"/>
          <w:rFonts w:ascii="Times New Roman" w:hAnsi="Times New Roman" w:cs="Times New Roman"/>
          <w:i/>
          <w:sz w:val="20"/>
          <w:szCs w:val="20"/>
        </w:rPr>
        <w:footnoteReference w:id="34"/>
      </w:r>
    </w:p>
    <w:p w:rsidR="009F4991" w:rsidRPr="001A653E" w:rsidRDefault="009F4991" w:rsidP="00DF68DD">
      <w:pPr>
        <w:spacing w:line="360" w:lineRule="auto"/>
        <w:jc w:val="both"/>
        <w:rPr>
          <w:rFonts w:ascii="Times New Roman" w:hAnsi="Times New Roman" w:cs="Times New Roman"/>
          <w:i/>
          <w:sz w:val="20"/>
          <w:szCs w:val="20"/>
        </w:rPr>
      </w:pPr>
    </w:p>
    <w:p w:rsidR="0021263C" w:rsidRDefault="004F4659"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212130">
        <w:rPr>
          <w:rFonts w:ascii="Times New Roman" w:hAnsi="Times New Roman" w:cs="Times New Roman"/>
          <w:sz w:val="24"/>
          <w:szCs w:val="24"/>
        </w:rPr>
        <w:t xml:space="preserve">          </w:t>
      </w:r>
    </w:p>
    <w:p w:rsidR="0021263C" w:rsidRDefault="0021263C" w:rsidP="00DF68DD">
      <w:pPr>
        <w:spacing w:line="360" w:lineRule="auto"/>
        <w:jc w:val="both"/>
        <w:rPr>
          <w:rFonts w:ascii="Times New Roman" w:hAnsi="Times New Roman" w:cs="Times New Roman"/>
          <w:sz w:val="24"/>
          <w:szCs w:val="24"/>
        </w:rPr>
      </w:pPr>
    </w:p>
    <w:p w:rsidR="0021263C" w:rsidRDefault="0021263C" w:rsidP="00DF68DD">
      <w:pPr>
        <w:spacing w:line="360" w:lineRule="auto"/>
        <w:jc w:val="both"/>
        <w:rPr>
          <w:rFonts w:ascii="Times New Roman" w:hAnsi="Times New Roman" w:cs="Times New Roman"/>
          <w:sz w:val="24"/>
          <w:szCs w:val="24"/>
        </w:rPr>
      </w:pPr>
    </w:p>
    <w:p w:rsidR="004F4659" w:rsidRPr="00D517C5" w:rsidRDefault="00A97114" w:rsidP="0021263C">
      <w:pPr>
        <w:spacing w:line="360" w:lineRule="auto"/>
        <w:jc w:val="center"/>
        <w:rPr>
          <w:rFonts w:ascii="Times New Roman" w:hAnsi="Times New Roman" w:cs="Times New Roman"/>
          <w:b/>
          <w:sz w:val="24"/>
          <w:szCs w:val="24"/>
        </w:rPr>
      </w:pPr>
      <w:r w:rsidRPr="00D517C5">
        <w:rPr>
          <w:rFonts w:ascii="Times New Roman" w:hAnsi="Times New Roman" w:cs="Times New Roman"/>
          <w:b/>
          <w:sz w:val="24"/>
          <w:szCs w:val="24"/>
        </w:rPr>
        <w:lastRenderedPageBreak/>
        <w:t>Paragraphe premier</w:t>
      </w:r>
    </w:p>
    <w:p w:rsidR="00A97114" w:rsidRPr="00D517C5" w:rsidRDefault="00A97114" w:rsidP="0021263C">
      <w:pPr>
        <w:spacing w:line="360" w:lineRule="auto"/>
        <w:jc w:val="center"/>
        <w:rPr>
          <w:rFonts w:ascii="Times New Roman" w:hAnsi="Times New Roman" w:cs="Times New Roman"/>
          <w:b/>
          <w:sz w:val="24"/>
          <w:szCs w:val="24"/>
        </w:rPr>
      </w:pPr>
      <w:r w:rsidRPr="00D517C5">
        <w:rPr>
          <w:rFonts w:ascii="Times New Roman" w:hAnsi="Times New Roman" w:cs="Times New Roman"/>
          <w:b/>
          <w:sz w:val="24"/>
          <w:szCs w:val="24"/>
        </w:rPr>
        <w:t>Obligations solidaires</w:t>
      </w:r>
    </w:p>
    <w:p w:rsidR="00A97114" w:rsidRPr="00D517C5" w:rsidRDefault="00A97114" w:rsidP="0021263C">
      <w:pPr>
        <w:spacing w:line="360" w:lineRule="auto"/>
        <w:jc w:val="center"/>
        <w:rPr>
          <w:rFonts w:ascii="Times New Roman" w:hAnsi="Times New Roman" w:cs="Times New Roman"/>
          <w:b/>
          <w:sz w:val="24"/>
          <w:szCs w:val="24"/>
        </w:rPr>
      </w:pPr>
      <w:r w:rsidRPr="00D517C5">
        <w:rPr>
          <w:rFonts w:ascii="Times New Roman" w:hAnsi="Times New Roman" w:cs="Times New Roman"/>
          <w:b/>
          <w:sz w:val="24"/>
          <w:szCs w:val="24"/>
        </w:rPr>
        <w:t>Article 234</w:t>
      </w:r>
    </w:p>
    <w:p w:rsidR="00A97114" w:rsidRPr="00DF68DD" w:rsidRDefault="00CD3362" w:rsidP="0021263C">
      <w:pPr>
        <w:spacing w:line="360" w:lineRule="auto"/>
        <w:jc w:val="center"/>
        <w:rPr>
          <w:rFonts w:ascii="Times New Roman" w:hAnsi="Times New Roman" w:cs="Times New Roman"/>
          <w:sz w:val="24"/>
          <w:szCs w:val="24"/>
        </w:rPr>
      </w:pPr>
      <w:r w:rsidRPr="00D517C5">
        <w:rPr>
          <w:rFonts w:ascii="Times New Roman" w:hAnsi="Times New Roman" w:cs="Times New Roman"/>
          <w:b/>
          <w:sz w:val="24"/>
          <w:szCs w:val="24"/>
        </w:rPr>
        <w:t>Cas de s</w:t>
      </w:r>
      <w:r w:rsidR="00A97114" w:rsidRPr="00D517C5">
        <w:rPr>
          <w:rFonts w:ascii="Times New Roman" w:hAnsi="Times New Roman" w:cs="Times New Roman"/>
          <w:b/>
          <w:sz w:val="24"/>
          <w:szCs w:val="24"/>
        </w:rPr>
        <w:t>olidarité</w:t>
      </w:r>
    </w:p>
    <w:p w:rsidR="00CD3362" w:rsidRPr="00DF68DD" w:rsidRDefault="00CD3362"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La solidarité doit être clairement stipulée</w:t>
      </w:r>
      <w:r w:rsidR="009E2A91" w:rsidRPr="00DF68DD">
        <w:rPr>
          <w:rFonts w:ascii="Times New Roman" w:hAnsi="Times New Roman" w:cs="Times New Roman"/>
          <w:sz w:val="24"/>
          <w:szCs w:val="24"/>
        </w:rPr>
        <w:t>.</w:t>
      </w:r>
    </w:p>
    <w:p w:rsidR="009E2A91" w:rsidRPr="00DF68DD" w:rsidRDefault="009E2A91"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Elle est cependant présumée en matière commerciale entre codébiteurs.</w:t>
      </w:r>
    </w:p>
    <w:p w:rsidR="009E2A91" w:rsidRDefault="009E2A91"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Elle existe de plein droit dans les cas prévus par la loi.</w:t>
      </w:r>
    </w:p>
    <w:p w:rsidR="00FE7327" w:rsidRPr="00C569D3" w:rsidRDefault="00FE7327" w:rsidP="00DF68DD">
      <w:pPr>
        <w:spacing w:line="360" w:lineRule="auto"/>
        <w:jc w:val="both"/>
        <w:rPr>
          <w:rFonts w:ascii="Times New Roman" w:hAnsi="Times New Roman" w:cs="Times New Roman"/>
          <w:i/>
          <w:sz w:val="20"/>
          <w:szCs w:val="20"/>
        </w:rPr>
      </w:pPr>
      <w:r w:rsidRPr="00C569D3">
        <w:rPr>
          <w:rFonts w:ascii="Times New Roman" w:hAnsi="Times New Roman" w:cs="Times New Roman"/>
          <w:i/>
          <w:sz w:val="20"/>
          <w:szCs w:val="20"/>
        </w:rPr>
        <w:t>Les obligations solidaires sont celles qui, bien que parfaitement divisible</w:t>
      </w:r>
      <w:r w:rsidR="009E5F10" w:rsidRPr="00C569D3">
        <w:rPr>
          <w:rFonts w:ascii="Times New Roman" w:hAnsi="Times New Roman" w:cs="Times New Roman"/>
          <w:i/>
          <w:sz w:val="20"/>
          <w:szCs w:val="20"/>
        </w:rPr>
        <w:t>s par le</w:t>
      </w:r>
      <w:r w:rsidR="006807C0" w:rsidRPr="00C569D3">
        <w:rPr>
          <w:rFonts w:ascii="Times New Roman" w:hAnsi="Times New Roman" w:cs="Times New Roman"/>
          <w:i/>
          <w:sz w:val="20"/>
          <w:szCs w:val="20"/>
        </w:rPr>
        <w:t>ur objet, ne se divisent pas entre leurs différents sujets actifs ou passifs</w:t>
      </w:r>
      <w:r w:rsidR="001611BC" w:rsidRPr="00C569D3">
        <w:rPr>
          <w:rFonts w:ascii="Times New Roman" w:hAnsi="Times New Roman" w:cs="Times New Roman"/>
          <w:i/>
          <w:sz w:val="20"/>
          <w:szCs w:val="20"/>
        </w:rPr>
        <w:t>, qui sont liés par un lien spécifique, de solidarité</w:t>
      </w:r>
      <w:r w:rsidR="00C569D3" w:rsidRPr="00C569D3">
        <w:rPr>
          <w:rFonts w:ascii="Times New Roman" w:hAnsi="Times New Roman" w:cs="Times New Roman"/>
          <w:i/>
          <w:sz w:val="20"/>
          <w:szCs w:val="20"/>
        </w:rPr>
        <w:t> : on parle de solidarité active ou passive.</w:t>
      </w:r>
      <w:r w:rsidR="005F3169">
        <w:rPr>
          <w:rStyle w:val="Appelnotedebasdep"/>
          <w:rFonts w:ascii="Times New Roman" w:hAnsi="Times New Roman" w:cs="Times New Roman"/>
          <w:i/>
          <w:sz w:val="20"/>
          <w:szCs w:val="20"/>
        </w:rPr>
        <w:footnoteReference w:id="35"/>
      </w:r>
    </w:p>
    <w:p w:rsidR="0093212F" w:rsidRDefault="0093212F" w:rsidP="00DF68DD">
      <w:pPr>
        <w:spacing w:line="360" w:lineRule="auto"/>
        <w:jc w:val="both"/>
        <w:rPr>
          <w:rFonts w:ascii="Times New Roman" w:hAnsi="Times New Roman" w:cs="Times New Roman"/>
          <w:sz w:val="24"/>
          <w:szCs w:val="24"/>
        </w:rPr>
      </w:pPr>
    </w:p>
    <w:p w:rsidR="00EA7FE7" w:rsidRPr="00D517C5" w:rsidRDefault="00EA7FE7" w:rsidP="00F3080A">
      <w:pPr>
        <w:spacing w:line="360" w:lineRule="auto"/>
        <w:jc w:val="center"/>
        <w:rPr>
          <w:rFonts w:ascii="Times New Roman" w:hAnsi="Times New Roman" w:cs="Times New Roman"/>
          <w:b/>
          <w:sz w:val="24"/>
          <w:szCs w:val="24"/>
        </w:rPr>
      </w:pPr>
      <w:r w:rsidRPr="00D517C5">
        <w:rPr>
          <w:rFonts w:ascii="Times New Roman" w:hAnsi="Times New Roman" w:cs="Times New Roman"/>
          <w:b/>
          <w:sz w:val="24"/>
          <w:szCs w:val="24"/>
        </w:rPr>
        <w:t>Article 235</w:t>
      </w:r>
    </w:p>
    <w:p w:rsidR="00EA7FE7" w:rsidRPr="00D517C5" w:rsidRDefault="00EA7FE7" w:rsidP="00F3080A">
      <w:pPr>
        <w:spacing w:line="360" w:lineRule="auto"/>
        <w:jc w:val="center"/>
        <w:rPr>
          <w:rFonts w:ascii="Times New Roman" w:hAnsi="Times New Roman" w:cs="Times New Roman"/>
          <w:b/>
          <w:sz w:val="24"/>
          <w:szCs w:val="24"/>
        </w:rPr>
      </w:pPr>
      <w:r w:rsidRPr="00D517C5">
        <w:rPr>
          <w:rFonts w:ascii="Times New Roman" w:hAnsi="Times New Roman" w:cs="Times New Roman"/>
          <w:b/>
          <w:sz w:val="24"/>
          <w:szCs w:val="24"/>
        </w:rPr>
        <w:t>Solidarité active</w:t>
      </w:r>
    </w:p>
    <w:p w:rsidR="00936C01" w:rsidRDefault="009411D7"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La solidarité active entre les créanciers d’un même débiteur permet </w:t>
      </w:r>
      <w:r w:rsidR="00151997" w:rsidRPr="00DF68DD">
        <w:rPr>
          <w:rFonts w:ascii="Times New Roman" w:hAnsi="Times New Roman" w:cs="Times New Roman"/>
          <w:sz w:val="24"/>
          <w:szCs w:val="24"/>
        </w:rPr>
        <w:t>à chacun d’entre eux de poursuivre le débiteur pour le tout</w:t>
      </w:r>
      <w:r w:rsidR="00705DDE" w:rsidRPr="00DF68DD">
        <w:rPr>
          <w:rFonts w:ascii="Times New Roman" w:hAnsi="Times New Roman" w:cs="Times New Roman"/>
          <w:sz w:val="24"/>
          <w:szCs w:val="24"/>
        </w:rPr>
        <w:t>. L’exécution de l’obligation libère le débiteur à l’égard de tous les créancier</w:t>
      </w:r>
      <w:r w:rsidR="00615076" w:rsidRPr="00DF68DD">
        <w:rPr>
          <w:rFonts w:ascii="Times New Roman" w:hAnsi="Times New Roman" w:cs="Times New Roman"/>
          <w:sz w:val="24"/>
          <w:szCs w:val="24"/>
        </w:rPr>
        <w:t>s. Le créancier qui a reçu le paiement doit rembourser les autres</w:t>
      </w:r>
      <w:r w:rsidR="00936C01" w:rsidRPr="00DF68DD">
        <w:rPr>
          <w:rFonts w:ascii="Times New Roman" w:hAnsi="Times New Roman" w:cs="Times New Roman"/>
          <w:sz w:val="24"/>
          <w:szCs w:val="24"/>
        </w:rPr>
        <w:t xml:space="preserve"> créanciers pour leur part et portion.</w:t>
      </w:r>
    </w:p>
    <w:p w:rsidR="00753056" w:rsidRPr="005A6E9B" w:rsidRDefault="00753056" w:rsidP="00DF68DD">
      <w:pPr>
        <w:spacing w:line="360" w:lineRule="auto"/>
        <w:jc w:val="both"/>
        <w:rPr>
          <w:rFonts w:ascii="Times New Roman" w:hAnsi="Times New Roman" w:cs="Times New Roman"/>
          <w:i/>
          <w:sz w:val="20"/>
          <w:szCs w:val="20"/>
        </w:rPr>
      </w:pPr>
      <w:r w:rsidRPr="005A6E9B">
        <w:rPr>
          <w:rFonts w:ascii="Times New Roman" w:hAnsi="Times New Roman" w:cs="Times New Roman"/>
          <w:i/>
          <w:sz w:val="20"/>
          <w:szCs w:val="20"/>
        </w:rPr>
        <w:t>La solidarité active est celle</w:t>
      </w:r>
      <w:r w:rsidR="006F4058" w:rsidRPr="005A6E9B">
        <w:rPr>
          <w:rFonts w:ascii="Times New Roman" w:hAnsi="Times New Roman" w:cs="Times New Roman"/>
          <w:i/>
          <w:sz w:val="20"/>
          <w:szCs w:val="20"/>
        </w:rPr>
        <w:t xml:space="preserve"> entre les créanciers</w:t>
      </w:r>
      <w:r w:rsidRPr="005A6E9B">
        <w:rPr>
          <w:rFonts w:ascii="Times New Roman" w:hAnsi="Times New Roman" w:cs="Times New Roman"/>
          <w:i/>
          <w:sz w:val="20"/>
          <w:szCs w:val="20"/>
        </w:rPr>
        <w:t xml:space="preserve"> qui</w:t>
      </w:r>
      <w:r w:rsidR="006F4058" w:rsidRPr="005A6E9B">
        <w:rPr>
          <w:rFonts w:ascii="Times New Roman" w:hAnsi="Times New Roman" w:cs="Times New Roman"/>
          <w:i/>
          <w:sz w:val="20"/>
          <w:szCs w:val="20"/>
        </w:rPr>
        <w:t xml:space="preserve"> permet à l’un d’eux</w:t>
      </w:r>
      <w:r w:rsidR="005A6E9B" w:rsidRPr="005A6E9B">
        <w:rPr>
          <w:rFonts w:ascii="Times New Roman" w:hAnsi="Times New Roman" w:cs="Times New Roman"/>
          <w:i/>
          <w:sz w:val="20"/>
          <w:szCs w:val="20"/>
        </w:rPr>
        <w:t xml:space="preserve"> d’obtenir du débiteur le paiement intégral de la créance.</w:t>
      </w:r>
      <w:r w:rsidR="005A6E9B">
        <w:rPr>
          <w:rStyle w:val="Appelnotedebasdep"/>
          <w:rFonts w:ascii="Times New Roman" w:hAnsi="Times New Roman" w:cs="Times New Roman"/>
          <w:i/>
          <w:sz w:val="20"/>
          <w:szCs w:val="20"/>
        </w:rPr>
        <w:footnoteReference w:id="36"/>
      </w:r>
    </w:p>
    <w:p w:rsidR="0015555D" w:rsidRDefault="00936C01"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20561F" w:rsidRPr="00DF68DD">
        <w:rPr>
          <w:rFonts w:ascii="Times New Roman" w:hAnsi="Times New Roman" w:cs="Times New Roman"/>
          <w:sz w:val="24"/>
          <w:szCs w:val="24"/>
        </w:rPr>
        <w:t xml:space="preserve">     </w:t>
      </w:r>
    </w:p>
    <w:p w:rsidR="00F3080A" w:rsidRDefault="0015555D" w:rsidP="00DF68DD">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3212F">
        <w:rPr>
          <w:rFonts w:ascii="Times New Roman" w:hAnsi="Times New Roman" w:cs="Times New Roman"/>
          <w:sz w:val="24"/>
          <w:szCs w:val="24"/>
        </w:rPr>
        <w:t xml:space="preserve">                           </w:t>
      </w:r>
    </w:p>
    <w:p w:rsidR="00F3080A" w:rsidRDefault="00F3080A" w:rsidP="00DF68DD">
      <w:pPr>
        <w:spacing w:line="360" w:lineRule="auto"/>
        <w:jc w:val="both"/>
        <w:rPr>
          <w:rFonts w:ascii="Times New Roman" w:hAnsi="Times New Roman" w:cs="Times New Roman"/>
          <w:sz w:val="24"/>
          <w:szCs w:val="24"/>
        </w:rPr>
      </w:pPr>
    </w:p>
    <w:p w:rsidR="00F3080A" w:rsidRDefault="00F3080A" w:rsidP="00DF68DD">
      <w:pPr>
        <w:spacing w:line="360" w:lineRule="auto"/>
        <w:jc w:val="both"/>
        <w:rPr>
          <w:rFonts w:ascii="Times New Roman" w:hAnsi="Times New Roman" w:cs="Times New Roman"/>
          <w:sz w:val="24"/>
          <w:szCs w:val="24"/>
        </w:rPr>
      </w:pPr>
    </w:p>
    <w:p w:rsidR="0020561F" w:rsidRPr="009220A4" w:rsidRDefault="0020561F" w:rsidP="00ED153F">
      <w:pPr>
        <w:spacing w:line="360" w:lineRule="auto"/>
        <w:jc w:val="center"/>
        <w:rPr>
          <w:rFonts w:ascii="Times New Roman" w:hAnsi="Times New Roman" w:cs="Times New Roman"/>
          <w:b/>
          <w:sz w:val="24"/>
          <w:szCs w:val="24"/>
        </w:rPr>
      </w:pPr>
      <w:r w:rsidRPr="009220A4">
        <w:rPr>
          <w:rFonts w:ascii="Times New Roman" w:hAnsi="Times New Roman" w:cs="Times New Roman"/>
          <w:b/>
          <w:sz w:val="24"/>
          <w:szCs w:val="24"/>
        </w:rPr>
        <w:lastRenderedPageBreak/>
        <w:t>Article 236</w:t>
      </w:r>
    </w:p>
    <w:p w:rsidR="009411D7" w:rsidRPr="009220A4" w:rsidRDefault="0020561F" w:rsidP="00ED153F">
      <w:pPr>
        <w:spacing w:line="360" w:lineRule="auto"/>
        <w:jc w:val="center"/>
        <w:rPr>
          <w:rFonts w:ascii="Times New Roman" w:hAnsi="Times New Roman" w:cs="Times New Roman"/>
          <w:b/>
          <w:sz w:val="24"/>
          <w:szCs w:val="24"/>
        </w:rPr>
      </w:pPr>
      <w:r w:rsidRPr="009220A4">
        <w:rPr>
          <w:rFonts w:ascii="Times New Roman" w:hAnsi="Times New Roman" w:cs="Times New Roman"/>
          <w:b/>
          <w:sz w:val="24"/>
          <w:szCs w:val="24"/>
        </w:rPr>
        <w:t xml:space="preserve">Solidarité </w:t>
      </w:r>
      <w:r w:rsidR="00936C01" w:rsidRPr="009220A4">
        <w:rPr>
          <w:rFonts w:ascii="Times New Roman" w:hAnsi="Times New Roman" w:cs="Times New Roman"/>
          <w:b/>
          <w:sz w:val="24"/>
          <w:szCs w:val="24"/>
        </w:rPr>
        <w:t>passive, unité d’objet</w:t>
      </w:r>
    </w:p>
    <w:p w:rsidR="002865A1" w:rsidRPr="00DF68DD" w:rsidRDefault="00D45018"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2865A1" w:rsidRPr="00DF68DD">
        <w:rPr>
          <w:rFonts w:ascii="Times New Roman" w:hAnsi="Times New Roman" w:cs="Times New Roman"/>
          <w:sz w:val="24"/>
          <w:szCs w:val="24"/>
        </w:rPr>
        <w:t xml:space="preserve">         </w:t>
      </w:r>
      <w:r w:rsidRPr="00DF68DD">
        <w:rPr>
          <w:rFonts w:ascii="Times New Roman" w:hAnsi="Times New Roman" w:cs="Times New Roman"/>
          <w:sz w:val="24"/>
          <w:szCs w:val="24"/>
        </w:rPr>
        <w:t>La solidarité passive entre les débiteurs d’un même créancier permet à celui-ci de poursuivre</w:t>
      </w:r>
      <w:r w:rsidR="006B6D44" w:rsidRPr="00DF68DD">
        <w:rPr>
          <w:rFonts w:ascii="Times New Roman" w:hAnsi="Times New Roman" w:cs="Times New Roman"/>
          <w:sz w:val="24"/>
          <w:szCs w:val="24"/>
        </w:rPr>
        <w:t xml:space="preserve"> chacun de ses débiteurs pour le tout et jusqu’à complet paiement.</w:t>
      </w:r>
    </w:p>
    <w:p w:rsidR="003E097A" w:rsidRPr="00DF68DD" w:rsidRDefault="002865A1"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AC28A5" w:rsidRPr="00DF68DD">
        <w:rPr>
          <w:rFonts w:ascii="Times New Roman" w:hAnsi="Times New Roman" w:cs="Times New Roman"/>
          <w:sz w:val="24"/>
          <w:szCs w:val="24"/>
        </w:rPr>
        <w:t xml:space="preserve">       </w:t>
      </w:r>
      <w:r w:rsidRPr="00DF68DD">
        <w:rPr>
          <w:rFonts w:ascii="Times New Roman" w:hAnsi="Times New Roman" w:cs="Times New Roman"/>
          <w:sz w:val="24"/>
          <w:szCs w:val="24"/>
        </w:rPr>
        <w:t>La solidarité produit les mêmes effets entre les héritiers de chaque débiteur</w:t>
      </w:r>
      <w:r w:rsidR="00446EE6" w:rsidRPr="00DF68DD">
        <w:rPr>
          <w:rFonts w:ascii="Times New Roman" w:hAnsi="Times New Roman" w:cs="Times New Roman"/>
          <w:sz w:val="24"/>
          <w:szCs w:val="24"/>
        </w:rPr>
        <w:t>.</w:t>
      </w:r>
    </w:p>
    <w:p w:rsidR="003E097A" w:rsidRPr="00DF68DD" w:rsidRDefault="003E097A" w:rsidP="007C5E13">
      <w:pPr>
        <w:spacing w:line="240" w:lineRule="auto"/>
        <w:jc w:val="both"/>
        <w:rPr>
          <w:rFonts w:ascii="Times New Roman" w:hAnsi="Times New Roman" w:cs="Times New Roman"/>
          <w:i/>
          <w:sz w:val="24"/>
          <w:szCs w:val="24"/>
        </w:rPr>
      </w:pPr>
      <w:r w:rsidRPr="00DF68DD">
        <w:rPr>
          <w:rFonts w:ascii="Times New Roman" w:hAnsi="Times New Roman" w:cs="Times New Roman"/>
          <w:i/>
          <w:sz w:val="24"/>
          <w:szCs w:val="24"/>
        </w:rPr>
        <w:t xml:space="preserve">                        C</w:t>
      </w:r>
      <w:r w:rsidR="009220A4">
        <w:rPr>
          <w:rFonts w:ascii="Times New Roman" w:hAnsi="Times New Roman" w:cs="Times New Roman"/>
          <w:i/>
          <w:sz w:val="24"/>
          <w:szCs w:val="24"/>
        </w:rPr>
        <w:t>our</w:t>
      </w:r>
      <w:r w:rsidR="007C5E13">
        <w:rPr>
          <w:rFonts w:ascii="Times New Roman" w:hAnsi="Times New Roman" w:cs="Times New Roman"/>
          <w:i/>
          <w:sz w:val="24"/>
          <w:szCs w:val="24"/>
        </w:rPr>
        <w:t xml:space="preserve"> d’</w:t>
      </w:r>
      <w:r w:rsidRPr="00DF68DD">
        <w:rPr>
          <w:rFonts w:ascii="Times New Roman" w:hAnsi="Times New Roman" w:cs="Times New Roman"/>
          <w:i/>
          <w:sz w:val="24"/>
          <w:szCs w:val="24"/>
        </w:rPr>
        <w:t>A</w:t>
      </w:r>
      <w:r w:rsidR="007C5E13">
        <w:rPr>
          <w:rFonts w:ascii="Times New Roman" w:hAnsi="Times New Roman" w:cs="Times New Roman"/>
          <w:i/>
          <w:sz w:val="24"/>
          <w:szCs w:val="24"/>
        </w:rPr>
        <w:t>ppel</w:t>
      </w:r>
      <w:r w:rsidRPr="00DF68DD">
        <w:rPr>
          <w:rFonts w:ascii="Times New Roman" w:hAnsi="Times New Roman" w:cs="Times New Roman"/>
          <w:i/>
          <w:sz w:val="24"/>
          <w:szCs w:val="24"/>
        </w:rPr>
        <w:t xml:space="preserve"> </w:t>
      </w:r>
      <w:r w:rsidR="00811583">
        <w:rPr>
          <w:rFonts w:ascii="Times New Roman" w:hAnsi="Times New Roman" w:cs="Times New Roman"/>
          <w:i/>
          <w:sz w:val="24"/>
          <w:szCs w:val="24"/>
        </w:rPr>
        <w:t xml:space="preserve">Dakar </w:t>
      </w:r>
      <w:r w:rsidRPr="00DF68DD">
        <w:rPr>
          <w:rFonts w:ascii="Times New Roman" w:hAnsi="Times New Roman" w:cs="Times New Roman"/>
          <w:i/>
          <w:sz w:val="24"/>
          <w:szCs w:val="24"/>
        </w:rPr>
        <w:t>n° 109 du 31 mai 1974</w:t>
      </w:r>
    </w:p>
    <w:p w:rsidR="00E4601A" w:rsidRPr="00F36A33" w:rsidRDefault="003E097A" w:rsidP="007C5E13">
      <w:pPr>
        <w:spacing w:line="240" w:lineRule="auto"/>
        <w:jc w:val="both"/>
        <w:rPr>
          <w:rFonts w:ascii="Times New Roman" w:hAnsi="Times New Roman" w:cs="Times New Roman"/>
          <w:i/>
          <w:sz w:val="20"/>
          <w:szCs w:val="20"/>
        </w:rPr>
      </w:pPr>
      <w:r w:rsidRPr="00DF68DD">
        <w:rPr>
          <w:rFonts w:ascii="Times New Roman" w:hAnsi="Times New Roman" w:cs="Times New Roman"/>
          <w:i/>
          <w:sz w:val="24"/>
          <w:szCs w:val="24"/>
        </w:rPr>
        <w:t xml:space="preserve">                        </w:t>
      </w:r>
      <w:r w:rsidRPr="00F36A33">
        <w:rPr>
          <w:rFonts w:ascii="Times New Roman" w:hAnsi="Times New Roman" w:cs="Times New Roman"/>
          <w:i/>
          <w:sz w:val="20"/>
          <w:szCs w:val="20"/>
        </w:rPr>
        <w:t>Lorsqu’il est établi qu’un créancier a deux débiteurs</w:t>
      </w:r>
      <w:r w:rsidR="003024FC" w:rsidRPr="00F36A33">
        <w:rPr>
          <w:rFonts w:ascii="Times New Roman" w:hAnsi="Times New Roman" w:cs="Times New Roman"/>
          <w:i/>
          <w:sz w:val="20"/>
          <w:szCs w:val="20"/>
        </w:rPr>
        <w:t xml:space="preserve"> solidaires, il lui est loisible de poursuivre chacun des débiteurs pour le tout et jusqu’à</w:t>
      </w:r>
      <w:r w:rsidR="00E4601A" w:rsidRPr="00F36A33">
        <w:rPr>
          <w:rFonts w:ascii="Times New Roman" w:hAnsi="Times New Roman" w:cs="Times New Roman"/>
          <w:i/>
          <w:sz w:val="20"/>
          <w:szCs w:val="20"/>
        </w:rPr>
        <w:t xml:space="preserve"> complet paiement.</w:t>
      </w:r>
    </w:p>
    <w:p w:rsidR="00E2791A" w:rsidRPr="00F36A33" w:rsidRDefault="00811583" w:rsidP="007C5E13">
      <w:pPr>
        <w:spacing w:line="240" w:lineRule="auto"/>
        <w:jc w:val="both"/>
        <w:rPr>
          <w:rFonts w:ascii="Times New Roman" w:hAnsi="Times New Roman" w:cs="Times New Roman"/>
          <w:i/>
          <w:sz w:val="20"/>
          <w:szCs w:val="20"/>
        </w:rPr>
      </w:pPr>
      <w:r w:rsidRPr="00F36A33">
        <w:rPr>
          <w:rFonts w:ascii="Times New Roman" w:hAnsi="Times New Roman" w:cs="Times New Roman"/>
          <w:i/>
          <w:sz w:val="20"/>
          <w:szCs w:val="20"/>
        </w:rPr>
        <w:t xml:space="preserve"> L’unité d’objet dont</w:t>
      </w:r>
      <w:r w:rsidR="00E4601A" w:rsidRPr="00F36A33">
        <w:rPr>
          <w:rFonts w:ascii="Times New Roman" w:hAnsi="Times New Roman" w:cs="Times New Roman"/>
          <w:i/>
          <w:sz w:val="20"/>
          <w:szCs w:val="20"/>
        </w:rPr>
        <w:t xml:space="preserve"> bénéficie le créancier ne lui interdit pas de poursuivre simultanément</w:t>
      </w:r>
      <w:r w:rsidR="00D10DD6" w:rsidRPr="00F36A33">
        <w:rPr>
          <w:rFonts w:ascii="Times New Roman" w:hAnsi="Times New Roman" w:cs="Times New Roman"/>
          <w:i/>
          <w:sz w:val="20"/>
          <w:szCs w:val="20"/>
        </w:rPr>
        <w:t xml:space="preserve"> plusieurs débiteurs à condition toutefois, qu’en une telle occur</w:t>
      </w:r>
      <w:r w:rsidR="00653123" w:rsidRPr="00F36A33">
        <w:rPr>
          <w:rFonts w:ascii="Times New Roman" w:hAnsi="Times New Roman" w:cs="Times New Roman"/>
          <w:i/>
          <w:sz w:val="20"/>
          <w:szCs w:val="20"/>
        </w:rPr>
        <w:t>r</w:t>
      </w:r>
      <w:r w:rsidR="00D10DD6" w:rsidRPr="00F36A33">
        <w:rPr>
          <w:rFonts w:ascii="Times New Roman" w:hAnsi="Times New Roman" w:cs="Times New Roman"/>
          <w:i/>
          <w:sz w:val="20"/>
          <w:szCs w:val="20"/>
        </w:rPr>
        <w:t>ence</w:t>
      </w:r>
      <w:r w:rsidR="00653123" w:rsidRPr="00F36A33">
        <w:rPr>
          <w:rFonts w:ascii="Times New Roman" w:hAnsi="Times New Roman" w:cs="Times New Roman"/>
          <w:i/>
          <w:sz w:val="20"/>
          <w:szCs w:val="20"/>
        </w:rPr>
        <w:t>, sa demande soit cantonnée à la partie de la dette qui n’a pas encore été honorée.</w:t>
      </w:r>
    </w:p>
    <w:p w:rsidR="00AC28A5" w:rsidRPr="00F36A33" w:rsidRDefault="00E2791A" w:rsidP="007C5E13">
      <w:pPr>
        <w:spacing w:line="240" w:lineRule="auto"/>
        <w:jc w:val="both"/>
        <w:rPr>
          <w:rFonts w:ascii="Times New Roman" w:hAnsi="Times New Roman" w:cs="Times New Roman"/>
          <w:i/>
          <w:sz w:val="20"/>
          <w:szCs w:val="20"/>
        </w:rPr>
      </w:pPr>
      <w:r w:rsidRPr="00F36A33">
        <w:rPr>
          <w:rFonts w:ascii="Times New Roman" w:hAnsi="Times New Roman" w:cs="Times New Roman"/>
          <w:i/>
          <w:sz w:val="20"/>
          <w:szCs w:val="20"/>
        </w:rPr>
        <w:t>Le concept de solidarité n’excluant pas nécessairement celui de divisibilité.</w:t>
      </w:r>
      <w:r w:rsidR="00AC28A5" w:rsidRPr="00F36A33">
        <w:rPr>
          <w:rFonts w:ascii="Times New Roman" w:hAnsi="Times New Roman" w:cs="Times New Roman"/>
          <w:i/>
          <w:sz w:val="20"/>
          <w:szCs w:val="20"/>
        </w:rPr>
        <w:t xml:space="preserve">   </w:t>
      </w:r>
    </w:p>
    <w:p w:rsidR="00874DB7" w:rsidRDefault="004C650C"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874DB7">
        <w:rPr>
          <w:rFonts w:ascii="Times New Roman" w:hAnsi="Times New Roman" w:cs="Times New Roman"/>
          <w:sz w:val="24"/>
          <w:szCs w:val="24"/>
        </w:rPr>
        <w:t xml:space="preserve">                        </w:t>
      </w:r>
    </w:p>
    <w:p w:rsidR="0093212F" w:rsidRDefault="0093212F" w:rsidP="00ED153F">
      <w:pPr>
        <w:spacing w:line="360" w:lineRule="auto"/>
        <w:jc w:val="center"/>
        <w:rPr>
          <w:rFonts w:ascii="Times New Roman" w:hAnsi="Times New Roman" w:cs="Times New Roman"/>
          <w:sz w:val="24"/>
          <w:szCs w:val="24"/>
        </w:rPr>
      </w:pPr>
    </w:p>
    <w:p w:rsidR="00182938" w:rsidRPr="00874DB7" w:rsidRDefault="004C650C" w:rsidP="00ED153F">
      <w:pPr>
        <w:spacing w:line="360" w:lineRule="auto"/>
        <w:jc w:val="center"/>
        <w:rPr>
          <w:rFonts w:ascii="Times New Roman" w:hAnsi="Times New Roman" w:cs="Times New Roman"/>
          <w:b/>
          <w:sz w:val="24"/>
          <w:szCs w:val="24"/>
        </w:rPr>
      </w:pPr>
      <w:r w:rsidRPr="00874DB7">
        <w:rPr>
          <w:rFonts w:ascii="Times New Roman" w:hAnsi="Times New Roman" w:cs="Times New Roman"/>
          <w:b/>
          <w:sz w:val="24"/>
          <w:szCs w:val="24"/>
        </w:rPr>
        <w:t>Article 237</w:t>
      </w:r>
    </w:p>
    <w:p w:rsidR="004C650C" w:rsidRPr="00874DB7" w:rsidRDefault="004C650C" w:rsidP="00ED153F">
      <w:pPr>
        <w:spacing w:line="360" w:lineRule="auto"/>
        <w:jc w:val="center"/>
        <w:rPr>
          <w:rFonts w:ascii="Times New Roman" w:hAnsi="Times New Roman" w:cs="Times New Roman"/>
          <w:b/>
          <w:sz w:val="24"/>
          <w:szCs w:val="24"/>
        </w:rPr>
      </w:pPr>
      <w:r w:rsidRPr="00874DB7">
        <w:rPr>
          <w:rFonts w:ascii="Times New Roman" w:hAnsi="Times New Roman" w:cs="Times New Roman"/>
          <w:b/>
          <w:sz w:val="24"/>
          <w:szCs w:val="24"/>
        </w:rPr>
        <w:t>Pluralité des liens</w:t>
      </w:r>
    </w:p>
    <w:p w:rsidR="00191340" w:rsidRPr="00DF68DD" w:rsidRDefault="00191340"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 débiteur poursuivi peut opposer au créancier poursuivant toutes les exceptions qui touchent</w:t>
      </w:r>
      <w:r w:rsidR="00DF0C17" w:rsidRPr="00DF68DD">
        <w:rPr>
          <w:rFonts w:ascii="Times New Roman" w:hAnsi="Times New Roman" w:cs="Times New Roman"/>
          <w:sz w:val="24"/>
          <w:szCs w:val="24"/>
        </w:rPr>
        <w:t xml:space="preserve"> à l’objet ou à la cause de l’obligation, ainsi que celles qui proviennent de leurs rapports</w:t>
      </w:r>
      <w:r w:rsidR="003D0B6B" w:rsidRPr="00DF68DD">
        <w:rPr>
          <w:rFonts w:ascii="Times New Roman" w:hAnsi="Times New Roman" w:cs="Times New Roman"/>
          <w:sz w:val="24"/>
          <w:szCs w:val="24"/>
        </w:rPr>
        <w:t xml:space="preserve"> personnels.</w:t>
      </w:r>
    </w:p>
    <w:p w:rsidR="003D0B6B" w:rsidRPr="00DF68DD" w:rsidRDefault="003D0B6B"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Subrogé dans les droits du créancier jusqu’à </w:t>
      </w:r>
      <w:r w:rsidR="00255046" w:rsidRPr="00DF68DD">
        <w:rPr>
          <w:rFonts w:ascii="Times New Roman" w:hAnsi="Times New Roman" w:cs="Times New Roman"/>
          <w:sz w:val="24"/>
          <w:szCs w:val="24"/>
        </w:rPr>
        <w:t>concurrence de ce qu’il a payé, le débiteur poursuivi peut agir en remboursement contre ses codébiteurs</w:t>
      </w:r>
      <w:r w:rsidR="00117CC1" w:rsidRPr="00DF68DD">
        <w:rPr>
          <w:rFonts w:ascii="Times New Roman" w:hAnsi="Times New Roman" w:cs="Times New Roman"/>
          <w:sz w:val="24"/>
          <w:szCs w:val="24"/>
        </w:rPr>
        <w:t xml:space="preserve"> pour leur part et portion. Si l’un des codébiteurs est insolvable</w:t>
      </w:r>
      <w:r w:rsidR="00E065F5" w:rsidRPr="00DF68DD">
        <w:rPr>
          <w:rFonts w:ascii="Times New Roman" w:hAnsi="Times New Roman" w:cs="Times New Roman"/>
          <w:sz w:val="24"/>
          <w:szCs w:val="24"/>
        </w:rPr>
        <w:t>, la perte se répartit entre tous.</w:t>
      </w:r>
    </w:p>
    <w:p w:rsidR="00E065F5" w:rsidRDefault="00E065F5"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161774" w:rsidRPr="00DF68DD">
        <w:rPr>
          <w:rFonts w:ascii="Times New Roman" w:hAnsi="Times New Roman" w:cs="Times New Roman"/>
          <w:sz w:val="24"/>
          <w:szCs w:val="24"/>
        </w:rPr>
        <w:t xml:space="preserve">     La confusion des qualités</w:t>
      </w:r>
      <w:r w:rsidR="00832BA9" w:rsidRPr="00DF68DD">
        <w:rPr>
          <w:rFonts w:ascii="Times New Roman" w:hAnsi="Times New Roman" w:cs="Times New Roman"/>
          <w:sz w:val="24"/>
          <w:szCs w:val="24"/>
        </w:rPr>
        <w:t xml:space="preserve"> de créancier</w:t>
      </w:r>
      <w:r w:rsidR="00161774" w:rsidRPr="00DF68DD">
        <w:rPr>
          <w:rFonts w:ascii="Times New Roman" w:hAnsi="Times New Roman" w:cs="Times New Roman"/>
          <w:sz w:val="24"/>
          <w:szCs w:val="24"/>
        </w:rPr>
        <w:t xml:space="preserve"> et de débiteur</w:t>
      </w:r>
      <w:r w:rsidR="00832BA9" w:rsidRPr="00DF68DD">
        <w:rPr>
          <w:rFonts w:ascii="Times New Roman" w:hAnsi="Times New Roman" w:cs="Times New Roman"/>
          <w:sz w:val="24"/>
          <w:szCs w:val="24"/>
        </w:rPr>
        <w:t xml:space="preserve"> solidaire en la personne d’un des c</w:t>
      </w:r>
      <w:r w:rsidR="00962B69" w:rsidRPr="00DF68DD">
        <w:rPr>
          <w:rFonts w:ascii="Times New Roman" w:hAnsi="Times New Roman" w:cs="Times New Roman"/>
          <w:sz w:val="24"/>
          <w:szCs w:val="24"/>
        </w:rPr>
        <w:t>odébiteurs libère les autres pour partie</w:t>
      </w:r>
      <w:r w:rsidR="00F44785" w:rsidRPr="00DF68DD">
        <w:rPr>
          <w:rFonts w:ascii="Times New Roman" w:hAnsi="Times New Roman" w:cs="Times New Roman"/>
          <w:sz w:val="24"/>
          <w:szCs w:val="24"/>
        </w:rPr>
        <w:t>, sauf si la créance est incorporée dans un titre.</w:t>
      </w:r>
    </w:p>
    <w:p w:rsidR="009E7A4C" w:rsidRPr="009E7A4C" w:rsidRDefault="009E7A4C" w:rsidP="00DF68DD">
      <w:pPr>
        <w:spacing w:line="360" w:lineRule="auto"/>
        <w:jc w:val="both"/>
        <w:rPr>
          <w:rFonts w:ascii="Times New Roman" w:hAnsi="Times New Roman" w:cs="Times New Roman"/>
          <w:i/>
          <w:sz w:val="20"/>
          <w:szCs w:val="20"/>
        </w:rPr>
      </w:pPr>
      <w:r w:rsidRPr="009E7A4C">
        <w:rPr>
          <w:rFonts w:ascii="Times New Roman" w:hAnsi="Times New Roman" w:cs="Times New Roman"/>
          <w:i/>
          <w:sz w:val="20"/>
          <w:szCs w:val="20"/>
        </w:rPr>
        <w:t>En France,</w:t>
      </w:r>
      <w:r>
        <w:rPr>
          <w:rFonts w:ascii="Times New Roman" w:hAnsi="Times New Roman" w:cs="Times New Roman"/>
          <w:i/>
          <w:sz w:val="20"/>
          <w:szCs w:val="20"/>
        </w:rPr>
        <w:t xml:space="preserve"> l’ordonnance</w:t>
      </w:r>
      <w:r w:rsidR="00156E6C">
        <w:rPr>
          <w:rFonts w:ascii="Times New Roman" w:hAnsi="Times New Roman" w:cs="Times New Roman"/>
          <w:i/>
          <w:sz w:val="20"/>
          <w:szCs w:val="20"/>
        </w:rPr>
        <w:t xml:space="preserve"> 10 février 2016</w:t>
      </w:r>
      <w:r w:rsidR="00F91EC8">
        <w:rPr>
          <w:rFonts w:ascii="Times New Roman" w:hAnsi="Times New Roman" w:cs="Times New Roman"/>
          <w:i/>
          <w:sz w:val="20"/>
          <w:szCs w:val="20"/>
        </w:rPr>
        <w:t xml:space="preserve"> dis</w:t>
      </w:r>
      <w:r w:rsidR="009677F0">
        <w:rPr>
          <w:rFonts w:ascii="Times New Roman" w:hAnsi="Times New Roman" w:cs="Times New Roman"/>
          <w:i/>
          <w:sz w:val="20"/>
          <w:szCs w:val="20"/>
        </w:rPr>
        <w:t>tingue</w:t>
      </w:r>
      <w:r w:rsidR="00F91EC8">
        <w:rPr>
          <w:rFonts w:ascii="Times New Roman" w:hAnsi="Times New Roman" w:cs="Times New Roman"/>
          <w:i/>
          <w:sz w:val="20"/>
          <w:szCs w:val="20"/>
        </w:rPr>
        <w:t xml:space="preserve"> entre les exceptions qui sont communes à tous les </w:t>
      </w:r>
      <w:r w:rsidR="00E269CF">
        <w:rPr>
          <w:rFonts w:ascii="Times New Roman" w:hAnsi="Times New Roman" w:cs="Times New Roman"/>
          <w:i/>
          <w:sz w:val="20"/>
          <w:szCs w:val="20"/>
        </w:rPr>
        <w:t>co</w:t>
      </w:r>
      <w:r w:rsidR="00F91EC8">
        <w:rPr>
          <w:rFonts w:ascii="Times New Roman" w:hAnsi="Times New Roman" w:cs="Times New Roman"/>
          <w:i/>
          <w:sz w:val="20"/>
          <w:szCs w:val="20"/>
        </w:rPr>
        <w:t xml:space="preserve">débiteurs et les exceptions </w:t>
      </w:r>
      <w:r w:rsidR="00E269CF">
        <w:rPr>
          <w:rFonts w:ascii="Times New Roman" w:hAnsi="Times New Roman" w:cs="Times New Roman"/>
          <w:i/>
          <w:sz w:val="20"/>
          <w:szCs w:val="20"/>
        </w:rPr>
        <w:t>personnelles</w:t>
      </w:r>
      <w:r w:rsidR="009677F0">
        <w:rPr>
          <w:rFonts w:ascii="Times New Roman" w:hAnsi="Times New Roman" w:cs="Times New Roman"/>
          <w:i/>
          <w:sz w:val="20"/>
          <w:szCs w:val="20"/>
        </w:rPr>
        <w:t> : le cod</w:t>
      </w:r>
      <w:r w:rsidR="00D41EF8">
        <w:rPr>
          <w:rFonts w:ascii="Times New Roman" w:hAnsi="Times New Roman" w:cs="Times New Roman"/>
          <w:i/>
          <w:sz w:val="20"/>
          <w:szCs w:val="20"/>
        </w:rPr>
        <w:t>ébiteur solidaire peut opposer toutes les exceptions</w:t>
      </w:r>
      <w:r w:rsidR="00E950D8">
        <w:rPr>
          <w:rFonts w:ascii="Times New Roman" w:hAnsi="Times New Roman" w:cs="Times New Roman"/>
          <w:i/>
          <w:sz w:val="20"/>
          <w:szCs w:val="20"/>
        </w:rPr>
        <w:t xml:space="preserve"> qui résultent de la nature de l’obligation (visant ainsi les exceptions inhérentes à la nature de la dette)</w:t>
      </w:r>
      <w:r w:rsidR="00ED7C55">
        <w:rPr>
          <w:rFonts w:ascii="Times New Roman" w:hAnsi="Times New Roman" w:cs="Times New Roman"/>
          <w:i/>
          <w:sz w:val="20"/>
          <w:szCs w:val="20"/>
        </w:rPr>
        <w:t xml:space="preserve"> et toutes celles qui lui sont personnelles, </w:t>
      </w:r>
      <w:r w:rsidR="00ED7C55">
        <w:rPr>
          <w:rFonts w:ascii="Times New Roman" w:hAnsi="Times New Roman" w:cs="Times New Roman"/>
          <w:i/>
          <w:sz w:val="20"/>
          <w:szCs w:val="20"/>
        </w:rPr>
        <w:lastRenderedPageBreak/>
        <w:t>ainsi que celles qui sont communes</w:t>
      </w:r>
      <w:r w:rsidR="00413894">
        <w:rPr>
          <w:rFonts w:ascii="Times New Roman" w:hAnsi="Times New Roman" w:cs="Times New Roman"/>
          <w:i/>
          <w:sz w:val="20"/>
          <w:szCs w:val="20"/>
        </w:rPr>
        <w:t xml:space="preserve"> à tous les codébiteurs. Il ne peut opposer</w:t>
      </w:r>
      <w:r w:rsidR="002367CC">
        <w:rPr>
          <w:rFonts w:ascii="Times New Roman" w:hAnsi="Times New Roman" w:cs="Times New Roman"/>
          <w:i/>
          <w:sz w:val="20"/>
          <w:szCs w:val="20"/>
        </w:rPr>
        <w:t xml:space="preserve"> les exceptions qui sont purement personnelles à quelques-uns des débiteurs</w:t>
      </w:r>
      <w:r w:rsidR="00005911">
        <w:rPr>
          <w:rFonts w:ascii="Times New Roman" w:hAnsi="Times New Roman" w:cs="Times New Roman"/>
          <w:i/>
          <w:sz w:val="20"/>
          <w:szCs w:val="20"/>
        </w:rPr>
        <w:t>.</w:t>
      </w:r>
      <w:r w:rsidR="00005911">
        <w:rPr>
          <w:rStyle w:val="Appelnotedebasdep"/>
          <w:rFonts w:ascii="Times New Roman" w:hAnsi="Times New Roman" w:cs="Times New Roman"/>
          <w:i/>
          <w:sz w:val="20"/>
          <w:szCs w:val="20"/>
        </w:rPr>
        <w:footnoteReference w:id="37"/>
      </w:r>
    </w:p>
    <w:p w:rsidR="00F44785" w:rsidRPr="00874DB7" w:rsidRDefault="00F44785" w:rsidP="005955D8">
      <w:pPr>
        <w:spacing w:line="360" w:lineRule="auto"/>
        <w:jc w:val="center"/>
        <w:rPr>
          <w:rFonts w:ascii="Times New Roman" w:hAnsi="Times New Roman" w:cs="Times New Roman"/>
          <w:b/>
          <w:sz w:val="24"/>
          <w:szCs w:val="24"/>
        </w:rPr>
      </w:pPr>
      <w:r w:rsidRPr="00874DB7">
        <w:rPr>
          <w:rFonts w:ascii="Times New Roman" w:hAnsi="Times New Roman" w:cs="Times New Roman"/>
          <w:b/>
          <w:sz w:val="24"/>
          <w:szCs w:val="24"/>
        </w:rPr>
        <w:t>Article 238</w:t>
      </w:r>
    </w:p>
    <w:p w:rsidR="00F44785" w:rsidRPr="00874DB7" w:rsidRDefault="00F44785" w:rsidP="005955D8">
      <w:pPr>
        <w:spacing w:line="360" w:lineRule="auto"/>
        <w:jc w:val="center"/>
        <w:rPr>
          <w:rFonts w:ascii="Times New Roman" w:hAnsi="Times New Roman" w:cs="Times New Roman"/>
          <w:b/>
          <w:sz w:val="24"/>
          <w:szCs w:val="24"/>
        </w:rPr>
      </w:pPr>
      <w:r w:rsidRPr="00874DB7">
        <w:rPr>
          <w:rFonts w:ascii="Times New Roman" w:hAnsi="Times New Roman" w:cs="Times New Roman"/>
          <w:b/>
          <w:sz w:val="24"/>
          <w:szCs w:val="24"/>
        </w:rPr>
        <w:t>Effet</w:t>
      </w:r>
      <w:r w:rsidR="00624527" w:rsidRPr="00874DB7">
        <w:rPr>
          <w:rFonts w:ascii="Times New Roman" w:hAnsi="Times New Roman" w:cs="Times New Roman"/>
          <w:b/>
          <w:sz w:val="24"/>
          <w:szCs w:val="24"/>
        </w:rPr>
        <w:t>s secondaires de la solidarité passive</w:t>
      </w:r>
    </w:p>
    <w:p w:rsidR="00624527" w:rsidRPr="00DF68DD" w:rsidRDefault="00624527" w:rsidP="00DF68DD">
      <w:p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En dehors des règles spéciales</w:t>
      </w:r>
      <w:r w:rsidR="00220C24" w:rsidRPr="00DF68DD">
        <w:rPr>
          <w:rFonts w:ascii="Times New Roman" w:hAnsi="Times New Roman" w:cs="Times New Roman"/>
          <w:sz w:val="24"/>
          <w:szCs w:val="24"/>
        </w:rPr>
        <w:t xml:space="preserve"> aux effets de commerce, la solidarité passive produit les effets secondaires suivants :</w:t>
      </w:r>
    </w:p>
    <w:p w:rsidR="00833856" w:rsidRDefault="001F38FA" w:rsidP="00833856">
      <w:pPr>
        <w:pStyle w:val="Paragraphedeliste"/>
        <w:numPr>
          <w:ilvl w:val="0"/>
          <w:numId w:val="2"/>
        </w:num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la mise en demeure d’un des codébiteurs et les actes conservatoires accomplis à son égard</w:t>
      </w:r>
      <w:r w:rsidR="005C0F98" w:rsidRPr="00DF68DD">
        <w:rPr>
          <w:rFonts w:ascii="Times New Roman" w:hAnsi="Times New Roman" w:cs="Times New Roman"/>
          <w:sz w:val="24"/>
          <w:szCs w:val="24"/>
        </w:rPr>
        <w:t xml:space="preserve"> sont opposables à tous les débiteurs solidaires ;</w:t>
      </w:r>
    </w:p>
    <w:p w:rsidR="00833856" w:rsidRPr="00AA6B7D" w:rsidRDefault="00833856" w:rsidP="00AA6B7D">
      <w:pPr>
        <w:spacing w:line="240" w:lineRule="auto"/>
        <w:jc w:val="both"/>
        <w:rPr>
          <w:rFonts w:ascii="Times New Roman" w:hAnsi="Times New Roman" w:cs="Times New Roman"/>
          <w:i/>
          <w:sz w:val="20"/>
          <w:szCs w:val="20"/>
        </w:rPr>
      </w:pPr>
      <w:r w:rsidRPr="00AA6B7D">
        <w:rPr>
          <w:rFonts w:ascii="Times New Roman" w:hAnsi="Times New Roman" w:cs="Times New Roman"/>
          <w:i/>
          <w:sz w:val="20"/>
          <w:szCs w:val="20"/>
        </w:rPr>
        <w:t xml:space="preserve">Dans ce cas, le créancier n’a pas besoin de mettre en demeure tous </w:t>
      </w:r>
      <w:r w:rsidR="008B5D85" w:rsidRPr="00AA6B7D">
        <w:rPr>
          <w:rFonts w:ascii="Times New Roman" w:hAnsi="Times New Roman" w:cs="Times New Roman"/>
          <w:i/>
          <w:sz w:val="20"/>
          <w:szCs w:val="20"/>
        </w:rPr>
        <w:t>les débiteurs, la mise en demeure à un seul d’entre eux</w:t>
      </w:r>
      <w:r w:rsidR="00AA6B7D" w:rsidRPr="00AA6B7D">
        <w:rPr>
          <w:rFonts w:ascii="Times New Roman" w:hAnsi="Times New Roman" w:cs="Times New Roman"/>
          <w:i/>
          <w:sz w:val="20"/>
          <w:szCs w:val="20"/>
        </w:rPr>
        <w:t xml:space="preserve"> de même que les actes conservatoires accomplis à son encontre produisent les mêmes effets à l’égard des autres.</w:t>
      </w:r>
    </w:p>
    <w:p w:rsidR="005C0F98" w:rsidRPr="00DF68DD" w:rsidRDefault="005C0F98" w:rsidP="00DF68DD">
      <w:pPr>
        <w:pStyle w:val="Paragraphedeliste"/>
        <w:numPr>
          <w:ilvl w:val="0"/>
          <w:numId w:val="2"/>
        </w:num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l’appel interjeté par l’un d’entre eux prix contre tous </w:t>
      </w:r>
      <w:r w:rsidR="00494A7B" w:rsidRPr="00DF68DD">
        <w:rPr>
          <w:rFonts w:ascii="Times New Roman" w:hAnsi="Times New Roman" w:cs="Times New Roman"/>
          <w:sz w:val="24"/>
          <w:szCs w:val="24"/>
        </w:rPr>
        <w:t>profite à tous les codébiteurs solidaires.</w:t>
      </w:r>
    </w:p>
    <w:p w:rsidR="00636CDF" w:rsidRDefault="00494A7B" w:rsidP="00DF68DD">
      <w:pPr>
        <w:spacing w:line="360" w:lineRule="auto"/>
        <w:ind w:left="360"/>
        <w:jc w:val="both"/>
        <w:rPr>
          <w:rFonts w:ascii="Times New Roman" w:hAnsi="Times New Roman" w:cs="Times New Roman"/>
          <w:sz w:val="24"/>
          <w:szCs w:val="24"/>
        </w:rPr>
      </w:pPr>
      <w:r w:rsidRPr="00DF68DD">
        <w:rPr>
          <w:rFonts w:ascii="Times New Roman" w:hAnsi="Times New Roman" w:cs="Times New Roman"/>
          <w:sz w:val="24"/>
          <w:szCs w:val="24"/>
        </w:rPr>
        <w:t xml:space="preserve">                                                   </w:t>
      </w:r>
    </w:p>
    <w:p w:rsidR="00636CDF" w:rsidRDefault="00636CDF" w:rsidP="00DF68DD">
      <w:pPr>
        <w:spacing w:line="360" w:lineRule="auto"/>
        <w:ind w:left="360"/>
        <w:jc w:val="both"/>
        <w:rPr>
          <w:rFonts w:ascii="Times New Roman" w:hAnsi="Times New Roman" w:cs="Times New Roman"/>
          <w:sz w:val="24"/>
          <w:szCs w:val="24"/>
        </w:rPr>
      </w:pPr>
    </w:p>
    <w:p w:rsidR="00494A7B" w:rsidRPr="00636CDF" w:rsidRDefault="00494A7B" w:rsidP="005955D8">
      <w:pPr>
        <w:spacing w:line="360" w:lineRule="auto"/>
        <w:ind w:left="360"/>
        <w:jc w:val="center"/>
        <w:rPr>
          <w:rFonts w:ascii="Times New Roman" w:hAnsi="Times New Roman" w:cs="Times New Roman"/>
          <w:b/>
          <w:sz w:val="24"/>
          <w:szCs w:val="24"/>
        </w:rPr>
      </w:pPr>
      <w:r w:rsidRPr="00636CDF">
        <w:rPr>
          <w:rFonts w:ascii="Times New Roman" w:hAnsi="Times New Roman" w:cs="Times New Roman"/>
          <w:b/>
          <w:sz w:val="24"/>
          <w:szCs w:val="24"/>
        </w:rPr>
        <w:t>Paragraphe II</w:t>
      </w:r>
    </w:p>
    <w:p w:rsidR="00494A7B" w:rsidRPr="00636CDF" w:rsidRDefault="00494A7B" w:rsidP="005955D8">
      <w:pPr>
        <w:spacing w:line="360" w:lineRule="auto"/>
        <w:ind w:left="360"/>
        <w:jc w:val="center"/>
        <w:rPr>
          <w:rFonts w:ascii="Times New Roman" w:hAnsi="Times New Roman" w:cs="Times New Roman"/>
          <w:b/>
          <w:sz w:val="24"/>
          <w:szCs w:val="24"/>
        </w:rPr>
      </w:pPr>
      <w:r w:rsidRPr="00636CDF">
        <w:rPr>
          <w:rFonts w:ascii="Times New Roman" w:hAnsi="Times New Roman" w:cs="Times New Roman"/>
          <w:b/>
          <w:sz w:val="24"/>
          <w:szCs w:val="24"/>
        </w:rPr>
        <w:t>Obligations indivisibles</w:t>
      </w:r>
    </w:p>
    <w:p w:rsidR="00494A7B" w:rsidRPr="00636CDF" w:rsidRDefault="00494A7B" w:rsidP="005955D8">
      <w:pPr>
        <w:spacing w:line="360" w:lineRule="auto"/>
        <w:ind w:left="360"/>
        <w:jc w:val="center"/>
        <w:rPr>
          <w:rFonts w:ascii="Times New Roman" w:hAnsi="Times New Roman" w:cs="Times New Roman"/>
          <w:b/>
          <w:sz w:val="24"/>
          <w:szCs w:val="24"/>
        </w:rPr>
      </w:pPr>
      <w:r w:rsidRPr="00636CDF">
        <w:rPr>
          <w:rFonts w:ascii="Times New Roman" w:hAnsi="Times New Roman" w:cs="Times New Roman"/>
          <w:b/>
          <w:sz w:val="24"/>
          <w:szCs w:val="24"/>
        </w:rPr>
        <w:t>Article 239</w:t>
      </w:r>
    </w:p>
    <w:p w:rsidR="00BD628F" w:rsidRPr="00636CDF" w:rsidRDefault="00BD628F" w:rsidP="005955D8">
      <w:pPr>
        <w:spacing w:line="360" w:lineRule="auto"/>
        <w:ind w:left="360"/>
        <w:jc w:val="center"/>
        <w:rPr>
          <w:rFonts w:ascii="Times New Roman" w:hAnsi="Times New Roman" w:cs="Times New Roman"/>
          <w:b/>
          <w:sz w:val="24"/>
          <w:szCs w:val="24"/>
        </w:rPr>
      </w:pPr>
      <w:r w:rsidRPr="00636CDF">
        <w:rPr>
          <w:rFonts w:ascii="Times New Roman" w:hAnsi="Times New Roman" w:cs="Times New Roman"/>
          <w:b/>
          <w:sz w:val="24"/>
          <w:szCs w:val="24"/>
        </w:rPr>
        <w:t>Indivisibilité</w:t>
      </w:r>
    </w:p>
    <w:p w:rsidR="00BD628F" w:rsidRPr="00DF68DD" w:rsidRDefault="0085187C" w:rsidP="00DF68DD">
      <w:pPr>
        <w:spacing w:line="360" w:lineRule="auto"/>
        <w:ind w:left="360"/>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BD628F" w:rsidRPr="00DF68DD">
        <w:rPr>
          <w:rFonts w:ascii="Times New Roman" w:hAnsi="Times New Roman" w:cs="Times New Roman"/>
          <w:sz w:val="24"/>
          <w:szCs w:val="24"/>
        </w:rPr>
        <w:t>L’obligation est indivisible lorsque la prestation n’est pas susceptible de division</w:t>
      </w:r>
      <w:r w:rsidRPr="00DF68DD">
        <w:rPr>
          <w:rFonts w:ascii="Times New Roman" w:hAnsi="Times New Roman" w:cs="Times New Roman"/>
          <w:sz w:val="24"/>
          <w:szCs w:val="24"/>
        </w:rPr>
        <w:t>.</w:t>
      </w:r>
    </w:p>
    <w:p w:rsidR="0085187C" w:rsidRDefault="0085187C" w:rsidP="00DF68DD">
      <w:pPr>
        <w:spacing w:line="360" w:lineRule="auto"/>
        <w:ind w:left="360"/>
        <w:jc w:val="both"/>
        <w:rPr>
          <w:rFonts w:ascii="Times New Roman" w:hAnsi="Times New Roman" w:cs="Times New Roman"/>
          <w:sz w:val="24"/>
          <w:szCs w:val="24"/>
        </w:rPr>
      </w:pPr>
      <w:r w:rsidRPr="00DF68DD">
        <w:rPr>
          <w:rFonts w:ascii="Times New Roman" w:hAnsi="Times New Roman" w:cs="Times New Roman"/>
          <w:sz w:val="24"/>
          <w:szCs w:val="24"/>
        </w:rPr>
        <w:t xml:space="preserve">     L’indivision produit les mêmes effets que la solidarité.</w:t>
      </w:r>
    </w:p>
    <w:p w:rsidR="006B4913" w:rsidRDefault="006B4913" w:rsidP="00636CDF">
      <w:pPr>
        <w:spacing w:line="240" w:lineRule="auto"/>
        <w:ind w:left="360"/>
        <w:jc w:val="both"/>
        <w:rPr>
          <w:rFonts w:ascii="Times New Roman" w:hAnsi="Times New Roman" w:cs="Times New Roman"/>
          <w:i/>
          <w:sz w:val="20"/>
          <w:szCs w:val="20"/>
        </w:rPr>
      </w:pPr>
      <w:r w:rsidRPr="006B4913">
        <w:rPr>
          <w:rFonts w:ascii="Times New Roman" w:hAnsi="Times New Roman" w:cs="Times New Roman"/>
          <w:i/>
          <w:sz w:val="20"/>
          <w:szCs w:val="20"/>
        </w:rPr>
        <w:t>L’indivisibilité</w:t>
      </w:r>
      <w:r>
        <w:rPr>
          <w:rFonts w:ascii="Times New Roman" w:hAnsi="Times New Roman" w:cs="Times New Roman"/>
          <w:i/>
          <w:sz w:val="20"/>
          <w:szCs w:val="20"/>
        </w:rPr>
        <w:t xml:space="preserve"> </w:t>
      </w:r>
      <w:r w:rsidR="009B0270">
        <w:rPr>
          <w:rFonts w:ascii="Times New Roman" w:hAnsi="Times New Roman" w:cs="Times New Roman"/>
          <w:i/>
          <w:sz w:val="20"/>
          <w:szCs w:val="20"/>
        </w:rPr>
        <w:t>est fondée soit sur la nature de son objet</w:t>
      </w:r>
      <w:r w:rsidR="003226C8">
        <w:rPr>
          <w:rFonts w:ascii="Times New Roman" w:hAnsi="Times New Roman" w:cs="Times New Roman"/>
          <w:i/>
          <w:sz w:val="20"/>
          <w:szCs w:val="20"/>
        </w:rPr>
        <w:t>, c’est l’indivisibilité naturelle</w:t>
      </w:r>
      <w:r w:rsidR="00B77ACB">
        <w:rPr>
          <w:rFonts w:ascii="Times New Roman" w:hAnsi="Times New Roman" w:cs="Times New Roman"/>
          <w:i/>
          <w:sz w:val="20"/>
          <w:szCs w:val="20"/>
        </w:rPr>
        <w:t>, soit sur la volonté des parties</w:t>
      </w:r>
      <w:r w:rsidR="00F42B12">
        <w:rPr>
          <w:rFonts w:ascii="Times New Roman" w:hAnsi="Times New Roman" w:cs="Times New Roman"/>
          <w:i/>
          <w:sz w:val="20"/>
          <w:szCs w:val="20"/>
        </w:rPr>
        <w:t> : indivisibilité conventionnelle</w:t>
      </w:r>
      <w:r w:rsidR="0032719D">
        <w:rPr>
          <w:rFonts w:ascii="Times New Roman" w:hAnsi="Times New Roman" w:cs="Times New Roman"/>
          <w:i/>
          <w:sz w:val="20"/>
          <w:szCs w:val="20"/>
        </w:rPr>
        <w:t>.</w:t>
      </w:r>
    </w:p>
    <w:p w:rsidR="0032719D" w:rsidRDefault="0032719D" w:rsidP="00636CDF">
      <w:pPr>
        <w:spacing w:line="240" w:lineRule="auto"/>
        <w:ind w:left="360"/>
        <w:jc w:val="both"/>
        <w:rPr>
          <w:rFonts w:ascii="Times New Roman" w:hAnsi="Times New Roman" w:cs="Times New Roman"/>
          <w:i/>
          <w:sz w:val="20"/>
          <w:szCs w:val="20"/>
        </w:rPr>
      </w:pPr>
      <w:r>
        <w:rPr>
          <w:rFonts w:ascii="Times New Roman" w:hAnsi="Times New Roman" w:cs="Times New Roman"/>
          <w:i/>
          <w:sz w:val="20"/>
          <w:szCs w:val="20"/>
        </w:rPr>
        <w:t>Le premier cas a trait aux obligations portant sur un objet qui ne peut être fractionné</w:t>
      </w:r>
      <w:r w:rsidR="001527F8">
        <w:rPr>
          <w:rFonts w:ascii="Times New Roman" w:hAnsi="Times New Roman" w:cs="Times New Roman"/>
          <w:i/>
          <w:sz w:val="20"/>
          <w:szCs w:val="20"/>
        </w:rPr>
        <w:t>, par exemple l’obligation de livrer un animal vivant, ou celle de ne pas faire quelque chose</w:t>
      </w:r>
      <w:r w:rsidR="002909D8">
        <w:rPr>
          <w:rFonts w:ascii="Times New Roman" w:hAnsi="Times New Roman" w:cs="Times New Roman"/>
          <w:i/>
          <w:sz w:val="20"/>
          <w:szCs w:val="20"/>
        </w:rPr>
        <w:t xml:space="preserve">. </w:t>
      </w:r>
    </w:p>
    <w:p w:rsidR="002909D8" w:rsidRDefault="002909D8" w:rsidP="00636CDF">
      <w:pPr>
        <w:spacing w:line="240" w:lineRule="auto"/>
        <w:ind w:left="360"/>
        <w:jc w:val="both"/>
        <w:rPr>
          <w:rFonts w:ascii="Times New Roman" w:hAnsi="Times New Roman" w:cs="Times New Roman"/>
          <w:i/>
          <w:sz w:val="20"/>
          <w:szCs w:val="20"/>
        </w:rPr>
      </w:pPr>
      <w:r>
        <w:rPr>
          <w:rFonts w:ascii="Times New Roman" w:hAnsi="Times New Roman" w:cs="Times New Roman"/>
          <w:i/>
          <w:sz w:val="20"/>
          <w:szCs w:val="20"/>
        </w:rPr>
        <w:t xml:space="preserve">Le second cas correspond à </w:t>
      </w:r>
      <w:r w:rsidR="00475AF7">
        <w:rPr>
          <w:rFonts w:ascii="Times New Roman" w:hAnsi="Times New Roman" w:cs="Times New Roman"/>
          <w:i/>
          <w:sz w:val="20"/>
          <w:szCs w:val="20"/>
        </w:rPr>
        <w:t xml:space="preserve">une obligation dont l’objet est </w:t>
      </w:r>
      <w:r w:rsidR="00003118">
        <w:rPr>
          <w:rFonts w:ascii="Times New Roman" w:hAnsi="Times New Roman" w:cs="Times New Roman"/>
          <w:i/>
          <w:sz w:val="20"/>
          <w:szCs w:val="20"/>
        </w:rPr>
        <w:t>parfaitement divisible, comme une obligation de livrer une somme d’argent, mais que les parties</w:t>
      </w:r>
      <w:r w:rsidR="00450B55">
        <w:rPr>
          <w:rFonts w:ascii="Times New Roman" w:hAnsi="Times New Roman" w:cs="Times New Roman"/>
          <w:i/>
          <w:sz w:val="20"/>
          <w:szCs w:val="20"/>
        </w:rPr>
        <w:t xml:space="preserve"> ont volontairement</w:t>
      </w:r>
      <w:r w:rsidR="00481988">
        <w:rPr>
          <w:rFonts w:ascii="Times New Roman" w:hAnsi="Times New Roman" w:cs="Times New Roman"/>
          <w:i/>
          <w:sz w:val="20"/>
          <w:szCs w:val="20"/>
        </w:rPr>
        <w:t xml:space="preserve"> </w:t>
      </w:r>
      <w:r w:rsidR="004A7496">
        <w:rPr>
          <w:rFonts w:ascii="Times New Roman" w:hAnsi="Times New Roman" w:cs="Times New Roman"/>
          <w:i/>
          <w:sz w:val="20"/>
          <w:szCs w:val="20"/>
        </w:rPr>
        <w:t xml:space="preserve"> et fictivement considéré comme indivisible</w:t>
      </w:r>
      <w:r w:rsidR="009A4142">
        <w:rPr>
          <w:rFonts w:ascii="Times New Roman" w:hAnsi="Times New Roman" w:cs="Times New Roman"/>
          <w:i/>
          <w:sz w:val="20"/>
          <w:szCs w:val="20"/>
        </w:rPr>
        <w:t xml:space="preserve">. </w:t>
      </w:r>
    </w:p>
    <w:p w:rsidR="009A4142" w:rsidRPr="006B4913" w:rsidRDefault="009A4142" w:rsidP="00636CDF">
      <w:pPr>
        <w:spacing w:line="240" w:lineRule="auto"/>
        <w:ind w:left="360"/>
        <w:jc w:val="both"/>
        <w:rPr>
          <w:rFonts w:ascii="Times New Roman" w:hAnsi="Times New Roman" w:cs="Times New Roman"/>
          <w:i/>
          <w:sz w:val="20"/>
          <w:szCs w:val="20"/>
        </w:rPr>
      </w:pPr>
      <w:r>
        <w:rPr>
          <w:rFonts w:ascii="Times New Roman" w:hAnsi="Times New Roman" w:cs="Times New Roman"/>
          <w:i/>
          <w:sz w:val="20"/>
          <w:szCs w:val="20"/>
        </w:rPr>
        <w:lastRenderedPageBreak/>
        <w:t>L’avantage apparait en cas de décès</w:t>
      </w:r>
      <w:r w:rsidR="00D42DCF">
        <w:rPr>
          <w:rFonts w:ascii="Times New Roman" w:hAnsi="Times New Roman" w:cs="Times New Roman"/>
          <w:i/>
          <w:sz w:val="20"/>
          <w:szCs w:val="20"/>
        </w:rPr>
        <w:t xml:space="preserve"> d’un des </w:t>
      </w:r>
      <w:r w:rsidR="00DB7710">
        <w:rPr>
          <w:rFonts w:ascii="Times New Roman" w:hAnsi="Times New Roman" w:cs="Times New Roman"/>
          <w:i/>
          <w:sz w:val="20"/>
          <w:szCs w:val="20"/>
        </w:rPr>
        <w:t>contractants parce que s</w:t>
      </w:r>
      <w:r w:rsidR="00623595">
        <w:rPr>
          <w:rFonts w:ascii="Times New Roman" w:hAnsi="Times New Roman" w:cs="Times New Roman"/>
          <w:i/>
          <w:sz w:val="20"/>
          <w:szCs w:val="20"/>
        </w:rPr>
        <w:t>’</w:t>
      </w:r>
      <w:r w:rsidR="00DB7710">
        <w:rPr>
          <w:rFonts w:ascii="Times New Roman" w:hAnsi="Times New Roman" w:cs="Times New Roman"/>
          <w:i/>
          <w:sz w:val="20"/>
          <w:szCs w:val="20"/>
        </w:rPr>
        <w:t>i</w:t>
      </w:r>
      <w:r w:rsidR="00623595">
        <w:rPr>
          <w:rFonts w:ascii="Times New Roman" w:hAnsi="Times New Roman" w:cs="Times New Roman"/>
          <w:i/>
          <w:sz w:val="20"/>
          <w:szCs w:val="20"/>
        </w:rPr>
        <w:t>l était par exemple convenu que</w:t>
      </w:r>
      <w:r w:rsidR="00DB7710">
        <w:rPr>
          <w:rFonts w:ascii="Times New Roman" w:hAnsi="Times New Roman" w:cs="Times New Roman"/>
          <w:i/>
          <w:sz w:val="20"/>
          <w:szCs w:val="20"/>
        </w:rPr>
        <w:t xml:space="preserve"> l’obligation</w:t>
      </w:r>
      <w:r w:rsidR="00623595">
        <w:rPr>
          <w:rFonts w:ascii="Times New Roman" w:hAnsi="Times New Roman" w:cs="Times New Roman"/>
          <w:i/>
          <w:sz w:val="20"/>
          <w:szCs w:val="20"/>
        </w:rPr>
        <w:t xml:space="preserve"> serait solidaire, elle se diviserait entre héritiers</w:t>
      </w:r>
      <w:r w:rsidR="00364422">
        <w:rPr>
          <w:rFonts w:ascii="Times New Roman" w:hAnsi="Times New Roman" w:cs="Times New Roman"/>
          <w:i/>
          <w:sz w:val="20"/>
          <w:szCs w:val="20"/>
        </w:rPr>
        <w:t>, alors qu</w:t>
      </w:r>
      <w:r w:rsidR="00D96BFF">
        <w:rPr>
          <w:rFonts w:ascii="Times New Roman" w:hAnsi="Times New Roman" w:cs="Times New Roman"/>
          <w:i/>
          <w:sz w:val="20"/>
          <w:szCs w:val="20"/>
        </w:rPr>
        <w:t>e si elle est indivisible, elle ne se divise pas entre eux.</w:t>
      </w:r>
      <w:r w:rsidR="00D96BFF">
        <w:rPr>
          <w:rStyle w:val="Appelnotedebasdep"/>
          <w:rFonts w:ascii="Times New Roman" w:hAnsi="Times New Roman" w:cs="Times New Roman"/>
          <w:i/>
          <w:sz w:val="20"/>
          <w:szCs w:val="20"/>
        </w:rPr>
        <w:footnoteReference w:id="38"/>
      </w:r>
    </w:p>
    <w:p w:rsidR="00E534A4" w:rsidRPr="00524A2B" w:rsidRDefault="00E534A4" w:rsidP="005955D8">
      <w:pPr>
        <w:spacing w:line="360" w:lineRule="auto"/>
        <w:ind w:left="360"/>
        <w:jc w:val="center"/>
        <w:rPr>
          <w:rFonts w:ascii="Times New Roman" w:hAnsi="Times New Roman" w:cs="Times New Roman"/>
          <w:b/>
          <w:sz w:val="24"/>
          <w:szCs w:val="24"/>
        </w:rPr>
      </w:pPr>
      <w:r w:rsidRPr="00524A2B">
        <w:rPr>
          <w:rFonts w:ascii="Times New Roman" w:hAnsi="Times New Roman" w:cs="Times New Roman"/>
          <w:b/>
          <w:sz w:val="24"/>
          <w:szCs w:val="24"/>
        </w:rPr>
        <w:t>TITRE II</w:t>
      </w:r>
    </w:p>
    <w:p w:rsidR="00E534A4" w:rsidRPr="00524A2B" w:rsidRDefault="00E534A4" w:rsidP="005955D8">
      <w:pPr>
        <w:spacing w:line="360" w:lineRule="auto"/>
        <w:ind w:left="360"/>
        <w:jc w:val="center"/>
        <w:rPr>
          <w:rFonts w:ascii="Times New Roman" w:hAnsi="Times New Roman" w:cs="Times New Roman"/>
          <w:b/>
          <w:sz w:val="24"/>
          <w:szCs w:val="24"/>
        </w:rPr>
      </w:pPr>
      <w:r w:rsidRPr="00524A2B">
        <w:rPr>
          <w:rFonts w:ascii="Times New Roman" w:hAnsi="Times New Roman" w:cs="Times New Roman"/>
          <w:b/>
          <w:sz w:val="24"/>
          <w:szCs w:val="24"/>
        </w:rPr>
        <w:t>LA TRANSFORMATION DE L’OBLIGATION</w:t>
      </w:r>
    </w:p>
    <w:p w:rsidR="00CA145F" w:rsidRPr="00524A2B" w:rsidRDefault="00CA145F" w:rsidP="005955D8">
      <w:pPr>
        <w:spacing w:line="360" w:lineRule="auto"/>
        <w:ind w:left="360"/>
        <w:jc w:val="center"/>
        <w:rPr>
          <w:rFonts w:ascii="Times New Roman" w:hAnsi="Times New Roman" w:cs="Times New Roman"/>
          <w:b/>
          <w:sz w:val="24"/>
          <w:szCs w:val="24"/>
        </w:rPr>
      </w:pPr>
      <w:r w:rsidRPr="00524A2B">
        <w:rPr>
          <w:rFonts w:ascii="Times New Roman" w:hAnsi="Times New Roman" w:cs="Times New Roman"/>
          <w:b/>
          <w:sz w:val="24"/>
          <w:szCs w:val="24"/>
        </w:rPr>
        <w:t>Article 240</w:t>
      </w:r>
    </w:p>
    <w:p w:rsidR="00CA145F" w:rsidRPr="00524A2B" w:rsidRDefault="00CA145F" w:rsidP="005955D8">
      <w:pPr>
        <w:spacing w:line="360" w:lineRule="auto"/>
        <w:ind w:left="360"/>
        <w:jc w:val="center"/>
        <w:rPr>
          <w:rFonts w:ascii="Times New Roman" w:hAnsi="Times New Roman" w:cs="Times New Roman"/>
          <w:b/>
          <w:sz w:val="24"/>
          <w:szCs w:val="24"/>
        </w:rPr>
      </w:pPr>
      <w:r w:rsidRPr="00524A2B">
        <w:rPr>
          <w:rFonts w:ascii="Times New Roman" w:hAnsi="Times New Roman" w:cs="Times New Roman"/>
          <w:b/>
          <w:sz w:val="24"/>
          <w:szCs w:val="24"/>
        </w:rPr>
        <w:t>Enumération des causes de transformation</w:t>
      </w:r>
    </w:p>
    <w:p w:rsidR="00E534A4" w:rsidRPr="00DF68DD" w:rsidRDefault="00383928" w:rsidP="00DF68DD">
      <w:pPr>
        <w:spacing w:line="360" w:lineRule="auto"/>
        <w:ind w:left="360"/>
        <w:jc w:val="both"/>
        <w:rPr>
          <w:rFonts w:ascii="Times New Roman" w:hAnsi="Times New Roman" w:cs="Times New Roman"/>
          <w:sz w:val="24"/>
          <w:szCs w:val="24"/>
        </w:rPr>
      </w:pPr>
      <w:r w:rsidRPr="00DF68DD">
        <w:rPr>
          <w:rFonts w:ascii="Times New Roman" w:hAnsi="Times New Roman" w:cs="Times New Roman"/>
          <w:sz w:val="24"/>
          <w:szCs w:val="24"/>
        </w:rPr>
        <w:t xml:space="preserve">      Dans une obligation qui n’est pas encore exécutée, un tiers peut se substituer à l’une des parties</w:t>
      </w:r>
      <w:r w:rsidR="00E511C1" w:rsidRPr="00DF68DD">
        <w:rPr>
          <w:rFonts w:ascii="Times New Roman" w:hAnsi="Times New Roman" w:cs="Times New Roman"/>
          <w:sz w:val="24"/>
          <w:szCs w:val="24"/>
        </w:rPr>
        <w:t xml:space="preserve"> par cession de créance ou de contrat, subrogation ou délégation.</w:t>
      </w:r>
    </w:p>
    <w:p w:rsidR="00E511C1" w:rsidRDefault="00E511C1" w:rsidP="00DF68DD">
      <w:pPr>
        <w:spacing w:line="360" w:lineRule="auto"/>
        <w:ind w:left="360"/>
        <w:jc w:val="both"/>
        <w:rPr>
          <w:rFonts w:ascii="Times New Roman" w:hAnsi="Times New Roman" w:cs="Times New Roman"/>
          <w:sz w:val="24"/>
          <w:szCs w:val="24"/>
        </w:rPr>
      </w:pPr>
      <w:r w:rsidRPr="00DF68DD">
        <w:rPr>
          <w:rFonts w:ascii="Times New Roman" w:hAnsi="Times New Roman" w:cs="Times New Roman"/>
          <w:sz w:val="24"/>
          <w:szCs w:val="24"/>
        </w:rPr>
        <w:t xml:space="preserve">       Entre les mêmes parties, </w:t>
      </w:r>
      <w:r w:rsidR="008F24BD" w:rsidRPr="00DF68DD">
        <w:rPr>
          <w:rFonts w:ascii="Times New Roman" w:hAnsi="Times New Roman" w:cs="Times New Roman"/>
          <w:sz w:val="24"/>
          <w:szCs w:val="24"/>
        </w:rPr>
        <w:t>le changement d’objet ou de cause</w:t>
      </w:r>
      <w:r w:rsidR="001337CA" w:rsidRPr="00DF68DD">
        <w:rPr>
          <w:rFonts w:ascii="Times New Roman" w:hAnsi="Times New Roman" w:cs="Times New Roman"/>
          <w:sz w:val="24"/>
          <w:szCs w:val="24"/>
        </w:rPr>
        <w:t xml:space="preserve"> de l’obligation</w:t>
      </w:r>
      <w:r w:rsidR="007A204E" w:rsidRPr="00DF68DD">
        <w:rPr>
          <w:rFonts w:ascii="Times New Roman" w:hAnsi="Times New Roman" w:cs="Times New Roman"/>
          <w:sz w:val="24"/>
          <w:szCs w:val="24"/>
        </w:rPr>
        <w:t>, la modificatio</w:t>
      </w:r>
      <w:r w:rsidR="00746B0C">
        <w:rPr>
          <w:rFonts w:ascii="Times New Roman" w:hAnsi="Times New Roman" w:cs="Times New Roman"/>
          <w:sz w:val="24"/>
          <w:szCs w:val="24"/>
        </w:rPr>
        <w:t xml:space="preserve">n des modalités ou sûretés dont </w:t>
      </w:r>
      <w:r w:rsidR="007A204E" w:rsidRPr="00DF68DD">
        <w:rPr>
          <w:rFonts w:ascii="Times New Roman" w:hAnsi="Times New Roman" w:cs="Times New Roman"/>
          <w:sz w:val="24"/>
          <w:szCs w:val="24"/>
        </w:rPr>
        <w:t xml:space="preserve">elle </w:t>
      </w:r>
      <w:r w:rsidR="00746B0C">
        <w:rPr>
          <w:rFonts w:ascii="Times New Roman" w:hAnsi="Times New Roman" w:cs="Times New Roman"/>
          <w:sz w:val="24"/>
          <w:szCs w:val="24"/>
        </w:rPr>
        <w:t xml:space="preserve">était </w:t>
      </w:r>
      <w:r w:rsidR="007A204E" w:rsidRPr="00DF68DD">
        <w:rPr>
          <w:rFonts w:ascii="Times New Roman" w:hAnsi="Times New Roman" w:cs="Times New Roman"/>
          <w:sz w:val="24"/>
          <w:szCs w:val="24"/>
        </w:rPr>
        <w:t>assortie entraînent l’extinction de l’obligation</w:t>
      </w:r>
      <w:r w:rsidR="00792AC5" w:rsidRPr="00DF68DD">
        <w:rPr>
          <w:rFonts w:ascii="Times New Roman" w:hAnsi="Times New Roman" w:cs="Times New Roman"/>
          <w:sz w:val="24"/>
          <w:szCs w:val="24"/>
        </w:rPr>
        <w:t xml:space="preserve"> primitive et la création d’une obligation nouvelle.</w:t>
      </w:r>
    </w:p>
    <w:p w:rsidR="00BD3AC1" w:rsidRPr="00667915" w:rsidRDefault="00BD3AC1" w:rsidP="00667915">
      <w:pPr>
        <w:spacing w:line="240" w:lineRule="auto"/>
        <w:ind w:left="360"/>
        <w:jc w:val="both"/>
        <w:rPr>
          <w:rFonts w:ascii="Times New Roman" w:hAnsi="Times New Roman" w:cs="Times New Roman"/>
          <w:i/>
          <w:sz w:val="20"/>
          <w:szCs w:val="20"/>
        </w:rPr>
      </w:pPr>
      <w:r w:rsidRPr="00667915">
        <w:rPr>
          <w:rFonts w:ascii="Times New Roman" w:hAnsi="Times New Roman" w:cs="Times New Roman"/>
          <w:i/>
          <w:sz w:val="20"/>
          <w:szCs w:val="20"/>
        </w:rPr>
        <w:t xml:space="preserve">Entre les mêmes parties, la transformation de l’obligation se traduit par un </w:t>
      </w:r>
      <w:r w:rsidR="00667915" w:rsidRPr="00667915">
        <w:rPr>
          <w:rFonts w:ascii="Times New Roman" w:hAnsi="Times New Roman" w:cs="Times New Roman"/>
          <w:i/>
          <w:sz w:val="20"/>
          <w:szCs w:val="20"/>
        </w:rPr>
        <w:t>nouveau rapport d’obligation qui naît à la disparition du rapport pr</w:t>
      </w:r>
      <w:r w:rsidR="00E416FB">
        <w:rPr>
          <w:rFonts w:ascii="Times New Roman" w:hAnsi="Times New Roman" w:cs="Times New Roman"/>
          <w:i/>
          <w:sz w:val="20"/>
          <w:szCs w:val="20"/>
        </w:rPr>
        <w:t>i</w:t>
      </w:r>
      <w:r w:rsidR="00667915" w:rsidRPr="00667915">
        <w:rPr>
          <w:rFonts w:ascii="Times New Roman" w:hAnsi="Times New Roman" w:cs="Times New Roman"/>
          <w:i/>
          <w:sz w:val="20"/>
          <w:szCs w:val="20"/>
        </w:rPr>
        <w:t>mitif.</w:t>
      </w:r>
    </w:p>
    <w:p w:rsidR="00AA5731" w:rsidRDefault="00792AC5" w:rsidP="00DF68DD">
      <w:pPr>
        <w:spacing w:line="360" w:lineRule="auto"/>
        <w:ind w:left="360"/>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AA5731">
        <w:rPr>
          <w:rFonts w:ascii="Times New Roman" w:hAnsi="Times New Roman" w:cs="Times New Roman"/>
          <w:sz w:val="24"/>
          <w:szCs w:val="24"/>
        </w:rPr>
        <w:br/>
      </w:r>
    </w:p>
    <w:p w:rsidR="00AA5731" w:rsidRDefault="00AA5731" w:rsidP="00DF68DD">
      <w:pPr>
        <w:spacing w:line="360" w:lineRule="auto"/>
        <w:ind w:left="360"/>
        <w:jc w:val="both"/>
        <w:rPr>
          <w:rFonts w:ascii="Times New Roman" w:hAnsi="Times New Roman" w:cs="Times New Roman"/>
          <w:sz w:val="24"/>
          <w:szCs w:val="24"/>
        </w:rPr>
      </w:pPr>
    </w:p>
    <w:p w:rsidR="00792AC5" w:rsidRPr="00524A2B" w:rsidRDefault="00792AC5" w:rsidP="005955D8">
      <w:pPr>
        <w:spacing w:line="360" w:lineRule="auto"/>
        <w:ind w:left="360"/>
        <w:jc w:val="center"/>
        <w:rPr>
          <w:rFonts w:ascii="Times New Roman" w:hAnsi="Times New Roman" w:cs="Times New Roman"/>
          <w:b/>
          <w:sz w:val="24"/>
          <w:szCs w:val="24"/>
        </w:rPr>
      </w:pPr>
      <w:r w:rsidRPr="00524A2B">
        <w:rPr>
          <w:rFonts w:ascii="Times New Roman" w:hAnsi="Times New Roman" w:cs="Times New Roman"/>
          <w:b/>
          <w:sz w:val="24"/>
          <w:szCs w:val="24"/>
        </w:rPr>
        <w:t>CHAPITRE PREMIER</w:t>
      </w:r>
    </w:p>
    <w:p w:rsidR="00A96EFB" w:rsidRPr="00AA5731" w:rsidRDefault="00A96EFB" w:rsidP="005955D8">
      <w:pPr>
        <w:spacing w:line="360" w:lineRule="auto"/>
        <w:ind w:left="360"/>
        <w:jc w:val="center"/>
        <w:rPr>
          <w:rFonts w:ascii="Times New Roman" w:hAnsi="Times New Roman" w:cs="Times New Roman"/>
          <w:b/>
          <w:sz w:val="24"/>
          <w:szCs w:val="24"/>
        </w:rPr>
      </w:pPr>
      <w:r w:rsidRPr="00AA5731">
        <w:rPr>
          <w:rFonts w:ascii="Times New Roman" w:hAnsi="Times New Roman" w:cs="Times New Roman"/>
          <w:b/>
          <w:sz w:val="24"/>
          <w:szCs w:val="24"/>
        </w:rPr>
        <w:t>CESSION DE CREANCE ET DE CONTRAT</w:t>
      </w:r>
    </w:p>
    <w:p w:rsidR="00A96EFB" w:rsidRPr="00AA5731" w:rsidRDefault="00A96EFB" w:rsidP="005955D8">
      <w:pPr>
        <w:spacing w:line="360" w:lineRule="auto"/>
        <w:ind w:left="360"/>
        <w:jc w:val="center"/>
        <w:rPr>
          <w:rFonts w:ascii="Times New Roman" w:hAnsi="Times New Roman" w:cs="Times New Roman"/>
          <w:b/>
          <w:sz w:val="24"/>
          <w:szCs w:val="24"/>
        </w:rPr>
      </w:pPr>
      <w:r w:rsidRPr="00AA5731">
        <w:rPr>
          <w:rFonts w:ascii="Times New Roman" w:hAnsi="Times New Roman" w:cs="Times New Roman"/>
          <w:b/>
          <w:sz w:val="24"/>
          <w:szCs w:val="24"/>
        </w:rPr>
        <w:t>Section première</w:t>
      </w:r>
    </w:p>
    <w:p w:rsidR="00A96EFB" w:rsidRPr="00AA5731" w:rsidRDefault="00A96EFB" w:rsidP="005955D8">
      <w:pPr>
        <w:spacing w:line="360" w:lineRule="auto"/>
        <w:ind w:left="360"/>
        <w:jc w:val="center"/>
        <w:rPr>
          <w:rFonts w:ascii="Times New Roman" w:hAnsi="Times New Roman" w:cs="Times New Roman"/>
          <w:b/>
          <w:sz w:val="24"/>
          <w:szCs w:val="24"/>
        </w:rPr>
      </w:pPr>
      <w:r w:rsidRPr="00AA5731">
        <w:rPr>
          <w:rFonts w:ascii="Times New Roman" w:hAnsi="Times New Roman" w:cs="Times New Roman"/>
          <w:b/>
          <w:sz w:val="24"/>
          <w:szCs w:val="24"/>
        </w:rPr>
        <w:t>La cession de créance proprement dite</w:t>
      </w:r>
    </w:p>
    <w:p w:rsidR="0058573E" w:rsidRPr="00AA5731" w:rsidRDefault="0058573E" w:rsidP="005955D8">
      <w:pPr>
        <w:spacing w:line="360" w:lineRule="auto"/>
        <w:ind w:left="360"/>
        <w:jc w:val="center"/>
        <w:rPr>
          <w:rFonts w:ascii="Times New Roman" w:hAnsi="Times New Roman" w:cs="Times New Roman"/>
          <w:b/>
          <w:sz w:val="24"/>
          <w:szCs w:val="24"/>
        </w:rPr>
      </w:pPr>
      <w:r w:rsidRPr="00AA5731">
        <w:rPr>
          <w:rFonts w:ascii="Times New Roman" w:hAnsi="Times New Roman" w:cs="Times New Roman"/>
          <w:b/>
          <w:sz w:val="24"/>
          <w:szCs w:val="24"/>
        </w:rPr>
        <w:t>Article</w:t>
      </w:r>
      <w:r w:rsidR="003436AF" w:rsidRPr="00AA5731">
        <w:rPr>
          <w:rFonts w:ascii="Times New Roman" w:hAnsi="Times New Roman" w:cs="Times New Roman"/>
          <w:b/>
          <w:sz w:val="24"/>
          <w:szCs w:val="24"/>
        </w:rPr>
        <w:t xml:space="preserve"> 241</w:t>
      </w:r>
    </w:p>
    <w:p w:rsidR="00397E3E" w:rsidRPr="00AA5731" w:rsidRDefault="00397E3E" w:rsidP="005955D8">
      <w:pPr>
        <w:spacing w:line="360" w:lineRule="auto"/>
        <w:ind w:left="360"/>
        <w:jc w:val="center"/>
        <w:rPr>
          <w:rFonts w:ascii="Times New Roman" w:hAnsi="Times New Roman" w:cs="Times New Roman"/>
          <w:b/>
          <w:sz w:val="24"/>
          <w:szCs w:val="24"/>
        </w:rPr>
      </w:pPr>
      <w:r w:rsidRPr="00AA5731">
        <w:rPr>
          <w:rFonts w:ascii="Times New Roman" w:hAnsi="Times New Roman" w:cs="Times New Roman"/>
          <w:b/>
          <w:sz w:val="24"/>
          <w:szCs w:val="24"/>
        </w:rPr>
        <w:t>Conditions de la cession</w:t>
      </w:r>
    </w:p>
    <w:p w:rsidR="00397E3E" w:rsidRPr="00DF68DD" w:rsidRDefault="00397E3E" w:rsidP="00DF68DD">
      <w:pPr>
        <w:spacing w:line="360" w:lineRule="auto"/>
        <w:ind w:left="360"/>
        <w:jc w:val="both"/>
        <w:rPr>
          <w:rFonts w:ascii="Times New Roman" w:hAnsi="Times New Roman" w:cs="Times New Roman"/>
          <w:sz w:val="24"/>
          <w:szCs w:val="24"/>
        </w:rPr>
      </w:pPr>
      <w:r w:rsidRPr="00DF68DD">
        <w:rPr>
          <w:rFonts w:ascii="Times New Roman" w:hAnsi="Times New Roman" w:cs="Times New Roman"/>
          <w:sz w:val="24"/>
          <w:szCs w:val="24"/>
        </w:rPr>
        <w:t xml:space="preserve">        Sans le consentement du débiteur, le créancier peut céder son</w:t>
      </w:r>
      <w:r w:rsidR="0081046C" w:rsidRPr="00DF68DD">
        <w:rPr>
          <w:rFonts w:ascii="Times New Roman" w:hAnsi="Times New Roman" w:cs="Times New Roman"/>
          <w:sz w:val="24"/>
          <w:szCs w:val="24"/>
        </w:rPr>
        <w:t xml:space="preserve"> </w:t>
      </w:r>
      <w:r w:rsidRPr="00DF68DD">
        <w:rPr>
          <w:rFonts w:ascii="Times New Roman" w:hAnsi="Times New Roman" w:cs="Times New Roman"/>
          <w:sz w:val="24"/>
          <w:szCs w:val="24"/>
        </w:rPr>
        <w:t>droit</w:t>
      </w:r>
      <w:r w:rsidR="0081046C" w:rsidRPr="00DF68DD">
        <w:rPr>
          <w:rFonts w:ascii="Times New Roman" w:hAnsi="Times New Roman" w:cs="Times New Roman"/>
          <w:sz w:val="24"/>
          <w:szCs w:val="24"/>
        </w:rPr>
        <w:t xml:space="preserve"> à un moins que la cession ne soit interdite</w:t>
      </w:r>
      <w:r w:rsidR="00D565AD" w:rsidRPr="00DF68DD">
        <w:rPr>
          <w:rFonts w:ascii="Times New Roman" w:hAnsi="Times New Roman" w:cs="Times New Roman"/>
          <w:sz w:val="24"/>
          <w:szCs w:val="24"/>
        </w:rPr>
        <w:t xml:space="preserve"> par la loi, la convention ou la nature de l’obligation.</w:t>
      </w:r>
    </w:p>
    <w:p w:rsidR="00D565AD" w:rsidRPr="00DF68DD" w:rsidRDefault="00D565AD" w:rsidP="00DF68DD">
      <w:pPr>
        <w:spacing w:line="360" w:lineRule="auto"/>
        <w:ind w:left="360"/>
        <w:jc w:val="both"/>
        <w:rPr>
          <w:rFonts w:ascii="Times New Roman" w:hAnsi="Times New Roman" w:cs="Times New Roman"/>
          <w:sz w:val="24"/>
          <w:szCs w:val="24"/>
        </w:rPr>
      </w:pPr>
      <w:r w:rsidRPr="00DF68DD">
        <w:rPr>
          <w:rFonts w:ascii="Times New Roman" w:hAnsi="Times New Roman" w:cs="Times New Roman"/>
          <w:sz w:val="24"/>
          <w:szCs w:val="24"/>
        </w:rPr>
        <w:lastRenderedPageBreak/>
        <w:t xml:space="preserve">          La cession doit être constatée par écrit</w:t>
      </w:r>
      <w:r w:rsidR="00FD6D5D" w:rsidRPr="00DF68DD">
        <w:rPr>
          <w:rFonts w:ascii="Times New Roman" w:hAnsi="Times New Roman" w:cs="Times New Roman"/>
          <w:sz w:val="24"/>
          <w:szCs w:val="24"/>
        </w:rPr>
        <w:t xml:space="preserve"> et signifiée </w:t>
      </w:r>
      <w:r w:rsidR="00D36303">
        <w:rPr>
          <w:rFonts w:ascii="Times New Roman" w:hAnsi="Times New Roman" w:cs="Times New Roman"/>
          <w:sz w:val="24"/>
          <w:szCs w:val="24"/>
        </w:rPr>
        <w:t>au débiteur cédé pour êtr</w:t>
      </w:r>
      <w:r w:rsidR="00FD6D5D" w:rsidRPr="00DF68DD">
        <w:rPr>
          <w:rFonts w:ascii="Times New Roman" w:hAnsi="Times New Roman" w:cs="Times New Roman"/>
          <w:sz w:val="24"/>
          <w:szCs w:val="24"/>
        </w:rPr>
        <w:t xml:space="preserve">e opposable </w:t>
      </w:r>
      <w:r w:rsidR="00B76411" w:rsidRPr="00DF68DD">
        <w:rPr>
          <w:rFonts w:ascii="Times New Roman" w:hAnsi="Times New Roman" w:cs="Times New Roman"/>
          <w:sz w:val="24"/>
          <w:szCs w:val="24"/>
        </w:rPr>
        <w:t>à ce dernier ainsi qu’aux autres cessionnaires de la créance et aux</w:t>
      </w:r>
      <w:r w:rsidR="00190222" w:rsidRPr="00DF68DD">
        <w:rPr>
          <w:rFonts w:ascii="Times New Roman" w:hAnsi="Times New Roman" w:cs="Times New Roman"/>
          <w:sz w:val="24"/>
          <w:szCs w:val="24"/>
        </w:rPr>
        <w:t xml:space="preserve"> créanciers du cédant.</w:t>
      </w:r>
    </w:p>
    <w:p w:rsidR="00190222" w:rsidRDefault="00190222" w:rsidP="00DF68DD">
      <w:pPr>
        <w:spacing w:line="360" w:lineRule="auto"/>
        <w:ind w:left="360"/>
        <w:jc w:val="both"/>
        <w:rPr>
          <w:rFonts w:ascii="Times New Roman" w:hAnsi="Times New Roman" w:cs="Times New Roman"/>
          <w:sz w:val="24"/>
          <w:szCs w:val="24"/>
        </w:rPr>
      </w:pPr>
      <w:r w:rsidRPr="00DF68DD">
        <w:rPr>
          <w:rFonts w:ascii="Times New Roman" w:hAnsi="Times New Roman" w:cs="Times New Roman"/>
          <w:sz w:val="24"/>
          <w:szCs w:val="24"/>
        </w:rPr>
        <w:t xml:space="preserve">         </w:t>
      </w:r>
      <w:r w:rsidR="00B537A1" w:rsidRPr="00DF68DD">
        <w:rPr>
          <w:rFonts w:ascii="Times New Roman" w:hAnsi="Times New Roman" w:cs="Times New Roman"/>
          <w:sz w:val="24"/>
          <w:szCs w:val="24"/>
        </w:rPr>
        <w:t>La partie cessible des traitemen</w:t>
      </w:r>
      <w:r w:rsidRPr="00DF68DD">
        <w:rPr>
          <w:rFonts w:ascii="Times New Roman" w:hAnsi="Times New Roman" w:cs="Times New Roman"/>
          <w:sz w:val="24"/>
          <w:szCs w:val="24"/>
        </w:rPr>
        <w:t>ts</w:t>
      </w:r>
      <w:r w:rsidR="00B537A1" w:rsidRPr="00DF68DD">
        <w:rPr>
          <w:rFonts w:ascii="Times New Roman" w:hAnsi="Times New Roman" w:cs="Times New Roman"/>
          <w:sz w:val="24"/>
          <w:szCs w:val="24"/>
        </w:rPr>
        <w:t>,</w:t>
      </w:r>
      <w:r w:rsidRPr="00DF68DD">
        <w:rPr>
          <w:rFonts w:ascii="Times New Roman" w:hAnsi="Times New Roman" w:cs="Times New Roman"/>
          <w:sz w:val="24"/>
          <w:szCs w:val="24"/>
        </w:rPr>
        <w:t xml:space="preserve"> salaires</w:t>
      </w:r>
      <w:r w:rsidR="00B537A1" w:rsidRPr="00DF68DD">
        <w:rPr>
          <w:rFonts w:ascii="Times New Roman" w:hAnsi="Times New Roman" w:cs="Times New Roman"/>
          <w:sz w:val="24"/>
          <w:szCs w:val="24"/>
        </w:rPr>
        <w:t xml:space="preserve"> et pensions est fixée par le Code de Procédure Civile</w:t>
      </w:r>
      <w:r w:rsidR="0082514A" w:rsidRPr="00DF68DD">
        <w:rPr>
          <w:rFonts w:ascii="Times New Roman" w:hAnsi="Times New Roman" w:cs="Times New Roman"/>
          <w:sz w:val="24"/>
          <w:szCs w:val="24"/>
        </w:rPr>
        <w:t xml:space="preserve"> et, le cas échéant par des règlements particuliers</w:t>
      </w:r>
      <w:r w:rsidR="001A69E7" w:rsidRPr="00DF68DD">
        <w:rPr>
          <w:rFonts w:ascii="Times New Roman" w:hAnsi="Times New Roman" w:cs="Times New Roman"/>
          <w:sz w:val="24"/>
          <w:szCs w:val="24"/>
        </w:rPr>
        <w:t>.</w:t>
      </w:r>
    </w:p>
    <w:p w:rsidR="0073653F" w:rsidRPr="00F35675" w:rsidRDefault="0073653F" w:rsidP="00F35675">
      <w:pPr>
        <w:spacing w:line="240" w:lineRule="auto"/>
        <w:ind w:left="360"/>
        <w:jc w:val="both"/>
        <w:rPr>
          <w:rFonts w:ascii="Times New Roman" w:hAnsi="Times New Roman" w:cs="Times New Roman"/>
          <w:i/>
          <w:sz w:val="20"/>
          <w:szCs w:val="20"/>
        </w:rPr>
      </w:pPr>
      <w:r w:rsidRPr="00F35675">
        <w:rPr>
          <w:rFonts w:ascii="Times New Roman" w:hAnsi="Times New Roman" w:cs="Times New Roman"/>
          <w:i/>
          <w:sz w:val="20"/>
          <w:szCs w:val="20"/>
        </w:rPr>
        <w:t xml:space="preserve">C’est l’article 381 du Code de procédure civile qui </w:t>
      </w:r>
      <w:r w:rsidR="00440A88" w:rsidRPr="00F35675">
        <w:rPr>
          <w:rFonts w:ascii="Times New Roman" w:hAnsi="Times New Roman" w:cs="Times New Roman"/>
          <w:i/>
          <w:sz w:val="20"/>
          <w:szCs w:val="20"/>
        </w:rPr>
        <w:t>fixe les portions insaisissables des traitements, salaires et pensions sus in</w:t>
      </w:r>
      <w:r w:rsidR="00F35675" w:rsidRPr="00F35675">
        <w:rPr>
          <w:rFonts w:ascii="Times New Roman" w:hAnsi="Times New Roman" w:cs="Times New Roman"/>
          <w:i/>
          <w:sz w:val="20"/>
          <w:szCs w:val="20"/>
        </w:rPr>
        <w:t>diquées.</w:t>
      </w:r>
    </w:p>
    <w:p w:rsidR="001A69E7" w:rsidRPr="00100A51" w:rsidRDefault="001A69E7" w:rsidP="00DA4B33">
      <w:pPr>
        <w:spacing w:line="360" w:lineRule="auto"/>
        <w:ind w:left="360"/>
        <w:jc w:val="center"/>
        <w:rPr>
          <w:rFonts w:ascii="Times New Roman" w:hAnsi="Times New Roman" w:cs="Times New Roman"/>
          <w:b/>
          <w:sz w:val="24"/>
          <w:szCs w:val="24"/>
        </w:rPr>
      </w:pPr>
      <w:r w:rsidRPr="00100A51">
        <w:rPr>
          <w:rFonts w:ascii="Times New Roman" w:hAnsi="Times New Roman" w:cs="Times New Roman"/>
          <w:b/>
          <w:sz w:val="24"/>
          <w:szCs w:val="24"/>
        </w:rPr>
        <w:t>Article 242</w:t>
      </w:r>
    </w:p>
    <w:p w:rsidR="001A69E7" w:rsidRPr="00100A51" w:rsidRDefault="001A69E7" w:rsidP="00DA4B33">
      <w:pPr>
        <w:spacing w:line="360" w:lineRule="auto"/>
        <w:ind w:left="360"/>
        <w:jc w:val="center"/>
        <w:rPr>
          <w:rFonts w:ascii="Times New Roman" w:hAnsi="Times New Roman" w:cs="Times New Roman"/>
          <w:b/>
          <w:sz w:val="24"/>
          <w:szCs w:val="24"/>
        </w:rPr>
      </w:pPr>
      <w:r w:rsidRPr="00100A51">
        <w:rPr>
          <w:rFonts w:ascii="Times New Roman" w:hAnsi="Times New Roman" w:cs="Times New Roman"/>
          <w:b/>
          <w:sz w:val="24"/>
          <w:szCs w:val="24"/>
        </w:rPr>
        <w:t>Rapport du cessionnaire et du débiteur cédé</w:t>
      </w:r>
    </w:p>
    <w:p w:rsidR="001A69E7" w:rsidRPr="00DF68DD" w:rsidRDefault="001A69E7" w:rsidP="00DF68DD">
      <w:pPr>
        <w:spacing w:line="360" w:lineRule="auto"/>
        <w:ind w:left="360"/>
        <w:jc w:val="both"/>
        <w:rPr>
          <w:rFonts w:ascii="Times New Roman" w:hAnsi="Times New Roman" w:cs="Times New Roman"/>
          <w:sz w:val="24"/>
          <w:szCs w:val="24"/>
        </w:rPr>
      </w:pPr>
      <w:r w:rsidRPr="00DF68DD">
        <w:rPr>
          <w:rFonts w:ascii="Times New Roman" w:hAnsi="Times New Roman" w:cs="Times New Roman"/>
          <w:sz w:val="24"/>
          <w:szCs w:val="24"/>
        </w:rPr>
        <w:t xml:space="preserve">      Le cessionnaire</w:t>
      </w:r>
      <w:r w:rsidR="009A10A4" w:rsidRPr="00DF68DD">
        <w:rPr>
          <w:rFonts w:ascii="Times New Roman" w:hAnsi="Times New Roman" w:cs="Times New Roman"/>
          <w:sz w:val="24"/>
          <w:szCs w:val="24"/>
        </w:rPr>
        <w:t xml:space="preserve"> devient créancier </w:t>
      </w:r>
      <w:proofErr w:type="gramStart"/>
      <w:r w:rsidR="009A10A4" w:rsidRPr="00DF68DD">
        <w:rPr>
          <w:rFonts w:ascii="Times New Roman" w:hAnsi="Times New Roman" w:cs="Times New Roman"/>
          <w:sz w:val="24"/>
          <w:szCs w:val="24"/>
        </w:rPr>
        <w:t>aux lieu</w:t>
      </w:r>
      <w:proofErr w:type="gramEnd"/>
      <w:r w:rsidR="009A10A4" w:rsidRPr="00DF68DD">
        <w:rPr>
          <w:rFonts w:ascii="Times New Roman" w:hAnsi="Times New Roman" w:cs="Times New Roman"/>
          <w:sz w:val="24"/>
          <w:szCs w:val="24"/>
        </w:rPr>
        <w:t xml:space="preserve"> et place du cédant</w:t>
      </w:r>
      <w:r w:rsidR="004B42CC" w:rsidRPr="00DF68DD">
        <w:rPr>
          <w:rFonts w:ascii="Times New Roman" w:hAnsi="Times New Roman" w:cs="Times New Roman"/>
          <w:sz w:val="24"/>
          <w:szCs w:val="24"/>
        </w:rPr>
        <w:t>. Il bénéficie</w:t>
      </w:r>
      <w:r w:rsidR="002E0E9A" w:rsidRPr="00DF68DD">
        <w:rPr>
          <w:rFonts w:ascii="Times New Roman" w:hAnsi="Times New Roman" w:cs="Times New Roman"/>
          <w:sz w:val="24"/>
          <w:szCs w:val="24"/>
        </w:rPr>
        <w:t xml:space="preserve"> des droits et sûretés attachés à la créance.</w:t>
      </w:r>
    </w:p>
    <w:p w:rsidR="002E0E9A" w:rsidRDefault="002E0E9A" w:rsidP="00DF68DD">
      <w:pPr>
        <w:spacing w:line="360" w:lineRule="auto"/>
        <w:ind w:left="360"/>
        <w:jc w:val="both"/>
        <w:rPr>
          <w:rFonts w:ascii="Times New Roman" w:hAnsi="Times New Roman" w:cs="Times New Roman"/>
          <w:sz w:val="24"/>
          <w:szCs w:val="24"/>
        </w:rPr>
      </w:pPr>
      <w:r w:rsidRPr="00DF68DD">
        <w:rPr>
          <w:rFonts w:ascii="Times New Roman" w:hAnsi="Times New Roman" w:cs="Times New Roman"/>
          <w:sz w:val="24"/>
          <w:szCs w:val="24"/>
        </w:rPr>
        <w:t xml:space="preserve">       Le débiteur cédé peut opposer</w:t>
      </w:r>
      <w:r w:rsidR="00020866" w:rsidRPr="00DF68DD">
        <w:rPr>
          <w:rFonts w:ascii="Times New Roman" w:hAnsi="Times New Roman" w:cs="Times New Roman"/>
          <w:sz w:val="24"/>
          <w:szCs w:val="24"/>
        </w:rPr>
        <w:t xml:space="preserve"> au cessionnaire</w:t>
      </w:r>
      <w:r w:rsidR="00486103" w:rsidRPr="00DF68DD">
        <w:rPr>
          <w:rFonts w:ascii="Times New Roman" w:hAnsi="Times New Roman" w:cs="Times New Roman"/>
          <w:sz w:val="24"/>
          <w:szCs w:val="24"/>
        </w:rPr>
        <w:t xml:space="preserve"> </w:t>
      </w:r>
      <w:r w:rsidR="00BA63F2" w:rsidRPr="00DF68DD">
        <w:rPr>
          <w:rFonts w:ascii="Times New Roman" w:hAnsi="Times New Roman" w:cs="Times New Roman"/>
          <w:sz w:val="24"/>
          <w:szCs w:val="24"/>
        </w:rPr>
        <w:t>toutes les exceptions qui ont</w:t>
      </w:r>
      <w:r w:rsidR="000370D8" w:rsidRPr="00DF68DD">
        <w:rPr>
          <w:rFonts w:ascii="Times New Roman" w:hAnsi="Times New Roman" w:cs="Times New Roman"/>
          <w:sz w:val="24"/>
          <w:szCs w:val="24"/>
        </w:rPr>
        <w:t xml:space="preserve"> pu être acquises qui ont pu être acquises avant la signification</w:t>
      </w:r>
      <w:r w:rsidR="00D8258A" w:rsidRPr="00DF68DD">
        <w:rPr>
          <w:rFonts w:ascii="Times New Roman" w:hAnsi="Times New Roman" w:cs="Times New Roman"/>
          <w:sz w:val="24"/>
          <w:szCs w:val="24"/>
        </w:rPr>
        <w:t xml:space="preserve"> de la cession.</w:t>
      </w:r>
    </w:p>
    <w:p w:rsidR="008B01D4" w:rsidRPr="00E139C4" w:rsidRDefault="008B01D4" w:rsidP="00E139C4">
      <w:pPr>
        <w:spacing w:line="240" w:lineRule="auto"/>
        <w:ind w:left="360"/>
        <w:jc w:val="both"/>
        <w:rPr>
          <w:rFonts w:ascii="Times New Roman" w:hAnsi="Times New Roman" w:cs="Times New Roman"/>
          <w:i/>
          <w:sz w:val="20"/>
          <w:szCs w:val="20"/>
        </w:rPr>
      </w:pPr>
      <w:r w:rsidRPr="00E139C4">
        <w:rPr>
          <w:rFonts w:ascii="Times New Roman" w:hAnsi="Times New Roman" w:cs="Times New Roman"/>
          <w:i/>
          <w:sz w:val="20"/>
          <w:szCs w:val="20"/>
        </w:rPr>
        <w:t>Autant le cessionnaire bénéficie de g</w:t>
      </w:r>
      <w:r w:rsidR="00035866" w:rsidRPr="00E139C4">
        <w:rPr>
          <w:rFonts w:ascii="Times New Roman" w:hAnsi="Times New Roman" w:cs="Times New Roman"/>
          <w:i/>
          <w:sz w:val="20"/>
          <w:szCs w:val="20"/>
        </w:rPr>
        <w:t>aranties attachées à la créance</w:t>
      </w:r>
      <w:r w:rsidRPr="00E139C4">
        <w:rPr>
          <w:rFonts w:ascii="Times New Roman" w:hAnsi="Times New Roman" w:cs="Times New Roman"/>
          <w:i/>
          <w:sz w:val="20"/>
          <w:szCs w:val="20"/>
        </w:rPr>
        <w:t>, autant le dé</w:t>
      </w:r>
      <w:r w:rsidR="00035866" w:rsidRPr="00E139C4">
        <w:rPr>
          <w:rFonts w:ascii="Times New Roman" w:hAnsi="Times New Roman" w:cs="Times New Roman"/>
          <w:i/>
          <w:sz w:val="20"/>
          <w:szCs w:val="20"/>
        </w:rPr>
        <w:t>biteur cédé jouit des exceptions</w:t>
      </w:r>
      <w:r w:rsidR="00FE2BFE">
        <w:rPr>
          <w:rFonts w:ascii="Times New Roman" w:hAnsi="Times New Roman" w:cs="Times New Roman"/>
          <w:i/>
          <w:sz w:val="20"/>
          <w:szCs w:val="20"/>
        </w:rPr>
        <w:t>,</w:t>
      </w:r>
      <w:r w:rsidR="00E139C4" w:rsidRPr="00E139C4">
        <w:rPr>
          <w:rFonts w:ascii="Times New Roman" w:hAnsi="Times New Roman" w:cs="Times New Roman"/>
          <w:i/>
          <w:sz w:val="20"/>
          <w:szCs w:val="20"/>
        </w:rPr>
        <w:t xml:space="preserve"> même acquise</w:t>
      </w:r>
      <w:r w:rsidR="00FE2BFE">
        <w:rPr>
          <w:rFonts w:ascii="Times New Roman" w:hAnsi="Times New Roman" w:cs="Times New Roman"/>
          <w:i/>
          <w:sz w:val="20"/>
          <w:szCs w:val="20"/>
        </w:rPr>
        <w:t>s</w:t>
      </w:r>
      <w:r w:rsidR="00E139C4" w:rsidRPr="00E139C4">
        <w:rPr>
          <w:rFonts w:ascii="Times New Roman" w:hAnsi="Times New Roman" w:cs="Times New Roman"/>
          <w:i/>
          <w:sz w:val="20"/>
          <w:szCs w:val="20"/>
        </w:rPr>
        <w:t xml:space="preserve"> antérieurement à la signification de l’acte de cession.</w:t>
      </w:r>
    </w:p>
    <w:p w:rsidR="00FE2BFE" w:rsidRDefault="006143C6" w:rsidP="00DF68DD">
      <w:pPr>
        <w:spacing w:line="360" w:lineRule="auto"/>
        <w:ind w:left="360"/>
        <w:jc w:val="both"/>
        <w:rPr>
          <w:rFonts w:ascii="Times New Roman" w:hAnsi="Times New Roman" w:cs="Times New Roman"/>
          <w:sz w:val="24"/>
          <w:szCs w:val="24"/>
        </w:rPr>
      </w:pPr>
      <w:r w:rsidRPr="00DF68DD">
        <w:rPr>
          <w:rFonts w:ascii="Times New Roman" w:hAnsi="Times New Roman" w:cs="Times New Roman"/>
          <w:sz w:val="24"/>
          <w:szCs w:val="24"/>
        </w:rPr>
        <w:t xml:space="preserve">                                                   </w:t>
      </w:r>
    </w:p>
    <w:p w:rsidR="00D8258A" w:rsidRPr="001E762B" w:rsidRDefault="006143C6" w:rsidP="00DA4B33">
      <w:pPr>
        <w:spacing w:line="360" w:lineRule="auto"/>
        <w:ind w:left="360"/>
        <w:jc w:val="center"/>
        <w:rPr>
          <w:rFonts w:ascii="Times New Roman" w:hAnsi="Times New Roman" w:cs="Times New Roman"/>
          <w:b/>
          <w:sz w:val="24"/>
          <w:szCs w:val="24"/>
        </w:rPr>
      </w:pPr>
      <w:r w:rsidRPr="001E762B">
        <w:rPr>
          <w:rFonts w:ascii="Times New Roman" w:hAnsi="Times New Roman" w:cs="Times New Roman"/>
          <w:b/>
          <w:sz w:val="24"/>
          <w:szCs w:val="24"/>
        </w:rPr>
        <w:t>Article 243</w:t>
      </w:r>
    </w:p>
    <w:p w:rsidR="0030798C" w:rsidRPr="001E762B" w:rsidRDefault="0030798C" w:rsidP="00DA4B33">
      <w:pPr>
        <w:spacing w:line="360" w:lineRule="auto"/>
        <w:ind w:left="360"/>
        <w:jc w:val="center"/>
        <w:rPr>
          <w:rFonts w:ascii="Times New Roman" w:hAnsi="Times New Roman" w:cs="Times New Roman"/>
          <w:b/>
          <w:sz w:val="24"/>
          <w:szCs w:val="24"/>
        </w:rPr>
      </w:pPr>
      <w:r w:rsidRPr="001E762B">
        <w:rPr>
          <w:rFonts w:ascii="Times New Roman" w:hAnsi="Times New Roman" w:cs="Times New Roman"/>
          <w:b/>
          <w:sz w:val="24"/>
          <w:szCs w:val="24"/>
        </w:rPr>
        <w:t>Rapports du ces</w:t>
      </w:r>
      <w:r w:rsidR="00F35675">
        <w:rPr>
          <w:rFonts w:ascii="Times New Roman" w:hAnsi="Times New Roman" w:cs="Times New Roman"/>
          <w:b/>
          <w:sz w:val="24"/>
          <w:szCs w:val="24"/>
        </w:rPr>
        <w:t>sionnaire</w:t>
      </w:r>
      <w:r w:rsidRPr="001E762B">
        <w:rPr>
          <w:rFonts w:ascii="Times New Roman" w:hAnsi="Times New Roman" w:cs="Times New Roman"/>
          <w:b/>
          <w:sz w:val="24"/>
          <w:szCs w:val="24"/>
        </w:rPr>
        <w:t xml:space="preserve"> et du cédant</w:t>
      </w:r>
    </w:p>
    <w:p w:rsidR="0030798C" w:rsidRDefault="00266AED" w:rsidP="00DF68DD">
      <w:pPr>
        <w:spacing w:line="360" w:lineRule="auto"/>
        <w:ind w:left="360"/>
        <w:jc w:val="both"/>
        <w:rPr>
          <w:rFonts w:ascii="Times New Roman" w:hAnsi="Times New Roman" w:cs="Times New Roman"/>
          <w:sz w:val="24"/>
          <w:szCs w:val="24"/>
        </w:rPr>
      </w:pPr>
      <w:r w:rsidRPr="00DF68DD">
        <w:rPr>
          <w:rFonts w:ascii="Times New Roman" w:hAnsi="Times New Roman" w:cs="Times New Roman"/>
          <w:sz w:val="24"/>
          <w:szCs w:val="24"/>
        </w:rPr>
        <w:t xml:space="preserve">        Sauf stipulation contraire, le cédant garantit au cessionnaire la seule existence de la créance et des sûretés</w:t>
      </w:r>
      <w:r w:rsidR="00020985" w:rsidRPr="00DF68DD">
        <w:rPr>
          <w:rFonts w:ascii="Times New Roman" w:hAnsi="Times New Roman" w:cs="Times New Roman"/>
          <w:sz w:val="24"/>
          <w:szCs w:val="24"/>
        </w:rPr>
        <w:t xml:space="preserve"> qui y sont attachées.</w:t>
      </w:r>
    </w:p>
    <w:p w:rsidR="00A174F4" w:rsidRPr="002A49CA" w:rsidRDefault="00A174F4" w:rsidP="00DF68DD">
      <w:pPr>
        <w:spacing w:line="360" w:lineRule="auto"/>
        <w:ind w:left="360"/>
        <w:jc w:val="both"/>
        <w:rPr>
          <w:rFonts w:ascii="Times New Roman" w:hAnsi="Times New Roman" w:cs="Times New Roman"/>
          <w:i/>
          <w:sz w:val="20"/>
          <w:szCs w:val="20"/>
        </w:rPr>
      </w:pPr>
      <w:r w:rsidRPr="002A49CA">
        <w:rPr>
          <w:rFonts w:ascii="Times New Roman" w:hAnsi="Times New Roman" w:cs="Times New Roman"/>
          <w:i/>
          <w:sz w:val="20"/>
          <w:szCs w:val="20"/>
        </w:rPr>
        <w:t>Le cédant ne garantit donc pas au cessionnaire le recouv</w:t>
      </w:r>
      <w:r w:rsidR="002A49CA" w:rsidRPr="002A49CA">
        <w:rPr>
          <w:rFonts w:ascii="Times New Roman" w:hAnsi="Times New Roman" w:cs="Times New Roman"/>
          <w:i/>
          <w:sz w:val="20"/>
          <w:szCs w:val="20"/>
        </w:rPr>
        <w:t>r</w:t>
      </w:r>
      <w:r w:rsidRPr="002A49CA">
        <w:rPr>
          <w:rFonts w:ascii="Times New Roman" w:hAnsi="Times New Roman" w:cs="Times New Roman"/>
          <w:i/>
          <w:sz w:val="20"/>
          <w:szCs w:val="20"/>
        </w:rPr>
        <w:t>ement de sa créance.</w:t>
      </w:r>
    </w:p>
    <w:p w:rsidR="00020985" w:rsidRPr="00DA4B33" w:rsidRDefault="00020985" w:rsidP="00DA4B33">
      <w:pPr>
        <w:spacing w:line="360" w:lineRule="auto"/>
        <w:ind w:left="360"/>
        <w:jc w:val="center"/>
        <w:rPr>
          <w:rFonts w:ascii="Times New Roman" w:hAnsi="Times New Roman" w:cs="Times New Roman"/>
          <w:b/>
          <w:sz w:val="24"/>
          <w:szCs w:val="24"/>
        </w:rPr>
      </w:pPr>
      <w:r w:rsidRPr="00DA4B33">
        <w:rPr>
          <w:rFonts w:ascii="Times New Roman" w:hAnsi="Times New Roman" w:cs="Times New Roman"/>
          <w:b/>
          <w:sz w:val="24"/>
          <w:szCs w:val="24"/>
        </w:rPr>
        <w:t>Section II</w:t>
      </w:r>
    </w:p>
    <w:p w:rsidR="00020985" w:rsidRPr="00DA4B33" w:rsidRDefault="00020985" w:rsidP="00DA4B33">
      <w:pPr>
        <w:spacing w:line="360" w:lineRule="auto"/>
        <w:ind w:left="360"/>
        <w:jc w:val="center"/>
        <w:rPr>
          <w:rFonts w:ascii="Times New Roman" w:hAnsi="Times New Roman" w:cs="Times New Roman"/>
          <w:b/>
          <w:sz w:val="24"/>
          <w:szCs w:val="24"/>
        </w:rPr>
      </w:pPr>
      <w:r w:rsidRPr="00DA4B33">
        <w:rPr>
          <w:rFonts w:ascii="Times New Roman" w:hAnsi="Times New Roman" w:cs="Times New Roman"/>
          <w:b/>
          <w:sz w:val="24"/>
          <w:szCs w:val="24"/>
        </w:rPr>
        <w:t>La cession de contrat</w:t>
      </w:r>
    </w:p>
    <w:p w:rsidR="00020985" w:rsidRPr="001E762B" w:rsidRDefault="00020985" w:rsidP="00DA4B33">
      <w:pPr>
        <w:spacing w:line="360" w:lineRule="auto"/>
        <w:ind w:left="360"/>
        <w:jc w:val="center"/>
        <w:rPr>
          <w:rFonts w:ascii="Times New Roman" w:hAnsi="Times New Roman" w:cs="Times New Roman"/>
          <w:b/>
          <w:sz w:val="24"/>
          <w:szCs w:val="24"/>
        </w:rPr>
      </w:pPr>
      <w:r w:rsidRPr="001E762B">
        <w:rPr>
          <w:rFonts w:ascii="Times New Roman" w:hAnsi="Times New Roman" w:cs="Times New Roman"/>
          <w:b/>
          <w:sz w:val="24"/>
          <w:szCs w:val="24"/>
        </w:rPr>
        <w:t>Article 244</w:t>
      </w:r>
    </w:p>
    <w:p w:rsidR="00DB060C" w:rsidRPr="001E762B" w:rsidRDefault="00DB060C" w:rsidP="00DA4B33">
      <w:pPr>
        <w:spacing w:line="360" w:lineRule="auto"/>
        <w:ind w:left="360"/>
        <w:jc w:val="center"/>
        <w:rPr>
          <w:rFonts w:ascii="Times New Roman" w:hAnsi="Times New Roman" w:cs="Times New Roman"/>
          <w:b/>
          <w:sz w:val="24"/>
          <w:szCs w:val="24"/>
        </w:rPr>
      </w:pPr>
      <w:r w:rsidRPr="001E762B">
        <w:rPr>
          <w:rFonts w:ascii="Times New Roman" w:hAnsi="Times New Roman" w:cs="Times New Roman"/>
          <w:b/>
          <w:sz w:val="24"/>
          <w:szCs w:val="24"/>
        </w:rPr>
        <w:t>Conditions de la cession de contrat</w:t>
      </w:r>
    </w:p>
    <w:p w:rsidR="00DB060C" w:rsidRPr="00DF68DD" w:rsidRDefault="007E0694" w:rsidP="00DF68DD">
      <w:pPr>
        <w:spacing w:line="360" w:lineRule="auto"/>
        <w:ind w:left="360"/>
        <w:jc w:val="both"/>
        <w:rPr>
          <w:rFonts w:ascii="Times New Roman" w:hAnsi="Times New Roman" w:cs="Times New Roman"/>
          <w:sz w:val="24"/>
          <w:szCs w:val="24"/>
        </w:rPr>
      </w:pPr>
      <w:r w:rsidRPr="00DF68DD">
        <w:rPr>
          <w:rFonts w:ascii="Times New Roman" w:hAnsi="Times New Roman" w:cs="Times New Roman"/>
          <w:sz w:val="24"/>
          <w:szCs w:val="24"/>
        </w:rPr>
        <w:t xml:space="preserve">       Avec le consentement de son cocontractant</w:t>
      </w:r>
      <w:r w:rsidR="00B4171B" w:rsidRPr="00DF68DD">
        <w:rPr>
          <w:rFonts w:ascii="Times New Roman" w:hAnsi="Times New Roman" w:cs="Times New Roman"/>
          <w:sz w:val="24"/>
          <w:szCs w:val="24"/>
        </w:rPr>
        <w:t>, chaque partie peut se substituer un tiers dans les rapports dérivant du contrat</w:t>
      </w:r>
      <w:r w:rsidR="00840C8F" w:rsidRPr="00DF68DD">
        <w:rPr>
          <w:rFonts w:ascii="Times New Roman" w:hAnsi="Times New Roman" w:cs="Times New Roman"/>
          <w:sz w:val="24"/>
          <w:szCs w:val="24"/>
        </w:rPr>
        <w:t xml:space="preserve"> et non encore exécutés.</w:t>
      </w:r>
    </w:p>
    <w:p w:rsidR="00840C8F" w:rsidRDefault="00840C8F" w:rsidP="00DF68DD">
      <w:pPr>
        <w:spacing w:line="360" w:lineRule="auto"/>
        <w:ind w:left="360"/>
        <w:jc w:val="both"/>
        <w:rPr>
          <w:rFonts w:ascii="Times New Roman" w:hAnsi="Times New Roman" w:cs="Times New Roman"/>
          <w:sz w:val="24"/>
          <w:szCs w:val="24"/>
        </w:rPr>
      </w:pPr>
      <w:r w:rsidRPr="00DF68DD">
        <w:rPr>
          <w:rFonts w:ascii="Times New Roman" w:hAnsi="Times New Roman" w:cs="Times New Roman"/>
          <w:sz w:val="24"/>
          <w:szCs w:val="24"/>
        </w:rPr>
        <w:lastRenderedPageBreak/>
        <w:t xml:space="preserve">      La cession de contrat est opposable</w:t>
      </w:r>
      <w:r w:rsidR="00DD7BC0" w:rsidRPr="00DF68DD">
        <w:rPr>
          <w:rFonts w:ascii="Times New Roman" w:hAnsi="Times New Roman" w:cs="Times New Roman"/>
          <w:sz w:val="24"/>
          <w:szCs w:val="24"/>
        </w:rPr>
        <w:t xml:space="preserve"> au contractant cédé et lui profite, du jour ou son consentement</w:t>
      </w:r>
      <w:r w:rsidR="00B805A0" w:rsidRPr="00DF68DD">
        <w:rPr>
          <w:rFonts w:ascii="Times New Roman" w:hAnsi="Times New Roman" w:cs="Times New Roman"/>
          <w:sz w:val="24"/>
          <w:szCs w:val="24"/>
        </w:rPr>
        <w:t xml:space="preserve"> a été constaté par écrit.</w:t>
      </w:r>
    </w:p>
    <w:p w:rsidR="00AD7048" w:rsidRPr="00346E96" w:rsidRDefault="00AD7048" w:rsidP="0018158E">
      <w:pPr>
        <w:tabs>
          <w:tab w:val="left" w:pos="1134"/>
        </w:tabs>
        <w:spacing w:line="240" w:lineRule="auto"/>
        <w:rPr>
          <w:i/>
          <w:sz w:val="20"/>
          <w:szCs w:val="20"/>
        </w:rPr>
      </w:pPr>
      <w:r w:rsidRPr="00346E96">
        <w:rPr>
          <w:i/>
          <w:sz w:val="20"/>
          <w:szCs w:val="20"/>
        </w:rPr>
        <w:t xml:space="preserve">       Cour Suprême arrêt n°32 du 04/05/2011</w:t>
      </w:r>
    </w:p>
    <w:p w:rsidR="00E95E75" w:rsidRPr="00346E96" w:rsidRDefault="00E95E75" w:rsidP="0018158E">
      <w:pPr>
        <w:spacing w:line="240" w:lineRule="auto"/>
        <w:ind w:left="360"/>
        <w:jc w:val="both"/>
        <w:rPr>
          <w:rFonts w:ascii="Times New Roman" w:hAnsi="Times New Roman" w:cs="Times New Roman"/>
          <w:i/>
          <w:sz w:val="20"/>
          <w:szCs w:val="20"/>
        </w:rPr>
      </w:pPr>
      <w:r w:rsidRPr="00346E96">
        <w:rPr>
          <w:rFonts w:ascii="Times New Roman" w:hAnsi="Times New Roman" w:cs="Times New Roman"/>
          <w:i/>
          <w:sz w:val="20"/>
          <w:szCs w:val="20"/>
        </w:rPr>
        <w:t>A fait une exacte application de ce texte, une Cour d’Appel</w:t>
      </w:r>
      <w:r w:rsidR="00DE0632" w:rsidRPr="00346E96">
        <w:rPr>
          <w:rFonts w:ascii="Times New Roman" w:hAnsi="Times New Roman" w:cs="Times New Roman"/>
          <w:i/>
          <w:sz w:val="20"/>
          <w:szCs w:val="20"/>
        </w:rPr>
        <w:t xml:space="preserve"> qui retient </w:t>
      </w:r>
      <w:r w:rsidR="009B0077" w:rsidRPr="00346E96">
        <w:rPr>
          <w:rFonts w:ascii="Times New Roman" w:hAnsi="Times New Roman" w:cs="Times New Roman"/>
          <w:i/>
          <w:sz w:val="20"/>
          <w:szCs w:val="20"/>
        </w:rPr>
        <w:t xml:space="preserve">que la cession de contrat n’est pas opposable à la partie à laquelle on l’oppose lorsque celle qui s’en prévaut </w:t>
      </w:r>
      <w:r w:rsidR="00647650" w:rsidRPr="00346E96">
        <w:rPr>
          <w:rFonts w:ascii="Times New Roman" w:hAnsi="Times New Roman" w:cs="Times New Roman"/>
          <w:i/>
          <w:sz w:val="20"/>
          <w:szCs w:val="20"/>
        </w:rPr>
        <w:t>Ne produit</w:t>
      </w:r>
      <w:r w:rsidR="009B0077" w:rsidRPr="00346E96">
        <w:rPr>
          <w:rFonts w:ascii="Times New Roman" w:hAnsi="Times New Roman" w:cs="Times New Roman"/>
          <w:i/>
          <w:sz w:val="20"/>
          <w:szCs w:val="20"/>
        </w:rPr>
        <w:t xml:space="preserve"> pas d’écrit.</w:t>
      </w:r>
    </w:p>
    <w:p w:rsidR="00B805A0" w:rsidRPr="0018158E" w:rsidRDefault="00B805A0" w:rsidP="00DA4B33">
      <w:pPr>
        <w:spacing w:line="360" w:lineRule="auto"/>
        <w:ind w:left="360"/>
        <w:jc w:val="center"/>
        <w:rPr>
          <w:rFonts w:ascii="Times New Roman" w:hAnsi="Times New Roman" w:cs="Times New Roman"/>
          <w:b/>
          <w:sz w:val="24"/>
          <w:szCs w:val="24"/>
        </w:rPr>
      </w:pPr>
      <w:r w:rsidRPr="0018158E">
        <w:rPr>
          <w:rFonts w:ascii="Times New Roman" w:hAnsi="Times New Roman" w:cs="Times New Roman"/>
          <w:b/>
          <w:sz w:val="24"/>
          <w:szCs w:val="24"/>
        </w:rPr>
        <w:t>Article 245</w:t>
      </w:r>
    </w:p>
    <w:p w:rsidR="00B805A0" w:rsidRPr="0018158E" w:rsidRDefault="00B805A0" w:rsidP="00DA4B33">
      <w:pPr>
        <w:spacing w:line="360" w:lineRule="auto"/>
        <w:ind w:left="360"/>
        <w:jc w:val="center"/>
        <w:rPr>
          <w:rFonts w:ascii="Times New Roman" w:hAnsi="Times New Roman" w:cs="Times New Roman"/>
          <w:b/>
          <w:sz w:val="24"/>
          <w:szCs w:val="24"/>
        </w:rPr>
      </w:pPr>
      <w:r w:rsidRPr="0018158E">
        <w:rPr>
          <w:rFonts w:ascii="Times New Roman" w:hAnsi="Times New Roman" w:cs="Times New Roman"/>
          <w:b/>
          <w:sz w:val="24"/>
          <w:szCs w:val="24"/>
        </w:rPr>
        <w:t xml:space="preserve">Rapports du cessionnaire et du </w:t>
      </w:r>
      <w:r w:rsidR="00866EB6" w:rsidRPr="0018158E">
        <w:rPr>
          <w:rFonts w:ascii="Times New Roman" w:hAnsi="Times New Roman" w:cs="Times New Roman"/>
          <w:b/>
          <w:sz w:val="24"/>
          <w:szCs w:val="24"/>
        </w:rPr>
        <w:t>contractant cédé</w:t>
      </w:r>
    </w:p>
    <w:p w:rsidR="00866EB6" w:rsidRPr="00DF68DD" w:rsidRDefault="00866EB6" w:rsidP="00DF68DD">
      <w:pPr>
        <w:spacing w:line="360" w:lineRule="auto"/>
        <w:ind w:left="360"/>
        <w:jc w:val="both"/>
        <w:rPr>
          <w:rFonts w:ascii="Times New Roman" w:hAnsi="Times New Roman" w:cs="Times New Roman"/>
          <w:sz w:val="24"/>
          <w:szCs w:val="24"/>
        </w:rPr>
      </w:pPr>
      <w:r w:rsidRPr="00DF68DD">
        <w:rPr>
          <w:rFonts w:ascii="Times New Roman" w:hAnsi="Times New Roman" w:cs="Times New Roman"/>
          <w:sz w:val="24"/>
          <w:szCs w:val="24"/>
        </w:rPr>
        <w:t xml:space="preserve">      La cession du contrat produit les mêmes </w:t>
      </w:r>
      <w:r w:rsidR="00120AA9" w:rsidRPr="00DF68DD">
        <w:rPr>
          <w:rFonts w:ascii="Times New Roman" w:hAnsi="Times New Roman" w:cs="Times New Roman"/>
          <w:sz w:val="24"/>
          <w:szCs w:val="24"/>
        </w:rPr>
        <w:t xml:space="preserve">effets que la cession de créance pour les obligations dont </w:t>
      </w:r>
      <w:r w:rsidR="00256D7B" w:rsidRPr="00DF68DD">
        <w:rPr>
          <w:rFonts w:ascii="Times New Roman" w:hAnsi="Times New Roman" w:cs="Times New Roman"/>
          <w:sz w:val="24"/>
          <w:szCs w:val="24"/>
        </w:rPr>
        <w:t xml:space="preserve">le cédant était créancier. Le contractant cédé peut en particulier opposer toutes les exceptions </w:t>
      </w:r>
      <w:r w:rsidR="00444FE6" w:rsidRPr="00DF68DD">
        <w:rPr>
          <w:rFonts w:ascii="Times New Roman" w:hAnsi="Times New Roman" w:cs="Times New Roman"/>
          <w:sz w:val="24"/>
          <w:szCs w:val="24"/>
        </w:rPr>
        <w:t>dont il bénéficiait contre le cédant.</w:t>
      </w:r>
    </w:p>
    <w:p w:rsidR="00444FE6" w:rsidRDefault="00444FE6" w:rsidP="00DF68DD">
      <w:pPr>
        <w:spacing w:line="360" w:lineRule="auto"/>
        <w:ind w:left="360"/>
        <w:jc w:val="both"/>
        <w:rPr>
          <w:rFonts w:ascii="Times New Roman" w:hAnsi="Times New Roman" w:cs="Times New Roman"/>
          <w:sz w:val="24"/>
          <w:szCs w:val="24"/>
        </w:rPr>
      </w:pPr>
      <w:r w:rsidRPr="00DF68DD">
        <w:rPr>
          <w:rFonts w:ascii="Times New Roman" w:hAnsi="Times New Roman" w:cs="Times New Roman"/>
          <w:sz w:val="24"/>
          <w:szCs w:val="24"/>
        </w:rPr>
        <w:t xml:space="preserve">           Le contractant cédé devient</w:t>
      </w:r>
      <w:r w:rsidR="00130A95" w:rsidRPr="00DF68DD">
        <w:rPr>
          <w:rFonts w:ascii="Times New Roman" w:hAnsi="Times New Roman" w:cs="Times New Roman"/>
          <w:sz w:val="24"/>
          <w:szCs w:val="24"/>
        </w:rPr>
        <w:t xml:space="preserve"> en outre et dans les mêmes conditions créancier du cessionnaire pour </w:t>
      </w:r>
      <w:r w:rsidR="005F6598" w:rsidRPr="00DF68DD">
        <w:rPr>
          <w:rFonts w:ascii="Times New Roman" w:hAnsi="Times New Roman" w:cs="Times New Roman"/>
          <w:sz w:val="24"/>
          <w:szCs w:val="24"/>
        </w:rPr>
        <w:t>les dettes résultant du contrat et qui incombaient au cédant.</w:t>
      </w:r>
    </w:p>
    <w:p w:rsidR="00D70AD6" w:rsidRPr="00FD76CC" w:rsidRDefault="00D70AD6" w:rsidP="00FD76CC">
      <w:pPr>
        <w:spacing w:line="240" w:lineRule="auto"/>
        <w:ind w:left="360"/>
        <w:jc w:val="both"/>
        <w:rPr>
          <w:rFonts w:ascii="Times New Roman" w:hAnsi="Times New Roman" w:cs="Times New Roman"/>
          <w:i/>
          <w:sz w:val="20"/>
          <w:szCs w:val="20"/>
        </w:rPr>
      </w:pPr>
      <w:r w:rsidRPr="00FD76CC">
        <w:rPr>
          <w:rFonts w:ascii="Times New Roman" w:hAnsi="Times New Roman" w:cs="Times New Roman"/>
          <w:i/>
          <w:sz w:val="20"/>
          <w:szCs w:val="20"/>
        </w:rPr>
        <w:t xml:space="preserve">En droit français, il est établi que les effets vont être différents </w:t>
      </w:r>
      <w:r w:rsidR="00D108BC" w:rsidRPr="00FD76CC">
        <w:rPr>
          <w:rFonts w:ascii="Times New Roman" w:hAnsi="Times New Roman" w:cs="Times New Roman"/>
          <w:i/>
          <w:sz w:val="20"/>
          <w:szCs w:val="20"/>
        </w:rPr>
        <w:t>selon que le cédé a donné ou pas son accord à la cession.</w:t>
      </w:r>
      <w:r w:rsidR="008A4B43" w:rsidRPr="00FD76CC">
        <w:rPr>
          <w:rFonts w:ascii="Times New Roman" w:hAnsi="Times New Roman" w:cs="Times New Roman"/>
          <w:i/>
          <w:sz w:val="20"/>
          <w:szCs w:val="20"/>
        </w:rPr>
        <w:t xml:space="preserve"> En effet les articles </w:t>
      </w:r>
      <w:r w:rsidR="00D04303" w:rsidRPr="00FD76CC">
        <w:rPr>
          <w:rFonts w:ascii="Times New Roman" w:hAnsi="Times New Roman" w:cs="Times New Roman"/>
          <w:i/>
          <w:sz w:val="20"/>
          <w:szCs w:val="20"/>
        </w:rPr>
        <w:t>1216 et suivants de l’ordonnance du 10 février 2016 n’interdisent pas la cession en l’absence de l’accord</w:t>
      </w:r>
      <w:r w:rsidR="00C42324" w:rsidRPr="00FD76CC">
        <w:rPr>
          <w:rFonts w:ascii="Times New Roman" w:hAnsi="Times New Roman" w:cs="Times New Roman"/>
          <w:i/>
          <w:sz w:val="20"/>
          <w:szCs w:val="20"/>
        </w:rPr>
        <w:t xml:space="preserve"> du cédé. Simplement, </w:t>
      </w:r>
      <w:r w:rsidR="005C1B49" w:rsidRPr="00FD76CC">
        <w:rPr>
          <w:rFonts w:ascii="Times New Roman" w:hAnsi="Times New Roman" w:cs="Times New Roman"/>
          <w:i/>
          <w:sz w:val="20"/>
          <w:szCs w:val="20"/>
        </w:rPr>
        <w:t>si le cédé n’a pas donné son accord, la cession sera imparfaite</w:t>
      </w:r>
      <w:r w:rsidR="00114495" w:rsidRPr="00FD76CC">
        <w:rPr>
          <w:rFonts w:ascii="Times New Roman" w:hAnsi="Times New Roman" w:cs="Times New Roman"/>
          <w:i/>
          <w:sz w:val="20"/>
          <w:szCs w:val="20"/>
        </w:rPr>
        <w:t xml:space="preserve"> et le cédant ne sera pas libéré.</w:t>
      </w:r>
      <w:r w:rsidR="001A1B52" w:rsidRPr="00FD76CC">
        <w:rPr>
          <w:rFonts w:ascii="Times New Roman" w:hAnsi="Times New Roman" w:cs="Times New Roman"/>
          <w:i/>
          <w:sz w:val="20"/>
          <w:szCs w:val="20"/>
        </w:rPr>
        <w:t xml:space="preserve"> </w:t>
      </w:r>
      <w:r w:rsidR="00D1555E" w:rsidRPr="00FD76CC">
        <w:rPr>
          <w:rFonts w:ascii="Times New Roman" w:hAnsi="Times New Roman" w:cs="Times New Roman"/>
          <w:i/>
          <w:sz w:val="20"/>
          <w:szCs w:val="20"/>
        </w:rPr>
        <w:t>Si le cédé n’a pas donné son accord exprès</w:t>
      </w:r>
      <w:r w:rsidR="00166000" w:rsidRPr="00FD76CC">
        <w:rPr>
          <w:rFonts w:ascii="Times New Roman" w:hAnsi="Times New Roman" w:cs="Times New Roman"/>
          <w:i/>
          <w:sz w:val="20"/>
          <w:szCs w:val="20"/>
        </w:rPr>
        <w:t xml:space="preserve"> à la libération du cédant, et sauf clause contraire, celui-ci reste tenu solidairement à l’exécution du contrat</w:t>
      </w:r>
      <w:r w:rsidR="00FD76CC">
        <w:rPr>
          <w:rStyle w:val="Appelnotedebasdep"/>
          <w:rFonts w:ascii="Times New Roman" w:hAnsi="Times New Roman" w:cs="Times New Roman"/>
          <w:i/>
          <w:sz w:val="20"/>
          <w:szCs w:val="20"/>
        </w:rPr>
        <w:footnoteReference w:id="39"/>
      </w:r>
      <w:r w:rsidR="00FD76CC" w:rsidRPr="00FD76CC">
        <w:rPr>
          <w:rFonts w:ascii="Times New Roman" w:hAnsi="Times New Roman" w:cs="Times New Roman"/>
          <w:i/>
          <w:sz w:val="20"/>
          <w:szCs w:val="20"/>
        </w:rPr>
        <w:t>.</w:t>
      </w:r>
    </w:p>
    <w:p w:rsidR="0029517D" w:rsidRDefault="005F6598" w:rsidP="00DB74BD">
      <w:pPr>
        <w:spacing w:line="360" w:lineRule="auto"/>
        <w:ind w:left="360"/>
        <w:jc w:val="both"/>
        <w:rPr>
          <w:rFonts w:ascii="Times New Roman" w:hAnsi="Times New Roman" w:cs="Times New Roman"/>
          <w:sz w:val="24"/>
          <w:szCs w:val="24"/>
        </w:rPr>
      </w:pPr>
      <w:r w:rsidRPr="00DF68DD">
        <w:rPr>
          <w:rFonts w:ascii="Times New Roman" w:hAnsi="Times New Roman" w:cs="Times New Roman"/>
          <w:sz w:val="24"/>
          <w:szCs w:val="24"/>
        </w:rPr>
        <w:t xml:space="preserve">                                                              </w:t>
      </w:r>
    </w:p>
    <w:p w:rsidR="005F6598" w:rsidRPr="0018158E" w:rsidRDefault="005F6598" w:rsidP="00605640">
      <w:pPr>
        <w:spacing w:line="360" w:lineRule="auto"/>
        <w:ind w:left="360"/>
        <w:jc w:val="center"/>
        <w:rPr>
          <w:rFonts w:ascii="Times New Roman" w:hAnsi="Times New Roman" w:cs="Times New Roman"/>
          <w:b/>
          <w:sz w:val="24"/>
          <w:szCs w:val="24"/>
        </w:rPr>
      </w:pPr>
      <w:r w:rsidRPr="0018158E">
        <w:rPr>
          <w:rFonts w:ascii="Times New Roman" w:hAnsi="Times New Roman" w:cs="Times New Roman"/>
          <w:b/>
          <w:sz w:val="24"/>
          <w:szCs w:val="24"/>
        </w:rPr>
        <w:t>Article 246</w:t>
      </w:r>
    </w:p>
    <w:p w:rsidR="005F6598" w:rsidRPr="0018158E" w:rsidRDefault="005F6598" w:rsidP="00605640">
      <w:pPr>
        <w:spacing w:line="360" w:lineRule="auto"/>
        <w:ind w:left="360"/>
        <w:jc w:val="center"/>
        <w:rPr>
          <w:rFonts w:ascii="Times New Roman" w:hAnsi="Times New Roman" w:cs="Times New Roman"/>
          <w:b/>
          <w:sz w:val="24"/>
          <w:szCs w:val="24"/>
        </w:rPr>
      </w:pPr>
      <w:r w:rsidRPr="0018158E">
        <w:rPr>
          <w:rFonts w:ascii="Times New Roman" w:hAnsi="Times New Roman" w:cs="Times New Roman"/>
          <w:b/>
          <w:sz w:val="24"/>
          <w:szCs w:val="24"/>
        </w:rPr>
        <w:t>Rapports du cessionnaire</w:t>
      </w:r>
      <w:r w:rsidR="00452403" w:rsidRPr="0018158E">
        <w:rPr>
          <w:rFonts w:ascii="Times New Roman" w:hAnsi="Times New Roman" w:cs="Times New Roman"/>
          <w:b/>
          <w:sz w:val="24"/>
          <w:szCs w:val="24"/>
        </w:rPr>
        <w:t xml:space="preserve"> et du cédant au contrat</w:t>
      </w:r>
    </w:p>
    <w:p w:rsidR="00452403" w:rsidRDefault="00452403" w:rsidP="00DF68DD">
      <w:pPr>
        <w:spacing w:line="360" w:lineRule="auto"/>
        <w:ind w:left="360"/>
        <w:jc w:val="both"/>
        <w:rPr>
          <w:rFonts w:ascii="Times New Roman" w:hAnsi="Times New Roman" w:cs="Times New Roman"/>
          <w:sz w:val="24"/>
          <w:szCs w:val="24"/>
        </w:rPr>
      </w:pPr>
      <w:r w:rsidRPr="00DF68DD">
        <w:rPr>
          <w:rFonts w:ascii="Times New Roman" w:hAnsi="Times New Roman" w:cs="Times New Roman"/>
          <w:sz w:val="24"/>
          <w:szCs w:val="24"/>
        </w:rPr>
        <w:t xml:space="preserve">          La garantie due par le cédant porte sur l’existence du contrat, sa validité et les sûretés</w:t>
      </w:r>
      <w:r w:rsidR="00A34C6D" w:rsidRPr="00DF68DD">
        <w:rPr>
          <w:rFonts w:ascii="Times New Roman" w:hAnsi="Times New Roman" w:cs="Times New Roman"/>
          <w:sz w:val="24"/>
          <w:szCs w:val="24"/>
        </w:rPr>
        <w:t xml:space="preserve"> qui l’accompagnent.</w:t>
      </w:r>
    </w:p>
    <w:p w:rsidR="00107EDF" w:rsidRPr="00107EDF" w:rsidRDefault="00107EDF" w:rsidP="00DF68DD">
      <w:pPr>
        <w:spacing w:line="360" w:lineRule="auto"/>
        <w:ind w:left="360"/>
        <w:jc w:val="both"/>
        <w:rPr>
          <w:rFonts w:ascii="Times New Roman" w:hAnsi="Times New Roman" w:cs="Times New Roman"/>
          <w:i/>
          <w:sz w:val="20"/>
          <w:szCs w:val="20"/>
        </w:rPr>
      </w:pPr>
      <w:r w:rsidRPr="00107EDF">
        <w:rPr>
          <w:rFonts w:ascii="Times New Roman" w:hAnsi="Times New Roman" w:cs="Times New Roman"/>
          <w:i/>
          <w:sz w:val="20"/>
          <w:szCs w:val="20"/>
        </w:rPr>
        <w:t>La garantie due par le cédant ne s’étend pas donc à l’exécution contrat.</w:t>
      </w:r>
    </w:p>
    <w:p w:rsidR="006C3DE5" w:rsidRDefault="00A34C6D" w:rsidP="0029517D">
      <w:pPr>
        <w:spacing w:line="360" w:lineRule="auto"/>
        <w:ind w:left="360"/>
        <w:jc w:val="both"/>
        <w:rPr>
          <w:rFonts w:ascii="Times New Roman" w:hAnsi="Times New Roman" w:cs="Times New Roman"/>
          <w:sz w:val="24"/>
          <w:szCs w:val="24"/>
        </w:rPr>
      </w:pPr>
      <w:r w:rsidRPr="00DF68DD">
        <w:rPr>
          <w:rFonts w:ascii="Times New Roman" w:hAnsi="Times New Roman" w:cs="Times New Roman"/>
          <w:sz w:val="24"/>
          <w:szCs w:val="24"/>
        </w:rPr>
        <w:t xml:space="preserve">                                                         </w:t>
      </w:r>
    </w:p>
    <w:p w:rsidR="00605640" w:rsidRDefault="006C3DE5" w:rsidP="00DF68DD">
      <w:pPr>
        <w:spacing w:line="36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w:t>
      </w:r>
    </w:p>
    <w:p w:rsidR="00605640" w:rsidRDefault="00605640" w:rsidP="00DF68DD">
      <w:pPr>
        <w:spacing w:line="360" w:lineRule="auto"/>
        <w:ind w:left="360"/>
        <w:jc w:val="both"/>
        <w:rPr>
          <w:rFonts w:ascii="Times New Roman" w:hAnsi="Times New Roman" w:cs="Times New Roman"/>
          <w:sz w:val="24"/>
          <w:szCs w:val="24"/>
        </w:rPr>
      </w:pPr>
    </w:p>
    <w:p w:rsidR="00A34C6D" w:rsidRPr="006C3DE5" w:rsidRDefault="00A34C6D" w:rsidP="00605640">
      <w:pPr>
        <w:spacing w:line="360" w:lineRule="auto"/>
        <w:ind w:left="360"/>
        <w:jc w:val="center"/>
        <w:rPr>
          <w:rFonts w:ascii="Times New Roman" w:hAnsi="Times New Roman" w:cs="Times New Roman"/>
          <w:b/>
          <w:sz w:val="24"/>
          <w:szCs w:val="24"/>
        </w:rPr>
      </w:pPr>
      <w:r w:rsidRPr="006C3DE5">
        <w:rPr>
          <w:rFonts w:ascii="Times New Roman" w:hAnsi="Times New Roman" w:cs="Times New Roman"/>
          <w:b/>
          <w:sz w:val="24"/>
          <w:szCs w:val="24"/>
        </w:rPr>
        <w:lastRenderedPageBreak/>
        <w:t>Section III</w:t>
      </w:r>
    </w:p>
    <w:p w:rsidR="00A34C6D" w:rsidRPr="006C3DE5" w:rsidRDefault="00A34C6D" w:rsidP="00605640">
      <w:pPr>
        <w:spacing w:line="360" w:lineRule="auto"/>
        <w:ind w:left="360"/>
        <w:jc w:val="center"/>
        <w:rPr>
          <w:rFonts w:ascii="Times New Roman" w:hAnsi="Times New Roman" w:cs="Times New Roman"/>
          <w:b/>
          <w:sz w:val="24"/>
          <w:szCs w:val="24"/>
        </w:rPr>
      </w:pPr>
      <w:r w:rsidRPr="006C3DE5">
        <w:rPr>
          <w:rFonts w:ascii="Times New Roman" w:hAnsi="Times New Roman" w:cs="Times New Roman"/>
          <w:b/>
          <w:sz w:val="24"/>
          <w:szCs w:val="24"/>
        </w:rPr>
        <w:t>Les modes particuliers de cession</w:t>
      </w:r>
    </w:p>
    <w:p w:rsidR="00C3721A" w:rsidRPr="006C3DE5" w:rsidRDefault="00C3721A" w:rsidP="00605640">
      <w:pPr>
        <w:spacing w:line="360" w:lineRule="auto"/>
        <w:ind w:left="360"/>
        <w:jc w:val="center"/>
        <w:rPr>
          <w:rFonts w:ascii="Times New Roman" w:hAnsi="Times New Roman" w:cs="Times New Roman"/>
          <w:b/>
          <w:sz w:val="24"/>
          <w:szCs w:val="24"/>
        </w:rPr>
      </w:pPr>
      <w:r w:rsidRPr="006C3DE5">
        <w:rPr>
          <w:rFonts w:ascii="Times New Roman" w:hAnsi="Times New Roman" w:cs="Times New Roman"/>
          <w:b/>
          <w:sz w:val="24"/>
          <w:szCs w:val="24"/>
        </w:rPr>
        <w:t>Article 247</w:t>
      </w:r>
    </w:p>
    <w:p w:rsidR="00C3721A" w:rsidRPr="006C3DE5" w:rsidRDefault="00C3721A" w:rsidP="00605640">
      <w:pPr>
        <w:spacing w:line="360" w:lineRule="auto"/>
        <w:ind w:left="360"/>
        <w:jc w:val="center"/>
        <w:rPr>
          <w:rFonts w:ascii="Times New Roman" w:hAnsi="Times New Roman" w:cs="Times New Roman"/>
          <w:b/>
          <w:sz w:val="24"/>
          <w:szCs w:val="24"/>
        </w:rPr>
      </w:pPr>
      <w:r w:rsidRPr="006C3DE5">
        <w:rPr>
          <w:rFonts w:ascii="Times New Roman" w:hAnsi="Times New Roman" w:cs="Times New Roman"/>
          <w:b/>
          <w:sz w:val="24"/>
          <w:szCs w:val="24"/>
        </w:rPr>
        <w:t>Enumération</w:t>
      </w:r>
    </w:p>
    <w:p w:rsidR="00C3721A" w:rsidRPr="00DF68DD" w:rsidRDefault="00C3721A" w:rsidP="00DF68DD">
      <w:pPr>
        <w:spacing w:line="360" w:lineRule="auto"/>
        <w:ind w:left="360"/>
        <w:jc w:val="both"/>
        <w:rPr>
          <w:rFonts w:ascii="Times New Roman" w:hAnsi="Times New Roman" w:cs="Times New Roman"/>
          <w:sz w:val="24"/>
          <w:szCs w:val="24"/>
        </w:rPr>
      </w:pPr>
      <w:r w:rsidRPr="00DF68DD">
        <w:rPr>
          <w:rFonts w:ascii="Times New Roman" w:hAnsi="Times New Roman" w:cs="Times New Roman"/>
          <w:sz w:val="24"/>
          <w:szCs w:val="24"/>
        </w:rPr>
        <w:t xml:space="preserve">     Selon les règles et usages du commerce</w:t>
      </w:r>
      <w:r w:rsidR="003A38B4" w:rsidRPr="00DF68DD">
        <w:rPr>
          <w:rFonts w:ascii="Times New Roman" w:hAnsi="Times New Roman" w:cs="Times New Roman"/>
          <w:sz w:val="24"/>
          <w:szCs w:val="24"/>
        </w:rPr>
        <w:t>, les titres nominatifs se transmettent par transfert avec la participation du débiteur cédé</w:t>
      </w:r>
      <w:r w:rsidR="0048017B" w:rsidRPr="00DF68DD">
        <w:rPr>
          <w:rFonts w:ascii="Times New Roman" w:hAnsi="Times New Roman" w:cs="Times New Roman"/>
          <w:sz w:val="24"/>
          <w:szCs w:val="24"/>
        </w:rPr>
        <w:t>, les titres à ordre par endossement et les titres au porteur par simple tradition.</w:t>
      </w:r>
    </w:p>
    <w:p w:rsidR="0048017B" w:rsidRPr="006C3DE5" w:rsidRDefault="002326F7" w:rsidP="00605640">
      <w:pPr>
        <w:spacing w:line="240" w:lineRule="auto"/>
        <w:ind w:left="360"/>
        <w:jc w:val="center"/>
        <w:rPr>
          <w:rFonts w:ascii="Times New Roman" w:hAnsi="Times New Roman" w:cs="Times New Roman"/>
          <w:b/>
          <w:sz w:val="24"/>
          <w:szCs w:val="24"/>
        </w:rPr>
      </w:pPr>
      <w:r w:rsidRPr="006C3DE5">
        <w:rPr>
          <w:rFonts w:ascii="Times New Roman" w:hAnsi="Times New Roman" w:cs="Times New Roman"/>
          <w:b/>
          <w:sz w:val="24"/>
          <w:szCs w:val="24"/>
        </w:rPr>
        <w:t>Article 248</w:t>
      </w:r>
    </w:p>
    <w:p w:rsidR="002326F7" w:rsidRPr="006C3DE5" w:rsidRDefault="002326F7" w:rsidP="00605640">
      <w:pPr>
        <w:spacing w:line="240" w:lineRule="auto"/>
        <w:ind w:left="360"/>
        <w:jc w:val="center"/>
        <w:rPr>
          <w:rFonts w:ascii="Times New Roman" w:hAnsi="Times New Roman" w:cs="Times New Roman"/>
          <w:b/>
          <w:sz w:val="24"/>
          <w:szCs w:val="24"/>
        </w:rPr>
      </w:pPr>
      <w:r w:rsidRPr="006C3DE5">
        <w:rPr>
          <w:rFonts w:ascii="Times New Roman" w:hAnsi="Times New Roman" w:cs="Times New Roman"/>
          <w:b/>
          <w:sz w:val="24"/>
          <w:szCs w:val="24"/>
        </w:rPr>
        <w:t>Inopposabilité des exceptions</w:t>
      </w:r>
    </w:p>
    <w:p w:rsidR="002326F7" w:rsidRPr="00DF68DD" w:rsidRDefault="002326F7" w:rsidP="00DF68DD">
      <w:pPr>
        <w:spacing w:line="360" w:lineRule="auto"/>
        <w:ind w:left="360"/>
        <w:jc w:val="both"/>
        <w:rPr>
          <w:rFonts w:ascii="Times New Roman" w:hAnsi="Times New Roman" w:cs="Times New Roman"/>
          <w:sz w:val="24"/>
          <w:szCs w:val="24"/>
        </w:rPr>
      </w:pPr>
      <w:r w:rsidRPr="00DF68DD">
        <w:rPr>
          <w:rFonts w:ascii="Times New Roman" w:hAnsi="Times New Roman" w:cs="Times New Roman"/>
          <w:sz w:val="24"/>
          <w:szCs w:val="24"/>
        </w:rPr>
        <w:t xml:space="preserve">       La cession opérée</w:t>
      </w:r>
      <w:r w:rsidR="000B231C" w:rsidRPr="00DF68DD">
        <w:rPr>
          <w:rFonts w:ascii="Times New Roman" w:hAnsi="Times New Roman" w:cs="Times New Roman"/>
          <w:sz w:val="24"/>
          <w:szCs w:val="24"/>
        </w:rPr>
        <w:t xml:space="preserve"> par l’un de ces procédés rend inopposables au porteur du titre les exceptions acquises</w:t>
      </w:r>
      <w:r w:rsidR="003F2D28" w:rsidRPr="00DF68DD">
        <w:rPr>
          <w:rFonts w:ascii="Times New Roman" w:hAnsi="Times New Roman" w:cs="Times New Roman"/>
          <w:sz w:val="24"/>
          <w:szCs w:val="24"/>
        </w:rPr>
        <w:t xml:space="preserve"> antérieurement par le débiteur contre le cédant.</w:t>
      </w:r>
    </w:p>
    <w:p w:rsidR="003F2D28" w:rsidRPr="006C3DE5" w:rsidRDefault="003F2D28" w:rsidP="00605640">
      <w:pPr>
        <w:spacing w:line="360" w:lineRule="auto"/>
        <w:ind w:left="360"/>
        <w:jc w:val="center"/>
        <w:rPr>
          <w:rFonts w:ascii="Times New Roman" w:hAnsi="Times New Roman" w:cs="Times New Roman"/>
          <w:b/>
          <w:sz w:val="24"/>
          <w:szCs w:val="24"/>
        </w:rPr>
      </w:pPr>
      <w:r w:rsidRPr="006C3DE5">
        <w:rPr>
          <w:rFonts w:ascii="Times New Roman" w:hAnsi="Times New Roman" w:cs="Times New Roman"/>
          <w:b/>
          <w:sz w:val="24"/>
          <w:szCs w:val="24"/>
        </w:rPr>
        <w:t>CHAPITRE II</w:t>
      </w:r>
    </w:p>
    <w:p w:rsidR="003F2D28" w:rsidRPr="006C3DE5" w:rsidRDefault="003F2D28" w:rsidP="00605640">
      <w:pPr>
        <w:spacing w:line="360" w:lineRule="auto"/>
        <w:ind w:left="360"/>
        <w:jc w:val="center"/>
        <w:rPr>
          <w:rFonts w:ascii="Times New Roman" w:hAnsi="Times New Roman" w:cs="Times New Roman"/>
          <w:b/>
          <w:sz w:val="24"/>
          <w:szCs w:val="24"/>
        </w:rPr>
      </w:pPr>
      <w:r w:rsidRPr="006C3DE5">
        <w:rPr>
          <w:rFonts w:ascii="Times New Roman" w:hAnsi="Times New Roman" w:cs="Times New Roman"/>
          <w:b/>
          <w:sz w:val="24"/>
          <w:szCs w:val="24"/>
        </w:rPr>
        <w:t>LA SUBROGATION</w:t>
      </w:r>
    </w:p>
    <w:p w:rsidR="003F2D28" w:rsidRPr="006C3DE5" w:rsidRDefault="003F2D28" w:rsidP="00605640">
      <w:pPr>
        <w:spacing w:line="360" w:lineRule="auto"/>
        <w:ind w:left="360"/>
        <w:jc w:val="center"/>
        <w:rPr>
          <w:rFonts w:ascii="Times New Roman" w:hAnsi="Times New Roman" w:cs="Times New Roman"/>
          <w:b/>
          <w:sz w:val="24"/>
          <w:szCs w:val="24"/>
        </w:rPr>
      </w:pPr>
      <w:r w:rsidRPr="006C3DE5">
        <w:rPr>
          <w:rFonts w:ascii="Times New Roman" w:hAnsi="Times New Roman" w:cs="Times New Roman"/>
          <w:b/>
          <w:sz w:val="24"/>
          <w:szCs w:val="24"/>
        </w:rPr>
        <w:t>Section première</w:t>
      </w:r>
    </w:p>
    <w:p w:rsidR="00EB4CCC" w:rsidRPr="006C3DE5" w:rsidRDefault="00EB4CCC" w:rsidP="00605640">
      <w:pPr>
        <w:spacing w:line="360" w:lineRule="auto"/>
        <w:ind w:left="360"/>
        <w:jc w:val="center"/>
        <w:rPr>
          <w:rFonts w:ascii="Times New Roman" w:hAnsi="Times New Roman" w:cs="Times New Roman"/>
          <w:b/>
          <w:sz w:val="24"/>
          <w:szCs w:val="24"/>
        </w:rPr>
      </w:pPr>
      <w:r w:rsidRPr="006C3DE5">
        <w:rPr>
          <w:rFonts w:ascii="Times New Roman" w:hAnsi="Times New Roman" w:cs="Times New Roman"/>
          <w:b/>
          <w:sz w:val="24"/>
          <w:szCs w:val="24"/>
        </w:rPr>
        <w:t>Cas de subrogation</w:t>
      </w:r>
    </w:p>
    <w:p w:rsidR="00EB4CCC" w:rsidRPr="006C3DE5" w:rsidRDefault="00EB4CCC" w:rsidP="00605640">
      <w:pPr>
        <w:spacing w:line="360" w:lineRule="auto"/>
        <w:ind w:left="360"/>
        <w:jc w:val="center"/>
        <w:rPr>
          <w:rFonts w:ascii="Times New Roman" w:hAnsi="Times New Roman" w:cs="Times New Roman"/>
          <w:b/>
          <w:sz w:val="24"/>
          <w:szCs w:val="24"/>
        </w:rPr>
      </w:pPr>
      <w:r w:rsidRPr="006C3DE5">
        <w:rPr>
          <w:rFonts w:ascii="Times New Roman" w:hAnsi="Times New Roman" w:cs="Times New Roman"/>
          <w:b/>
          <w:sz w:val="24"/>
          <w:szCs w:val="24"/>
        </w:rPr>
        <w:t>Article 249</w:t>
      </w:r>
    </w:p>
    <w:p w:rsidR="00F72EB5" w:rsidRPr="006C3DE5" w:rsidRDefault="00F72EB5" w:rsidP="00605640">
      <w:pPr>
        <w:spacing w:line="360" w:lineRule="auto"/>
        <w:ind w:left="360"/>
        <w:jc w:val="center"/>
        <w:rPr>
          <w:rFonts w:ascii="Times New Roman" w:hAnsi="Times New Roman" w:cs="Times New Roman"/>
          <w:b/>
          <w:sz w:val="24"/>
          <w:szCs w:val="24"/>
        </w:rPr>
      </w:pPr>
      <w:r w:rsidRPr="006C3DE5">
        <w:rPr>
          <w:rFonts w:ascii="Times New Roman" w:hAnsi="Times New Roman" w:cs="Times New Roman"/>
          <w:b/>
          <w:sz w:val="24"/>
          <w:szCs w:val="24"/>
        </w:rPr>
        <w:t>Subrogation consentie par le créancier</w:t>
      </w:r>
    </w:p>
    <w:p w:rsidR="00F72EB5" w:rsidRPr="00DF68DD" w:rsidRDefault="00F72EB5" w:rsidP="00DF68DD">
      <w:pPr>
        <w:spacing w:line="360" w:lineRule="auto"/>
        <w:ind w:left="360"/>
        <w:jc w:val="both"/>
        <w:rPr>
          <w:rFonts w:ascii="Times New Roman" w:hAnsi="Times New Roman" w:cs="Times New Roman"/>
          <w:sz w:val="24"/>
          <w:szCs w:val="24"/>
        </w:rPr>
      </w:pPr>
      <w:r w:rsidRPr="00DF68DD">
        <w:rPr>
          <w:rFonts w:ascii="Times New Roman" w:hAnsi="Times New Roman" w:cs="Times New Roman"/>
          <w:sz w:val="24"/>
          <w:szCs w:val="24"/>
        </w:rPr>
        <w:t xml:space="preserve">       Le créancier qui reçoit </w:t>
      </w:r>
      <w:r w:rsidR="00D954A0" w:rsidRPr="00DF68DD">
        <w:rPr>
          <w:rFonts w:ascii="Times New Roman" w:hAnsi="Times New Roman" w:cs="Times New Roman"/>
          <w:sz w:val="24"/>
          <w:szCs w:val="24"/>
        </w:rPr>
        <w:t xml:space="preserve">son paiement d’un tiers peut le subroger dans ses droits. </w:t>
      </w:r>
      <w:r w:rsidR="002F2620" w:rsidRPr="00DF68DD">
        <w:rPr>
          <w:rFonts w:ascii="Times New Roman" w:hAnsi="Times New Roman" w:cs="Times New Roman"/>
          <w:sz w:val="24"/>
          <w:szCs w:val="24"/>
        </w:rPr>
        <w:t>La subrogation doit être stipulée de façon expresse</w:t>
      </w:r>
      <w:r w:rsidR="00986D34" w:rsidRPr="00DF68DD">
        <w:rPr>
          <w:rFonts w:ascii="Times New Roman" w:hAnsi="Times New Roman" w:cs="Times New Roman"/>
          <w:sz w:val="24"/>
          <w:szCs w:val="24"/>
        </w:rPr>
        <w:t xml:space="preserve"> et intervenir en même temps que le paiement.</w:t>
      </w:r>
    </w:p>
    <w:p w:rsidR="00986D34" w:rsidRPr="00257E3A" w:rsidRDefault="00986D34" w:rsidP="005B60DA">
      <w:pPr>
        <w:spacing w:line="240" w:lineRule="auto"/>
        <w:ind w:left="360"/>
        <w:jc w:val="both"/>
        <w:rPr>
          <w:rFonts w:ascii="Times New Roman" w:hAnsi="Times New Roman" w:cs="Times New Roman"/>
          <w:i/>
          <w:sz w:val="20"/>
          <w:szCs w:val="20"/>
        </w:rPr>
      </w:pPr>
      <w:r w:rsidRPr="00DF68DD">
        <w:rPr>
          <w:rFonts w:ascii="Times New Roman" w:hAnsi="Times New Roman" w:cs="Times New Roman"/>
          <w:sz w:val="24"/>
          <w:szCs w:val="24"/>
        </w:rPr>
        <w:t xml:space="preserve">                         </w:t>
      </w:r>
      <w:r w:rsidRPr="00257E3A">
        <w:rPr>
          <w:rFonts w:ascii="Times New Roman" w:hAnsi="Times New Roman" w:cs="Times New Roman"/>
          <w:i/>
          <w:sz w:val="20"/>
          <w:szCs w:val="20"/>
        </w:rPr>
        <w:t>C</w:t>
      </w:r>
      <w:r w:rsidR="005B60DA">
        <w:rPr>
          <w:rFonts w:ascii="Times New Roman" w:hAnsi="Times New Roman" w:cs="Times New Roman"/>
          <w:i/>
          <w:sz w:val="20"/>
          <w:szCs w:val="20"/>
        </w:rPr>
        <w:t>our d’</w:t>
      </w:r>
      <w:r w:rsidRPr="00257E3A">
        <w:rPr>
          <w:rFonts w:ascii="Times New Roman" w:hAnsi="Times New Roman" w:cs="Times New Roman"/>
          <w:i/>
          <w:sz w:val="20"/>
          <w:szCs w:val="20"/>
        </w:rPr>
        <w:t>A</w:t>
      </w:r>
      <w:r w:rsidR="005B60DA">
        <w:rPr>
          <w:rFonts w:ascii="Times New Roman" w:hAnsi="Times New Roman" w:cs="Times New Roman"/>
          <w:i/>
          <w:sz w:val="20"/>
          <w:szCs w:val="20"/>
        </w:rPr>
        <w:t>ppel</w:t>
      </w:r>
      <w:r w:rsidRPr="00257E3A">
        <w:rPr>
          <w:rFonts w:ascii="Times New Roman" w:hAnsi="Times New Roman" w:cs="Times New Roman"/>
          <w:i/>
          <w:sz w:val="20"/>
          <w:szCs w:val="20"/>
        </w:rPr>
        <w:t xml:space="preserve"> Dakar</w:t>
      </w:r>
      <w:r w:rsidR="00967EF2" w:rsidRPr="00257E3A">
        <w:rPr>
          <w:rFonts w:ascii="Times New Roman" w:hAnsi="Times New Roman" w:cs="Times New Roman"/>
          <w:i/>
          <w:sz w:val="20"/>
          <w:szCs w:val="20"/>
        </w:rPr>
        <w:t xml:space="preserve"> n° 248 du 07 décembre 1973 CA</w:t>
      </w:r>
      <w:r w:rsidR="00376DF5" w:rsidRPr="00257E3A">
        <w:rPr>
          <w:rFonts w:ascii="Times New Roman" w:hAnsi="Times New Roman" w:cs="Times New Roman"/>
          <w:i/>
          <w:sz w:val="20"/>
          <w:szCs w:val="20"/>
        </w:rPr>
        <w:t>G</w:t>
      </w:r>
      <w:r w:rsidR="005B60DA">
        <w:rPr>
          <w:rFonts w:ascii="Times New Roman" w:hAnsi="Times New Roman" w:cs="Times New Roman"/>
          <w:i/>
          <w:sz w:val="20"/>
          <w:szCs w:val="20"/>
        </w:rPr>
        <w:t xml:space="preserve"> </w:t>
      </w:r>
      <w:r w:rsidR="00376DF5" w:rsidRPr="00257E3A">
        <w:rPr>
          <w:rFonts w:ascii="Times New Roman" w:hAnsi="Times New Roman" w:cs="Times New Roman"/>
          <w:i/>
          <w:sz w:val="20"/>
          <w:szCs w:val="20"/>
        </w:rPr>
        <w:t>Dakar Taxis-LAFONCIERE</w:t>
      </w:r>
    </w:p>
    <w:p w:rsidR="00376DF5" w:rsidRDefault="0033285B" w:rsidP="005B60DA">
      <w:pPr>
        <w:spacing w:line="240" w:lineRule="auto"/>
        <w:ind w:left="360"/>
        <w:jc w:val="both"/>
        <w:rPr>
          <w:rFonts w:ascii="Times New Roman" w:hAnsi="Times New Roman" w:cs="Times New Roman"/>
          <w:i/>
          <w:sz w:val="24"/>
          <w:szCs w:val="24"/>
        </w:rPr>
      </w:pPr>
      <w:r w:rsidRPr="00257E3A">
        <w:rPr>
          <w:rFonts w:ascii="Times New Roman" w:hAnsi="Times New Roman" w:cs="Times New Roman"/>
          <w:i/>
          <w:sz w:val="20"/>
          <w:szCs w:val="20"/>
        </w:rPr>
        <w:t xml:space="preserve">                       La subrogation peut être effectuée </w:t>
      </w:r>
      <w:r w:rsidR="00664E96" w:rsidRPr="00257E3A">
        <w:rPr>
          <w:rFonts w:ascii="Times New Roman" w:hAnsi="Times New Roman" w:cs="Times New Roman"/>
          <w:i/>
          <w:sz w:val="20"/>
          <w:szCs w:val="20"/>
        </w:rPr>
        <w:t>au profit de la compagnie d’assurance</w:t>
      </w:r>
      <w:r w:rsidR="000643DF" w:rsidRPr="00257E3A">
        <w:rPr>
          <w:rFonts w:ascii="Times New Roman" w:hAnsi="Times New Roman" w:cs="Times New Roman"/>
          <w:i/>
          <w:sz w:val="20"/>
          <w:szCs w:val="20"/>
        </w:rPr>
        <w:t xml:space="preserve">s qui paie à la victime. Cette dernière pouvant ainsi lui transférer les actions </w:t>
      </w:r>
      <w:r w:rsidR="00C439CB" w:rsidRPr="00257E3A">
        <w:rPr>
          <w:rFonts w:ascii="Times New Roman" w:hAnsi="Times New Roman" w:cs="Times New Roman"/>
          <w:i/>
          <w:sz w:val="20"/>
          <w:szCs w:val="20"/>
        </w:rPr>
        <w:t>qu’elle tient du fait quasi délictuel ou délictuel</w:t>
      </w:r>
      <w:r w:rsidR="00C439CB" w:rsidRPr="00DF68DD">
        <w:rPr>
          <w:rFonts w:ascii="Times New Roman" w:hAnsi="Times New Roman" w:cs="Times New Roman"/>
          <w:i/>
          <w:sz w:val="24"/>
          <w:szCs w:val="24"/>
        </w:rPr>
        <w:t>.</w:t>
      </w:r>
    </w:p>
    <w:p w:rsidR="00C439CB" w:rsidRPr="00DF68DD" w:rsidRDefault="00C439CB" w:rsidP="005B60DA">
      <w:pPr>
        <w:spacing w:line="240" w:lineRule="auto"/>
        <w:ind w:left="360"/>
        <w:jc w:val="both"/>
        <w:rPr>
          <w:rFonts w:ascii="Times New Roman" w:hAnsi="Times New Roman" w:cs="Times New Roman"/>
          <w:sz w:val="24"/>
          <w:szCs w:val="24"/>
        </w:rPr>
      </w:pPr>
    </w:p>
    <w:p w:rsidR="005B60DA" w:rsidRDefault="00C774F5" w:rsidP="00CE64D8">
      <w:pPr>
        <w:spacing w:line="360" w:lineRule="auto"/>
        <w:ind w:left="360"/>
        <w:jc w:val="both"/>
        <w:rPr>
          <w:rFonts w:ascii="Times New Roman" w:hAnsi="Times New Roman" w:cs="Times New Roman"/>
          <w:sz w:val="24"/>
          <w:szCs w:val="24"/>
        </w:rPr>
      </w:pPr>
      <w:r w:rsidRPr="00DF68DD">
        <w:rPr>
          <w:rFonts w:ascii="Times New Roman" w:hAnsi="Times New Roman" w:cs="Times New Roman"/>
          <w:sz w:val="24"/>
          <w:szCs w:val="24"/>
        </w:rPr>
        <w:t xml:space="preserve">                                                   </w:t>
      </w:r>
    </w:p>
    <w:p w:rsidR="00605640" w:rsidRDefault="005B60DA" w:rsidP="00DF68DD">
      <w:pPr>
        <w:spacing w:line="36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w:t>
      </w:r>
    </w:p>
    <w:p w:rsidR="002326F7" w:rsidRPr="005B60DA" w:rsidRDefault="00C774F5" w:rsidP="00605640">
      <w:pPr>
        <w:spacing w:line="360" w:lineRule="auto"/>
        <w:ind w:left="360"/>
        <w:jc w:val="center"/>
        <w:rPr>
          <w:rFonts w:ascii="Times New Roman" w:hAnsi="Times New Roman" w:cs="Times New Roman"/>
          <w:b/>
          <w:sz w:val="24"/>
          <w:szCs w:val="24"/>
        </w:rPr>
      </w:pPr>
      <w:r w:rsidRPr="005B60DA">
        <w:rPr>
          <w:rFonts w:ascii="Times New Roman" w:hAnsi="Times New Roman" w:cs="Times New Roman"/>
          <w:b/>
          <w:sz w:val="24"/>
          <w:szCs w:val="24"/>
        </w:rPr>
        <w:lastRenderedPageBreak/>
        <w:t>Article 250</w:t>
      </w:r>
    </w:p>
    <w:p w:rsidR="00C774F5" w:rsidRPr="005B60DA" w:rsidRDefault="00C774F5" w:rsidP="00605640">
      <w:pPr>
        <w:spacing w:line="360" w:lineRule="auto"/>
        <w:ind w:left="360"/>
        <w:jc w:val="center"/>
        <w:rPr>
          <w:rFonts w:ascii="Times New Roman" w:hAnsi="Times New Roman" w:cs="Times New Roman"/>
          <w:b/>
          <w:sz w:val="24"/>
          <w:szCs w:val="24"/>
        </w:rPr>
      </w:pPr>
      <w:r w:rsidRPr="005B60DA">
        <w:rPr>
          <w:rFonts w:ascii="Times New Roman" w:hAnsi="Times New Roman" w:cs="Times New Roman"/>
          <w:b/>
          <w:sz w:val="24"/>
          <w:szCs w:val="24"/>
        </w:rPr>
        <w:t>Subrogation consentie par le débiteur</w:t>
      </w:r>
    </w:p>
    <w:p w:rsidR="00217F1C" w:rsidRPr="00DF68DD" w:rsidRDefault="001776B8" w:rsidP="00DF68DD">
      <w:pPr>
        <w:spacing w:line="36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00217F1C" w:rsidRPr="00DF68DD">
        <w:rPr>
          <w:rFonts w:ascii="Times New Roman" w:hAnsi="Times New Roman" w:cs="Times New Roman"/>
          <w:sz w:val="24"/>
          <w:szCs w:val="24"/>
        </w:rPr>
        <w:t>Le débiteur qui emprunte une somme d’argent ou une autre chose fongible pour payer sa dette</w:t>
      </w:r>
      <w:r w:rsidR="0089126D" w:rsidRPr="00DF68DD">
        <w:rPr>
          <w:rFonts w:ascii="Times New Roman" w:hAnsi="Times New Roman" w:cs="Times New Roman"/>
          <w:sz w:val="24"/>
          <w:szCs w:val="24"/>
        </w:rPr>
        <w:t xml:space="preserve"> peut subroger le préteur dans les droits du créancier, même sans le consentement de celui-ci.</w:t>
      </w:r>
    </w:p>
    <w:p w:rsidR="004F5B37" w:rsidRPr="00DF68DD" w:rsidRDefault="004F5B37" w:rsidP="00DF68DD">
      <w:pPr>
        <w:spacing w:line="360" w:lineRule="auto"/>
        <w:ind w:left="360"/>
        <w:jc w:val="both"/>
        <w:rPr>
          <w:rFonts w:ascii="Times New Roman" w:hAnsi="Times New Roman" w:cs="Times New Roman"/>
          <w:sz w:val="24"/>
          <w:szCs w:val="24"/>
        </w:rPr>
      </w:pPr>
      <w:r w:rsidRPr="00DF68DD">
        <w:rPr>
          <w:rFonts w:ascii="Times New Roman" w:hAnsi="Times New Roman" w:cs="Times New Roman"/>
          <w:sz w:val="24"/>
          <w:szCs w:val="24"/>
        </w:rPr>
        <w:t xml:space="preserve">       Le prêt et la quittance de remboursement doivent avoir</w:t>
      </w:r>
      <w:r w:rsidR="0093405D" w:rsidRPr="00DF68DD">
        <w:rPr>
          <w:rFonts w:ascii="Times New Roman" w:hAnsi="Times New Roman" w:cs="Times New Roman"/>
          <w:sz w:val="24"/>
          <w:szCs w:val="24"/>
        </w:rPr>
        <w:t xml:space="preserve"> date certaine et comporter une mention expresse relative à la destination de la somme ou de la chose empruntée</w:t>
      </w:r>
      <w:r w:rsidR="00D2253B" w:rsidRPr="00DF68DD">
        <w:rPr>
          <w:rFonts w:ascii="Times New Roman" w:hAnsi="Times New Roman" w:cs="Times New Roman"/>
          <w:sz w:val="24"/>
          <w:szCs w:val="24"/>
        </w:rPr>
        <w:t xml:space="preserve"> et à son emploi lors du paiement de la dette antérieure.</w:t>
      </w:r>
    </w:p>
    <w:p w:rsidR="00D2253B" w:rsidRDefault="00D2253B" w:rsidP="00DF68DD">
      <w:pPr>
        <w:spacing w:line="360" w:lineRule="auto"/>
        <w:ind w:left="360"/>
        <w:jc w:val="both"/>
        <w:rPr>
          <w:rFonts w:ascii="Times New Roman" w:hAnsi="Times New Roman" w:cs="Times New Roman"/>
          <w:sz w:val="24"/>
          <w:szCs w:val="24"/>
        </w:rPr>
      </w:pPr>
      <w:r w:rsidRPr="00DF68DD">
        <w:rPr>
          <w:rFonts w:ascii="Times New Roman" w:hAnsi="Times New Roman" w:cs="Times New Roman"/>
          <w:sz w:val="24"/>
          <w:szCs w:val="24"/>
        </w:rPr>
        <w:t xml:space="preserve">      Il est de plus fait application au prêt</w:t>
      </w:r>
      <w:r w:rsidR="009C7855" w:rsidRPr="00DF68DD">
        <w:rPr>
          <w:rFonts w:ascii="Times New Roman" w:hAnsi="Times New Roman" w:cs="Times New Roman"/>
          <w:sz w:val="24"/>
          <w:szCs w:val="24"/>
        </w:rPr>
        <w:t xml:space="preserve"> des règles particulières à ce contrat.</w:t>
      </w:r>
    </w:p>
    <w:p w:rsidR="004E6A41" w:rsidRDefault="004E6A41" w:rsidP="00F83481">
      <w:pPr>
        <w:spacing w:line="240" w:lineRule="auto"/>
        <w:ind w:left="360"/>
        <w:jc w:val="both"/>
        <w:rPr>
          <w:rFonts w:ascii="Times New Roman" w:hAnsi="Times New Roman" w:cs="Times New Roman"/>
          <w:i/>
          <w:sz w:val="20"/>
          <w:szCs w:val="20"/>
        </w:rPr>
      </w:pPr>
      <w:r w:rsidRPr="008E45C7">
        <w:rPr>
          <w:rFonts w:ascii="Times New Roman" w:hAnsi="Times New Roman" w:cs="Times New Roman"/>
          <w:i/>
          <w:sz w:val="20"/>
          <w:szCs w:val="20"/>
        </w:rPr>
        <w:t xml:space="preserve">Cette opération est prévue en droit français par l’article </w:t>
      </w:r>
      <w:r w:rsidR="008E45C7" w:rsidRPr="008E45C7">
        <w:rPr>
          <w:rFonts w:ascii="Times New Roman" w:hAnsi="Times New Roman" w:cs="Times New Roman"/>
          <w:i/>
          <w:sz w:val="20"/>
          <w:szCs w:val="20"/>
        </w:rPr>
        <w:t>1346-1</w:t>
      </w:r>
      <w:r w:rsidR="008E45C7">
        <w:rPr>
          <w:rFonts w:ascii="Times New Roman" w:hAnsi="Times New Roman" w:cs="Times New Roman"/>
          <w:i/>
          <w:sz w:val="20"/>
          <w:szCs w:val="20"/>
        </w:rPr>
        <w:t xml:space="preserve"> du Code civil</w:t>
      </w:r>
      <w:r w:rsidR="00ED64C0">
        <w:rPr>
          <w:rFonts w:ascii="Times New Roman" w:hAnsi="Times New Roman" w:cs="Times New Roman"/>
          <w:i/>
          <w:sz w:val="20"/>
          <w:szCs w:val="20"/>
        </w:rPr>
        <w:t>. Elle permet au débiteur d’imposer la subrogation au</w:t>
      </w:r>
      <w:r w:rsidR="00E63B25">
        <w:rPr>
          <w:rFonts w:ascii="Times New Roman" w:hAnsi="Times New Roman" w:cs="Times New Roman"/>
          <w:i/>
          <w:sz w:val="20"/>
          <w:szCs w:val="20"/>
        </w:rPr>
        <w:t xml:space="preserve"> créancier pour obtenir du crédit. En effet, sans cela, le créancier pourrait</w:t>
      </w:r>
      <w:r w:rsidR="00A809AF">
        <w:rPr>
          <w:rFonts w:ascii="Times New Roman" w:hAnsi="Times New Roman" w:cs="Times New Roman"/>
          <w:i/>
          <w:sz w:val="20"/>
          <w:szCs w:val="20"/>
        </w:rPr>
        <w:t xml:space="preserve"> refuser </w:t>
      </w:r>
      <w:r w:rsidR="000C4718">
        <w:rPr>
          <w:rFonts w:ascii="Times New Roman" w:hAnsi="Times New Roman" w:cs="Times New Roman"/>
          <w:i/>
          <w:sz w:val="20"/>
          <w:szCs w:val="20"/>
        </w:rPr>
        <w:t>d’accorder la subrogation. Le débiteur</w:t>
      </w:r>
      <w:r w:rsidR="00EB486D">
        <w:rPr>
          <w:rFonts w:ascii="Times New Roman" w:hAnsi="Times New Roman" w:cs="Times New Roman"/>
          <w:i/>
          <w:sz w:val="20"/>
          <w:szCs w:val="20"/>
        </w:rPr>
        <w:t xml:space="preserve"> subroge ainsi lui-même dans les droits de son créancier, le tiers </w:t>
      </w:r>
      <w:proofErr w:type="spellStart"/>
      <w:r w:rsidR="00EB486D">
        <w:rPr>
          <w:rFonts w:ascii="Times New Roman" w:hAnsi="Times New Roman" w:cs="Times New Roman"/>
          <w:i/>
          <w:sz w:val="20"/>
          <w:szCs w:val="20"/>
        </w:rPr>
        <w:t>solvens</w:t>
      </w:r>
      <w:proofErr w:type="spellEnd"/>
      <w:r w:rsidR="00EB486D">
        <w:rPr>
          <w:rFonts w:ascii="Times New Roman" w:hAnsi="Times New Roman" w:cs="Times New Roman"/>
          <w:i/>
          <w:sz w:val="20"/>
          <w:szCs w:val="20"/>
        </w:rPr>
        <w:t xml:space="preserve"> qui lui aura avancé les fonds nécessaires au paiement</w:t>
      </w:r>
      <w:r w:rsidR="00CC0A54">
        <w:rPr>
          <w:rFonts w:ascii="Times New Roman" w:hAnsi="Times New Roman" w:cs="Times New Roman"/>
          <w:i/>
          <w:sz w:val="20"/>
          <w:szCs w:val="20"/>
        </w:rPr>
        <w:t>. Le créancier initial verra alors sa créance éteinte par le paiement</w:t>
      </w:r>
      <w:r w:rsidR="00C30044">
        <w:rPr>
          <w:rFonts w:ascii="Times New Roman" w:hAnsi="Times New Roman" w:cs="Times New Roman"/>
          <w:i/>
          <w:sz w:val="20"/>
          <w:szCs w:val="20"/>
        </w:rPr>
        <w:t xml:space="preserve"> sans que l’opération ait requis son consentement.</w:t>
      </w:r>
      <w:r w:rsidR="00F35FC8">
        <w:rPr>
          <w:rFonts w:ascii="Times New Roman" w:hAnsi="Times New Roman" w:cs="Times New Roman"/>
          <w:i/>
          <w:sz w:val="20"/>
          <w:szCs w:val="20"/>
        </w:rPr>
        <w:t xml:space="preserve"> </w:t>
      </w:r>
    </w:p>
    <w:p w:rsidR="00F35FC8" w:rsidRDefault="00F35FC8" w:rsidP="00F83481">
      <w:pPr>
        <w:spacing w:line="240" w:lineRule="auto"/>
        <w:ind w:left="360"/>
        <w:jc w:val="both"/>
        <w:rPr>
          <w:rFonts w:ascii="Times New Roman" w:hAnsi="Times New Roman" w:cs="Times New Roman"/>
          <w:i/>
          <w:sz w:val="20"/>
          <w:szCs w:val="20"/>
        </w:rPr>
      </w:pPr>
      <w:r>
        <w:rPr>
          <w:rFonts w:ascii="Times New Roman" w:hAnsi="Times New Roman" w:cs="Times New Roman"/>
          <w:i/>
          <w:sz w:val="20"/>
          <w:szCs w:val="20"/>
        </w:rPr>
        <w:t xml:space="preserve">Le Code civil </w:t>
      </w:r>
      <w:r w:rsidR="00614027">
        <w:rPr>
          <w:rFonts w:ascii="Times New Roman" w:hAnsi="Times New Roman" w:cs="Times New Roman"/>
          <w:i/>
          <w:sz w:val="20"/>
          <w:szCs w:val="20"/>
        </w:rPr>
        <w:t>distingue aujourd’hui deux situations</w:t>
      </w:r>
      <w:r w:rsidR="006C0838">
        <w:rPr>
          <w:rFonts w:ascii="Times New Roman" w:hAnsi="Times New Roman" w:cs="Times New Roman"/>
          <w:i/>
          <w:sz w:val="20"/>
          <w:szCs w:val="20"/>
        </w:rPr>
        <w:t>, la</w:t>
      </w:r>
      <w:r w:rsidR="00BA18CB">
        <w:rPr>
          <w:rFonts w:ascii="Times New Roman" w:hAnsi="Times New Roman" w:cs="Times New Roman"/>
          <w:i/>
          <w:sz w:val="20"/>
          <w:szCs w:val="20"/>
        </w:rPr>
        <w:t xml:space="preserve"> subrogation pouvant désormais se faire avec ou sans le concours </w:t>
      </w:r>
      <w:r w:rsidR="006C0838">
        <w:rPr>
          <w:rFonts w:ascii="Times New Roman" w:hAnsi="Times New Roman" w:cs="Times New Roman"/>
          <w:i/>
          <w:sz w:val="20"/>
          <w:szCs w:val="20"/>
        </w:rPr>
        <w:t>du créancier</w:t>
      </w:r>
      <w:r w:rsidR="00614027">
        <w:rPr>
          <w:rFonts w:ascii="Times New Roman" w:hAnsi="Times New Roman" w:cs="Times New Roman"/>
          <w:i/>
          <w:sz w:val="20"/>
          <w:szCs w:val="20"/>
        </w:rPr>
        <w:t> :</w:t>
      </w:r>
    </w:p>
    <w:p w:rsidR="00614027" w:rsidRDefault="00E83BCE" w:rsidP="00F83481">
      <w:pPr>
        <w:spacing w:line="240" w:lineRule="auto"/>
        <w:ind w:left="360"/>
        <w:jc w:val="both"/>
        <w:rPr>
          <w:rFonts w:ascii="Times New Roman" w:hAnsi="Times New Roman" w:cs="Times New Roman"/>
          <w:i/>
          <w:sz w:val="20"/>
          <w:szCs w:val="20"/>
        </w:rPr>
      </w:pPr>
      <w:r>
        <w:rPr>
          <w:rFonts w:ascii="Times New Roman" w:hAnsi="Times New Roman" w:cs="Times New Roman"/>
          <w:i/>
          <w:sz w:val="20"/>
          <w:szCs w:val="20"/>
        </w:rPr>
        <w:t>-la subrogation avec le concours du créancier, introduite expressément par l’article</w:t>
      </w:r>
      <w:r w:rsidR="006C0838">
        <w:rPr>
          <w:rFonts w:ascii="Times New Roman" w:hAnsi="Times New Roman" w:cs="Times New Roman"/>
          <w:i/>
          <w:sz w:val="20"/>
          <w:szCs w:val="20"/>
        </w:rPr>
        <w:t xml:space="preserve"> 134</w:t>
      </w:r>
      <w:r w:rsidR="001401FD">
        <w:rPr>
          <w:rFonts w:ascii="Times New Roman" w:hAnsi="Times New Roman" w:cs="Times New Roman"/>
          <w:i/>
          <w:sz w:val="20"/>
          <w:szCs w:val="20"/>
        </w:rPr>
        <w:t>6-2 de ce code, selon lequel il y a subrogat</w:t>
      </w:r>
      <w:r w:rsidR="00F20AA4">
        <w:rPr>
          <w:rFonts w:ascii="Times New Roman" w:hAnsi="Times New Roman" w:cs="Times New Roman"/>
          <w:i/>
          <w:sz w:val="20"/>
          <w:szCs w:val="20"/>
        </w:rPr>
        <w:t>ion lorsque le débiteur empruntant</w:t>
      </w:r>
      <w:r w:rsidR="001401FD">
        <w:rPr>
          <w:rFonts w:ascii="Times New Roman" w:hAnsi="Times New Roman" w:cs="Times New Roman"/>
          <w:i/>
          <w:sz w:val="20"/>
          <w:szCs w:val="20"/>
        </w:rPr>
        <w:t xml:space="preserve"> une somme</w:t>
      </w:r>
      <w:r w:rsidR="00F20AA4">
        <w:rPr>
          <w:rFonts w:ascii="Times New Roman" w:hAnsi="Times New Roman" w:cs="Times New Roman"/>
          <w:i/>
          <w:sz w:val="20"/>
          <w:szCs w:val="20"/>
        </w:rPr>
        <w:t xml:space="preserve"> à l’effet de payer sa dette subroge le</w:t>
      </w:r>
      <w:r w:rsidR="00A61126">
        <w:rPr>
          <w:rFonts w:ascii="Times New Roman" w:hAnsi="Times New Roman" w:cs="Times New Roman"/>
          <w:i/>
          <w:sz w:val="20"/>
          <w:szCs w:val="20"/>
        </w:rPr>
        <w:t xml:space="preserve"> prêteur dans les droits du créancier avec le</w:t>
      </w:r>
      <w:r w:rsidR="006920A2">
        <w:rPr>
          <w:rFonts w:ascii="Times New Roman" w:hAnsi="Times New Roman" w:cs="Times New Roman"/>
          <w:i/>
          <w:sz w:val="20"/>
          <w:szCs w:val="20"/>
        </w:rPr>
        <w:t xml:space="preserve"> concours de celui-ci. La subrogation s’opère alors</w:t>
      </w:r>
      <w:r w:rsidR="000315F5">
        <w:rPr>
          <w:rFonts w:ascii="Times New Roman" w:hAnsi="Times New Roman" w:cs="Times New Roman"/>
          <w:i/>
          <w:sz w:val="20"/>
          <w:szCs w:val="20"/>
        </w:rPr>
        <w:t xml:space="preserve"> avec le</w:t>
      </w:r>
      <w:r w:rsidR="00D4467A">
        <w:rPr>
          <w:rFonts w:ascii="Times New Roman" w:hAnsi="Times New Roman" w:cs="Times New Roman"/>
          <w:i/>
          <w:sz w:val="20"/>
          <w:szCs w:val="20"/>
        </w:rPr>
        <w:t xml:space="preserve"> consentement de toutes les parties, et les formalités sont à cet effet réduites.</w:t>
      </w:r>
      <w:r w:rsidR="006177DA">
        <w:rPr>
          <w:rFonts w:ascii="Times New Roman" w:hAnsi="Times New Roman" w:cs="Times New Roman"/>
          <w:i/>
          <w:sz w:val="20"/>
          <w:szCs w:val="20"/>
        </w:rPr>
        <w:t xml:space="preserve"> Cependant la subrogation doit quand</w:t>
      </w:r>
      <w:r w:rsidR="0017427A">
        <w:rPr>
          <w:rFonts w:ascii="Times New Roman" w:hAnsi="Times New Roman" w:cs="Times New Roman"/>
          <w:i/>
          <w:sz w:val="20"/>
          <w:szCs w:val="20"/>
        </w:rPr>
        <w:t xml:space="preserve"> même expresse et la quittance donnée par le créancier doit indiquer l’origine des fonds.</w:t>
      </w:r>
    </w:p>
    <w:p w:rsidR="004E14B0" w:rsidRPr="008E45C7" w:rsidRDefault="004E14B0" w:rsidP="00F83481">
      <w:pPr>
        <w:spacing w:line="240" w:lineRule="auto"/>
        <w:ind w:left="360"/>
        <w:jc w:val="both"/>
        <w:rPr>
          <w:rFonts w:ascii="Times New Roman" w:hAnsi="Times New Roman" w:cs="Times New Roman"/>
          <w:i/>
          <w:sz w:val="20"/>
          <w:szCs w:val="20"/>
        </w:rPr>
      </w:pPr>
      <w:r>
        <w:rPr>
          <w:rFonts w:ascii="Times New Roman" w:hAnsi="Times New Roman" w:cs="Times New Roman"/>
          <w:i/>
          <w:sz w:val="20"/>
          <w:szCs w:val="20"/>
        </w:rPr>
        <w:t>-la subrogation sans le concours du créancier est prévue par l’alinéa 2 de la disposition précitée</w:t>
      </w:r>
      <w:r w:rsidR="009F2472">
        <w:rPr>
          <w:rFonts w:ascii="Times New Roman" w:hAnsi="Times New Roman" w:cs="Times New Roman"/>
          <w:i/>
          <w:sz w:val="20"/>
          <w:szCs w:val="20"/>
        </w:rPr>
        <w:t xml:space="preserve"> </w:t>
      </w:r>
      <w:r w:rsidR="006D6472">
        <w:rPr>
          <w:rFonts w:ascii="Times New Roman" w:hAnsi="Times New Roman" w:cs="Times New Roman"/>
          <w:i/>
          <w:sz w:val="20"/>
          <w:szCs w:val="20"/>
        </w:rPr>
        <w:t xml:space="preserve">et se fait </w:t>
      </w:r>
      <w:r w:rsidR="009F2472">
        <w:rPr>
          <w:rFonts w:ascii="Times New Roman" w:hAnsi="Times New Roman" w:cs="Times New Roman"/>
          <w:i/>
          <w:sz w:val="20"/>
          <w:szCs w:val="20"/>
        </w:rPr>
        <w:t>à la condition que la dette soit échue</w:t>
      </w:r>
      <w:r w:rsidR="00837D15">
        <w:rPr>
          <w:rFonts w:ascii="Times New Roman" w:hAnsi="Times New Roman" w:cs="Times New Roman"/>
          <w:i/>
          <w:sz w:val="20"/>
          <w:szCs w:val="20"/>
        </w:rPr>
        <w:t xml:space="preserve"> ou que le terme soit en faveur du débiteur.</w:t>
      </w:r>
      <w:r w:rsidR="00205A11">
        <w:rPr>
          <w:rFonts w:ascii="Times New Roman" w:hAnsi="Times New Roman" w:cs="Times New Roman"/>
          <w:i/>
          <w:sz w:val="20"/>
          <w:szCs w:val="20"/>
        </w:rPr>
        <w:t xml:space="preserve"> Mais</w:t>
      </w:r>
      <w:r w:rsidR="005542C2">
        <w:rPr>
          <w:rFonts w:ascii="Times New Roman" w:hAnsi="Times New Roman" w:cs="Times New Roman"/>
          <w:i/>
          <w:sz w:val="20"/>
          <w:szCs w:val="20"/>
        </w:rPr>
        <w:t xml:space="preserve"> l’acte d’emprunt et la quittance doivent être passés devant notaire</w:t>
      </w:r>
      <w:r w:rsidR="003822B0">
        <w:rPr>
          <w:rFonts w:ascii="Times New Roman" w:hAnsi="Times New Roman" w:cs="Times New Roman"/>
          <w:i/>
          <w:sz w:val="20"/>
          <w:szCs w:val="20"/>
        </w:rPr>
        <w:t> ; que dans l’acte d’emprunt il soit déclaré que la somme a été empruntée</w:t>
      </w:r>
      <w:r w:rsidR="00094C01">
        <w:rPr>
          <w:rFonts w:ascii="Times New Roman" w:hAnsi="Times New Roman" w:cs="Times New Roman"/>
          <w:i/>
          <w:sz w:val="20"/>
          <w:szCs w:val="20"/>
        </w:rPr>
        <w:t xml:space="preserve"> pour faire le paiement et que dans la quittance</w:t>
      </w:r>
      <w:r w:rsidR="00AF3498">
        <w:rPr>
          <w:rFonts w:ascii="Times New Roman" w:hAnsi="Times New Roman" w:cs="Times New Roman"/>
          <w:i/>
          <w:sz w:val="20"/>
          <w:szCs w:val="20"/>
        </w:rPr>
        <w:t>, il soit déclaré que le paiement a é</w:t>
      </w:r>
      <w:r w:rsidR="009377AE">
        <w:rPr>
          <w:rFonts w:ascii="Times New Roman" w:hAnsi="Times New Roman" w:cs="Times New Roman"/>
          <w:i/>
          <w:sz w:val="20"/>
          <w:szCs w:val="20"/>
        </w:rPr>
        <w:t>té fait des sommes versées à cet effet par le nouveau créancier.</w:t>
      </w:r>
      <w:r w:rsidR="009377AE">
        <w:rPr>
          <w:rStyle w:val="Appelnotedebasdep"/>
          <w:rFonts w:ascii="Times New Roman" w:hAnsi="Times New Roman" w:cs="Times New Roman"/>
          <w:i/>
          <w:sz w:val="20"/>
          <w:szCs w:val="20"/>
        </w:rPr>
        <w:footnoteReference w:id="40"/>
      </w:r>
    </w:p>
    <w:p w:rsidR="009C7855" w:rsidRPr="00787469" w:rsidRDefault="009C7855" w:rsidP="00EB355E">
      <w:pPr>
        <w:spacing w:line="360" w:lineRule="auto"/>
        <w:ind w:left="360"/>
        <w:jc w:val="center"/>
        <w:rPr>
          <w:rFonts w:ascii="Times New Roman" w:hAnsi="Times New Roman" w:cs="Times New Roman"/>
          <w:b/>
          <w:sz w:val="24"/>
          <w:szCs w:val="24"/>
        </w:rPr>
      </w:pPr>
      <w:r w:rsidRPr="00787469">
        <w:rPr>
          <w:rFonts w:ascii="Times New Roman" w:hAnsi="Times New Roman" w:cs="Times New Roman"/>
          <w:b/>
          <w:sz w:val="24"/>
          <w:szCs w:val="24"/>
        </w:rPr>
        <w:t>Article 251</w:t>
      </w:r>
    </w:p>
    <w:p w:rsidR="009C7855" w:rsidRPr="00787469" w:rsidRDefault="009C7855" w:rsidP="00EB355E">
      <w:pPr>
        <w:spacing w:line="360" w:lineRule="auto"/>
        <w:ind w:left="360"/>
        <w:jc w:val="center"/>
        <w:rPr>
          <w:rFonts w:ascii="Times New Roman" w:hAnsi="Times New Roman" w:cs="Times New Roman"/>
          <w:b/>
          <w:sz w:val="24"/>
          <w:szCs w:val="24"/>
        </w:rPr>
      </w:pPr>
      <w:r w:rsidRPr="00787469">
        <w:rPr>
          <w:rFonts w:ascii="Times New Roman" w:hAnsi="Times New Roman" w:cs="Times New Roman"/>
          <w:b/>
          <w:sz w:val="24"/>
          <w:szCs w:val="24"/>
        </w:rPr>
        <w:t>Subrogation légale</w:t>
      </w:r>
    </w:p>
    <w:p w:rsidR="00E821C6" w:rsidRPr="00DF68DD" w:rsidRDefault="00E821C6" w:rsidP="00DF68DD">
      <w:pPr>
        <w:spacing w:line="360" w:lineRule="auto"/>
        <w:ind w:left="360"/>
        <w:jc w:val="both"/>
        <w:rPr>
          <w:rFonts w:ascii="Times New Roman" w:hAnsi="Times New Roman" w:cs="Times New Roman"/>
          <w:sz w:val="24"/>
          <w:szCs w:val="24"/>
        </w:rPr>
      </w:pPr>
      <w:r w:rsidRPr="00DF68DD">
        <w:rPr>
          <w:rFonts w:ascii="Times New Roman" w:hAnsi="Times New Roman" w:cs="Times New Roman"/>
          <w:sz w:val="24"/>
          <w:szCs w:val="24"/>
        </w:rPr>
        <w:t xml:space="preserve">      La subrogation a lieu de plein droit au profit :</w:t>
      </w:r>
    </w:p>
    <w:p w:rsidR="00E821C6" w:rsidRPr="00DF68DD" w:rsidRDefault="00387EC3" w:rsidP="00DF68DD">
      <w:pPr>
        <w:pStyle w:val="Paragraphedeliste"/>
        <w:numPr>
          <w:ilvl w:val="0"/>
          <w:numId w:val="3"/>
        </w:num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des personnes tenues avec d’autres ou pour d’autres ;</w:t>
      </w:r>
    </w:p>
    <w:p w:rsidR="00387EC3" w:rsidRPr="00DF68DD" w:rsidRDefault="00446295" w:rsidP="00DF68DD">
      <w:pPr>
        <w:pStyle w:val="Paragraphedeliste"/>
        <w:numPr>
          <w:ilvl w:val="0"/>
          <w:numId w:val="3"/>
        </w:numPr>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du créancier qui paie un autre créancier du débiteur d’un rang préférable au sien</w:t>
      </w:r>
      <w:r w:rsidR="00BA1F1D" w:rsidRPr="00DF68DD">
        <w:rPr>
          <w:rFonts w:ascii="Times New Roman" w:hAnsi="Times New Roman" w:cs="Times New Roman"/>
          <w:sz w:val="24"/>
          <w:szCs w:val="24"/>
        </w:rPr>
        <w:t>.</w:t>
      </w:r>
    </w:p>
    <w:p w:rsidR="00BA1F1D" w:rsidRPr="00DF68DD" w:rsidRDefault="00BA1F1D" w:rsidP="00DF68DD">
      <w:pPr>
        <w:spacing w:line="360" w:lineRule="auto"/>
        <w:ind w:left="720"/>
        <w:jc w:val="both"/>
        <w:rPr>
          <w:rFonts w:ascii="Times New Roman" w:hAnsi="Times New Roman" w:cs="Times New Roman"/>
          <w:sz w:val="24"/>
          <w:szCs w:val="24"/>
        </w:rPr>
      </w:pPr>
      <w:r w:rsidRPr="00DF68DD">
        <w:rPr>
          <w:rFonts w:ascii="Times New Roman" w:hAnsi="Times New Roman" w:cs="Times New Roman"/>
          <w:sz w:val="24"/>
          <w:szCs w:val="24"/>
        </w:rPr>
        <w:t xml:space="preserve">Elle a lieu également de plein droit dans </w:t>
      </w:r>
      <w:r w:rsidR="003747A6" w:rsidRPr="00DF68DD">
        <w:rPr>
          <w:rFonts w:ascii="Times New Roman" w:hAnsi="Times New Roman" w:cs="Times New Roman"/>
          <w:sz w:val="24"/>
          <w:szCs w:val="24"/>
        </w:rPr>
        <w:t xml:space="preserve">tous </w:t>
      </w:r>
      <w:r w:rsidRPr="00DF68DD">
        <w:rPr>
          <w:rFonts w:ascii="Times New Roman" w:hAnsi="Times New Roman" w:cs="Times New Roman"/>
          <w:sz w:val="24"/>
          <w:szCs w:val="24"/>
        </w:rPr>
        <w:t xml:space="preserve">les </w:t>
      </w:r>
      <w:r w:rsidR="003747A6" w:rsidRPr="00DF68DD">
        <w:rPr>
          <w:rFonts w:ascii="Times New Roman" w:hAnsi="Times New Roman" w:cs="Times New Roman"/>
          <w:sz w:val="24"/>
          <w:szCs w:val="24"/>
        </w:rPr>
        <w:t xml:space="preserve">autres </w:t>
      </w:r>
      <w:r w:rsidRPr="00DF68DD">
        <w:rPr>
          <w:rFonts w:ascii="Times New Roman" w:hAnsi="Times New Roman" w:cs="Times New Roman"/>
          <w:sz w:val="24"/>
          <w:szCs w:val="24"/>
        </w:rPr>
        <w:t>cas</w:t>
      </w:r>
      <w:r w:rsidR="003747A6" w:rsidRPr="00DF68DD">
        <w:rPr>
          <w:rFonts w:ascii="Times New Roman" w:hAnsi="Times New Roman" w:cs="Times New Roman"/>
          <w:sz w:val="24"/>
          <w:szCs w:val="24"/>
        </w:rPr>
        <w:t xml:space="preserve"> prévus par la loi.</w:t>
      </w:r>
    </w:p>
    <w:p w:rsidR="003747A6" w:rsidRPr="00665E99" w:rsidRDefault="00AB09C2" w:rsidP="00787469">
      <w:pPr>
        <w:spacing w:line="240" w:lineRule="auto"/>
        <w:ind w:left="720"/>
        <w:jc w:val="both"/>
        <w:rPr>
          <w:rFonts w:ascii="Times New Roman" w:hAnsi="Times New Roman" w:cs="Times New Roman"/>
          <w:i/>
          <w:sz w:val="20"/>
          <w:szCs w:val="20"/>
        </w:rPr>
      </w:pPr>
      <w:r w:rsidRPr="00DF68DD">
        <w:rPr>
          <w:rFonts w:ascii="Times New Roman" w:hAnsi="Times New Roman" w:cs="Times New Roman"/>
          <w:sz w:val="24"/>
          <w:szCs w:val="24"/>
        </w:rPr>
        <w:lastRenderedPageBreak/>
        <w:t xml:space="preserve"> </w:t>
      </w:r>
      <w:r w:rsidRPr="00665E99">
        <w:rPr>
          <w:rFonts w:ascii="Times New Roman" w:hAnsi="Times New Roman" w:cs="Times New Roman"/>
          <w:i/>
          <w:sz w:val="20"/>
          <w:szCs w:val="20"/>
        </w:rPr>
        <w:t>C</w:t>
      </w:r>
      <w:r w:rsidR="00787469">
        <w:rPr>
          <w:rFonts w:ascii="Times New Roman" w:hAnsi="Times New Roman" w:cs="Times New Roman"/>
          <w:i/>
          <w:sz w:val="20"/>
          <w:szCs w:val="20"/>
        </w:rPr>
        <w:t>our d’</w:t>
      </w:r>
      <w:r w:rsidRPr="00665E99">
        <w:rPr>
          <w:rFonts w:ascii="Times New Roman" w:hAnsi="Times New Roman" w:cs="Times New Roman"/>
          <w:i/>
          <w:sz w:val="20"/>
          <w:szCs w:val="20"/>
        </w:rPr>
        <w:t>A</w:t>
      </w:r>
      <w:r w:rsidR="00787469">
        <w:rPr>
          <w:rFonts w:ascii="Times New Roman" w:hAnsi="Times New Roman" w:cs="Times New Roman"/>
          <w:i/>
          <w:sz w:val="20"/>
          <w:szCs w:val="20"/>
        </w:rPr>
        <w:t>ppel</w:t>
      </w:r>
      <w:r w:rsidRPr="00665E99">
        <w:rPr>
          <w:rFonts w:ascii="Times New Roman" w:hAnsi="Times New Roman" w:cs="Times New Roman"/>
          <w:i/>
          <w:sz w:val="20"/>
          <w:szCs w:val="20"/>
        </w:rPr>
        <w:t xml:space="preserve"> Dakar n° 248 du 07 décembre 1973 CAG-Dakar</w:t>
      </w:r>
      <w:r w:rsidR="0013368D" w:rsidRPr="00665E99">
        <w:rPr>
          <w:rFonts w:ascii="Times New Roman" w:hAnsi="Times New Roman" w:cs="Times New Roman"/>
          <w:i/>
          <w:sz w:val="20"/>
          <w:szCs w:val="20"/>
        </w:rPr>
        <w:t xml:space="preserve"> TAXIS-FONCIERE.</w:t>
      </w:r>
    </w:p>
    <w:p w:rsidR="0013368D" w:rsidRDefault="00637B0D" w:rsidP="00787469">
      <w:pPr>
        <w:spacing w:line="240" w:lineRule="auto"/>
        <w:jc w:val="both"/>
        <w:rPr>
          <w:rFonts w:ascii="Times New Roman" w:hAnsi="Times New Roman" w:cs="Times New Roman"/>
          <w:i/>
          <w:sz w:val="24"/>
          <w:szCs w:val="24"/>
        </w:rPr>
      </w:pPr>
      <w:r>
        <w:rPr>
          <w:rFonts w:ascii="Times New Roman" w:hAnsi="Times New Roman" w:cs="Times New Roman"/>
          <w:i/>
          <w:sz w:val="20"/>
          <w:szCs w:val="20"/>
        </w:rPr>
        <w:t xml:space="preserve">              </w:t>
      </w:r>
      <w:r w:rsidR="0013368D" w:rsidRPr="00665E99">
        <w:rPr>
          <w:rFonts w:ascii="Times New Roman" w:hAnsi="Times New Roman" w:cs="Times New Roman"/>
          <w:i/>
          <w:sz w:val="20"/>
          <w:szCs w:val="20"/>
        </w:rPr>
        <w:t>Cas de subrogation de l’assureur</w:t>
      </w:r>
      <w:r w:rsidR="005A4EFD" w:rsidRPr="00665E99">
        <w:rPr>
          <w:rFonts w:ascii="Times New Roman" w:hAnsi="Times New Roman" w:cs="Times New Roman"/>
          <w:i/>
          <w:sz w:val="20"/>
          <w:szCs w:val="20"/>
        </w:rPr>
        <w:t xml:space="preserve"> dans les droits de l’assuré, article 707 COCC</w:t>
      </w:r>
      <w:r w:rsidR="00642F1F" w:rsidRPr="00DF68DD">
        <w:rPr>
          <w:rFonts w:ascii="Times New Roman" w:hAnsi="Times New Roman" w:cs="Times New Roman"/>
          <w:i/>
          <w:sz w:val="24"/>
          <w:szCs w:val="24"/>
        </w:rPr>
        <w:t>.</w:t>
      </w:r>
    </w:p>
    <w:p w:rsidR="007E4CFC" w:rsidRPr="00DF68DD" w:rsidRDefault="007E4CFC" w:rsidP="00787469">
      <w:pPr>
        <w:spacing w:line="240" w:lineRule="auto"/>
        <w:ind w:left="720"/>
        <w:jc w:val="both"/>
        <w:rPr>
          <w:rFonts w:ascii="Times New Roman" w:hAnsi="Times New Roman" w:cs="Times New Roman"/>
          <w:i/>
          <w:sz w:val="24"/>
          <w:szCs w:val="24"/>
        </w:rPr>
      </w:pPr>
      <w:r>
        <w:rPr>
          <w:rFonts w:ascii="Times New Roman" w:hAnsi="Times New Roman" w:cs="Times New Roman"/>
          <w:i/>
          <w:sz w:val="20"/>
          <w:szCs w:val="20"/>
        </w:rPr>
        <w:t>Cette forme de subrogation a lieu</w:t>
      </w:r>
      <w:r w:rsidR="00714AB5">
        <w:rPr>
          <w:rFonts w:ascii="Times New Roman" w:hAnsi="Times New Roman" w:cs="Times New Roman"/>
          <w:i/>
          <w:sz w:val="20"/>
          <w:szCs w:val="20"/>
        </w:rPr>
        <w:t xml:space="preserve"> par le seul effet de la loi</w:t>
      </w:r>
      <w:r w:rsidR="0042110C">
        <w:rPr>
          <w:rFonts w:ascii="Times New Roman" w:hAnsi="Times New Roman" w:cs="Times New Roman"/>
          <w:i/>
          <w:sz w:val="20"/>
          <w:szCs w:val="20"/>
        </w:rPr>
        <w:t xml:space="preserve"> au profit de celui qui, y ayant un intérêt légitime</w:t>
      </w:r>
      <w:r w:rsidR="004D2472">
        <w:rPr>
          <w:rFonts w:ascii="Times New Roman" w:hAnsi="Times New Roman" w:cs="Times New Roman"/>
          <w:i/>
          <w:sz w:val="20"/>
          <w:szCs w:val="20"/>
        </w:rPr>
        <w:t xml:space="preserve">, paie dès lors que son paiement libère envers le créancier celui </w:t>
      </w:r>
      <w:r w:rsidR="00637B0D">
        <w:rPr>
          <w:rFonts w:ascii="Times New Roman" w:hAnsi="Times New Roman" w:cs="Times New Roman"/>
          <w:i/>
          <w:sz w:val="20"/>
          <w:szCs w:val="20"/>
        </w:rPr>
        <w:t xml:space="preserve">sur </w:t>
      </w:r>
      <w:r w:rsidR="004D2472">
        <w:rPr>
          <w:rFonts w:ascii="Times New Roman" w:hAnsi="Times New Roman" w:cs="Times New Roman"/>
          <w:i/>
          <w:sz w:val="20"/>
          <w:szCs w:val="20"/>
        </w:rPr>
        <w:t>qui</w:t>
      </w:r>
      <w:r w:rsidR="00B9717D">
        <w:rPr>
          <w:rFonts w:ascii="Times New Roman" w:hAnsi="Times New Roman" w:cs="Times New Roman"/>
          <w:i/>
          <w:sz w:val="20"/>
          <w:szCs w:val="20"/>
        </w:rPr>
        <w:t xml:space="preserve"> doit peser la charge défini</w:t>
      </w:r>
      <w:r w:rsidR="00637B0D">
        <w:rPr>
          <w:rFonts w:ascii="Times New Roman" w:hAnsi="Times New Roman" w:cs="Times New Roman"/>
          <w:i/>
          <w:sz w:val="20"/>
          <w:szCs w:val="20"/>
        </w:rPr>
        <w:t>tive de tout ou partie de la dette</w:t>
      </w:r>
      <w:r w:rsidR="00B9717D" w:rsidRPr="00B9717D">
        <w:rPr>
          <w:rFonts w:ascii="Times New Roman" w:hAnsi="Times New Roman" w:cs="Times New Roman"/>
          <w:i/>
          <w:sz w:val="24"/>
          <w:szCs w:val="24"/>
        </w:rPr>
        <w:t>.</w:t>
      </w:r>
      <w:r w:rsidR="0021230F">
        <w:rPr>
          <w:rFonts w:ascii="Times New Roman" w:hAnsi="Times New Roman" w:cs="Times New Roman"/>
          <w:i/>
          <w:sz w:val="24"/>
          <w:szCs w:val="24"/>
        </w:rPr>
        <w:t xml:space="preserve"> </w:t>
      </w:r>
      <w:r w:rsidR="0021230F" w:rsidRPr="0021230F">
        <w:rPr>
          <w:rFonts w:ascii="Times New Roman" w:hAnsi="Times New Roman" w:cs="Times New Roman"/>
          <w:i/>
          <w:sz w:val="20"/>
          <w:szCs w:val="20"/>
        </w:rPr>
        <w:t>L’exigence d’un intérêt légitime</w:t>
      </w:r>
      <w:r w:rsidR="0021230F">
        <w:rPr>
          <w:rFonts w:ascii="Times New Roman" w:hAnsi="Times New Roman" w:cs="Times New Roman"/>
          <w:i/>
          <w:sz w:val="20"/>
          <w:szCs w:val="20"/>
        </w:rPr>
        <w:t xml:space="preserve"> </w:t>
      </w:r>
      <w:r w:rsidR="00514E4A">
        <w:rPr>
          <w:rFonts w:ascii="Times New Roman" w:hAnsi="Times New Roman" w:cs="Times New Roman"/>
          <w:i/>
          <w:sz w:val="20"/>
          <w:szCs w:val="20"/>
        </w:rPr>
        <w:t xml:space="preserve">au paiement </w:t>
      </w:r>
      <w:r w:rsidR="0021230F">
        <w:rPr>
          <w:rFonts w:ascii="Times New Roman" w:hAnsi="Times New Roman" w:cs="Times New Roman"/>
          <w:i/>
          <w:sz w:val="20"/>
          <w:szCs w:val="20"/>
        </w:rPr>
        <w:t>permet</w:t>
      </w:r>
      <w:r w:rsidR="00514E4A">
        <w:rPr>
          <w:rFonts w:ascii="Times New Roman" w:hAnsi="Times New Roman" w:cs="Times New Roman"/>
          <w:i/>
          <w:sz w:val="20"/>
          <w:szCs w:val="20"/>
        </w:rPr>
        <w:t xml:space="preserve"> d’encadrer la subrogation légale et d’éviter qu’un tiers totalement étranger </w:t>
      </w:r>
      <w:r w:rsidR="00AC336A">
        <w:rPr>
          <w:rFonts w:ascii="Times New Roman" w:hAnsi="Times New Roman" w:cs="Times New Roman"/>
          <w:i/>
          <w:sz w:val="20"/>
          <w:szCs w:val="20"/>
        </w:rPr>
        <w:t>à la dette et mal intentionné</w:t>
      </w:r>
      <w:r w:rsidR="00865811">
        <w:rPr>
          <w:rFonts w:ascii="Times New Roman" w:hAnsi="Times New Roman" w:cs="Times New Roman"/>
          <w:i/>
          <w:sz w:val="20"/>
          <w:szCs w:val="20"/>
        </w:rPr>
        <w:t xml:space="preserve"> puisse bénéficier de la subrogation légale.</w:t>
      </w:r>
      <w:r w:rsidR="009475B4">
        <w:rPr>
          <w:rStyle w:val="Appelnotedebasdep"/>
          <w:rFonts w:ascii="Times New Roman" w:hAnsi="Times New Roman" w:cs="Times New Roman"/>
          <w:i/>
          <w:sz w:val="20"/>
          <w:szCs w:val="20"/>
        </w:rPr>
        <w:footnoteReference w:id="41"/>
      </w:r>
    </w:p>
    <w:p w:rsidR="00026AE7" w:rsidRDefault="00A34C6D" w:rsidP="00DF68DD">
      <w:pPr>
        <w:spacing w:line="360" w:lineRule="auto"/>
        <w:ind w:left="360"/>
        <w:jc w:val="both"/>
        <w:rPr>
          <w:rFonts w:ascii="Times New Roman" w:hAnsi="Times New Roman" w:cs="Times New Roman"/>
          <w:b/>
          <w:i/>
          <w:sz w:val="24"/>
          <w:szCs w:val="24"/>
        </w:rPr>
      </w:pPr>
      <w:r w:rsidRPr="007E7861">
        <w:rPr>
          <w:rFonts w:ascii="Times New Roman" w:hAnsi="Times New Roman" w:cs="Times New Roman"/>
          <w:b/>
          <w:i/>
          <w:sz w:val="24"/>
          <w:szCs w:val="24"/>
        </w:rPr>
        <w:t xml:space="preserve"> </w:t>
      </w:r>
      <w:r w:rsidR="00642F1F" w:rsidRPr="007E7861">
        <w:rPr>
          <w:rFonts w:ascii="Times New Roman" w:hAnsi="Times New Roman" w:cs="Times New Roman"/>
          <w:b/>
          <w:i/>
          <w:sz w:val="24"/>
          <w:szCs w:val="24"/>
        </w:rPr>
        <w:t xml:space="preserve">                      </w:t>
      </w:r>
      <w:r w:rsidR="007E7861" w:rsidRPr="007E7861">
        <w:rPr>
          <w:rFonts w:ascii="Times New Roman" w:hAnsi="Times New Roman" w:cs="Times New Roman"/>
          <w:b/>
          <w:i/>
          <w:sz w:val="24"/>
          <w:szCs w:val="24"/>
        </w:rPr>
        <w:t xml:space="preserve">                      </w:t>
      </w:r>
    </w:p>
    <w:p w:rsidR="00026AE7" w:rsidRDefault="00026AE7" w:rsidP="00DF68DD">
      <w:pPr>
        <w:spacing w:line="360" w:lineRule="auto"/>
        <w:ind w:left="360"/>
        <w:jc w:val="both"/>
        <w:rPr>
          <w:rFonts w:ascii="Times New Roman" w:hAnsi="Times New Roman" w:cs="Times New Roman"/>
          <w:b/>
          <w:i/>
          <w:sz w:val="24"/>
          <w:szCs w:val="24"/>
        </w:rPr>
      </w:pPr>
    </w:p>
    <w:p w:rsidR="00A34C6D" w:rsidRPr="007E7861" w:rsidRDefault="00642F1F" w:rsidP="00026AE7">
      <w:pPr>
        <w:spacing w:line="360" w:lineRule="auto"/>
        <w:ind w:left="360"/>
        <w:jc w:val="center"/>
        <w:rPr>
          <w:rFonts w:ascii="Times New Roman" w:hAnsi="Times New Roman" w:cs="Times New Roman"/>
          <w:b/>
          <w:sz w:val="24"/>
          <w:szCs w:val="24"/>
        </w:rPr>
      </w:pPr>
      <w:r w:rsidRPr="007E7861">
        <w:rPr>
          <w:rFonts w:ascii="Times New Roman" w:hAnsi="Times New Roman" w:cs="Times New Roman"/>
          <w:b/>
          <w:sz w:val="24"/>
          <w:szCs w:val="24"/>
        </w:rPr>
        <w:t>Section II</w:t>
      </w:r>
    </w:p>
    <w:p w:rsidR="00642F1F" w:rsidRPr="007E7861" w:rsidRDefault="00642F1F" w:rsidP="00026AE7">
      <w:pPr>
        <w:spacing w:line="360" w:lineRule="auto"/>
        <w:ind w:left="360"/>
        <w:jc w:val="center"/>
        <w:rPr>
          <w:rFonts w:ascii="Times New Roman" w:hAnsi="Times New Roman" w:cs="Times New Roman"/>
          <w:b/>
          <w:sz w:val="24"/>
          <w:szCs w:val="24"/>
        </w:rPr>
      </w:pPr>
      <w:r w:rsidRPr="007E7861">
        <w:rPr>
          <w:rFonts w:ascii="Times New Roman" w:hAnsi="Times New Roman" w:cs="Times New Roman"/>
          <w:b/>
          <w:sz w:val="24"/>
          <w:szCs w:val="24"/>
        </w:rPr>
        <w:t>Effets de la subrogation</w:t>
      </w:r>
    </w:p>
    <w:p w:rsidR="00020E3F" w:rsidRPr="007E7861" w:rsidRDefault="00020E3F" w:rsidP="00026AE7">
      <w:pPr>
        <w:spacing w:line="360" w:lineRule="auto"/>
        <w:ind w:left="360"/>
        <w:jc w:val="center"/>
        <w:rPr>
          <w:rFonts w:ascii="Times New Roman" w:hAnsi="Times New Roman" w:cs="Times New Roman"/>
          <w:b/>
          <w:sz w:val="24"/>
          <w:szCs w:val="24"/>
        </w:rPr>
      </w:pPr>
      <w:r w:rsidRPr="007E7861">
        <w:rPr>
          <w:rFonts w:ascii="Times New Roman" w:hAnsi="Times New Roman" w:cs="Times New Roman"/>
          <w:b/>
          <w:sz w:val="24"/>
          <w:szCs w:val="24"/>
        </w:rPr>
        <w:t>Article 252</w:t>
      </w:r>
    </w:p>
    <w:p w:rsidR="00020E3F" w:rsidRPr="007E7861" w:rsidRDefault="00020E3F" w:rsidP="00026AE7">
      <w:pPr>
        <w:spacing w:line="360" w:lineRule="auto"/>
        <w:ind w:left="360"/>
        <w:jc w:val="center"/>
        <w:rPr>
          <w:rFonts w:ascii="Times New Roman" w:hAnsi="Times New Roman" w:cs="Times New Roman"/>
          <w:b/>
          <w:sz w:val="24"/>
          <w:szCs w:val="24"/>
        </w:rPr>
      </w:pPr>
      <w:r w:rsidRPr="007E7861">
        <w:rPr>
          <w:rFonts w:ascii="Times New Roman" w:hAnsi="Times New Roman" w:cs="Times New Roman"/>
          <w:b/>
          <w:sz w:val="24"/>
          <w:szCs w:val="24"/>
        </w:rPr>
        <w:t>Effet translatif</w:t>
      </w:r>
    </w:p>
    <w:p w:rsidR="00020E3F" w:rsidRDefault="00020E3F" w:rsidP="00DF68DD">
      <w:pPr>
        <w:spacing w:line="360" w:lineRule="auto"/>
        <w:ind w:left="360"/>
        <w:jc w:val="both"/>
        <w:rPr>
          <w:rFonts w:ascii="Times New Roman" w:hAnsi="Times New Roman" w:cs="Times New Roman"/>
          <w:sz w:val="24"/>
          <w:szCs w:val="24"/>
        </w:rPr>
      </w:pPr>
      <w:r w:rsidRPr="00DF68DD">
        <w:rPr>
          <w:rFonts w:ascii="Times New Roman" w:hAnsi="Times New Roman" w:cs="Times New Roman"/>
          <w:sz w:val="24"/>
          <w:szCs w:val="24"/>
        </w:rPr>
        <w:t xml:space="preserve">              Le subrogé bénéficie de tous les accessoires et sûretés attachés à la créance</w:t>
      </w:r>
      <w:r w:rsidR="00ED4000" w:rsidRPr="00DF68DD">
        <w:rPr>
          <w:rFonts w:ascii="Times New Roman" w:hAnsi="Times New Roman" w:cs="Times New Roman"/>
          <w:sz w:val="24"/>
          <w:szCs w:val="24"/>
        </w:rPr>
        <w:t>, mais doit limiter son recours contre le débiteur au moment du paiement antérieurement effectué</w:t>
      </w:r>
      <w:r w:rsidR="000D3C0F" w:rsidRPr="00DF68DD">
        <w:rPr>
          <w:rFonts w:ascii="Times New Roman" w:hAnsi="Times New Roman" w:cs="Times New Roman"/>
          <w:sz w:val="24"/>
          <w:szCs w:val="24"/>
        </w:rPr>
        <w:t>.</w:t>
      </w:r>
    </w:p>
    <w:p w:rsidR="00F82B7B" w:rsidRDefault="00F82B7B" w:rsidP="007E7861">
      <w:pPr>
        <w:spacing w:line="240" w:lineRule="auto"/>
        <w:ind w:left="360"/>
        <w:jc w:val="both"/>
        <w:rPr>
          <w:rFonts w:ascii="Times New Roman" w:hAnsi="Times New Roman" w:cs="Times New Roman"/>
          <w:i/>
          <w:sz w:val="20"/>
          <w:szCs w:val="20"/>
        </w:rPr>
      </w:pPr>
      <w:r w:rsidRPr="00ED2E6A">
        <w:rPr>
          <w:rFonts w:ascii="Times New Roman" w:hAnsi="Times New Roman" w:cs="Times New Roman"/>
          <w:i/>
          <w:sz w:val="20"/>
          <w:szCs w:val="20"/>
        </w:rPr>
        <w:t xml:space="preserve">Selon une conception aujourd’hui abandonnée, la subrogation ne transmettait que les sûretés ; la créance initiale était éteinte par le paiement et remplacée par une nouvelle créance. L’effet translatif, défendu par les auteurs Aubry et </w:t>
      </w:r>
      <w:proofErr w:type="spellStart"/>
      <w:r w:rsidRPr="00ED2E6A">
        <w:rPr>
          <w:rFonts w:ascii="Times New Roman" w:hAnsi="Times New Roman" w:cs="Times New Roman"/>
          <w:i/>
          <w:sz w:val="20"/>
          <w:szCs w:val="20"/>
        </w:rPr>
        <w:t>Rau</w:t>
      </w:r>
      <w:proofErr w:type="spellEnd"/>
      <w:r w:rsidRPr="00ED2E6A">
        <w:rPr>
          <w:rFonts w:ascii="Times New Roman" w:hAnsi="Times New Roman" w:cs="Times New Roman"/>
          <w:i/>
          <w:sz w:val="20"/>
          <w:szCs w:val="20"/>
        </w:rPr>
        <w:t xml:space="preserve"> a finalement prévalu. Selon cette conception, reprise par le Code civil français, la subrogation transmet au subrogé tous les droits et actions du subrogeant. Cela signifie qu’il bénéficie non seulement</w:t>
      </w:r>
      <w:r>
        <w:rPr>
          <w:rFonts w:ascii="Times New Roman" w:hAnsi="Times New Roman" w:cs="Times New Roman"/>
          <w:i/>
          <w:sz w:val="20"/>
          <w:szCs w:val="20"/>
        </w:rPr>
        <w:t xml:space="preserve"> des sûretés qui garantissaient la créance : hypothèque, gage, privilège, caution </w:t>
      </w:r>
      <w:proofErr w:type="spellStart"/>
      <w:r>
        <w:rPr>
          <w:rFonts w:ascii="Times New Roman" w:hAnsi="Times New Roman" w:cs="Times New Roman"/>
          <w:i/>
          <w:sz w:val="20"/>
          <w:szCs w:val="20"/>
        </w:rPr>
        <w:t>etc</w:t>
      </w:r>
      <w:proofErr w:type="spellEnd"/>
      <w:r>
        <w:rPr>
          <w:rFonts w:ascii="Times New Roman" w:hAnsi="Times New Roman" w:cs="Times New Roman"/>
          <w:i/>
          <w:sz w:val="20"/>
          <w:szCs w:val="20"/>
        </w:rPr>
        <w:t xml:space="preserve"> mais également les actions que cette créance donnait à son titulaire : action en résolution, par exemple si le titre originel était exécutoire, le subrogé n’avait pas à recourir aux tribunaux en cas d’inexécution.</w:t>
      </w:r>
    </w:p>
    <w:p w:rsidR="007E7861" w:rsidRDefault="00F82B7B" w:rsidP="00ED42F8">
      <w:pPr>
        <w:spacing w:line="240" w:lineRule="auto"/>
        <w:ind w:left="360"/>
        <w:jc w:val="both"/>
        <w:rPr>
          <w:rFonts w:ascii="Times New Roman" w:hAnsi="Times New Roman" w:cs="Times New Roman"/>
          <w:i/>
          <w:sz w:val="20"/>
          <w:szCs w:val="20"/>
        </w:rPr>
      </w:pPr>
      <w:r>
        <w:rPr>
          <w:rFonts w:ascii="Times New Roman" w:hAnsi="Times New Roman" w:cs="Times New Roman"/>
          <w:i/>
          <w:sz w:val="20"/>
          <w:szCs w:val="20"/>
        </w:rPr>
        <w:t>A l’inverse, il faut relever que le subrogé peut se voir opposer par le débiteur les moyens de défense opposable au créancier initial aussi bien les exceptions inhérente à la dette, telles que la nullité, l’exception d’inexécution, la résolution ou la compensation des dettes connexes que les exceptions personnelles, nées de ses rapports avec le subrogeant, telles que l’octroi d’un terme, la remise de dette ou la compensation de dette non connexe mais ces exceptions doivent être nées de ses relations avec le subrogeant avant que la subrogat</w:t>
      </w:r>
      <w:r w:rsidR="00ED42F8">
        <w:rPr>
          <w:rFonts w:ascii="Times New Roman" w:hAnsi="Times New Roman" w:cs="Times New Roman"/>
          <w:i/>
          <w:sz w:val="20"/>
          <w:szCs w:val="20"/>
        </w:rPr>
        <w:t>ion lui soit devenue opposable.</w:t>
      </w:r>
    </w:p>
    <w:p w:rsidR="00F82B7B" w:rsidRPr="00EB355E" w:rsidRDefault="00F82B7B" w:rsidP="00EB355E">
      <w:pPr>
        <w:spacing w:line="240" w:lineRule="auto"/>
        <w:ind w:left="360"/>
        <w:jc w:val="both"/>
        <w:rPr>
          <w:rFonts w:ascii="Times New Roman" w:hAnsi="Times New Roman" w:cs="Times New Roman"/>
          <w:i/>
          <w:sz w:val="20"/>
          <w:szCs w:val="20"/>
        </w:rPr>
      </w:pPr>
      <w:r>
        <w:rPr>
          <w:rFonts w:ascii="Times New Roman" w:hAnsi="Times New Roman" w:cs="Times New Roman"/>
          <w:i/>
          <w:sz w:val="20"/>
          <w:szCs w:val="20"/>
        </w:rPr>
        <w:t>Enfin, il y a lieu de relever que l’effet translatif de la subrogation a des limites. Effet, elle se distingue de la cession de créance où le créancier cédant garantit au moins l’existence de la créance alors que cette garantie légale n’existe pas dans la subrogation. Si la créance n’existait pas, le subrogé pourrait se retourner contre le subrogeant, mais sur le fondement de l’action en répétition de l’indu et non en vertu d’une garantie liée à la subrogation.</w:t>
      </w:r>
      <w:r>
        <w:rPr>
          <w:rStyle w:val="Appelnotedebasdep"/>
          <w:rFonts w:ascii="Times New Roman" w:hAnsi="Times New Roman" w:cs="Times New Roman"/>
          <w:i/>
          <w:sz w:val="20"/>
          <w:szCs w:val="20"/>
        </w:rPr>
        <w:footnoteReference w:id="42"/>
      </w:r>
    </w:p>
    <w:p w:rsidR="00ED42F8" w:rsidRDefault="000D3C0F" w:rsidP="00DF68DD">
      <w:pPr>
        <w:spacing w:line="360" w:lineRule="auto"/>
        <w:ind w:left="360"/>
        <w:jc w:val="both"/>
        <w:rPr>
          <w:rFonts w:ascii="Times New Roman" w:hAnsi="Times New Roman" w:cs="Times New Roman"/>
          <w:sz w:val="24"/>
          <w:szCs w:val="24"/>
        </w:rPr>
      </w:pPr>
      <w:r w:rsidRPr="00DF68DD">
        <w:rPr>
          <w:rFonts w:ascii="Times New Roman" w:hAnsi="Times New Roman" w:cs="Times New Roman"/>
          <w:sz w:val="24"/>
          <w:szCs w:val="24"/>
        </w:rPr>
        <w:lastRenderedPageBreak/>
        <w:t xml:space="preserve">                                                </w:t>
      </w:r>
    </w:p>
    <w:p w:rsidR="000D3C0F" w:rsidRPr="00ED42F8" w:rsidRDefault="000D3C0F" w:rsidP="00EB355E">
      <w:pPr>
        <w:spacing w:line="360" w:lineRule="auto"/>
        <w:ind w:left="360"/>
        <w:jc w:val="center"/>
        <w:rPr>
          <w:rFonts w:ascii="Times New Roman" w:hAnsi="Times New Roman" w:cs="Times New Roman"/>
          <w:b/>
          <w:sz w:val="24"/>
          <w:szCs w:val="24"/>
        </w:rPr>
      </w:pPr>
      <w:r w:rsidRPr="00ED42F8">
        <w:rPr>
          <w:rFonts w:ascii="Times New Roman" w:hAnsi="Times New Roman" w:cs="Times New Roman"/>
          <w:b/>
          <w:sz w:val="24"/>
          <w:szCs w:val="24"/>
        </w:rPr>
        <w:t>Article 253</w:t>
      </w:r>
    </w:p>
    <w:p w:rsidR="00866EB6" w:rsidRPr="00ED42F8" w:rsidRDefault="000D3C0F" w:rsidP="00EB355E">
      <w:pPr>
        <w:spacing w:line="360" w:lineRule="auto"/>
        <w:ind w:left="360"/>
        <w:jc w:val="center"/>
        <w:rPr>
          <w:rFonts w:ascii="Times New Roman" w:hAnsi="Times New Roman" w:cs="Times New Roman"/>
          <w:b/>
          <w:sz w:val="24"/>
          <w:szCs w:val="24"/>
        </w:rPr>
      </w:pPr>
      <w:r w:rsidRPr="00ED42F8">
        <w:rPr>
          <w:rFonts w:ascii="Times New Roman" w:hAnsi="Times New Roman" w:cs="Times New Roman"/>
          <w:b/>
          <w:sz w:val="24"/>
          <w:szCs w:val="24"/>
        </w:rPr>
        <w:t>Paiement partiel</w:t>
      </w:r>
    </w:p>
    <w:p w:rsidR="006143C6" w:rsidRDefault="001B2328" w:rsidP="00DF68DD">
      <w:pPr>
        <w:spacing w:line="360" w:lineRule="auto"/>
        <w:ind w:left="360"/>
        <w:jc w:val="both"/>
        <w:rPr>
          <w:rFonts w:ascii="Times New Roman" w:hAnsi="Times New Roman" w:cs="Times New Roman"/>
          <w:sz w:val="24"/>
          <w:szCs w:val="24"/>
        </w:rPr>
      </w:pPr>
      <w:r w:rsidRPr="00DF68DD">
        <w:rPr>
          <w:rFonts w:ascii="Times New Roman" w:hAnsi="Times New Roman" w:cs="Times New Roman"/>
          <w:sz w:val="24"/>
          <w:szCs w:val="24"/>
        </w:rPr>
        <w:t xml:space="preserve">            Si le paiement est partiel, le créancier est préféré au tiers subrogé, sauf convention contraire, pour le paiement du reliquat de la créance.</w:t>
      </w:r>
    </w:p>
    <w:p w:rsidR="00F82B7B" w:rsidRDefault="00F82B7B" w:rsidP="00ED42F8">
      <w:pPr>
        <w:spacing w:line="240" w:lineRule="auto"/>
        <w:ind w:left="360"/>
        <w:jc w:val="both"/>
        <w:rPr>
          <w:rFonts w:ascii="Times New Roman" w:hAnsi="Times New Roman" w:cs="Times New Roman"/>
          <w:i/>
          <w:sz w:val="20"/>
          <w:szCs w:val="20"/>
        </w:rPr>
      </w:pPr>
      <w:r w:rsidRPr="00F82B7B">
        <w:rPr>
          <w:rFonts w:ascii="Times New Roman" w:hAnsi="Times New Roman" w:cs="Times New Roman"/>
          <w:i/>
          <w:sz w:val="20"/>
          <w:szCs w:val="20"/>
        </w:rPr>
        <w:t xml:space="preserve">Un paiement partiel va diviser </w:t>
      </w:r>
      <w:r w:rsidR="00410267">
        <w:rPr>
          <w:rFonts w:ascii="Times New Roman" w:hAnsi="Times New Roman" w:cs="Times New Roman"/>
          <w:i/>
          <w:sz w:val="20"/>
          <w:szCs w:val="20"/>
        </w:rPr>
        <w:t>la créance entre le créancier primitif et le créancier subrogé</w:t>
      </w:r>
      <w:r w:rsidR="00670717">
        <w:rPr>
          <w:rFonts w:ascii="Times New Roman" w:hAnsi="Times New Roman" w:cs="Times New Roman"/>
          <w:i/>
          <w:sz w:val="20"/>
          <w:szCs w:val="20"/>
        </w:rPr>
        <w:t xml:space="preserve">. Lorsque le premier n’a été payé qu’en partie, il peut exercer </w:t>
      </w:r>
      <w:r w:rsidR="00B444FA">
        <w:rPr>
          <w:rFonts w:ascii="Times New Roman" w:hAnsi="Times New Roman" w:cs="Times New Roman"/>
          <w:i/>
          <w:sz w:val="20"/>
          <w:szCs w:val="20"/>
        </w:rPr>
        <w:t xml:space="preserve"> ses droits pour ce qui lui reste dû, par référence à celui </w:t>
      </w:r>
      <w:r w:rsidR="00C836C2">
        <w:rPr>
          <w:rFonts w:ascii="Times New Roman" w:hAnsi="Times New Roman" w:cs="Times New Roman"/>
          <w:i/>
          <w:sz w:val="20"/>
          <w:szCs w:val="20"/>
        </w:rPr>
        <w:t>dont il n’a reçu qu’un paiement partiel. En effet, la subrogation ne doit pas nuire</w:t>
      </w:r>
      <w:r w:rsidR="00044514">
        <w:rPr>
          <w:rFonts w:ascii="Times New Roman" w:hAnsi="Times New Roman" w:cs="Times New Roman"/>
          <w:i/>
          <w:sz w:val="20"/>
          <w:szCs w:val="20"/>
        </w:rPr>
        <w:t xml:space="preserve"> au créancier, selon l’adage </w:t>
      </w:r>
      <w:proofErr w:type="spellStart"/>
      <w:r w:rsidR="00044514">
        <w:rPr>
          <w:rFonts w:ascii="Times New Roman" w:hAnsi="Times New Roman" w:cs="Times New Roman"/>
          <w:i/>
          <w:sz w:val="20"/>
          <w:szCs w:val="20"/>
        </w:rPr>
        <w:t>nemo</w:t>
      </w:r>
      <w:proofErr w:type="spellEnd"/>
      <w:r w:rsidR="00044514">
        <w:rPr>
          <w:rFonts w:ascii="Times New Roman" w:hAnsi="Times New Roman" w:cs="Times New Roman"/>
          <w:i/>
          <w:sz w:val="20"/>
          <w:szCs w:val="20"/>
        </w:rPr>
        <w:t xml:space="preserve"> contra se </w:t>
      </w:r>
      <w:proofErr w:type="spellStart"/>
      <w:r w:rsidR="00044514">
        <w:rPr>
          <w:rFonts w:ascii="Times New Roman" w:hAnsi="Times New Roman" w:cs="Times New Roman"/>
          <w:i/>
          <w:sz w:val="20"/>
          <w:szCs w:val="20"/>
        </w:rPr>
        <w:t>sobrogasse</w:t>
      </w:r>
      <w:proofErr w:type="spellEnd"/>
      <w:r w:rsidR="00884066">
        <w:rPr>
          <w:rFonts w:ascii="Times New Roman" w:hAnsi="Times New Roman" w:cs="Times New Roman"/>
          <w:i/>
          <w:sz w:val="20"/>
          <w:szCs w:val="20"/>
        </w:rPr>
        <w:t xml:space="preserve"> </w:t>
      </w:r>
      <w:proofErr w:type="spellStart"/>
      <w:r w:rsidR="00884066">
        <w:rPr>
          <w:rFonts w:ascii="Times New Roman" w:hAnsi="Times New Roman" w:cs="Times New Roman"/>
          <w:i/>
          <w:sz w:val="20"/>
          <w:szCs w:val="20"/>
        </w:rPr>
        <w:t>censetu</w:t>
      </w:r>
      <w:proofErr w:type="spellEnd"/>
      <w:r w:rsidR="00884066">
        <w:rPr>
          <w:rFonts w:ascii="Times New Roman" w:hAnsi="Times New Roman" w:cs="Times New Roman"/>
          <w:i/>
          <w:sz w:val="20"/>
          <w:szCs w:val="20"/>
        </w:rPr>
        <w:t xml:space="preserve"> (nul n’est censé avoir subrogé</w:t>
      </w:r>
      <w:r w:rsidR="0041395D">
        <w:rPr>
          <w:rFonts w:ascii="Times New Roman" w:hAnsi="Times New Roman" w:cs="Times New Roman"/>
          <w:i/>
          <w:sz w:val="20"/>
          <w:szCs w:val="20"/>
        </w:rPr>
        <w:t xml:space="preserve"> contre lui-même)</w:t>
      </w:r>
      <w:r w:rsidR="00601767">
        <w:rPr>
          <w:rFonts w:ascii="Times New Roman" w:hAnsi="Times New Roman" w:cs="Times New Roman"/>
          <w:i/>
          <w:sz w:val="20"/>
          <w:szCs w:val="20"/>
        </w:rPr>
        <w:t> ; il pourrait cependant renoncer à cet avantage, à condition que ce soit exp</w:t>
      </w:r>
      <w:r w:rsidR="00EF0857">
        <w:rPr>
          <w:rFonts w:ascii="Times New Roman" w:hAnsi="Times New Roman" w:cs="Times New Roman"/>
          <w:i/>
          <w:sz w:val="20"/>
          <w:szCs w:val="20"/>
        </w:rPr>
        <w:t>r</w:t>
      </w:r>
      <w:r w:rsidR="00601767">
        <w:rPr>
          <w:rFonts w:ascii="Times New Roman" w:hAnsi="Times New Roman" w:cs="Times New Roman"/>
          <w:i/>
          <w:sz w:val="20"/>
          <w:szCs w:val="20"/>
        </w:rPr>
        <w:t>essément. Donc la subrogation est à la mesure du paiement.</w:t>
      </w:r>
      <w:r w:rsidR="00670717">
        <w:rPr>
          <w:rFonts w:ascii="Times New Roman" w:hAnsi="Times New Roman" w:cs="Times New Roman"/>
          <w:i/>
          <w:sz w:val="20"/>
          <w:szCs w:val="20"/>
        </w:rPr>
        <w:t xml:space="preserve"> </w:t>
      </w:r>
    </w:p>
    <w:p w:rsidR="00EF0857" w:rsidRDefault="00EF0857" w:rsidP="00ED42F8">
      <w:pPr>
        <w:spacing w:line="240" w:lineRule="auto"/>
        <w:ind w:left="360"/>
        <w:jc w:val="both"/>
        <w:rPr>
          <w:rFonts w:ascii="Times New Roman" w:hAnsi="Times New Roman" w:cs="Times New Roman"/>
          <w:i/>
          <w:sz w:val="20"/>
          <w:szCs w:val="20"/>
        </w:rPr>
      </w:pPr>
      <w:r>
        <w:rPr>
          <w:rFonts w:ascii="Times New Roman" w:hAnsi="Times New Roman" w:cs="Times New Roman"/>
          <w:i/>
          <w:sz w:val="20"/>
          <w:szCs w:val="20"/>
        </w:rPr>
        <w:t>Au contraire, en cas de cession de créance partielle, cédant et cessionnaire</w:t>
      </w:r>
      <w:r w:rsidR="00C8073E">
        <w:rPr>
          <w:rFonts w:ascii="Times New Roman" w:hAnsi="Times New Roman" w:cs="Times New Roman"/>
          <w:i/>
          <w:sz w:val="20"/>
          <w:szCs w:val="20"/>
        </w:rPr>
        <w:t xml:space="preserve"> sont sur un pied d’égalité.</w:t>
      </w:r>
    </w:p>
    <w:p w:rsidR="00C8073E" w:rsidRPr="00F82B7B" w:rsidRDefault="00F27EA9" w:rsidP="00ED42F8">
      <w:pPr>
        <w:spacing w:line="240" w:lineRule="auto"/>
        <w:ind w:left="360"/>
        <w:jc w:val="both"/>
        <w:rPr>
          <w:rFonts w:ascii="Times New Roman" w:hAnsi="Times New Roman" w:cs="Times New Roman"/>
          <w:i/>
          <w:sz w:val="20"/>
          <w:szCs w:val="20"/>
        </w:rPr>
      </w:pPr>
      <w:r>
        <w:rPr>
          <w:rFonts w:ascii="Times New Roman" w:hAnsi="Times New Roman" w:cs="Times New Roman"/>
          <w:i/>
          <w:sz w:val="20"/>
          <w:szCs w:val="20"/>
        </w:rPr>
        <w:t>Cependant, il existe des exceptions à ce principe, notamment</w:t>
      </w:r>
      <w:r w:rsidR="003B7740">
        <w:rPr>
          <w:rFonts w:ascii="Times New Roman" w:hAnsi="Times New Roman" w:cs="Times New Roman"/>
          <w:i/>
          <w:sz w:val="20"/>
          <w:szCs w:val="20"/>
        </w:rPr>
        <w:t xml:space="preserve"> lors que le </w:t>
      </w:r>
      <w:proofErr w:type="spellStart"/>
      <w:r w:rsidR="003B7740">
        <w:rPr>
          <w:rFonts w:ascii="Times New Roman" w:hAnsi="Times New Roman" w:cs="Times New Roman"/>
          <w:i/>
          <w:sz w:val="20"/>
          <w:szCs w:val="20"/>
        </w:rPr>
        <w:t>solvens</w:t>
      </w:r>
      <w:proofErr w:type="spellEnd"/>
      <w:r w:rsidR="003B7740">
        <w:rPr>
          <w:rFonts w:ascii="Times New Roman" w:hAnsi="Times New Roman" w:cs="Times New Roman"/>
          <w:i/>
          <w:sz w:val="20"/>
          <w:szCs w:val="20"/>
        </w:rPr>
        <w:t xml:space="preserve"> est un préteur qui a remis les fonds</w:t>
      </w:r>
      <w:r w:rsidR="00472AF6">
        <w:rPr>
          <w:rFonts w:ascii="Times New Roman" w:hAnsi="Times New Roman" w:cs="Times New Roman"/>
          <w:i/>
          <w:sz w:val="20"/>
          <w:szCs w:val="20"/>
        </w:rPr>
        <w:t xml:space="preserve"> au débiteur pour régler une dette hypothécaire. En effet, pour inciter ce </w:t>
      </w:r>
      <w:r w:rsidR="006C1FD5">
        <w:rPr>
          <w:rFonts w:ascii="Times New Roman" w:hAnsi="Times New Roman" w:cs="Times New Roman"/>
          <w:i/>
          <w:sz w:val="20"/>
          <w:szCs w:val="20"/>
        </w:rPr>
        <w:t>prêteur, qui accepte un taux d’intérêt inférieur à celui</w:t>
      </w:r>
      <w:r w:rsidR="001B4F8E">
        <w:rPr>
          <w:rFonts w:ascii="Times New Roman" w:hAnsi="Times New Roman" w:cs="Times New Roman"/>
          <w:i/>
          <w:sz w:val="20"/>
          <w:szCs w:val="20"/>
        </w:rPr>
        <w:t xml:space="preserve"> du créancier originaire, à avancer cette somme au débiteur, il faut, au moins, qu’il soit sûr de bénéficier de la sûreté existante</w:t>
      </w:r>
      <w:r w:rsidR="00AB5F4B">
        <w:rPr>
          <w:rFonts w:ascii="Times New Roman" w:hAnsi="Times New Roman" w:cs="Times New Roman"/>
          <w:i/>
          <w:sz w:val="20"/>
          <w:szCs w:val="20"/>
        </w:rPr>
        <w:t>, même si le créancier originaire n’est pas entièrement remboursé.</w:t>
      </w:r>
      <w:r w:rsidR="00AB5F4B">
        <w:rPr>
          <w:rStyle w:val="Appelnotedebasdep"/>
          <w:rFonts w:ascii="Times New Roman" w:hAnsi="Times New Roman" w:cs="Times New Roman"/>
          <w:i/>
          <w:sz w:val="20"/>
          <w:szCs w:val="20"/>
        </w:rPr>
        <w:footnoteReference w:id="43"/>
      </w:r>
    </w:p>
    <w:p w:rsidR="001B2328" w:rsidRPr="00295937" w:rsidRDefault="0015221C" w:rsidP="00AF507E">
      <w:pPr>
        <w:spacing w:line="360" w:lineRule="auto"/>
        <w:ind w:left="360"/>
        <w:jc w:val="center"/>
        <w:rPr>
          <w:rFonts w:ascii="Times New Roman" w:hAnsi="Times New Roman" w:cs="Times New Roman"/>
          <w:b/>
          <w:sz w:val="24"/>
          <w:szCs w:val="24"/>
        </w:rPr>
      </w:pPr>
      <w:r w:rsidRPr="00295937">
        <w:rPr>
          <w:rFonts w:ascii="Times New Roman" w:hAnsi="Times New Roman" w:cs="Times New Roman"/>
          <w:b/>
          <w:sz w:val="24"/>
          <w:szCs w:val="24"/>
        </w:rPr>
        <w:t>Article 254</w:t>
      </w:r>
    </w:p>
    <w:p w:rsidR="0015221C" w:rsidRPr="00295937" w:rsidRDefault="0015221C" w:rsidP="00AF507E">
      <w:pPr>
        <w:spacing w:line="360" w:lineRule="auto"/>
        <w:ind w:left="360"/>
        <w:jc w:val="center"/>
        <w:rPr>
          <w:rFonts w:ascii="Times New Roman" w:hAnsi="Times New Roman" w:cs="Times New Roman"/>
          <w:b/>
          <w:sz w:val="24"/>
          <w:szCs w:val="24"/>
        </w:rPr>
      </w:pPr>
      <w:r w:rsidRPr="00295937">
        <w:rPr>
          <w:rFonts w:ascii="Times New Roman" w:hAnsi="Times New Roman" w:cs="Times New Roman"/>
          <w:b/>
          <w:sz w:val="24"/>
          <w:szCs w:val="24"/>
        </w:rPr>
        <w:t>Recours contre les coobligés</w:t>
      </w:r>
    </w:p>
    <w:p w:rsidR="0015221C" w:rsidRPr="00DF68DD" w:rsidRDefault="0015221C" w:rsidP="00DF68DD">
      <w:pPr>
        <w:spacing w:line="360" w:lineRule="auto"/>
        <w:ind w:left="360"/>
        <w:jc w:val="both"/>
        <w:rPr>
          <w:rFonts w:ascii="Times New Roman" w:hAnsi="Times New Roman" w:cs="Times New Roman"/>
          <w:sz w:val="24"/>
          <w:szCs w:val="24"/>
        </w:rPr>
      </w:pPr>
      <w:r w:rsidRPr="00DF68DD">
        <w:rPr>
          <w:rFonts w:ascii="Times New Roman" w:hAnsi="Times New Roman" w:cs="Times New Roman"/>
          <w:sz w:val="24"/>
          <w:szCs w:val="24"/>
        </w:rPr>
        <w:t xml:space="preserve">          Si le tiers subrogé était</w:t>
      </w:r>
      <w:r w:rsidR="002A66E8" w:rsidRPr="00DF68DD">
        <w:rPr>
          <w:rFonts w:ascii="Times New Roman" w:hAnsi="Times New Roman" w:cs="Times New Roman"/>
          <w:sz w:val="24"/>
          <w:szCs w:val="24"/>
        </w:rPr>
        <w:t xml:space="preserve"> obligé par la dette, il ne peut exercer de recours contre les </w:t>
      </w:r>
      <w:r w:rsidR="00F30694">
        <w:rPr>
          <w:rFonts w:ascii="Times New Roman" w:hAnsi="Times New Roman" w:cs="Times New Roman"/>
          <w:sz w:val="24"/>
          <w:szCs w:val="24"/>
        </w:rPr>
        <w:t>(</w:t>
      </w:r>
      <w:r w:rsidR="002A66E8" w:rsidRPr="00DF68DD">
        <w:rPr>
          <w:rFonts w:ascii="Times New Roman" w:hAnsi="Times New Roman" w:cs="Times New Roman"/>
          <w:sz w:val="24"/>
          <w:szCs w:val="24"/>
        </w:rPr>
        <w:t>coobligés qu’après déduction de sa part et en divisant son action.</w:t>
      </w:r>
    </w:p>
    <w:p w:rsidR="00FD61C7" w:rsidRPr="00295937" w:rsidRDefault="00FD61C7" w:rsidP="00AF507E">
      <w:pPr>
        <w:spacing w:line="360" w:lineRule="auto"/>
        <w:ind w:left="360"/>
        <w:jc w:val="center"/>
        <w:rPr>
          <w:rFonts w:ascii="Times New Roman" w:hAnsi="Times New Roman" w:cs="Times New Roman"/>
          <w:b/>
          <w:sz w:val="24"/>
          <w:szCs w:val="24"/>
        </w:rPr>
      </w:pPr>
      <w:r w:rsidRPr="00295937">
        <w:rPr>
          <w:rFonts w:ascii="Times New Roman" w:hAnsi="Times New Roman" w:cs="Times New Roman"/>
          <w:b/>
          <w:sz w:val="24"/>
          <w:szCs w:val="24"/>
        </w:rPr>
        <w:t>CHAPITRE III</w:t>
      </w:r>
    </w:p>
    <w:p w:rsidR="0085187C" w:rsidRPr="00295937" w:rsidRDefault="00FD61C7" w:rsidP="00AF507E">
      <w:pPr>
        <w:tabs>
          <w:tab w:val="left" w:pos="2717"/>
        </w:tabs>
        <w:spacing w:line="360" w:lineRule="auto"/>
        <w:ind w:left="360"/>
        <w:jc w:val="center"/>
        <w:rPr>
          <w:rFonts w:ascii="Times New Roman" w:hAnsi="Times New Roman" w:cs="Times New Roman"/>
          <w:b/>
          <w:sz w:val="24"/>
          <w:szCs w:val="24"/>
        </w:rPr>
      </w:pPr>
      <w:r w:rsidRPr="00295937">
        <w:rPr>
          <w:rFonts w:ascii="Times New Roman" w:hAnsi="Times New Roman" w:cs="Times New Roman"/>
          <w:b/>
          <w:sz w:val="24"/>
          <w:szCs w:val="24"/>
        </w:rPr>
        <w:t>LA DELEGATION</w:t>
      </w:r>
    </w:p>
    <w:p w:rsidR="00117CC1" w:rsidRPr="00295937" w:rsidRDefault="00E853D3" w:rsidP="00AF507E">
      <w:pPr>
        <w:spacing w:line="360" w:lineRule="auto"/>
        <w:jc w:val="center"/>
        <w:rPr>
          <w:rFonts w:ascii="Times New Roman" w:hAnsi="Times New Roman" w:cs="Times New Roman"/>
          <w:b/>
          <w:sz w:val="24"/>
          <w:szCs w:val="24"/>
        </w:rPr>
      </w:pPr>
      <w:r w:rsidRPr="00295937">
        <w:rPr>
          <w:rFonts w:ascii="Times New Roman" w:hAnsi="Times New Roman" w:cs="Times New Roman"/>
          <w:b/>
          <w:sz w:val="24"/>
          <w:szCs w:val="24"/>
        </w:rPr>
        <w:t>Article 255</w:t>
      </w:r>
    </w:p>
    <w:p w:rsidR="00527BE6" w:rsidRPr="00295937" w:rsidRDefault="00E853D3" w:rsidP="00AF507E">
      <w:pPr>
        <w:tabs>
          <w:tab w:val="left" w:pos="2934"/>
        </w:tabs>
        <w:spacing w:line="360" w:lineRule="auto"/>
        <w:jc w:val="center"/>
        <w:rPr>
          <w:rFonts w:ascii="Times New Roman" w:hAnsi="Times New Roman" w:cs="Times New Roman"/>
          <w:b/>
          <w:sz w:val="24"/>
          <w:szCs w:val="24"/>
        </w:rPr>
      </w:pPr>
      <w:r w:rsidRPr="00295937">
        <w:rPr>
          <w:rFonts w:ascii="Times New Roman" w:hAnsi="Times New Roman" w:cs="Times New Roman"/>
          <w:b/>
          <w:sz w:val="24"/>
          <w:szCs w:val="24"/>
        </w:rPr>
        <w:t>Délégation imparfaite</w:t>
      </w:r>
    </w:p>
    <w:p w:rsidR="00E853D3" w:rsidRPr="00DF68DD" w:rsidRDefault="00E853D3" w:rsidP="00DF68DD">
      <w:pPr>
        <w:tabs>
          <w:tab w:val="left" w:pos="2934"/>
        </w:tabs>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Le créancier peut </w:t>
      </w:r>
      <w:r w:rsidR="00BF12E3" w:rsidRPr="00DF68DD">
        <w:rPr>
          <w:rFonts w:ascii="Times New Roman" w:hAnsi="Times New Roman" w:cs="Times New Roman"/>
          <w:sz w:val="24"/>
          <w:szCs w:val="24"/>
        </w:rPr>
        <w:t>déléguer son débiteur à un délégataire envers lequel le créancier était lui-même tenu.</w:t>
      </w:r>
    </w:p>
    <w:p w:rsidR="006637CC" w:rsidRPr="00DF68DD" w:rsidRDefault="006637CC" w:rsidP="00DF68DD">
      <w:pPr>
        <w:tabs>
          <w:tab w:val="left" w:pos="2934"/>
        </w:tabs>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La délégation requiert le consentement des trois personnes intéressées.</w:t>
      </w:r>
    </w:p>
    <w:p w:rsidR="006637CC" w:rsidRDefault="006637CC" w:rsidP="00DF68DD">
      <w:pPr>
        <w:tabs>
          <w:tab w:val="left" w:pos="2934"/>
        </w:tabs>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lastRenderedPageBreak/>
        <w:t xml:space="preserve">                 Elle crée entre le débiteur</w:t>
      </w:r>
      <w:r w:rsidR="003020AA" w:rsidRPr="00DF68DD">
        <w:rPr>
          <w:rFonts w:ascii="Times New Roman" w:hAnsi="Times New Roman" w:cs="Times New Roman"/>
          <w:sz w:val="24"/>
          <w:szCs w:val="24"/>
        </w:rPr>
        <w:t xml:space="preserve"> délégué et le délégataire un rapport obligatoire nouveau. Le délégué ne peut opposer au délégataire les exceptions </w:t>
      </w:r>
      <w:r w:rsidR="00AC2A14" w:rsidRPr="00DF68DD">
        <w:rPr>
          <w:rFonts w:ascii="Times New Roman" w:hAnsi="Times New Roman" w:cs="Times New Roman"/>
          <w:sz w:val="24"/>
          <w:szCs w:val="24"/>
        </w:rPr>
        <w:t>antérieurement acquises contre le délégant.</w:t>
      </w:r>
    </w:p>
    <w:p w:rsidR="000E1573" w:rsidRDefault="000E1573" w:rsidP="00295937">
      <w:pPr>
        <w:tabs>
          <w:tab w:val="left" w:pos="2934"/>
        </w:tabs>
        <w:spacing w:line="240" w:lineRule="auto"/>
        <w:jc w:val="both"/>
        <w:rPr>
          <w:rFonts w:ascii="Times New Roman" w:hAnsi="Times New Roman" w:cs="Times New Roman"/>
          <w:i/>
          <w:sz w:val="20"/>
          <w:szCs w:val="20"/>
        </w:rPr>
      </w:pPr>
      <w:r w:rsidRPr="000E1573">
        <w:rPr>
          <w:rFonts w:ascii="Times New Roman" w:hAnsi="Times New Roman" w:cs="Times New Roman"/>
          <w:i/>
          <w:sz w:val="20"/>
          <w:szCs w:val="20"/>
        </w:rPr>
        <w:t>Il n’</w:t>
      </w:r>
      <w:r w:rsidR="009A2EA6">
        <w:rPr>
          <w:rFonts w:ascii="Times New Roman" w:hAnsi="Times New Roman" w:cs="Times New Roman"/>
          <w:i/>
          <w:sz w:val="20"/>
          <w:szCs w:val="20"/>
        </w:rPr>
        <w:t>y a pas de condition particulière, au-delà des conditions générales, c’est-à-dire l’</w:t>
      </w:r>
      <w:r w:rsidR="00DE4DDA">
        <w:rPr>
          <w:rFonts w:ascii="Times New Roman" w:hAnsi="Times New Roman" w:cs="Times New Roman"/>
          <w:i/>
          <w:sz w:val="20"/>
          <w:szCs w:val="20"/>
        </w:rPr>
        <w:t>exigence d’un consentement à l’acte des trois parties</w:t>
      </w:r>
      <w:r w:rsidR="00B40F6B">
        <w:rPr>
          <w:rFonts w:ascii="Times New Roman" w:hAnsi="Times New Roman" w:cs="Times New Roman"/>
          <w:i/>
          <w:sz w:val="20"/>
          <w:szCs w:val="20"/>
        </w:rPr>
        <w:t xml:space="preserve"> intéressées : le déléguant, le délégué et le délégataire.</w:t>
      </w:r>
      <w:r w:rsidR="00112663">
        <w:rPr>
          <w:rFonts w:ascii="Times New Roman" w:hAnsi="Times New Roman" w:cs="Times New Roman"/>
          <w:i/>
          <w:sz w:val="20"/>
          <w:szCs w:val="20"/>
        </w:rPr>
        <w:t xml:space="preserve"> </w:t>
      </w:r>
    </w:p>
    <w:p w:rsidR="00112663" w:rsidRDefault="00112663" w:rsidP="00295937">
      <w:pPr>
        <w:tabs>
          <w:tab w:val="left" w:pos="2934"/>
        </w:tabs>
        <w:spacing w:line="240" w:lineRule="auto"/>
        <w:jc w:val="both"/>
        <w:rPr>
          <w:rFonts w:ascii="Times New Roman" w:hAnsi="Times New Roman" w:cs="Times New Roman"/>
          <w:i/>
          <w:sz w:val="20"/>
          <w:szCs w:val="20"/>
        </w:rPr>
      </w:pPr>
      <w:r>
        <w:rPr>
          <w:rFonts w:ascii="Times New Roman" w:hAnsi="Times New Roman" w:cs="Times New Roman"/>
          <w:i/>
          <w:sz w:val="20"/>
          <w:szCs w:val="20"/>
        </w:rPr>
        <w:t xml:space="preserve">La délégation imparfaite n’opère pas novation. Elle crée un nouveau rapport de droit </w:t>
      </w:r>
      <w:r w:rsidR="00A556EB">
        <w:rPr>
          <w:rFonts w:ascii="Times New Roman" w:hAnsi="Times New Roman" w:cs="Times New Roman"/>
          <w:i/>
          <w:sz w:val="20"/>
          <w:szCs w:val="20"/>
        </w:rPr>
        <w:t xml:space="preserve">entre le délégué </w:t>
      </w:r>
      <w:r w:rsidR="00BD09E3">
        <w:rPr>
          <w:rFonts w:ascii="Times New Roman" w:hAnsi="Times New Roman" w:cs="Times New Roman"/>
          <w:i/>
          <w:sz w:val="20"/>
          <w:szCs w:val="20"/>
        </w:rPr>
        <w:t xml:space="preserve">et le délégataire mais sans faire disparaître celui qui existait </w:t>
      </w:r>
      <w:r w:rsidR="00F05923">
        <w:rPr>
          <w:rFonts w:ascii="Times New Roman" w:hAnsi="Times New Roman" w:cs="Times New Roman"/>
          <w:i/>
          <w:sz w:val="20"/>
          <w:szCs w:val="20"/>
        </w:rPr>
        <w:t xml:space="preserve">entre le délégant et le délégataire. Il y a deux débiteur au lieu </w:t>
      </w:r>
      <w:r w:rsidR="00F067BF">
        <w:rPr>
          <w:rFonts w:ascii="Times New Roman" w:hAnsi="Times New Roman" w:cs="Times New Roman"/>
          <w:i/>
          <w:sz w:val="20"/>
          <w:szCs w:val="20"/>
        </w:rPr>
        <w:t>d’un, et c’est là la différence essentielle avec</w:t>
      </w:r>
      <w:r w:rsidR="00464A5B">
        <w:rPr>
          <w:rFonts w:ascii="Times New Roman" w:hAnsi="Times New Roman" w:cs="Times New Roman"/>
          <w:i/>
          <w:sz w:val="20"/>
          <w:szCs w:val="20"/>
        </w:rPr>
        <w:t xml:space="preserve"> la délégation parfaite.</w:t>
      </w:r>
      <w:r w:rsidR="006B2630">
        <w:rPr>
          <w:rFonts w:ascii="Times New Roman" w:hAnsi="Times New Roman" w:cs="Times New Roman"/>
          <w:i/>
          <w:sz w:val="20"/>
          <w:szCs w:val="20"/>
        </w:rPr>
        <w:t xml:space="preserve"> </w:t>
      </w:r>
    </w:p>
    <w:p w:rsidR="006B2630" w:rsidRDefault="006B2630" w:rsidP="00295937">
      <w:pPr>
        <w:tabs>
          <w:tab w:val="left" w:pos="2934"/>
        </w:tabs>
        <w:spacing w:line="240" w:lineRule="auto"/>
        <w:jc w:val="both"/>
        <w:rPr>
          <w:rFonts w:ascii="Times New Roman" w:hAnsi="Times New Roman" w:cs="Times New Roman"/>
          <w:i/>
          <w:sz w:val="20"/>
          <w:szCs w:val="20"/>
        </w:rPr>
      </w:pPr>
      <w:r>
        <w:rPr>
          <w:rFonts w:ascii="Times New Roman" w:hAnsi="Times New Roman" w:cs="Times New Roman"/>
          <w:i/>
          <w:sz w:val="20"/>
          <w:szCs w:val="20"/>
        </w:rPr>
        <w:t>La délégation</w:t>
      </w:r>
      <w:r w:rsidR="002D5EA8">
        <w:rPr>
          <w:rFonts w:ascii="Times New Roman" w:hAnsi="Times New Roman" w:cs="Times New Roman"/>
          <w:i/>
          <w:sz w:val="20"/>
          <w:szCs w:val="20"/>
        </w:rPr>
        <w:t xml:space="preserve"> n’affecte pas l’existence de la créance du créancier délégataire</w:t>
      </w:r>
      <w:r w:rsidR="00072A98">
        <w:rPr>
          <w:rFonts w:ascii="Times New Roman" w:hAnsi="Times New Roman" w:cs="Times New Roman"/>
          <w:i/>
          <w:sz w:val="20"/>
          <w:szCs w:val="20"/>
        </w:rPr>
        <w:t xml:space="preserve"> sur le délégant</w:t>
      </w:r>
      <w:r w:rsidR="008F483E">
        <w:rPr>
          <w:rFonts w:ascii="Times New Roman" w:hAnsi="Times New Roman" w:cs="Times New Roman"/>
          <w:i/>
          <w:sz w:val="20"/>
          <w:szCs w:val="20"/>
        </w:rPr>
        <w:t>, lorsque le délégant est débiteur du délégataire mais que celui</w:t>
      </w:r>
      <w:r w:rsidR="00CE3F60">
        <w:rPr>
          <w:rFonts w:ascii="Times New Roman" w:hAnsi="Times New Roman" w:cs="Times New Roman"/>
          <w:i/>
          <w:sz w:val="20"/>
          <w:szCs w:val="20"/>
        </w:rPr>
        <w:t xml:space="preserve"> ne l’a pas déchargé de sa dette, la délégation donne au délégat</w:t>
      </w:r>
      <w:r w:rsidR="00883D95">
        <w:rPr>
          <w:rFonts w:ascii="Times New Roman" w:hAnsi="Times New Roman" w:cs="Times New Roman"/>
          <w:i/>
          <w:sz w:val="20"/>
          <w:szCs w:val="20"/>
        </w:rPr>
        <w:t>a</w:t>
      </w:r>
      <w:r w:rsidR="00CE3F60">
        <w:rPr>
          <w:rFonts w:ascii="Times New Roman" w:hAnsi="Times New Roman" w:cs="Times New Roman"/>
          <w:i/>
          <w:sz w:val="20"/>
          <w:szCs w:val="20"/>
        </w:rPr>
        <w:t xml:space="preserve">ire un nouveau débiteur </w:t>
      </w:r>
      <w:r w:rsidR="000852D6">
        <w:rPr>
          <w:rFonts w:ascii="Times New Roman" w:hAnsi="Times New Roman" w:cs="Times New Roman"/>
          <w:i/>
          <w:sz w:val="20"/>
          <w:szCs w:val="20"/>
        </w:rPr>
        <w:t>et que le paiement fait par l’un des deux débiteurs libère</w:t>
      </w:r>
      <w:r w:rsidR="00883D95">
        <w:rPr>
          <w:rFonts w:ascii="Times New Roman" w:hAnsi="Times New Roman" w:cs="Times New Roman"/>
          <w:i/>
          <w:sz w:val="20"/>
          <w:szCs w:val="20"/>
        </w:rPr>
        <w:t xml:space="preserve"> l’autre à due concurrence.</w:t>
      </w:r>
    </w:p>
    <w:p w:rsidR="00D37910" w:rsidRDefault="00883D95" w:rsidP="00295937">
      <w:pPr>
        <w:tabs>
          <w:tab w:val="left" w:pos="2934"/>
        </w:tabs>
        <w:spacing w:line="240" w:lineRule="auto"/>
        <w:jc w:val="both"/>
        <w:rPr>
          <w:rFonts w:ascii="Times New Roman" w:hAnsi="Times New Roman" w:cs="Times New Roman"/>
          <w:i/>
          <w:sz w:val="20"/>
          <w:szCs w:val="20"/>
        </w:rPr>
      </w:pPr>
      <w:r>
        <w:rPr>
          <w:rFonts w:ascii="Times New Roman" w:hAnsi="Times New Roman" w:cs="Times New Roman"/>
          <w:i/>
          <w:sz w:val="20"/>
          <w:szCs w:val="20"/>
        </w:rPr>
        <w:t>De même la délégation n’affecte pas</w:t>
      </w:r>
      <w:r w:rsidR="003E0604">
        <w:rPr>
          <w:rFonts w:ascii="Times New Roman" w:hAnsi="Times New Roman" w:cs="Times New Roman"/>
          <w:i/>
          <w:sz w:val="20"/>
          <w:szCs w:val="20"/>
        </w:rPr>
        <w:t xml:space="preserve"> l’existence de la créance du déléguant sur le délégué.</w:t>
      </w:r>
      <w:r w:rsidR="001C7385">
        <w:rPr>
          <w:rFonts w:ascii="Times New Roman" w:hAnsi="Times New Roman" w:cs="Times New Roman"/>
          <w:i/>
          <w:sz w:val="20"/>
          <w:szCs w:val="20"/>
        </w:rPr>
        <w:t xml:space="preserve"> Lorsque le délégant est créancier du délégué, sa créance ne s’éteint que par l’exécution d</w:t>
      </w:r>
      <w:r w:rsidR="002B1C60">
        <w:rPr>
          <w:rFonts w:ascii="Times New Roman" w:hAnsi="Times New Roman" w:cs="Times New Roman"/>
          <w:i/>
          <w:sz w:val="20"/>
          <w:szCs w:val="20"/>
        </w:rPr>
        <w:t>e l’obligation du délégué</w:t>
      </w:r>
      <w:r w:rsidR="000800B0">
        <w:rPr>
          <w:rFonts w:ascii="Times New Roman" w:hAnsi="Times New Roman" w:cs="Times New Roman"/>
          <w:i/>
          <w:sz w:val="20"/>
          <w:szCs w:val="20"/>
        </w:rPr>
        <w:t xml:space="preserve"> envers le délégataire et à due conc</w:t>
      </w:r>
      <w:r w:rsidR="001C553C">
        <w:rPr>
          <w:rFonts w:ascii="Times New Roman" w:hAnsi="Times New Roman" w:cs="Times New Roman"/>
          <w:i/>
          <w:sz w:val="20"/>
          <w:szCs w:val="20"/>
        </w:rPr>
        <w:t>u</w:t>
      </w:r>
      <w:r w:rsidR="000800B0">
        <w:rPr>
          <w:rFonts w:ascii="Times New Roman" w:hAnsi="Times New Roman" w:cs="Times New Roman"/>
          <w:i/>
          <w:sz w:val="20"/>
          <w:szCs w:val="20"/>
        </w:rPr>
        <w:t>rrence.</w:t>
      </w:r>
      <w:r w:rsidR="001C553C">
        <w:rPr>
          <w:rFonts w:ascii="Times New Roman" w:hAnsi="Times New Roman" w:cs="Times New Roman"/>
          <w:i/>
          <w:sz w:val="20"/>
          <w:szCs w:val="20"/>
        </w:rPr>
        <w:t xml:space="preserve"> Le délégant ne </w:t>
      </w:r>
      <w:r w:rsidR="000800B0">
        <w:rPr>
          <w:rFonts w:ascii="Times New Roman" w:hAnsi="Times New Roman" w:cs="Times New Roman"/>
          <w:i/>
          <w:sz w:val="20"/>
          <w:szCs w:val="20"/>
        </w:rPr>
        <w:t xml:space="preserve"> </w:t>
      </w:r>
      <w:r w:rsidR="004B217F">
        <w:rPr>
          <w:rFonts w:ascii="Times New Roman" w:hAnsi="Times New Roman" w:cs="Times New Roman"/>
          <w:i/>
          <w:sz w:val="20"/>
          <w:szCs w:val="20"/>
        </w:rPr>
        <w:t>peut en exiger ou en recevoir le paiement que pour la part qui excéderait l’engagement du délégué</w:t>
      </w:r>
      <w:r w:rsidR="00E22F60">
        <w:rPr>
          <w:rFonts w:ascii="Times New Roman" w:hAnsi="Times New Roman" w:cs="Times New Roman"/>
          <w:i/>
          <w:sz w:val="20"/>
          <w:szCs w:val="20"/>
        </w:rPr>
        <w:t xml:space="preserve"> et qu’il ne recouvre ses droits à l’encontre du délégué qu’</w:t>
      </w:r>
      <w:r w:rsidR="00A669D9">
        <w:rPr>
          <w:rFonts w:ascii="Times New Roman" w:hAnsi="Times New Roman" w:cs="Times New Roman"/>
          <w:i/>
          <w:sz w:val="20"/>
          <w:szCs w:val="20"/>
        </w:rPr>
        <w:t>en exécutant sa propre obligation envers le délégat</w:t>
      </w:r>
      <w:r w:rsidR="00D37910">
        <w:rPr>
          <w:rFonts w:ascii="Times New Roman" w:hAnsi="Times New Roman" w:cs="Times New Roman"/>
          <w:i/>
          <w:sz w:val="20"/>
          <w:szCs w:val="20"/>
        </w:rPr>
        <w:t>a</w:t>
      </w:r>
      <w:r w:rsidR="00A669D9">
        <w:rPr>
          <w:rFonts w:ascii="Times New Roman" w:hAnsi="Times New Roman" w:cs="Times New Roman"/>
          <w:i/>
          <w:sz w:val="20"/>
          <w:szCs w:val="20"/>
        </w:rPr>
        <w:t>ire.</w:t>
      </w:r>
    </w:p>
    <w:p w:rsidR="00D37910" w:rsidRDefault="00D37910" w:rsidP="00295937">
      <w:pPr>
        <w:tabs>
          <w:tab w:val="left" w:pos="2934"/>
        </w:tabs>
        <w:spacing w:line="240" w:lineRule="auto"/>
        <w:jc w:val="both"/>
        <w:rPr>
          <w:rFonts w:ascii="Times New Roman" w:hAnsi="Times New Roman" w:cs="Times New Roman"/>
          <w:i/>
          <w:sz w:val="20"/>
          <w:szCs w:val="20"/>
        </w:rPr>
      </w:pPr>
      <w:r>
        <w:rPr>
          <w:rFonts w:ascii="Times New Roman" w:hAnsi="Times New Roman" w:cs="Times New Roman"/>
          <w:i/>
          <w:sz w:val="20"/>
          <w:szCs w:val="20"/>
        </w:rPr>
        <w:t>On remarquera donc que la délégation imparfaite est très</w:t>
      </w:r>
      <w:r w:rsidR="00FD787B">
        <w:rPr>
          <w:rFonts w:ascii="Times New Roman" w:hAnsi="Times New Roman" w:cs="Times New Roman"/>
          <w:i/>
          <w:sz w:val="20"/>
          <w:szCs w:val="20"/>
        </w:rPr>
        <w:t xml:space="preserve"> avantageuse pour le délégataire, puisqu’elle joue un rôle voisin du cautionnem</w:t>
      </w:r>
      <w:r w:rsidR="007513DE">
        <w:rPr>
          <w:rFonts w:ascii="Times New Roman" w:hAnsi="Times New Roman" w:cs="Times New Roman"/>
          <w:i/>
          <w:sz w:val="20"/>
          <w:szCs w:val="20"/>
        </w:rPr>
        <w:t>ent, sans cependant pouvoir être confondu avec lui.</w:t>
      </w:r>
      <w:r w:rsidR="00726F54">
        <w:rPr>
          <w:rFonts w:ascii="Times New Roman" w:hAnsi="Times New Roman" w:cs="Times New Roman"/>
          <w:i/>
          <w:sz w:val="20"/>
          <w:szCs w:val="20"/>
        </w:rPr>
        <w:t xml:space="preserve"> En effet, le délégué est tenu à côté et avec le délégant </w:t>
      </w:r>
      <w:r w:rsidR="00C53997">
        <w:rPr>
          <w:rFonts w:ascii="Times New Roman" w:hAnsi="Times New Roman" w:cs="Times New Roman"/>
          <w:i/>
          <w:sz w:val="20"/>
          <w:szCs w:val="20"/>
        </w:rPr>
        <w:t>mais jouir d’un bénéfice de discussion qui permet à la caution</w:t>
      </w:r>
      <w:r w:rsidR="00CE3C14">
        <w:rPr>
          <w:rFonts w:ascii="Times New Roman" w:hAnsi="Times New Roman" w:cs="Times New Roman"/>
          <w:i/>
          <w:sz w:val="20"/>
          <w:szCs w:val="20"/>
        </w:rPr>
        <w:t xml:space="preserve"> de demander au créancier de se tourner d’abord </w:t>
      </w:r>
      <w:r w:rsidR="000B4D2C">
        <w:rPr>
          <w:rFonts w:ascii="Times New Roman" w:hAnsi="Times New Roman" w:cs="Times New Roman"/>
          <w:i/>
          <w:sz w:val="20"/>
          <w:szCs w:val="20"/>
        </w:rPr>
        <w:t>vers le débiteur principal avant de lui réclamer paiement.</w:t>
      </w:r>
      <w:r w:rsidR="0072499A">
        <w:rPr>
          <w:rStyle w:val="Appelnotedebasdep"/>
          <w:rFonts w:ascii="Times New Roman" w:hAnsi="Times New Roman" w:cs="Times New Roman"/>
          <w:i/>
          <w:sz w:val="20"/>
          <w:szCs w:val="20"/>
        </w:rPr>
        <w:footnoteReference w:id="44"/>
      </w:r>
    </w:p>
    <w:p w:rsidR="00D37910" w:rsidRPr="000E1573" w:rsidRDefault="00D37910" w:rsidP="00DF68DD">
      <w:pPr>
        <w:tabs>
          <w:tab w:val="left" w:pos="2934"/>
        </w:tabs>
        <w:spacing w:line="360" w:lineRule="auto"/>
        <w:jc w:val="both"/>
        <w:rPr>
          <w:rFonts w:ascii="Times New Roman" w:hAnsi="Times New Roman" w:cs="Times New Roman"/>
          <w:i/>
          <w:sz w:val="20"/>
          <w:szCs w:val="20"/>
        </w:rPr>
      </w:pPr>
    </w:p>
    <w:p w:rsidR="00AC2A14" w:rsidRPr="00295937" w:rsidRDefault="00AC2A14" w:rsidP="00AF507E">
      <w:pPr>
        <w:tabs>
          <w:tab w:val="left" w:pos="2934"/>
        </w:tabs>
        <w:spacing w:line="360" w:lineRule="auto"/>
        <w:jc w:val="center"/>
        <w:rPr>
          <w:rFonts w:ascii="Times New Roman" w:hAnsi="Times New Roman" w:cs="Times New Roman"/>
          <w:b/>
          <w:sz w:val="24"/>
          <w:szCs w:val="24"/>
        </w:rPr>
      </w:pPr>
      <w:r w:rsidRPr="00295937">
        <w:rPr>
          <w:rFonts w:ascii="Times New Roman" w:hAnsi="Times New Roman" w:cs="Times New Roman"/>
          <w:b/>
          <w:sz w:val="24"/>
          <w:szCs w:val="24"/>
        </w:rPr>
        <w:t>Article 256</w:t>
      </w:r>
    </w:p>
    <w:p w:rsidR="00AC2A14" w:rsidRPr="00295937" w:rsidRDefault="00AC2A14" w:rsidP="00AF507E">
      <w:pPr>
        <w:tabs>
          <w:tab w:val="left" w:pos="2934"/>
        </w:tabs>
        <w:spacing w:line="360" w:lineRule="auto"/>
        <w:jc w:val="center"/>
        <w:rPr>
          <w:rFonts w:ascii="Times New Roman" w:hAnsi="Times New Roman" w:cs="Times New Roman"/>
          <w:b/>
          <w:sz w:val="24"/>
          <w:szCs w:val="24"/>
        </w:rPr>
      </w:pPr>
      <w:r w:rsidRPr="00295937">
        <w:rPr>
          <w:rFonts w:ascii="Times New Roman" w:hAnsi="Times New Roman" w:cs="Times New Roman"/>
          <w:b/>
          <w:sz w:val="24"/>
          <w:szCs w:val="24"/>
        </w:rPr>
        <w:t>Délégation parfaite</w:t>
      </w:r>
    </w:p>
    <w:p w:rsidR="005F2883" w:rsidRDefault="005F2883" w:rsidP="00DF68DD">
      <w:pPr>
        <w:tabs>
          <w:tab w:val="left" w:pos="2934"/>
        </w:tabs>
        <w:spacing w:line="36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La délégation n’emporte extinction de l’obligation antérieure que si le délégant déclare expressément</w:t>
      </w:r>
      <w:r w:rsidR="00DF68DD" w:rsidRPr="00DF68DD">
        <w:rPr>
          <w:rFonts w:ascii="Times New Roman" w:hAnsi="Times New Roman" w:cs="Times New Roman"/>
          <w:sz w:val="24"/>
          <w:szCs w:val="24"/>
        </w:rPr>
        <w:t xml:space="preserve"> libérer son débiteur.</w:t>
      </w:r>
    </w:p>
    <w:p w:rsidR="006357B3" w:rsidRDefault="006357B3" w:rsidP="00F62982">
      <w:pPr>
        <w:tabs>
          <w:tab w:val="left" w:pos="2934"/>
        </w:tabs>
        <w:spacing w:line="240" w:lineRule="auto"/>
        <w:jc w:val="both"/>
        <w:rPr>
          <w:rFonts w:ascii="Times New Roman" w:hAnsi="Times New Roman" w:cs="Times New Roman"/>
          <w:i/>
          <w:sz w:val="20"/>
          <w:szCs w:val="20"/>
        </w:rPr>
      </w:pPr>
      <w:r w:rsidRPr="006357B3">
        <w:rPr>
          <w:rFonts w:ascii="Times New Roman" w:hAnsi="Times New Roman" w:cs="Times New Roman"/>
          <w:i/>
          <w:sz w:val="20"/>
          <w:szCs w:val="20"/>
        </w:rPr>
        <w:t xml:space="preserve">La </w:t>
      </w:r>
      <w:r w:rsidR="004F7CDE">
        <w:rPr>
          <w:rFonts w:ascii="Times New Roman" w:hAnsi="Times New Roman" w:cs="Times New Roman"/>
          <w:i/>
          <w:sz w:val="20"/>
          <w:szCs w:val="20"/>
        </w:rPr>
        <w:t>délégation parfait produit la libération du débiteur originaire, délégant, par l’extinction de l’obligation</w:t>
      </w:r>
      <w:r w:rsidR="00C37D6C">
        <w:rPr>
          <w:rFonts w:ascii="Times New Roman" w:hAnsi="Times New Roman" w:cs="Times New Roman"/>
          <w:i/>
          <w:sz w:val="20"/>
          <w:szCs w:val="20"/>
        </w:rPr>
        <w:t xml:space="preserve"> primitive qui existait entre le délégant </w:t>
      </w:r>
      <w:r w:rsidR="005276FF">
        <w:rPr>
          <w:rFonts w:ascii="Times New Roman" w:hAnsi="Times New Roman" w:cs="Times New Roman"/>
          <w:i/>
          <w:sz w:val="20"/>
          <w:szCs w:val="20"/>
        </w:rPr>
        <w:t xml:space="preserve">et le créancier délégataire. Ce rapport d’obligation est remplacé par un nouveau </w:t>
      </w:r>
      <w:r w:rsidR="00527C82">
        <w:rPr>
          <w:rFonts w:ascii="Times New Roman" w:hAnsi="Times New Roman" w:cs="Times New Roman"/>
          <w:i/>
          <w:sz w:val="20"/>
          <w:szCs w:val="20"/>
        </w:rPr>
        <w:t>ent</w:t>
      </w:r>
      <w:r w:rsidR="000D5B27">
        <w:rPr>
          <w:rFonts w:ascii="Times New Roman" w:hAnsi="Times New Roman" w:cs="Times New Roman"/>
          <w:i/>
          <w:sz w:val="20"/>
          <w:szCs w:val="20"/>
        </w:rPr>
        <w:t>re le délégué et le délégataire, ce mécanisme</w:t>
      </w:r>
      <w:r w:rsidR="001C6CE9">
        <w:rPr>
          <w:rFonts w:ascii="Times New Roman" w:hAnsi="Times New Roman" w:cs="Times New Roman"/>
          <w:i/>
          <w:sz w:val="20"/>
          <w:szCs w:val="20"/>
        </w:rPr>
        <w:t xml:space="preserve"> constituant alors une novation. Le créancier délégataire n’a donc plus aucun recours contre le délégant, qui n’a pas à répondre de l’insolvabilité</w:t>
      </w:r>
      <w:r w:rsidR="006464BC">
        <w:rPr>
          <w:rFonts w:ascii="Times New Roman" w:hAnsi="Times New Roman" w:cs="Times New Roman"/>
          <w:i/>
          <w:sz w:val="20"/>
          <w:szCs w:val="20"/>
        </w:rPr>
        <w:t xml:space="preserve"> du délégué.</w:t>
      </w:r>
    </w:p>
    <w:p w:rsidR="006464BC" w:rsidRDefault="006464BC" w:rsidP="00F62982">
      <w:pPr>
        <w:tabs>
          <w:tab w:val="left" w:pos="2934"/>
        </w:tabs>
        <w:spacing w:line="240" w:lineRule="auto"/>
        <w:jc w:val="both"/>
        <w:rPr>
          <w:rFonts w:ascii="Times New Roman" w:hAnsi="Times New Roman" w:cs="Times New Roman"/>
          <w:i/>
          <w:sz w:val="20"/>
          <w:szCs w:val="20"/>
        </w:rPr>
      </w:pPr>
      <w:r>
        <w:rPr>
          <w:rFonts w:ascii="Times New Roman" w:hAnsi="Times New Roman" w:cs="Times New Roman"/>
          <w:i/>
          <w:sz w:val="20"/>
          <w:szCs w:val="20"/>
        </w:rPr>
        <w:t xml:space="preserve">L’article </w:t>
      </w:r>
      <w:r w:rsidR="003D2346">
        <w:rPr>
          <w:rFonts w:ascii="Times New Roman" w:hAnsi="Times New Roman" w:cs="Times New Roman"/>
          <w:i/>
          <w:sz w:val="20"/>
          <w:szCs w:val="20"/>
        </w:rPr>
        <w:t>1337 du Code civil français prévoit deux atténuations à ce principe.</w:t>
      </w:r>
    </w:p>
    <w:p w:rsidR="003D2346" w:rsidRDefault="003D2346" w:rsidP="00F62982">
      <w:pPr>
        <w:tabs>
          <w:tab w:val="left" w:pos="2934"/>
        </w:tabs>
        <w:spacing w:line="240" w:lineRule="auto"/>
        <w:jc w:val="both"/>
        <w:rPr>
          <w:rFonts w:ascii="Times New Roman" w:hAnsi="Times New Roman" w:cs="Times New Roman"/>
          <w:i/>
          <w:sz w:val="20"/>
          <w:szCs w:val="20"/>
        </w:rPr>
      </w:pPr>
      <w:r>
        <w:rPr>
          <w:rFonts w:ascii="Times New Roman" w:hAnsi="Times New Roman" w:cs="Times New Roman"/>
          <w:i/>
          <w:sz w:val="20"/>
          <w:szCs w:val="20"/>
        </w:rPr>
        <w:t>-</w:t>
      </w:r>
      <w:r w:rsidR="0008017A">
        <w:rPr>
          <w:rFonts w:ascii="Times New Roman" w:hAnsi="Times New Roman" w:cs="Times New Roman"/>
          <w:i/>
          <w:sz w:val="20"/>
          <w:szCs w:val="20"/>
        </w:rPr>
        <w:t xml:space="preserve">le délégataire est de plein droit garanti contre l’insolvabilité </w:t>
      </w:r>
      <w:r w:rsidR="00512C5D">
        <w:rPr>
          <w:rFonts w:ascii="Times New Roman" w:hAnsi="Times New Roman" w:cs="Times New Roman"/>
          <w:i/>
          <w:sz w:val="20"/>
          <w:szCs w:val="20"/>
        </w:rPr>
        <w:t xml:space="preserve">actuelle </w:t>
      </w:r>
      <w:r w:rsidR="0008017A">
        <w:rPr>
          <w:rFonts w:ascii="Times New Roman" w:hAnsi="Times New Roman" w:cs="Times New Roman"/>
          <w:i/>
          <w:sz w:val="20"/>
          <w:szCs w:val="20"/>
        </w:rPr>
        <w:t xml:space="preserve">du </w:t>
      </w:r>
      <w:r w:rsidR="00512C5D">
        <w:rPr>
          <w:rFonts w:ascii="Times New Roman" w:hAnsi="Times New Roman" w:cs="Times New Roman"/>
          <w:i/>
          <w:sz w:val="20"/>
          <w:szCs w:val="20"/>
        </w:rPr>
        <w:t xml:space="preserve">délégué lorsqu’une procédure collective </w:t>
      </w:r>
      <w:r w:rsidR="00C32E08">
        <w:rPr>
          <w:rFonts w:ascii="Times New Roman" w:hAnsi="Times New Roman" w:cs="Times New Roman"/>
          <w:i/>
          <w:sz w:val="20"/>
          <w:szCs w:val="20"/>
        </w:rPr>
        <w:t>est ouverte contre ce dernier.</w:t>
      </w:r>
    </w:p>
    <w:p w:rsidR="00C32E08" w:rsidRPr="006357B3" w:rsidRDefault="00C32E08" w:rsidP="00F62982">
      <w:pPr>
        <w:tabs>
          <w:tab w:val="left" w:pos="2934"/>
        </w:tabs>
        <w:spacing w:line="240" w:lineRule="auto"/>
        <w:jc w:val="both"/>
        <w:rPr>
          <w:rFonts w:ascii="Times New Roman" w:hAnsi="Times New Roman" w:cs="Times New Roman"/>
          <w:i/>
          <w:sz w:val="20"/>
          <w:szCs w:val="20"/>
        </w:rPr>
      </w:pPr>
      <w:r>
        <w:rPr>
          <w:rFonts w:ascii="Times New Roman" w:hAnsi="Times New Roman" w:cs="Times New Roman"/>
          <w:i/>
          <w:sz w:val="20"/>
          <w:szCs w:val="20"/>
        </w:rPr>
        <w:t>-le délégataire peut subordonner l’</w:t>
      </w:r>
      <w:r w:rsidR="00A83229">
        <w:rPr>
          <w:rFonts w:ascii="Times New Roman" w:hAnsi="Times New Roman" w:cs="Times New Roman"/>
          <w:i/>
          <w:sz w:val="20"/>
          <w:szCs w:val="20"/>
        </w:rPr>
        <w:t>extinction de sa créance contre le délégant à la co</w:t>
      </w:r>
      <w:r w:rsidR="00F95104">
        <w:rPr>
          <w:rFonts w:ascii="Times New Roman" w:hAnsi="Times New Roman" w:cs="Times New Roman"/>
          <w:i/>
          <w:sz w:val="20"/>
          <w:szCs w:val="20"/>
        </w:rPr>
        <w:t>ndition de solvabilité future du délégué. Le délégant doit alors s’être eng</w:t>
      </w:r>
      <w:r w:rsidR="00ED3D7B">
        <w:rPr>
          <w:rFonts w:ascii="Times New Roman" w:hAnsi="Times New Roman" w:cs="Times New Roman"/>
          <w:i/>
          <w:sz w:val="20"/>
          <w:szCs w:val="20"/>
        </w:rPr>
        <w:t>agé expresséme</w:t>
      </w:r>
      <w:r w:rsidR="00F95104">
        <w:rPr>
          <w:rFonts w:ascii="Times New Roman" w:hAnsi="Times New Roman" w:cs="Times New Roman"/>
          <w:i/>
          <w:sz w:val="20"/>
          <w:szCs w:val="20"/>
        </w:rPr>
        <w:t>nt en ce sens.</w:t>
      </w:r>
      <w:r w:rsidR="00ED3D7B">
        <w:rPr>
          <w:rFonts w:ascii="Times New Roman" w:hAnsi="Times New Roman" w:cs="Times New Roman"/>
          <w:i/>
          <w:sz w:val="20"/>
          <w:szCs w:val="20"/>
        </w:rPr>
        <w:t xml:space="preserve"> La délégation consentie sous cette réserve se rapproche beaucoup de la d</w:t>
      </w:r>
      <w:r w:rsidR="00276C41">
        <w:rPr>
          <w:rFonts w:ascii="Times New Roman" w:hAnsi="Times New Roman" w:cs="Times New Roman"/>
          <w:i/>
          <w:sz w:val="20"/>
          <w:szCs w:val="20"/>
        </w:rPr>
        <w:t xml:space="preserve">élégation imparfaite mais elle </w:t>
      </w:r>
      <w:r w:rsidR="00ED3D7B">
        <w:rPr>
          <w:rFonts w:ascii="Times New Roman" w:hAnsi="Times New Roman" w:cs="Times New Roman"/>
          <w:i/>
          <w:sz w:val="20"/>
          <w:szCs w:val="20"/>
        </w:rPr>
        <w:t xml:space="preserve">en </w:t>
      </w:r>
      <w:r w:rsidR="00276C41">
        <w:rPr>
          <w:rFonts w:ascii="Times New Roman" w:hAnsi="Times New Roman" w:cs="Times New Roman"/>
          <w:i/>
          <w:sz w:val="20"/>
          <w:szCs w:val="20"/>
        </w:rPr>
        <w:t>diffère en ce que le délégataire doit p</w:t>
      </w:r>
      <w:r w:rsidR="00D9267D">
        <w:rPr>
          <w:rFonts w:ascii="Times New Roman" w:hAnsi="Times New Roman" w:cs="Times New Roman"/>
          <w:i/>
          <w:sz w:val="20"/>
          <w:szCs w:val="20"/>
        </w:rPr>
        <w:t>oursuivre en premier le délégué ; cela fournit au délégant le bénéfice de discussion.</w:t>
      </w:r>
      <w:r w:rsidR="00F74172">
        <w:rPr>
          <w:rStyle w:val="Appelnotedebasdep"/>
          <w:rFonts w:ascii="Times New Roman" w:hAnsi="Times New Roman" w:cs="Times New Roman"/>
          <w:i/>
          <w:sz w:val="20"/>
          <w:szCs w:val="20"/>
        </w:rPr>
        <w:footnoteReference w:id="45"/>
      </w:r>
    </w:p>
    <w:p w:rsidR="00527BE6" w:rsidRPr="00DF68DD" w:rsidRDefault="00527BE6" w:rsidP="00F62982">
      <w:pPr>
        <w:spacing w:line="240" w:lineRule="auto"/>
        <w:jc w:val="both"/>
        <w:rPr>
          <w:rFonts w:ascii="Times New Roman" w:hAnsi="Times New Roman" w:cs="Times New Roman"/>
          <w:sz w:val="24"/>
          <w:szCs w:val="24"/>
        </w:rPr>
      </w:pPr>
    </w:p>
    <w:p w:rsidR="00E72F5D" w:rsidRPr="00DF68DD" w:rsidRDefault="00E72F5D" w:rsidP="00F62982">
      <w:pPr>
        <w:spacing w:line="240" w:lineRule="auto"/>
        <w:jc w:val="both"/>
        <w:rPr>
          <w:rFonts w:ascii="Times New Roman" w:hAnsi="Times New Roman" w:cs="Times New Roman"/>
          <w:sz w:val="24"/>
          <w:szCs w:val="24"/>
        </w:rPr>
      </w:pPr>
      <w:r w:rsidRPr="00DF68DD">
        <w:rPr>
          <w:rFonts w:ascii="Times New Roman" w:hAnsi="Times New Roman" w:cs="Times New Roman"/>
          <w:sz w:val="24"/>
          <w:szCs w:val="24"/>
        </w:rPr>
        <w:t xml:space="preserve">       </w:t>
      </w:r>
    </w:p>
    <w:p w:rsidR="006867DB" w:rsidRPr="00DF68DD" w:rsidRDefault="006867DB" w:rsidP="00F62982">
      <w:pPr>
        <w:spacing w:line="240" w:lineRule="auto"/>
        <w:jc w:val="both"/>
        <w:rPr>
          <w:rFonts w:ascii="Times New Roman" w:hAnsi="Times New Roman" w:cs="Times New Roman"/>
          <w:sz w:val="24"/>
          <w:szCs w:val="24"/>
        </w:rPr>
      </w:pPr>
    </w:p>
    <w:p w:rsidR="00DD1FF7" w:rsidRPr="00DF68DD" w:rsidRDefault="00DD1FF7" w:rsidP="00F62982">
      <w:pPr>
        <w:spacing w:line="240" w:lineRule="auto"/>
        <w:jc w:val="both"/>
        <w:rPr>
          <w:rFonts w:ascii="Times New Roman" w:hAnsi="Times New Roman" w:cs="Times New Roman"/>
          <w:sz w:val="24"/>
          <w:szCs w:val="24"/>
        </w:rPr>
      </w:pPr>
    </w:p>
    <w:sectPr w:rsidR="00DD1FF7" w:rsidRPr="00DF68DD" w:rsidSect="002A25DF">
      <w:footerReference w:type="default" r:id="rId8"/>
      <w:pgSz w:w="12240" w:h="15840"/>
      <w:pgMar w:top="1440" w:right="1440" w:bottom="1440" w:left="1440"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132" w:rsidRDefault="00E56132" w:rsidP="007D3550">
      <w:pPr>
        <w:spacing w:after="0" w:line="240" w:lineRule="auto"/>
      </w:pPr>
      <w:r>
        <w:separator/>
      </w:r>
    </w:p>
  </w:endnote>
  <w:endnote w:type="continuationSeparator" w:id="0">
    <w:p w:rsidR="00E56132" w:rsidRDefault="00E56132" w:rsidP="007D35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5606327"/>
      <w:docPartObj>
        <w:docPartGallery w:val="Page Numbers (Bottom of Page)"/>
        <w:docPartUnique/>
      </w:docPartObj>
    </w:sdtPr>
    <w:sdtContent>
      <w:p w:rsidR="00E56132" w:rsidRDefault="00E56132">
        <w:pPr>
          <w:pStyle w:val="Pieddepage"/>
          <w:jc w:val="center"/>
        </w:pPr>
        <w:r>
          <w:rPr>
            <w:noProof/>
            <w:lang w:eastAsia="fr-FR"/>
          </w:rPr>
          <mc:AlternateContent>
            <mc:Choice Requires="wps">
              <w:drawing>
                <wp:inline distT="0" distB="0" distL="0" distR="0">
                  <wp:extent cx="5467350" cy="54610"/>
                  <wp:effectExtent l="9525" t="19050" r="9525" b="12065"/>
                  <wp:docPr id="1" name="Organigramme : Décisio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6CE984E1" id="_x0000_t110" coordsize="21600,21600" o:spt="110" path="m10800,l,10800,10800,21600,21600,10800xe">
                  <v:stroke joinstyle="miter"/>
                  <v:path gradientshapeok="t" o:connecttype="rect" textboxrect="5400,5400,16200,16200"/>
                </v:shapetype>
                <v:shape id="Organigramme : Décision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" fillcolor="black">
                  <w10:anchorlock/>
                </v:shape>
              </w:pict>
            </mc:Fallback>
          </mc:AlternateContent>
        </w:r>
      </w:p>
      <w:p w:rsidR="00E56132" w:rsidRDefault="00E56132">
        <w:pPr>
          <w:pStyle w:val="Pieddepage"/>
          <w:jc w:val="center"/>
        </w:pPr>
        <w:r>
          <w:fldChar w:fldCharType="begin"/>
        </w:r>
        <w:r>
          <w:instrText>PAGE    \* MERGEFORMAT</w:instrText>
        </w:r>
        <w:r>
          <w:fldChar w:fldCharType="separate"/>
        </w:r>
        <w:r w:rsidR="0028213F">
          <w:rPr>
            <w:noProof/>
          </w:rPr>
          <w:t>46</w:t>
        </w:r>
        <w:r>
          <w:fldChar w:fldCharType="end"/>
        </w:r>
      </w:p>
    </w:sdtContent>
  </w:sdt>
  <w:p w:rsidR="00E56132" w:rsidRDefault="00E56132">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132" w:rsidRDefault="00E56132" w:rsidP="007D3550">
      <w:pPr>
        <w:spacing w:after="0" w:line="240" w:lineRule="auto"/>
      </w:pPr>
      <w:r>
        <w:separator/>
      </w:r>
    </w:p>
  </w:footnote>
  <w:footnote w:type="continuationSeparator" w:id="0">
    <w:p w:rsidR="00E56132" w:rsidRDefault="00E56132" w:rsidP="007D3550">
      <w:pPr>
        <w:spacing w:after="0" w:line="240" w:lineRule="auto"/>
      </w:pPr>
      <w:r>
        <w:continuationSeparator/>
      </w:r>
    </w:p>
  </w:footnote>
  <w:footnote w:id="1">
    <w:p w:rsidR="00E56132" w:rsidRPr="00FE1067" w:rsidRDefault="00E56132">
      <w:pPr>
        <w:pStyle w:val="Notedebasdepage"/>
      </w:pPr>
      <w:r w:rsidRPr="00FE1067">
        <w:rPr>
          <w:rStyle w:val="Appelnotedebasdep"/>
        </w:rPr>
        <w:footnoteRef/>
      </w:r>
      <w:r w:rsidRPr="00FE1067">
        <w:t xml:space="preserve"> Y. BUFFELAN-LANORE et V. LARRIBAU-TERNEYRE, </w:t>
      </w:r>
      <w:r w:rsidRPr="008274C5">
        <w:rPr>
          <w:i/>
        </w:rPr>
        <w:t>Droit civil. Les obligations</w:t>
      </w:r>
      <w:r w:rsidRPr="00FE1067">
        <w:t>, 16</w:t>
      </w:r>
      <w:r w:rsidRPr="00FE1067">
        <w:rPr>
          <w:vertAlign w:val="superscript"/>
        </w:rPr>
        <w:t>ème</w:t>
      </w:r>
      <w:r w:rsidRPr="00FE1067">
        <w:t xml:space="preserve">  éd. Dalloz 2018-2019, p. 208. </w:t>
      </w:r>
    </w:p>
  </w:footnote>
  <w:footnote w:id="2">
    <w:p w:rsidR="00E56132" w:rsidRDefault="00E56132">
      <w:pPr>
        <w:pStyle w:val="Notedebasdepage"/>
      </w:pPr>
      <w:r>
        <w:rPr>
          <w:rStyle w:val="Appelnotedebasdep"/>
        </w:rPr>
        <w:footnoteRef/>
      </w:r>
      <w:r>
        <w:t xml:space="preserve"> </w:t>
      </w:r>
      <w:r w:rsidRPr="00FE1067">
        <w:t>Y. BUFFELAN-LANORE et V. LARRIBAU-TERNEYRE,</w:t>
      </w:r>
      <w:r>
        <w:t xml:space="preserve"> op.cit., p. 210.</w:t>
      </w:r>
    </w:p>
  </w:footnote>
  <w:footnote w:id="3">
    <w:p w:rsidR="00E56132" w:rsidRDefault="00E56132">
      <w:pPr>
        <w:pStyle w:val="Notedebasdepage"/>
      </w:pPr>
      <w:r>
        <w:rPr>
          <w:rStyle w:val="Appelnotedebasdep"/>
        </w:rPr>
        <w:footnoteRef/>
      </w:r>
      <w:r>
        <w:t xml:space="preserve"> </w:t>
      </w:r>
      <w:proofErr w:type="spellStart"/>
      <w:r>
        <w:t>Civ</w:t>
      </w:r>
      <w:proofErr w:type="spellEnd"/>
      <w:r>
        <w:t>. 1</w:t>
      </w:r>
      <w:r w:rsidRPr="0052389B">
        <w:rPr>
          <w:vertAlign w:val="superscript"/>
        </w:rPr>
        <w:t>ère</w:t>
      </w:r>
      <w:r>
        <w:t xml:space="preserve">, 15 mai 1990, JCP1991, cité par </w:t>
      </w:r>
      <w:r w:rsidRPr="00FE1067">
        <w:t>Y. BUFFELAN-LANORE et V. LARRIBAU-TERNEYRE</w:t>
      </w:r>
      <w:r>
        <w:t xml:space="preserve"> p. 210.</w:t>
      </w:r>
    </w:p>
  </w:footnote>
  <w:footnote w:id="4">
    <w:p w:rsidR="00E56132" w:rsidRDefault="00E56132">
      <w:pPr>
        <w:pStyle w:val="Notedebasdepage"/>
      </w:pPr>
      <w:r>
        <w:rPr>
          <w:rStyle w:val="Appelnotedebasdep"/>
        </w:rPr>
        <w:footnoteRef/>
      </w:r>
      <w:r>
        <w:t xml:space="preserve"> </w:t>
      </w:r>
      <w:proofErr w:type="spellStart"/>
      <w:r>
        <w:t>Civ</w:t>
      </w:r>
      <w:proofErr w:type="spellEnd"/>
      <w:r>
        <w:t>. 1</w:t>
      </w:r>
      <w:r w:rsidRPr="0052389B">
        <w:rPr>
          <w:vertAlign w:val="superscript"/>
        </w:rPr>
        <w:t>ère</w:t>
      </w:r>
      <w:r>
        <w:t xml:space="preserve">, 15 mai 1990, JCP1991, cité par </w:t>
      </w:r>
      <w:r w:rsidRPr="00FE1067">
        <w:t>Y. BUFFELAN-LANORE et V. LARRIBAU-TERNEYRE</w:t>
      </w:r>
      <w:r>
        <w:t xml:space="preserve"> p. 210.</w:t>
      </w:r>
    </w:p>
  </w:footnote>
  <w:footnote w:id="5">
    <w:p w:rsidR="00E56132" w:rsidRDefault="00E56132">
      <w:pPr>
        <w:pStyle w:val="Notedebasdepage"/>
      </w:pPr>
      <w:r>
        <w:rPr>
          <w:rStyle w:val="Appelnotedebasdep"/>
        </w:rPr>
        <w:footnoteRef/>
      </w:r>
      <w:r>
        <w:t xml:space="preserve"> </w:t>
      </w:r>
      <w:r w:rsidRPr="00FE1067">
        <w:t>Y. BUFFELAN-LANORE et V. LARRIBAU-TERNEYRE,</w:t>
      </w:r>
      <w:r>
        <w:t xml:space="preserve"> op.cit., p. 215.</w:t>
      </w:r>
    </w:p>
  </w:footnote>
  <w:footnote w:id="6">
    <w:p w:rsidR="00E56132" w:rsidRDefault="00E56132">
      <w:pPr>
        <w:pStyle w:val="Notedebasdepage"/>
      </w:pPr>
      <w:r>
        <w:rPr>
          <w:rStyle w:val="Appelnotedebasdep"/>
        </w:rPr>
        <w:footnoteRef/>
      </w:r>
      <w:r>
        <w:t xml:space="preserve"> </w:t>
      </w:r>
      <w:r w:rsidRPr="00FE1067">
        <w:t>Y. BUFFELAN-LANORE et V. LARRIBAU-TERNEYRE,</w:t>
      </w:r>
      <w:r>
        <w:t xml:space="preserve"> op.cit., p. 216.</w:t>
      </w:r>
    </w:p>
  </w:footnote>
  <w:footnote w:id="7">
    <w:p w:rsidR="00E56132" w:rsidRDefault="00E56132">
      <w:pPr>
        <w:pStyle w:val="Notedebasdepage"/>
      </w:pPr>
      <w:r>
        <w:rPr>
          <w:rStyle w:val="Appelnotedebasdep"/>
        </w:rPr>
        <w:footnoteRef/>
      </w:r>
      <w:r>
        <w:t xml:space="preserve"> </w:t>
      </w:r>
      <w:r w:rsidRPr="00FE1067">
        <w:t>Y. BUFFELAN-LANORE et V. LARRIBAU-TERNEYRE,</w:t>
      </w:r>
      <w:r>
        <w:t xml:space="preserve"> op.cit., p. 212.</w:t>
      </w:r>
    </w:p>
  </w:footnote>
  <w:footnote w:id="8">
    <w:p w:rsidR="00E56132" w:rsidRDefault="00E56132" w:rsidP="00EA5E8A">
      <w:pPr>
        <w:pStyle w:val="Notedebasdepage"/>
      </w:pPr>
      <w:r>
        <w:rPr>
          <w:rStyle w:val="Appelnotedebasdep"/>
        </w:rPr>
        <w:footnoteRef/>
      </w:r>
      <w:r>
        <w:t xml:space="preserve"> </w:t>
      </w:r>
      <w:r w:rsidRPr="00FE1067">
        <w:t>Y. BUFFELAN-LANORE et V. LARRIBAU-TERNEYRE,</w:t>
      </w:r>
      <w:r>
        <w:t xml:space="preserve"> op.cit., pp. 212-213.</w:t>
      </w:r>
    </w:p>
    <w:p w:rsidR="00E56132" w:rsidRDefault="00E56132">
      <w:pPr>
        <w:pStyle w:val="Notedebasdepage"/>
      </w:pPr>
    </w:p>
  </w:footnote>
  <w:footnote w:id="9">
    <w:p w:rsidR="00E56132" w:rsidRDefault="00E56132">
      <w:pPr>
        <w:pStyle w:val="Notedebasdepage"/>
      </w:pPr>
      <w:r>
        <w:rPr>
          <w:rStyle w:val="Appelnotedebasdep"/>
        </w:rPr>
        <w:footnoteRef/>
      </w:r>
      <w:r>
        <w:t xml:space="preserve"> </w:t>
      </w:r>
      <w:r w:rsidRPr="00FE1067">
        <w:t>Y. BUFFELAN-LANORE et V. LARRIBAU-TERNEYRE,</w:t>
      </w:r>
      <w:r>
        <w:t xml:space="preserve"> op.cit., p.209.</w:t>
      </w:r>
    </w:p>
  </w:footnote>
  <w:footnote w:id="10">
    <w:p w:rsidR="00E56132" w:rsidRDefault="00E56132">
      <w:pPr>
        <w:pStyle w:val="Notedebasdepage"/>
      </w:pPr>
      <w:r>
        <w:rPr>
          <w:rStyle w:val="Appelnotedebasdep"/>
        </w:rPr>
        <w:footnoteRef/>
      </w:r>
      <w:r w:rsidRPr="00FE1067">
        <w:t>Y. BUFFELAN-LANORE et V. LARRIBAU-TERNEYRE,</w:t>
      </w:r>
      <w:r>
        <w:t xml:space="preserve"> op.cit., p 22.</w:t>
      </w:r>
    </w:p>
  </w:footnote>
  <w:footnote w:id="11">
    <w:p w:rsidR="00E56132" w:rsidRDefault="00E56132" w:rsidP="00DF2071">
      <w:pPr>
        <w:pStyle w:val="Notedebasdepage"/>
      </w:pPr>
      <w:r>
        <w:rPr>
          <w:rStyle w:val="Appelnotedebasdep"/>
        </w:rPr>
        <w:footnoteRef/>
      </w:r>
      <w:r>
        <w:t xml:space="preserve"> </w:t>
      </w:r>
      <w:r w:rsidRPr="00FE1067">
        <w:t>Y. BUFFELAN-LANORE et V. LARRIBAU-TERNEYRE,</w:t>
      </w:r>
      <w:r>
        <w:t xml:space="preserve"> op.cit., p. 218. </w:t>
      </w:r>
    </w:p>
    <w:p w:rsidR="00E56132" w:rsidRDefault="00E56132">
      <w:pPr>
        <w:pStyle w:val="Notedebasdepage"/>
      </w:pPr>
    </w:p>
  </w:footnote>
  <w:footnote w:id="12">
    <w:p w:rsidR="00E56132" w:rsidRDefault="00E56132">
      <w:pPr>
        <w:pStyle w:val="Notedebasdepage"/>
      </w:pPr>
      <w:r>
        <w:rPr>
          <w:rStyle w:val="Appelnotedebasdep"/>
        </w:rPr>
        <w:footnoteRef/>
      </w:r>
      <w:r>
        <w:t xml:space="preserve"> </w:t>
      </w:r>
      <w:r w:rsidRPr="00FE1067">
        <w:t>Y. BUFFELAN-LANORE et V. LARRIBAU-TERNEYRE,</w:t>
      </w:r>
      <w:r>
        <w:t xml:space="preserve"> op.cit., p </w:t>
      </w:r>
      <w:proofErr w:type="spellStart"/>
      <w:r>
        <w:t>p</w:t>
      </w:r>
      <w:proofErr w:type="spellEnd"/>
      <w:r>
        <w:t>. 667.</w:t>
      </w:r>
    </w:p>
  </w:footnote>
  <w:footnote w:id="13">
    <w:p w:rsidR="00E56132" w:rsidRDefault="00E56132">
      <w:pPr>
        <w:pStyle w:val="Notedebasdepage"/>
      </w:pPr>
      <w:r>
        <w:rPr>
          <w:rStyle w:val="Appelnotedebasdep"/>
        </w:rPr>
        <w:footnoteRef/>
      </w:r>
      <w:r>
        <w:t xml:space="preserve"> Idem p. 671.</w:t>
      </w:r>
    </w:p>
  </w:footnote>
  <w:footnote w:id="14">
    <w:p w:rsidR="00E56132" w:rsidRDefault="00E56132">
      <w:pPr>
        <w:pStyle w:val="Notedebasdepage"/>
      </w:pPr>
      <w:r>
        <w:rPr>
          <w:rStyle w:val="Appelnotedebasdep"/>
        </w:rPr>
        <w:footnoteRef/>
      </w:r>
      <w:r>
        <w:t xml:space="preserve"> </w:t>
      </w:r>
      <w:proofErr w:type="spellStart"/>
      <w:r>
        <w:t>Civ</w:t>
      </w:r>
      <w:proofErr w:type="spellEnd"/>
      <w:r>
        <w:t>. 3</w:t>
      </w:r>
      <w:r w:rsidRPr="000750F0">
        <w:rPr>
          <w:vertAlign w:val="superscript"/>
        </w:rPr>
        <w:t>e</w:t>
      </w:r>
      <w:r>
        <w:t xml:space="preserve">, 12 mars 1985, </w:t>
      </w:r>
      <w:r w:rsidRPr="00363A50">
        <w:rPr>
          <w:i/>
        </w:rPr>
        <w:t>Bull. civ</w:t>
      </w:r>
      <w:r>
        <w:t>. III, n° 50.</w:t>
      </w:r>
    </w:p>
  </w:footnote>
  <w:footnote w:id="15">
    <w:p w:rsidR="00E56132" w:rsidRDefault="00E56132">
      <w:pPr>
        <w:pStyle w:val="Notedebasdepage"/>
      </w:pPr>
      <w:r>
        <w:rPr>
          <w:rStyle w:val="Appelnotedebasdep"/>
        </w:rPr>
        <w:footnoteRef/>
      </w:r>
      <w:r>
        <w:t xml:space="preserve"> </w:t>
      </w:r>
      <w:r w:rsidRPr="00FE1067">
        <w:t>Y. BUFFELAN-LANORE et V. LARRIBAU-TERNEYRE,</w:t>
      </w:r>
      <w:r>
        <w:t xml:space="preserve"> op.cit., p. 56. </w:t>
      </w:r>
    </w:p>
  </w:footnote>
  <w:footnote w:id="16">
    <w:p w:rsidR="00E56132" w:rsidRDefault="00E56132">
      <w:pPr>
        <w:pStyle w:val="Notedebasdepage"/>
      </w:pPr>
      <w:r>
        <w:rPr>
          <w:rStyle w:val="Appelnotedebasdep"/>
        </w:rPr>
        <w:footnoteRef/>
      </w:r>
      <w:r>
        <w:t xml:space="preserve"> Idem, p. 56.</w:t>
      </w:r>
    </w:p>
  </w:footnote>
  <w:footnote w:id="17">
    <w:p w:rsidR="00E56132" w:rsidRDefault="00E56132">
      <w:pPr>
        <w:pStyle w:val="Notedebasdepage"/>
      </w:pPr>
      <w:r>
        <w:rPr>
          <w:rStyle w:val="Appelnotedebasdep"/>
        </w:rPr>
        <w:footnoteRef/>
      </w:r>
      <w:r>
        <w:t xml:space="preserve"> </w:t>
      </w:r>
      <w:r w:rsidRPr="00FE1067">
        <w:t>Y. BUFFELAN-LANORE et V. LARRIBAU-TERNEYRE,</w:t>
      </w:r>
      <w:r>
        <w:t xml:space="preserve"> op.cit., p. 161. </w:t>
      </w:r>
    </w:p>
  </w:footnote>
  <w:footnote w:id="18">
    <w:p w:rsidR="00E56132" w:rsidRDefault="00E56132">
      <w:pPr>
        <w:pStyle w:val="Notedebasdepage"/>
      </w:pPr>
      <w:r>
        <w:rPr>
          <w:rStyle w:val="Appelnotedebasdep"/>
        </w:rPr>
        <w:footnoteRef/>
      </w:r>
      <w:r>
        <w:t xml:space="preserve"> Idem, p.159.</w:t>
      </w:r>
    </w:p>
  </w:footnote>
  <w:footnote w:id="19">
    <w:p w:rsidR="00E56132" w:rsidRDefault="00E56132">
      <w:pPr>
        <w:pStyle w:val="Notedebasdepage"/>
      </w:pPr>
      <w:r>
        <w:rPr>
          <w:rStyle w:val="Appelnotedebasdep"/>
        </w:rPr>
        <w:footnoteRef/>
      </w:r>
      <w:r>
        <w:t xml:space="preserve"> </w:t>
      </w:r>
      <w:r w:rsidRPr="00FE1067">
        <w:t>Y. BUFFELAN-LANORE et V. LARRIBAU-TERNEYRE,</w:t>
      </w:r>
      <w:r>
        <w:t xml:space="preserve"> op.cit., p.159.</w:t>
      </w:r>
    </w:p>
  </w:footnote>
  <w:footnote w:id="20">
    <w:p w:rsidR="00E56132" w:rsidRDefault="00E56132">
      <w:pPr>
        <w:pStyle w:val="Notedebasdepage"/>
      </w:pPr>
      <w:r>
        <w:rPr>
          <w:rStyle w:val="Appelnotedebasdep"/>
        </w:rPr>
        <w:footnoteRef/>
      </w:r>
      <w:r>
        <w:t xml:space="preserve"> </w:t>
      </w:r>
      <w:r w:rsidRPr="00FE1067">
        <w:t>Y. BUFFELAN-LANORE et V. LARRIBAU-TERNEYRE,</w:t>
      </w:r>
      <w:r>
        <w:t xml:space="preserve"> op.cit., p.159. </w:t>
      </w:r>
    </w:p>
  </w:footnote>
  <w:footnote w:id="21">
    <w:p w:rsidR="00E56132" w:rsidRDefault="00E56132">
      <w:pPr>
        <w:pStyle w:val="Notedebasdepage"/>
      </w:pPr>
      <w:r>
        <w:rPr>
          <w:rStyle w:val="Appelnotedebasdep"/>
        </w:rPr>
        <w:footnoteRef/>
      </w:r>
      <w:r>
        <w:t xml:space="preserve"> Idem, p.143.</w:t>
      </w:r>
    </w:p>
  </w:footnote>
  <w:footnote w:id="22">
    <w:p w:rsidR="00E56132" w:rsidRDefault="00E56132">
      <w:pPr>
        <w:pStyle w:val="Notedebasdepage"/>
      </w:pPr>
      <w:r>
        <w:rPr>
          <w:rStyle w:val="Appelnotedebasdep"/>
        </w:rPr>
        <w:footnoteRef/>
      </w:r>
      <w:r>
        <w:t xml:space="preserve"> </w:t>
      </w:r>
      <w:r w:rsidRPr="00FE1067">
        <w:t>Y. BUFFELAN-LANORE et V. LARRIBAU-TERNEYRE,</w:t>
      </w:r>
      <w:r>
        <w:t xml:space="preserve"> op.cit., p.145.</w:t>
      </w:r>
    </w:p>
  </w:footnote>
  <w:footnote w:id="23">
    <w:p w:rsidR="00E56132" w:rsidRDefault="00E56132">
      <w:pPr>
        <w:pStyle w:val="Notedebasdepage"/>
      </w:pPr>
      <w:r>
        <w:rPr>
          <w:rStyle w:val="Appelnotedebasdep"/>
        </w:rPr>
        <w:footnoteRef/>
      </w:r>
      <w:r>
        <w:t xml:space="preserve"> Idem, p. 146.</w:t>
      </w:r>
    </w:p>
  </w:footnote>
  <w:footnote w:id="24">
    <w:p w:rsidR="00E56132" w:rsidRDefault="00E56132">
      <w:pPr>
        <w:pStyle w:val="Notedebasdepage"/>
      </w:pPr>
      <w:r>
        <w:rPr>
          <w:rStyle w:val="Appelnotedebasdep"/>
        </w:rPr>
        <w:footnoteRef/>
      </w:r>
      <w:r>
        <w:t xml:space="preserve"> </w:t>
      </w:r>
      <w:r w:rsidRPr="00FE1067">
        <w:t>Y. BUFFELAN-LANORE et V. LARRIBAU-TERNEYRE,</w:t>
      </w:r>
      <w:r>
        <w:t xml:space="preserve"> op.cit., p.147.</w:t>
      </w:r>
    </w:p>
  </w:footnote>
  <w:footnote w:id="25">
    <w:p w:rsidR="00E56132" w:rsidRDefault="00E56132">
      <w:pPr>
        <w:pStyle w:val="Notedebasdepage"/>
      </w:pPr>
      <w:r>
        <w:rPr>
          <w:rStyle w:val="Appelnotedebasdep"/>
        </w:rPr>
        <w:footnoteRef/>
      </w:r>
      <w:r>
        <w:t xml:space="preserve"> </w:t>
      </w:r>
      <w:r w:rsidRPr="00FE1067">
        <w:t>Y. BUFFELAN-LANORE et V. LARRIBAU-TERNEYRE,</w:t>
      </w:r>
      <w:r>
        <w:t xml:space="preserve"> op.cit., pp.154-155.</w:t>
      </w:r>
    </w:p>
  </w:footnote>
  <w:footnote w:id="26">
    <w:p w:rsidR="00E56132" w:rsidRDefault="00E56132">
      <w:pPr>
        <w:pStyle w:val="Notedebasdepage"/>
      </w:pPr>
      <w:r>
        <w:rPr>
          <w:rStyle w:val="Appelnotedebasdep"/>
        </w:rPr>
        <w:footnoteRef/>
      </w:r>
      <w:r>
        <w:t xml:space="preserve"> Idem, p. 148.</w:t>
      </w:r>
    </w:p>
  </w:footnote>
  <w:footnote w:id="27">
    <w:p w:rsidR="00E56132" w:rsidRDefault="00E56132">
      <w:pPr>
        <w:pStyle w:val="Notedebasdepage"/>
      </w:pPr>
      <w:r>
        <w:rPr>
          <w:rStyle w:val="Appelnotedebasdep"/>
        </w:rPr>
        <w:footnoteRef/>
      </w:r>
      <w:r>
        <w:t xml:space="preserve"> </w:t>
      </w:r>
      <w:r w:rsidRPr="00FE1067">
        <w:t>Y. BUFFELAN-LANORE et V. LARRIBAU-TERNEYRE,</w:t>
      </w:r>
      <w:r>
        <w:t xml:space="preserve"> op.cit., p. 151.</w:t>
      </w:r>
    </w:p>
  </w:footnote>
  <w:footnote w:id="28">
    <w:p w:rsidR="00E56132" w:rsidRDefault="00E56132">
      <w:pPr>
        <w:pStyle w:val="Notedebasdepage"/>
      </w:pPr>
      <w:r>
        <w:rPr>
          <w:rStyle w:val="Appelnotedebasdep"/>
        </w:rPr>
        <w:footnoteRef/>
      </w:r>
      <w:r>
        <w:t xml:space="preserve"> </w:t>
      </w:r>
      <w:r w:rsidRPr="00A37BA1">
        <w:rPr>
          <w:i/>
        </w:rPr>
        <w:t>Lexique des termes juridiques, Dalloz</w:t>
      </w:r>
      <w:r>
        <w:t>, 23</w:t>
      </w:r>
      <w:r w:rsidRPr="00C074A1">
        <w:rPr>
          <w:vertAlign w:val="superscript"/>
        </w:rPr>
        <w:t>e</w:t>
      </w:r>
      <w:r>
        <w:t xml:space="preserve"> édition, p. 967.</w:t>
      </w:r>
    </w:p>
  </w:footnote>
  <w:footnote w:id="29">
    <w:p w:rsidR="00E56132" w:rsidRDefault="00E56132">
      <w:pPr>
        <w:pStyle w:val="Notedebasdepage"/>
      </w:pPr>
      <w:r>
        <w:rPr>
          <w:rStyle w:val="Appelnotedebasdep"/>
        </w:rPr>
        <w:footnoteRef/>
      </w:r>
      <w:r>
        <w:t xml:space="preserve"> </w:t>
      </w:r>
      <w:r w:rsidRPr="00D56927">
        <w:rPr>
          <w:i/>
        </w:rPr>
        <w:t>Encyclopédie juridique de l’Afrique</w:t>
      </w:r>
      <w:r>
        <w:t xml:space="preserve">, </w:t>
      </w:r>
      <w:proofErr w:type="spellStart"/>
      <w:r>
        <w:t>dir</w:t>
      </w:r>
      <w:proofErr w:type="spellEnd"/>
      <w:r>
        <w:t xml:space="preserve"> </w:t>
      </w:r>
      <w:proofErr w:type="spellStart"/>
      <w:r>
        <w:t>Abd-el</w:t>
      </w:r>
      <w:proofErr w:type="spellEnd"/>
      <w:r>
        <w:t xml:space="preserve"> Kader BOYE, Les Nouvelles éditions Africaines, </w:t>
      </w:r>
      <w:proofErr w:type="spellStart"/>
      <w:r>
        <w:t>Abijan</w:t>
      </w:r>
      <w:proofErr w:type="spellEnd"/>
      <w:r>
        <w:t>, Dakar, Lomé 1982, p.94.</w:t>
      </w:r>
    </w:p>
  </w:footnote>
  <w:footnote w:id="30">
    <w:p w:rsidR="00E56132" w:rsidRDefault="00E56132">
      <w:pPr>
        <w:pStyle w:val="Notedebasdepage"/>
      </w:pPr>
      <w:r>
        <w:rPr>
          <w:rStyle w:val="Appelnotedebasdep"/>
        </w:rPr>
        <w:footnoteRef/>
      </w:r>
      <w:r>
        <w:t xml:space="preserve"> </w:t>
      </w:r>
      <w:r w:rsidRPr="00F118A8">
        <w:rPr>
          <w:i/>
        </w:rPr>
        <w:t>Lexique des termes juridiques, Dalloz</w:t>
      </w:r>
      <w:r>
        <w:t>, 23</w:t>
      </w:r>
      <w:r w:rsidRPr="00D16405">
        <w:rPr>
          <w:vertAlign w:val="superscript"/>
        </w:rPr>
        <w:t>e</w:t>
      </w:r>
      <w:r>
        <w:t xml:space="preserve"> édition, p. 957.</w:t>
      </w:r>
    </w:p>
  </w:footnote>
  <w:footnote w:id="31">
    <w:p w:rsidR="00E56132" w:rsidRDefault="00E56132">
      <w:pPr>
        <w:pStyle w:val="Notedebasdepage"/>
      </w:pPr>
      <w:r>
        <w:rPr>
          <w:rStyle w:val="Appelnotedebasdep"/>
        </w:rPr>
        <w:footnoteRef/>
      </w:r>
      <w:r>
        <w:t xml:space="preserve"> </w:t>
      </w:r>
      <w:r w:rsidRPr="00FE1067">
        <w:t>Y. BUFFELAN-LANORE et V. LARRIBAU-TERNEYRE,</w:t>
      </w:r>
      <w:r>
        <w:t xml:space="preserve"> op.cit., p. 112.</w:t>
      </w:r>
    </w:p>
  </w:footnote>
  <w:footnote w:id="32">
    <w:p w:rsidR="00E56132" w:rsidRDefault="00E56132">
      <w:pPr>
        <w:pStyle w:val="Notedebasdepage"/>
      </w:pPr>
      <w:r>
        <w:rPr>
          <w:rStyle w:val="Appelnotedebasdep"/>
        </w:rPr>
        <w:footnoteRef/>
      </w:r>
      <w:r>
        <w:t xml:space="preserve"> </w:t>
      </w:r>
      <w:r w:rsidRPr="00FE1067">
        <w:t>Y. BUFFELAN-LANORE et V. LARRIBAU-TERNEYRE,</w:t>
      </w:r>
      <w:r>
        <w:t xml:space="preserve"> op.cit., p. 112.</w:t>
      </w:r>
    </w:p>
  </w:footnote>
  <w:footnote w:id="33">
    <w:p w:rsidR="00E56132" w:rsidRDefault="00E56132">
      <w:pPr>
        <w:pStyle w:val="Notedebasdepage"/>
      </w:pPr>
      <w:r>
        <w:rPr>
          <w:rStyle w:val="Appelnotedebasdep"/>
        </w:rPr>
        <w:footnoteRef/>
      </w:r>
      <w:r>
        <w:t xml:space="preserve"> </w:t>
      </w:r>
      <w:r w:rsidR="0021263C" w:rsidRPr="00FE1067">
        <w:t>Y. BUFFELAN-LANORE et V. LARRIBAU-TERNEYRE,</w:t>
      </w:r>
      <w:r w:rsidR="0021263C">
        <w:t xml:space="preserve"> op.cit., </w:t>
      </w:r>
      <w:r>
        <w:t xml:space="preserve"> p.114.</w:t>
      </w:r>
    </w:p>
  </w:footnote>
  <w:footnote w:id="34">
    <w:p w:rsidR="00E56132" w:rsidRDefault="00E56132">
      <w:pPr>
        <w:pStyle w:val="Notedebasdepage"/>
      </w:pPr>
      <w:r>
        <w:rPr>
          <w:rStyle w:val="Appelnotedebasdep"/>
        </w:rPr>
        <w:footnoteRef/>
      </w:r>
      <w:r>
        <w:t xml:space="preserve"> </w:t>
      </w:r>
      <w:r w:rsidR="0021263C">
        <w:t xml:space="preserve">Idem, </w:t>
      </w:r>
      <w:r>
        <w:t>p. 114.</w:t>
      </w:r>
    </w:p>
  </w:footnote>
  <w:footnote w:id="35">
    <w:p w:rsidR="00E56132" w:rsidRDefault="00E56132">
      <w:pPr>
        <w:pStyle w:val="Notedebasdepage"/>
      </w:pPr>
      <w:r>
        <w:rPr>
          <w:rStyle w:val="Appelnotedebasdep"/>
        </w:rPr>
        <w:footnoteRef/>
      </w:r>
      <w:r>
        <w:t xml:space="preserve"> Idem p. 118</w:t>
      </w:r>
    </w:p>
  </w:footnote>
  <w:footnote w:id="36">
    <w:p w:rsidR="00E56132" w:rsidRDefault="00E56132">
      <w:pPr>
        <w:pStyle w:val="Notedebasdepage"/>
      </w:pPr>
      <w:r>
        <w:rPr>
          <w:rStyle w:val="Appelnotedebasdep"/>
        </w:rPr>
        <w:footnoteRef/>
      </w:r>
      <w:r>
        <w:t xml:space="preserve"> Idem p.119.</w:t>
      </w:r>
    </w:p>
  </w:footnote>
  <w:footnote w:id="37">
    <w:p w:rsidR="00E56132" w:rsidRDefault="00E56132">
      <w:pPr>
        <w:pStyle w:val="Notedebasdepage"/>
      </w:pPr>
      <w:r>
        <w:rPr>
          <w:rStyle w:val="Appelnotedebasdep"/>
        </w:rPr>
        <w:footnoteRef/>
      </w:r>
      <w:r>
        <w:t xml:space="preserve"> </w:t>
      </w:r>
      <w:r w:rsidRPr="00FE1067">
        <w:t>Y. BUFFELAN-LANORE et V. LARRIBAU-TERNEYRE,</w:t>
      </w:r>
      <w:r>
        <w:t xml:space="preserve"> op.cit., p. 123.</w:t>
      </w:r>
    </w:p>
  </w:footnote>
  <w:footnote w:id="38">
    <w:p w:rsidR="00E56132" w:rsidRDefault="00E56132">
      <w:pPr>
        <w:pStyle w:val="Notedebasdepage"/>
      </w:pPr>
      <w:r>
        <w:rPr>
          <w:rStyle w:val="Appelnotedebasdep"/>
        </w:rPr>
        <w:footnoteRef/>
      </w:r>
      <w:r>
        <w:t xml:space="preserve"> </w:t>
      </w:r>
      <w:r w:rsidRPr="00FE1067">
        <w:t>Y. BUFFELAN-LANORE et V. LARRIBAU-TERNEYRE,</w:t>
      </w:r>
      <w:r>
        <w:t xml:space="preserve"> op.cit., pp. 116-117.</w:t>
      </w:r>
    </w:p>
  </w:footnote>
  <w:footnote w:id="39">
    <w:p w:rsidR="00E56132" w:rsidRDefault="00E56132">
      <w:pPr>
        <w:pStyle w:val="Notedebasdepage"/>
      </w:pPr>
      <w:r>
        <w:rPr>
          <w:rStyle w:val="Appelnotedebasdep"/>
        </w:rPr>
        <w:footnoteRef/>
      </w:r>
      <w:r>
        <w:t xml:space="preserve"> </w:t>
      </w:r>
      <w:r w:rsidRPr="00FE1067">
        <w:t>Y. BUFFELAN-LANORE et V. LARRIBAU-TERNEYRE,</w:t>
      </w:r>
      <w:r>
        <w:t xml:space="preserve"> op.cit., p. 588.</w:t>
      </w:r>
    </w:p>
  </w:footnote>
  <w:footnote w:id="40">
    <w:p w:rsidR="00E56132" w:rsidRDefault="00E56132" w:rsidP="00A85EC0">
      <w:pPr>
        <w:pStyle w:val="Notedebasdepage"/>
      </w:pPr>
      <w:r>
        <w:rPr>
          <w:rStyle w:val="Appelnotedebasdep"/>
        </w:rPr>
        <w:footnoteRef/>
      </w:r>
      <w:r>
        <w:t xml:space="preserve"> </w:t>
      </w:r>
      <w:r w:rsidRPr="00FE1067">
        <w:t>Y. BUFFELAN-LANORE et V. LARRIBAU-TERNEYRE,</w:t>
      </w:r>
      <w:r>
        <w:t xml:space="preserve"> op.cit., pp. 228-229.</w:t>
      </w:r>
    </w:p>
    <w:p w:rsidR="00E56132" w:rsidRDefault="00E56132">
      <w:pPr>
        <w:pStyle w:val="Notedebasdepage"/>
      </w:pPr>
    </w:p>
  </w:footnote>
  <w:footnote w:id="41">
    <w:p w:rsidR="00E56132" w:rsidRDefault="00E56132">
      <w:pPr>
        <w:pStyle w:val="Notedebasdepage"/>
      </w:pPr>
      <w:r>
        <w:rPr>
          <w:rStyle w:val="Appelnotedebasdep"/>
        </w:rPr>
        <w:footnoteRef/>
      </w:r>
      <w:r>
        <w:t xml:space="preserve"> Idem, p. 226.</w:t>
      </w:r>
    </w:p>
  </w:footnote>
  <w:footnote w:id="42">
    <w:p w:rsidR="00E56132" w:rsidRDefault="00E56132" w:rsidP="00F82B7B">
      <w:pPr>
        <w:pStyle w:val="Notedebasdepage"/>
      </w:pPr>
      <w:r>
        <w:rPr>
          <w:rStyle w:val="Appelnotedebasdep"/>
        </w:rPr>
        <w:footnoteRef/>
      </w:r>
      <w:r>
        <w:t xml:space="preserve"> </w:t>
      </w:r>
      <w:r w:rsidRPr="00FE1067">
        <w:t>Y. BUFFELAN-LANORE et V. LARRIBAU-TERNEYRE,</w:t>
      </w:r>
      <w:r>
        <w:t xml:space="preserve"> op.cit., pp. 229-231.</w:t>
      </w:r>
    </w:p>
    <w:p w:rsidR="00E56132" w:rsidRDefault="00E56132" w:rsidP="00F82B7B">
      <w:pPr>
        <w:pStyle w:val="Notedebasdepage"/>
      </w:pPr>
    </w:p>
    <w:p w:rsidR="00E56132" w:rsidRDefault="00E56132" w:rsidP="00F82B7B">
      <w:pPr>
        <w:pStyle w:val="Notedebasdepage"/>
      </w:pPr>
    </w:p>
  </w:footnote>
  <w:footnote w:id="43">
    <w:p w:rsidR="00E56132" w:rsidRDefault="00E56132" w:rsidP="00CD00C1">
      <w:pPr>
        <w:pStyle w:val="Notedebasdepage"/>
      </w:pPr>
      <w:r>
        <w:rPr>
          <w:rStyle w:val="Appelnotedebasdep"/>
        </w:rPr>
        <w:footnoteRef/>
      </w:r>
      <w:r>
        <w:t xml:space="preserve"> </w:t>
      </w:r>
      <w:r w:rsidRPr="00FE1067">
        <w:t>Y. BUFFELAN-LANORE et V. LARRIBAU-TERNEYRE,</w:t>
      </w:r>
      <w:r>
        <w:t xml:space="preserve"> op.cit., pp. 231-232.</w:t>
      </w:r>
    </w:p>
    <w:p w:rsidR="00E56132" w:rsidRDefault="00E56132" w:rsidP="00CD00C1">
      <w:pPr>
        <w:pStyle w:val="Notedebasdepage"/>
      </w:pPr>
    </w:p>
    <w:p w:rsidR="00E56132" w:rsidRDefault="00E56132">
      <w:pPr>
        <w:pStyle w:val="Notedebasdepage"/>
      </w:pPr>
    </w:p>
  </w:footnote>
  <w:footnote w:id="44">
    <w:p w:rsidR="00E56132" w:rsidRDefault="00E56132">
      <w:pPr>
        <w:pStyle w:val="Notedebasdepage"/>
      </w:pPr>
      <w:r>
        <w:rPr>
          <w:rStyle w:val="Appelnotedebasdep"/>
        </w:rPr>
        <w:footnoteRef/>
      </w:r>
      <w:r>
        <w:t xml:space="preserve"> </w:t>
      </w:r>
      <w:r w:rsidRPr="00FE1067">
        <w:t>Y. BUFFELAN-LANORE et V. LARRIBAU-TERNEYRE,</w:t>
      </w:r>
      <w:r>
        <w:t xml:space="preserve"> op.cit., p. 184.</w:t>
      </w:r>
    </w:p>
  </w:footnote>
  <w:footnote w:id="45">
    <w:p w:rsidR="00E56132" w:rsidRDefault="00E56132" w:rsidP="00F74172">
      <w:pPr>
        <w:pStyle w:val="Notedebasdepage"/>
      </w:pPr>
      <w:r>
        <w:rPr>
          <w:rStyle w:val="Appelnotedebasdep"/>
        </w:rPr>
        <w:footnoteRef/>
      </w:r>
      <w:r>
        <w:t xml:space="preserve"> </w:t>
      </w:r>
      <w:r w:rsidRPr="00FE1067">
        <w:t>Y. BUFFELAN-LANORE et V. LARRIBAU-TERNEYRE,</w:t>
      </w:r>
      <w:r>
        <w:t xml:space="preserve"> op.cit., p. 183. </w:t>
      </w:r>
    </w:p>
    <w:p w:rsidR="00E56132" w:rsidRDefault="00E56132" w:rsidP="00F74172">
      <w:pPr>
        <w:pStyle w:val="Notedebasdepage"/>
      </w:pPr>
    </w:p>
    <w:p w:rsidR="00E56132" w:rsidRDefault="00E56132">
      <w:pPr>
        <w:pStyle w:val="Notedebasdepage"/>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91F00"/>
    <w:multiLevelType w:val="multilevel"/>
    <w:tmpl w:val="10329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EC4769"/>
    <w:multiLevelType w:val="hybridMultilevel"/>
    <w:tmpl w:val="AB9C1D0C"/>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2E940CD1"/>
    <w:multiLevelType w:val="hybridMultilevel"/>
    <w:tmpl w:val="AB2E973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023CCF"/>
    <w:multiLevelType w:val="hybridMultilevel"/>
    <w:tmpl w:val="39E2E632"/>
    <w:lvl w:ilvl="0" w:tplc="040C0005">
      <w:start w:val="1"/>
      <w:numFmt w:val="bullet"/>
      <w:lvlText w:val=""/>
      <w:lvlJc w:val="left"/>
      <w:pPr>
        <w:ind w:left="1141" w:hanging="360"/>
      </w:pPr>
      <w:rPr>
        <w:rFonts w:ascii="Wingdings" w:hAnsi="Wingdings" w:hint="default"/>
      </w:rPr>
    </w:lvl>
    <w:lvl w:ilvl="1" w:tplc="040C0003" w:tentative="1">
      <w:start w:val="1"/>
      <w:numFmt w:val="bullet"/>
      <w:lvlText w:val="o"/>
      <w:lvlJc w:val="left"/>
      <w:pPr>
        <w:ind w:left="1861" w:hanging="360"/>
      </w:pPr>
      <w:rPr>
        <w:rFonts w:ascii="Courier New" w:hAnsi="Courier New" w:cs="Courier New" w:hint="default"/>
      </w:rPr>
    </w:lvl>
    <w:lvl w:ilvl="2" w:tplc="040C0005" w:tentative="1">
      <w:start w:val="1"/>
      <w:numFmt w:val="bullet"/>
      <w:lvlText w:val=""/>
      <w:lvlJc w:val="left"/>
      <w:pPr>
        <w:ind w:left="2581" w:hanging="360"/>
      </w:pPr>
      <w:rPr>
        <w:rFonts w:ascii="Wingdings" w:hAnsi="Wingdings" w:hint="default"/>
      </w:rPr>
    </w:lvl>
    <w:lvl w:ilvl="3" w:tplc="040C0001" w:tentative="1">
      <w:start w:val="1"/>
      <w:numFmt w:val="bullet"/>
      <w:lvlText w:val=""/>
      <w:lvlJc w:val="left"/>
      <w:pPr>
        <w:ind w:left="3301" w:hanging="360"/>
      </w:pPr>
      <w:rPr>
        <w:rFonts w:ascii="Symbol" w:hAnsi="Symbol" w:hint="default"/>
      </w:rPr>
    </w:lvl>
    <w:lvl w:ilvl="4" w:tplc="040C0003" w:tentative="1">
      <w:start w:val="1"/>
      <w:numFmt w:val="bullet"/>
      <w:lvlText w:val="o"/>
      <w:lvlJc w:val="left"/>
      <w:pPr>
        <w:ind w:left="4021" w:hanging="360"/>
      </w:pPr>
      <w:rPr>
        <w:rFonts w:ascii="Courier New" w:hAnsi="Courier New" w:cs="Courier New" w:hint="default"/>
      </w:rPr>
    </w:lvl>
    <w:lvl w:ilvl="5" w:tplc="040C0005" w:tentative="1">
      <w:start w:val="1"/>
      <w:numFmt w:val="bullet"/>
      <w:lvlText w:val=""/>
      <w:lvlJc w:val="left"/>
      <w:pPr>
        <w:ind w:left="4741" w:hanging="360"/>
      </w:pPr>
      <w:rPr>
        <w:rFonts w:ascii="Wingdings" w:hAnsi="Wingdings" w:hint="default"/>
      </w:rPr>
    </w:lvl>
    <w:lvl w:ilvl="6" w:tplc="040C0001" w:tentative="1">
      <w:start w:val="1"/>
      <w:numFmt w:val="bullet"/>
      <w:lvlText w:val=""/>
      <w:lvlJc w:val="left"/>
      <w:pPr>
        <w:ind w:left="5461" w:hanging="360"/>
      </w:pPr>
      <w:rPr>
        <w:rFonts w:ascii="Symbol" w:hAnsi="Symbol" w:hint="default"/>
      </w:rPr>
    </w:lvl>
    <w:lvl w:ilvl="7" w:tplc="040C0003" w:tentative="1">
      <w:start w:val="1"/>
      <w:numFmt w:val="bullet"/>
      <w:lvlText w:val="o"/>
      <w:lvlJc w:val="left"/>
      <w:pPr>
        <w:ind w:left="6181" w:hanging="360"/>
      </w:pPr>
      <w:rPr>
        <w:rFonts w:ascii="Courier New" w:hAnsi="Courier New" w:cs="Courier New" w:hint="default"/>
      </w:rPr>
    </w:lvl>
    <w:lvl w:ilvl="8" w:tplc="040C0005" w:tentative="1">
      <w:start w:val="1"/>
      <w:numFmt w:val="bullet"/>
      <w:lvlText w:val=""/>
      <w:lvlJc w:val="left"/>
      <w:pPr>
        <w:ind w:left="6901" w:hanging="360"/>
      </w:pPr>
      <w:rPr>
        <w:rFonts w:ascii="Wingdings" w:hAnsi="Wingdings" w:hint="default"/>
      </w:rPr>
    </w:lvl>
  </w:abstractNum>
  <w:abstractNum w:abstractNumId="4" w15:restartNumberingAfterBreak="0">
    <w:nsid w:val="5C1137A7"/>
    <w:multiLevelType w:val="hybridMultilevel"/>
    <w:tmpl w:val="A460A3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07E94"/>
    <w:multiLevelType w:val="hybridMultilevel"/>
    <w:tmpl w:val="A5CE5A0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04F"/>
    <w:rsid w:val="000003D7"/>
    <w:rsid w:val="00000691"/>
    <w:rsid w:val="00001C9C"/>
    <w:rsid w:val="000023D6"/>
    <w:rsid w:val="00003118"/>
    <w:rsid w:val="00005911"/>
    <w:rsid w:val="00006E79"/>
    <w:rsid w:val="00006F93"/>
    <w:rsid w:val="00007C10"/>
    <w:rsid w:val="0001092A"/>
    <w:rsid w:val="00012C3C"/>
    <w:rsid w:val="00012EE6"/>
    <w:rsid w:val="000135CD"/>
    <w:rsid w:val="00015C27"/>
    <w:rsid w:val="00020866"/>
    <w:rsid w:val="00020985"/>
    <w:rsid w:val="00020E3F"/>
    <w:rsid w:val="00022617"/>
    <w:rsid w:val="0002520F"/>
    <w:rsid w:val="00025726"/>
    <w:rsid w:val="00026AE7"/>
    <w:rsid w:val="00026CEF"/>
    <w:rsid w:val="00027C14"/>
    <w:rsid w:val="000315F5"/>
    <w:rsid w:val="000319AB"/>
    <w:rsid w:val="000330F6"/>
    <w:rsid w:val="000352F7"/>
    <w:rsid w:val="00035746"/>
    <w:rsid w:val="00035866"/>
    <w:rsid w:val="000370D8"/>
    <w:rsid w:val="00037DC9"/>
    <w:rsid w:val="0004168B"/>
    <w:rsid w:val="0004279D"/>
    <w:rsid w:val="0004333A"/>
    <w:rsid w:val="00043F0A"/>
    <w:rsid w:val="00044514"/>
    <w:rsid w:val="00047A31"/>
    <w:rsid w:val="00050159"/>
    <w:rsid w:val="000509DC"/>
    <w:rsid w:val="00051299"/>
    <w:rsid w:val="00055F4F"/>
    <w:rsid w:val="00057488"/>
    <w:rsid w:val="00057A92"/>
    <w:rsid w:val="00060172"/>
    <w:rsid w:val="00062397"/>
    <w:rsid w:val="0006407A"/>
    <w:rsid w:val="000643DF"/>
    <w:rsid w:val="00064BCB"/>
    <w:rsid w:val="0007296E"/>
    <w:rsid w:val="00072A98"/>
    <w:rsid w:val="00073088"/>
    <w:rsid w:val="0007346A"/>
    <w:rsid w:val="00073B31"/>
    <w:rsid w:val="00074776"/>
    <w:rsid w:val="000750F0"/>
    <w:rsid w:val="00076633"/>
    <w:rsid w:val="000779A9"/>
    <w:rsid w:val="00077A65"/>
    <w:rsid w:val="000800B0"/>
    <w:rsid w:val="0008017A"/>
    <w:rsid w:val="000849A1"/>
    <w:rsid w:val="00084F54"/>
    <w:rsid w:val="0008504F"/>
    <w:rsid w:val="000852D6"/>
    <w:rsid w:val="00085D5E"/>
    <w:rsid w:val="00090E91"/>
    <w:rsid w:val="00091173"/>
    <w:rsid w:val="00094A4E"/>
    <w:rsid w:val="00094C01"/>
    <w:rsid w:val="00095678"/>
    <w:rsid w:val="000A3EE0"/>
    <w:rsid w:val="000A4367"/>
    <w:rsid w:val="000A4B38"/>
    <w:rsid w:val="000A5547"/>
    <w:rsid w:val="000A758C"/>
    <w:rsid w:val="000B1A7C"/>
    <w:rsid w:val="000B231C"/>
    <w:rsid w:val="000B2E38"/>
    <w:rsid w:val="000B4D2C"/>
    <w:rsid w:val="000B54CD"/>
    <w:rsid w:val="000B7601"/>
    <w:rsid w:val="000C042F"/>
    <w:rsid w:val="000C166D"/>
    <w:rsid w:val="000C2076"/>
    <w:rsid w:val="000C42E2"/>
    <w:rsid w:val="000C4718"/>
    <w:rsid w:val="000C4CB0"/>
    <w:rsid w:val="000C5426"/>
    <w:rsid w:val="000C589F"/>
    <w:rsid w:val="000D1283"/>
    <w:rsid w:val="000D162C"/>
    <w:rsid w:val="000D1A06"/>
    <w:rsid w:val="000D3C0F"/>
    <w:rsid w:val="000D3E78"/>
    <w:rsid w:val="000D5B27"/>
    <w:rsid w:val="000E1573"/>
    <w:rsid w:val="000E17DD"/>
    <w:rsid w:val="000E3AA3"/>
    <w:rsid w:val="000E3F0C"/>
    <w:rsid w:val="000E507C"/>
    <w:rsid w:val="000E50C0"/>
    <w:rsid w:val="000E5972"/>
    <w:rsid w:val="000E6076"/>
    <w:rsid w:val="000E6936"/>
    <w:rsid w:val="000E7FD5"/>
    <w:rsid w:val="000F0E54"/>
    <w:rsid w:val="000F2BFC"/>
    <w:rsid w:val="000F2F8F"/>
    <w:rsid w:val="000F473C"/>
    <w:rsid w:val="000F4FA6"/>
    <w:rsid w:val="000F5937"/>
    <w:rsid w:val="00100A51"/>
    <w:rsid w:val="00100E43"/>
    <w:rsid w:val="00100E57"/>
    <w:rsid w:val="00101339"/>
    <w:rsid w:val="0010238A"/>
    <w:rsid w:val="00102D89"/>
    <w:rsid w:val="001038A7"/>
    <w:rsid w:val="001038FC"/>
    <w:rsid w:val="0010513B"/>
    <w:rsid w:val="00105F04"/>
    <w:rsid w:val="001070F3"/>
    <w:rsid w:val="0010761B"/>
    <w:rsid w:val="0010798D"/>
    <w:rsid w:val="00107EDF"/>
    <w:rsid w:val="00110374"/>
    <w:rsid w:val="001118A7"/>
    <w:rsid w:val="00112294"/>
    <w:rsid w:val="00112663"/>
    <w:rsid w:val="00112F75"/>
    <w:rsid w:val="001135F1"/>
    <w:rsid w:val="00114495"/>
    <w:rsid w:val="00116E2D"/>
    <w:rsid w:val="00117CC1"/>
    <w:rsid w:val="0012071B"/>
    <w:rsid w:val="00120AA9"/>
    <w:rsid w:val="00120EFB"/>
    <w:rsid w:val="00120FF6"/>
    <w:rsid w:val="0012322C"/>
    <w:rsid w:val="0012401B"/>
    <w:rsid w:val="0012445A"/>
    <w:rsid w:val="00124907"/>
    <w:rsid w:val="00125A24"/>
    <w:rsid w:val="00125BD5"/>
    <w:rsid w:val="00125FA8"/>
    <w:rsid w:val="0012610B"/>
    <w:rsid w:val="0012672A"/>
    <w:rsid w:val="001272C5"/>
    <w:rsid w:val="00127D2C"/>
    <w:rsid w:val="00130A95"/>
    <w:rsid w:val="00130EA7"/>
    <w:rsid w:val="001335AF"/>
    <w:rsid w:val="0013368D"/>
    <w:rsid w:val="001337CA"/>
    <w:rsid w:val="00134294"/>
    <w:rsid w:val="001401FD"/>
    <w:rsid w:val="00141E02"/>
    <w:rsid w:val="00143F5E"/>
    <w:rsid w:val="001455C0"/>
    <w:rsid w:val="00145B30"/>
    <w:rsid w:val="001468C7"/>
    <w:rsid w:val="00146EEF"/>
    <w:rsid w:val="00150B72"/>
    <w:rsid w:val="00151997"/>
    <w:rsid w:val="0015221C"/>
    <w:rsid w:val="001527F8"/>
    <w:rsid w:val="00155161"/>
    <w:rsid w:val="0015555D"/>
    <w:rsid w:val="001555D6"/>
    <w:rsid w:val="00155F66"/>
    <w:rsid w:val="001562FF"/>
    <w:rsid w:val="00156965"/>
    <w:rsid w:val="00156E6C"/>
    <w:rsid w:val="001572EB"/>
    <w:rsid w:val="00157DFA"/>
    <w:rsid w:val="00160E70"/>
    <w:rsid w:val="00160EE9"/>
    <w:rsid w:val="001611BC"/>
    <w:rsid w:val="00161774"/>
    <w:rsid w:val="00161A68"/>
    <w:rsid w:val="001629CF"/>
    <w:rsid w:val="00162B3A"/>
    <w:rsid w:val="00162D47"/>
    <w:rsid w:val="00162E1C"/>
    <w:rsid w:val="001643EF"/>
    <w:rsid w:val="001645BE"/>
    <w:rsid w:val="00166000"/>
    <w:rsid w:val="00166383"/>
    <w:rsid w:val="0016696D"/>
    <w:rsid w:val="001709A3"/>
    <w:rsid w:val="001719CA"/>
    <w:rsid w:val="00171C05"/>
    <w:rsid w:val="0017427A"/>
    <w:rsid w:val="00174DB0"/>
    <w:rsid w:val="0017579B"/>
    <w:rsid w:val="00177379"/>
    <w:rsid w:val="001776B8"/>
    <w:rsid w:val="00180111"/>
    <w:rsid w:val="0018158E"/>
    <w:rsid w:val="00182218"/>
    <w:rsid w:val="001826A1"/>
    <w:rsid w:val="00182938"/>
    <w:rsid w:val="00182EC8"/>
    <w:rsid w:val="001873B7"/>
    <w:rsid w:val="00190222"/>
    <w:rsid w:val="0019023E"/>
    <w:rsid w:val="00190338"/>
    <w:rsid w:val="00190DBC"/>
    <w:rsid w:val="00191340"/>
    <w:rsid w:val="00192351"/>
    <w:rsid w:val="00196AA3"/>
    <w:rsid w:val="001A1B52"/>
    <w:rsid w:val="001A281B"/>
    <w:rsid w:val="001A3F5E"/>
    <w:rsid w:val="001A5274"/>
    <w:rsid w:val="001A5483"/>
    <w:rsid w:val="001A653E"/>
    <w:rsid w:val="001A69E7"/>
    <w:rsid w:val="001A6CCC"/>
    <w:rsid w:val="001A791A"/>
    <w:rsid w:val="001A7D4A"/>
    <w:rsid w:val="001B0599"/>
    <w:rsid w:val="001B0F45"/>
    <w:rsid w:val="001B2328"/>
    <w:rsid w:val="001B4F8E"/>
    <w:rsid w:val="001C0DAB"/>
    <w:rsid w:val="001C1BA3"/>
    <w:rsid w:val="001C1FFF"/>
    <w:rsid w:val="001C24E1"/>
    <w:rsid w:val="001C2991"/>
    <w:rsid w:val="001C2F85"/>
    <w:rsid w:val="001C553C"/>
    <w:rsid w:val="001C6294"/>
    <w:rsid w:val="001C6CE9"/>
    <w:rsid w:val="001C7385"/>
    <w:rsid w:val="001D31FF"/>
    <w:rsid w:val="001D4F30"/>
    <w:rsid w:val="001D54F2"/>
    <w:rsid w:val="001D5B83"/>
    <w:rsid w:val="001D7182"/>
    <w:rsid w:val="001E111B"/>
    <w:rsid w:val="001E2EF0"/>
    <w:rsid w:val="001E2F57"/>
    <w:rsid w:val="001E4E29"/>
    <w:rsid w:val="001E62D4"/>
    <w:rsid w:val="001E685A"/>
    <w:rsid w:val="001E73FB"/>
    <w:rsid w:val="001E762B"/>
    <w:rsid w:val="001E7821"/>
    <w:rsid w:val="001F16EB"/>
    <w:rsid w:val="001F18C0"/>
    <w:rsid w:val="001F2618"/>
    <w:rsid w:val="001F2F65"/>
    <w:rsid w:val="001F38FA"/>
    <w:rsid w:val="001F4FAC"/>
    <w:rsid w:val="001F6EE5"/>
    <w:rsid w:val="001F735D"/>
    <w:rsid w:val="001F78D6"/>
    <w:rsid w:val="00200022"/>
    <w:rsid w:val="0020018F"/>
    <w:rsid w:val="00200CD4"/>
    <w:rsid w:val="0020125D"/>
    <w:rsid w:val="00201DE4"/>
    <w:rsid w:val="002027BA"/>
    <w:rsid w:val="0020422E"/>
    <w:rsid w:val="00204F9D"/>
    <w:rsid w:val="0020561F"/>
    <w:rsid w:val="002058A8"/>
    <w:rsid w:val="00205A11"/>
    <w:rsid w:val="0020640B"/>
    <w:rsid w:val="00206917"/>
    <w:rsid w:val="00206A99"/>
    <w:rsid w:val="00210154"/>
    <w:rsid w:val="00210E91"/>
    <w:rsid w:val="00211BCE"/>
    <w:rsid w:val="002120E2"/>
    <w:rsid w:val="00212130"/>
    <w:rsid w:val="002122EA"/>
    <w:rsid w:val="0021230F"/>
    <w:rsid w:val="0021263C"/>
    <w:rsid w:val="00216451"/>
    <w:rsid w:val="00217B12"/>
    <w:rsid w:val="00217D11"/>
    <w:rsid w:val="00217F1C"/>
    <w:rsid w:val="00220C24"/>
    <w:rsid w:val="00220EA3"/>
    <w:rsid w:val="00221CE9"/>
    <w:rsid w:val="00225E49"/>
    <w:rsid w:val="0022717A"/>
    <w:rsid w:val="002302CD"/>
    <w:rsid w:val="002304DF"/>
    <w:rsid w:val="0023097D"/>
    <w:rsid w:val="00230B72"/>
    <w:rsid w:val="00231FBC"/>
    <w:rsid w:val="002326F7"/>
    <w:rsid w:val="002333E1"/>
    <w:rsid w:val="00233B0E"/>
    <w:rsid w:val="0023458D"/>
    <w:rsid w:val="002367CC"/>
    <w:rsid w:val="0023703A"/>
    <w:rsid w:val="00240B77"/>
    <w:rsid w:val="00241142"/>
    <w:rsid w:val="00241434"/>
    <w:rsid w:val="00242028"/>
    <w:rsid w:val="0024263B"/>
    <w:rsid w:val="00242657"/>
    <w:rsid w:val="00243CAB"/>
    <w:rsid w:val="00247022"/>
    <w:rsid w:val="0025025F"/>
    <w:rsid w:val="00252746"/>
    <w:rsid w:val="00254706"/>
    <w:rsid w:val="00254707"/>
    <w:rsid w:val="0025489C"/>
    <w:rsid w:val="00255046"/>
    <w:rsid w:val="00256089"/>
    <w:rsid w:val="00256D7B"/>
    <w:rsid w:val="00256ECC"/>
    <w:rsid w:val="002572E4"/>
    <w:rsid w:val="00257E3A"/>
    <w:rsid w:val="002611BA"/>
    <w:rsid w:val="002616EE"/>
    <w:rsid w:val="002619EB"/>
    <w:rsid w:val="002631B0"/>
    <w:rsid w:val="002633F6"/>
    <w:rsid w:val="00263A81"/>
    <w:rsid w:val="00264413"/>
    <w:rsid w:val="00264961"/>
    <w:rsid w:val="00265B7C"/>
    <w:rsid w:val="002666BD"/>
    <w:rsid w:val="00266AED"/>
    <w:rsid w:val="002673F6"/>
    <w:rsid w:val="00272438"/>
    <w:rsid w:val="00272949"/>
    <w:rsid w:val="002732EE"/>
    <w:rsid w:val="00276C41"/>
    <w:rsid w:val="00277EAD"/>
    <w:rsid w:val="00280E46"/>
    <w:rsid w:val="0028213F"/>
    <w:rsid w:val="00282802"/>
    <w:rsid w:val="00284B10"/>
    <w:rsid w:val="002865A1"/>
    <w:rsid w:val="002868B1"/>
    <w:rsid w:val="002909D8"/>
    <w:rsid w:val="002925BC"/>
    <w:rsid w:val="00294BCF"/>
    <w:rsid w:val="0029517D"/>
    <w:rsid w:val="00295937"/>
    <w:rsid w:val="00296041"/>
    <w:rsid w:val="00296637"/>
    <w:rsid w:val="0029692E"/>
    <w:rsid w:val="00296F17"/>
    <w:rsid w:val="00297468"/>
    <w:rsid w:val="002A25DF"/>
    <w:rsid w:val="002A49CA"/>
    <w:rsid w:val="002A6411"/>
    <w:rsid w:val="002A66E8"/>
    <w:rsid w:val="002B1C60"/>
    <w:rsid w:val="002B2862"/>
    <w:rsid w:val="002B2AB2"/>
    <w:rsid w:val="002B695F"/>
    <w:rsid w:val="002B7012"/>
    <w:rsid w:val="002B7ED8"/>
    <w:rsid w:val="002C1BB4"/>
    <w:rsid w:val="002C2A82"/>
    <w:rsid w:val="002C2F91"/>
    <w:rsid w:val="002C35E8"/>
    <w:rsid w:val="002C38B2"/>
    <w:rsid w:val="002C3F15"/>
    <w:rsid w:val="002C3F18"/>
    <w:rsid w:val="002C45E4"/>
    <w:rsid w:val="002C487A"/>
    <w:rsid w:val="002D05D0"/>
    <w:rsid w:val="002D0D8D"/>
    <w:rsid w:val="002D1BB9"/>
    <w:rsid w:val="002D2BE0"/>
    <w:rsid w:val="002D3870"/>
    <w:rsid w:val="002D387B"/>
    <w:rsid w:val="002D4E75"/>
    <w:rsid w:val="002D5EA8"/>
    <w:rsid w:val="002D6778"/>
    <w:rsid w:val="002D7854"/>
    <w:rsid w:val="002E0E9A"/>
    <w:rsid w:val="002E28B8"/>
    <w:rsid w:val="002E2DCC"/>
    <w:rsid w:val="002E2E87"/>
    <w:rsid w:val="002E3617"/>
    <w:rsid w:val="002E38F9"/>
    <w:rsid w:val="002E3FEE"/>
    <w:rsid w:val="002E4C33"/>
    <w:rsid w:val="002E5265"/>
    <w:rsid w:val="002E5953"/>
    <w:rsid w:val="002E7ED3"/>
    <w:rsid w:val="002F2620"/>
    <w:rsid w:val="002F2D1D"/>
    <w:rsid w:val="002F3946"/>
    <w:rsid w:val="002F3E4B"/>
    <w:rsid w:val="002F4094"/>
    <w:rsid w:val="002F44BE"/>
    <w:rsid w:val="002F4F5E"/>
    <w:rsid w:val="002F4FD8"/>
    <w:rsid w:val="002F7F9D"/>
    <w:rsid w:val="003020AA"/>
    <w:rsid w:val="003024FC"/>
    <w:rsid w:val="00302986"/>
    <w:rsid w:val="003032AA"/>
    <w:rsid w:val="003034BC"/>
    <w:rsid w:val="00303D70"/>
    <w:rsid w:val="0030798C"/>
    <w:rsid w:val="0031087E"/>
    <w:rsid w:val="00311ACA"/>
    <w:rsid w:val="003124FB"/>
    <w:rsid w:val="00313B36"/>
    <w:rsid w:val="00313CA1"/>
    <w:rsid w:val="0031515D"/>
    <w:rsid w:val="00315744"/>
    <w:rsid w:val="00316E82"/>
    <w:rsid w:val="003171D8"/>
    <w:rsid w:val="003179B3"/>
    <w:rsid w:val="003200C6"/>
    <w:rsid w:val="003215EB"/>
    <w:rsid w:val="0032236D"/>
    <w:rsid w:val="003226C8"/>
    <w:rsid w:val="00322F08"/>
    <w:rsid w:val="003264DC"/>
    <w:rsid w:val="0032719D"/>
    <w:rsid w:val="00330FFD"/>
    <w:rsid w:val="00331B0C"/>
    <w:rsid w:val="0033285B"/>
    <w:rsid w:val="00333654"/>
    <w:rsid w:val="003369A4"/>
    <w:rsid w:val="00340A02"/>
    <w:rsid w:val="00340CAF"/>
    <w:rsid w:val="00341D35"/>
    <w:rsid w:val="003436AF"/>
    <w:rsid w:val="003442C3"/>
    <w:rsid w:val="00345DF9"/>
    <w:rsid w:val="00345E51"/>
    <w:rsid w:val="00346E96"/>
    <w:rsid w:val="00347000"/>
    <w:rsid w:val="00347204"/>
    <w:rsid w:val="00347C14"/>
    <w:rsid w:val="0035080A"/>
    <w:rsid w:val="0035238C"/>
    <w:rsid w:val="003535A8"/>
    <w:rsid w:val="00354954"/>
    <w:rsid w:val="00355934"/>
    <w:rsid w:val="00356833"/>
    <w:rsid w:val="0035744A"/>
    <w:rsid w:val="00361125"/>
    <w:rsid w:val="003628DE"/>
    <w:rsid w:val="003638C1"/>
    <w:rsid w:val="00363A50"/>
    <w:rsid w:val="00364422"/>
    <w:rsid w:val="00365287"/>
    <w:rsid w:val="00370473"/>
    <w:rsid w:val="0037455E"/>
    <w:rsid w:val="003747A6"/>
    <w:rsid w:val="00374C15"/>
    <w:rsid w:val="00376DF5"/>
    <w:rsid w:val="00381AFF"/>
    <w:rsid w:val="003822B0"/>
    <w:rsid w:val="003824D1"/>
    <w:rsid w:val="00383928"/>
    <w:rsid w:val="00383C1E"/>
    <w:rsid w:val="00384284"/>
    <w:rsid w:val="00385844"/>
    <w:rsid w:val="0038586C"/>
    <w:rsid w:val="00387678"/>
    <w:rsid w:val="00387EC3"/>
    <w:rsid w:val="00387F8D"/>
    <w:rsid w:val="0039082F"/>
    <w:rsid w:val="003916A4"/>
    <w:rsid w:val="0039449C"/>
    <w:rsid w:val="003951B3"/>
    <w:rsid w:val="00395413"/>
    <w:rsid w:val="00396C90"/>
    <w:rsid w:val="00397803"/>
    <w:rsid w:val="00397BD2"/>
    <w:rsid w:val="00397E3E"/>
    <w:rsid w:val="003A0B75"/>
    <w:rsid w:val="003A2B13"/>
    <w:rsid w:val="003A38B4"/>
    <w:rsid w:val="003A66A4"/>
    <w:rsid w:val="003A7AF8"/>
    <w:rsid w:val="003A7BBC"/>
    <w:rsid w:val="003A7D98"/>
    <w:rsid w:val="003B16E1"/>
    <w:rsid w:val="003B475F"/>
    <w:rsid w:val="003B7732"/>
    <w:rsid w:val="003B7740"/>
    <w:rsid w:val="003C062D"/>
    <w:rsid w:val="003C0D31"/>
    <w:rsid w:val="003C209C"/>
    <w:rsid w:val="003C5256"/>
    <w:rsid w:val="003C608F"/>
    <w:rsid w:val="003C6537"/>
    <w:rsid w:val="003C6559"/>
    <w:rsid w:val="003C7AF1"/>
    <w:rsid w:val="003C7FBF"/>
    <w:rsid w:val="003D09F7"/>
    <w:rsid w:val="003D0B6B"/>
    <w:rsid w:val="003D15EC"/>
    <w:rsid w:val="003D1918"/>
    <w:rsid w:val="003D2346"/>
    <w:rsid w:val="003D2F96"/>
    <w:rsid w:val="003D3D50"/>
    <w:rsid w:val="003D5603"/>
    <w:rsid w:val="003D5F13"/>
    <w:rsid w:val="003D6379"/>
    <w:rsid w:val="003D6D32"/>
    <w:rsid w:val="003D77B9"/>
    <w:rsid w:val="003D7988"/>
    <w:rsid w:val="003E0045"/>
    <w:rsid w:val="003E0604"/>
    <w:rsid w:val="003E07BF"/>
    <w:rsid w:val="003E097A"/>
    <w:rsid w:val="003E24AE"/>
    <w:rsid w:val="003E388C"/>
    <w:rsid w:val="003E7AF4"/>
    <w:rsid w:val="003F0056"/>
    <w:rsid w:val="003F19B5"/>
    <w:rsid w:val="003F25F4"/>
    <w:rsid w:val="003F2D28"/>
    <w:rsid w:val="003F71AD"/>
    <w:rsid w:val="00400D34"/>
    <w:rsid w:val="00402B06"/>
    <w:rsid w:val="00402DC3"/>
    <w:rsid w:val="00403648"/>
    <w:rsid w:val="00403821"/>
    <w:rsid w:val="00404D40"/>
    <w:rsid w:val="00405FC4"/>
    <w:rsid w:val="00406FFB"/>
    <w:rsid w:val="004074AA"/>
    <w:rsid w:val="00407B7D"/>
    <w:rsid w:val="00407FA9"/>
    <w:rsid w:val="00410267"/>
    <w:rsid w:val="004104C3"/>
    <w:rsid w:val="00411A60"/>
    <w:rsid w:val="0041237D"/>
    <w:rsid w:val="00413894"/>
    <w:rsid w:val="0041395D"/>
    <w:rsid w:val="00415F7C"/>
    <w:rsid w:val="00416651"/>
    <w:rsid w:val="0042110C"/>
    <w:rsid w:val="0042284A"/>
    <w:rsid w:val="00422B2B"/>
    <w:rsid w:val="004238D3"/>
    <w:rsid w:val="00423977"/>
    <w:rsid w:val="00423F8A"/>
    <w:rsid w:val="0042769E"/>
    <w:rsid w:val="00435479"/>
    <w:rsid w:val="00435A7E"/>
    <w:rsid w:val="00435C62"/>
    <w:rsid w:val="0043754A"/>
    <w:rsid w:val="004375A8"/>
    <w:rsid w:val="00437BF1"/>
    <w:rsid w:val="00440193"/>
    <w:rsid w:val="004405C8"/>
    <w:rsid w:val="00440A88"/>
    <w:rsid w:val="004412FD"/>
    <w:rsid w:val="00441332"/>
    <w:rsid w:val="004427BA"/>
    <w:rsid w:val="004430D2"/>
    <w:rsid w:val="0044380D"/>
    <w:rsid w:val="00444712"/>
    <w:rsid w:val="004449E7"/>
    <w:rsid w:val="00444D75"/>
    <w:rsid w:val="00444FE6"/>
    <w:rsid w:val="00446295"/>
    <w:rsid w:val="00446EE6"/>
    <w:rsid w:val="00450B55"/>
    <w:rsid w:val="004513BC"/>
    <w:rsid w:val="004518DE"/>
    <w:rsid w:val="00452403"/>
    <w:rsid w:val="00452DB0"/>
    <w:rsid w:val="00453EF9"/>
    <w:rsid w:val="004548D3"/>
    <w:rsid w:val="00455109"/>
    <w:rsid w:val="00455862"/>
    <w:rsid w:val="004576CE"/>
    <w:rsid w:val="00460CCA"/>
    <w:rsid w:val="004617EA"/>
    <w:rsid w:val="00463016"/>
    <w:rsid w:val="004631AB"/>
    <w:rsid w:val="00463C01"/>
    <w:rsid w:val="004648EB"/>
    <w:rsid w:val="0046493A"/>
    <w:rsid w:val="0046497B"/>
    <w:rsid w:val="00464A00"/>
    <w:rsid w:val="00464A5B"/>
    <w:rsid w:val="0046541D"/>
    <w:rsid w:val="00466EDB"/>
    <w:rsid w:val="004672E3"/>
    <w:rsid w:val="004702A0"/>
    <w:rsid w:val="00472AF6"/>
    <w:rsid w:val="00475AF7"/>
    <w:rsid w:val="00476152"/>
    <w:rsid w:val="00476A5A"/>
    <w:rsid w:val="0048015E"/>
    <w:rsid w:val="0048017B"/>
    <w:rsid w:val="00481988"/>
    <w:rsid w:val="00481A88"/>
    <w:rsid w:val="00481E73"/>
    <w:rsid w:val="00482772"/>
    <w:rsid w:val="00486103"/>
    <w:rsid w:val="004876FF"/>
    <w:rsid w:val="0049002D"/>
    <w:rsid w:val="00491809"/>
    <w:rsid w:val="00492B66"/>
    <w:rsid w:val="00493967"/>
    <w:rsid w:val="00494A7B"/>
    <w:rsid w:val="00497E15"/>
    <w:rsid w:val="004A1405"/>
    <w:rsid w:val="004A1498"/>
    <w:rsid w:val="004A18D6"/>
    <w:rsid w:val="004A1D2B"/>
    <w:rsid w:val="004A24AD"/>
    <w:rsid w:val="004A2750"/>
    <w:rsid w:val="004A3430"/>
    <w:rsid w:val="004A58BA"/>
    <w:rsid w:val="004A5AB6"/>
    <w:rsid w:val="004A5B5E"/>
    <w:rsid w:val="004A685A"/>
    <w:rsid w:val="004A7496"/>
    <w:rsid w:val="004B1E33"/>
    <w:rsid w:val="004B217F"/>
    <w:rsid w:val="004B2928"/>
    <w:rsid w:val="004B33D4"/>
    <w:rsid w:val="004B3B5F"/>
    <w:rsid w:val="004B419D"/>
    <w:rsid w:val="004B42CC"/>
    <w:rsid w:val="004B4714"/>
    <w:rsid w:val="004B4B76"/>
    <w:rsid w:val="004B5384"/>
    <w:rsid w:val="004B588B"/>
    <w:rsid w:val="004B5AF7"/>
    <w:rsid w:val="004B6760"/>
    <w:rsid w:val="004B6B10"/>
    <w:rsid w:val="004B6B54"/>
    <w:rsid w:val="004C0E46"/>
    <w:rsid w:val="004C1DDC"/>
    <w:rsid w:val="004C2AA5"/>
    <w:rsid w:val="004C37E5"/>
    <w:rsid w:val="004C5FD1"/>
    <w:rsid w:val="004C62BE"/>
    <w:rsid w:val="004C650C"/>
    <w:rsid w:val="004C745D"/>
    <w:rsid w:val="004C79B0"/>
    <w:rsid w:val="004D01D4"/>
    <w:rsid w:val="004D0795"/>
    <w:rsid w:val="004D1EFD"/>
    <w:rsid w:val="004D2120"/>
    <w:rsid w:val="004D2472"/>
    <w:rsid w:val="004D2851"/>
    <w:rsid w:val="004D4511"/>
    <w:rsid w:val="004D4D76"/>
    <w:rsid w:val="004D567E"/>
    <w:rsid w:val="004D7625"/>
    <w:rsid w:val="004E0061"/>
    <w:rsid w:val="004E050B"/>
    <w:rsid w:val="004E0B2B"/>
    <w:rsid w:val="004E14B0"/>
    <w:rsid w:val="004E3E99"/>
    <w:rsid w:val="004E4235"/>
    <w:rsid w:val="004E5A59"/>
    <w:rsid w:val="004E6A41"/>
    <w:rsid w:val="004E70FE"/>
    <w:rsid w:val="004F0C1F"/>
    <w:rsid w:val="004F4339"/>
    <w:rsid w:val="004F45E9"/>
    <w:rsid w:val="004F4659"/>
    <w:rsid w:val="004F5B37"/>
    <w:rsid w:val="004F6A7F"/>
    <w:rsid w:val="004F7CDE"/>
    <w:rsid w:val="005033DC"/>
    <w:rsid w:val="00504CA1"/>
    <w:rsid w:val="005111BA"/>
    <w:rsid w:val="00512C5D"/>
    <w:rsid w:val="00514E4A"/>
    <w:rsid w:val="005153BC"/>
    <w:rsid w:val="005156D6"/>
    <w:rsid w:val="0051593D"/>
    <w:rsid w:val="005212C0"/>
    <w:rsid w:val="00521EE4"/>
    <w:rsid w:val="005231A3"/>
    <w:rsid w:val="0052380C"/>
    <w:rsid w:val="0052389B"/>
    <w:rsid w:val="0052409C"/>
    <w:rsid w:val="005241F7"/>
    <w:rsid w:val="00524A2B"/>
    <w:rsid w:val="00525CD0"/>
    <w:rsid w:val="005276FF"/>
    <w:rsid w:val="00527BE6"/>
    <w:rsid w:val="00527C82"/>
    <w:rsid w:val="005300DE"/>
    <w:rsid w:val="00530A52"/>
    <w:rsid w:val="00533585"/>
    <w:rsid w:val="00533DAB"/>
    <w:rsid w:val="00535228"/>
    <w:rsid w:val="00535438"/>
    <w:rsid w:val="00535A70"/>
    <w:rsid w:val="00537BA3"/>
    <w:rsid w:val="005407B6"/>
    <w:rsid w:val="005408E2"/>
    <w:rsid w:val="00547156"/>
    <w:rsid w:val="005505C6"/>
    <w:rsid w:val="005519A1"/>
    <w:rsid w:val="005542C2"/>
    <w:rsid w:val="0055606A"/>
    <w:rsid w:val="0055660C"/>
    <w:rsid w:val="00557823"/>
    <w:rsid w:val="00557F08"/>
    <w:rsid w:val="00560575"/>
    <w:rsid w:val="0056075A"/>
    <w:rsid w:val="00562A8D"/>
    <w:rsid w:val="00562C7E"/>
    <w:rsid w:val="00562D38"/>
    <w:rsid w:val="005649A5"/>
    <w:rsid w:val="00565CF6"/>
    <w:rsid w:val="00574E52"/>
    <w:rsid w:val="0057695F"/>
    <w:rsid w:val="00576CA1"/>
    <w:rsid w:val="00580CDA"/>
    <w:rsid w:val="0058187F"/>
    <w:rsid w:val="00581CE0"/>
    <w:rsid w:val="005839E5"/>
    <w:rsid w:val="00583A0E"/>
    <w:rsid w:val="005847F1"/>
    <w:rsid w:val="005852D3"/>
    <w:rsid w:val="0058573E"/>
    <w:rsid w:val="00585EBA"/>
    <w:rsid w:val="00587A04"/>
    <w:rsid w:val="00587D80"/>
    <w:rsid w:val="005907F9"/>
    <w:rsid w:val="00590BB8"/>
    <w:rsid w:val="00591A21"/>
    <w:rsid w:val="00594AD8"/>
    <w:rsid w:val="005953FB"/>
    <w:rsid w:val="005955D8"/>
    <w:rsid w:val="005A2262"/>
    <w:rsid w:val="005A28EB"/>
    <w:rsid w:val="005A3268"/>
    <w:rsid w:val="005A4EFD"/>
    <w:rsid w:val="005A5F5A"/>
    <w:rsid w:val="005A5FAA"/>
    <w:rsid w:val="005A6DBD"/>
    <w:rsid w:val="005A6E9B"/>
    <w:rsid w:val="005B4304"/>
    <w:rsid w:val="005B4BF4"/>
    <w:rsid w:val="005B60DA"/>
    <w:rsid w:val="005B6EE1"/>
    <w:rsid w:val="005B712B"/>
    <w:rsid w:val="005B789A"/>
    <w:rsid w:val="005B7D9F"/>
    <w:rsid w:val="005C0F98"/>
    <w:rsid w:val="005C1B49"/>
    <w:rsid w:val="005C2756"/>
    <w:rsid w:val="005C3CAA"/>
    <w:rsid w:val="005C67E1"/>
    <w:rsid w:val="005C68A3"/>
    <w:rsid w:val="005C6C3A"/>
    <w:rsid w:val="005D0755"/>
    <w:rsid w:val="005D1052"/>
    <w:rsid w:val="005D24BF"/>
    <w:rsid w:val="005D35AF"/>
    <w:rsid w:val="005D38E4"/>
    <w:rsid w:val="005D430F"/>
    <w:rsid w:val="005E020D"/>
    <w:rsid w:val="005E6ECE"/>
    <w:rsid w:val="005E7381"/>
    <w:rsid w:val="005E75B0"/>
    <w:rsid w:val="005E761F"/>
    <w:rsid w:val="005E7A4B"/>
    <w:rsid w:val="005F0360"/>
    <w:rsid w:val="005F097B"/>
    <w:rsid w:val="005F2883"/>
    <w:rsid w:val="005F3169"/>
    <w:rsid w:val="005F4A47"/>
    <w:rsid w:val="005F6598"/>
    <w:rsid w:val="005F6B52"/>
    <w:rsid w:val="00601767"/>
    <w:rsid w:val="006019E2"/>
    <w:rsid w:val="00602FA6"/>
    <w:rsid w:val="0060359A"/>
    <w:rsid w:val="0060378A"/>
    <w:rsid w:val="006053E5"/>
    <w:rsid w:val="00605640"/>
    <w:rsid w:val="00605E0B"/>
    <w:rsid w:val="0061019C"/>
    <w:rsid w:val="006133D1"/>
    <w:rsid w:val="00613900"/>
    <w:rsid w:val="00614027"/>
    <w:rsid w:val="00614266"/>
    <w:rsid w:val="006143C6"/>
    <w:rsid w:val="006145C3"/>
    <w:rsid w:val="00614710"/>
    <w:rsid w:val="00615076"/>
    <w:rsid w:val="006177DA"/>
    <w:rsid w:val="00620559"/>
    <w:rsid w:val="00621914"/>
    <w:rsid w:val="00623595"/>
    <w:rsid w:val="00624527"/>
    <w:rsid w:val="00625742"/>
    <w:rsid w:val="006266DA"/>
    <w:rsid w:val="0062670A"/>
    <w:rsid w:val="006276F7"/>
    <w:rsid w:val="006278CE"/>
    <w:rsid w:val="0063069D"/>
    <w:rsid w:val="00630D1D"/>
    <w:rsid w:val="0063263A"/>
    <w:rsid w:val="0063503D"/>
    <w:rsid w:val="006357B3"/>
    <w:rsid w:val="00636CDF"/>
    <w:rsid w:val="00637B0D"/>
    <w:rsid w:val="0064053D"/>
    <w:rsid w:val="0064111D"/>
    <w:rsid w:val="00641205"/>
    <w:rsid w:val="00641653"/>
    <w:rsid w:val="006425D5"/>
    <w:rsid w:val="00642F1F"/>
    <w:rsid w:val="00643DBC"/>
    <w:rsid w:val="00644126"/>
    <w:rsid w:val="00645636"/>
    <w:rsid w:val="006458B5"/>
    <w:rsid w:val="006464BC"/>
    <w:rsid w:val="006467B1"/>
    <w:rsid w:val="00646F75"/>
    <w:rsid w:val="00647650"/>
    <w:rsid w:val="00647E1E"/>
    <w:rsid w:val="00650419"/>
    <w:rsid w:val="00650A84"/>
    <w:rsid w:val="00650F0A"/>
    <w:rsid w:val="00651180"/>
    <w:rsid w:val="00652106"/>
    <w:rsid w:val="006521AB"/>
    <w:rsid w:val="00652A98"/>
    <w:rsid w:val="00653123"/>
    <w:rsid w:val="006562A9"/>
    <w:rsid w:val="00660811"/>
    <w:rsid w:val="006637CC"/>
    <w:rsid w:val="0066450C"/>
    <w:rsid w:val="00664E96"/>
    <w:rsid w:val="00664FE8"/>
    <w:rsid w:val="00665271"/>
    <w:rsid w:val="00665330"/>
    <w:rsid w:val="00665908"/>
    <w:rsid w:val="00665BE7"/>
    <w:rsid w:val="00665E99"/>
    <w:rsid w:val="00667915"/>
    <w:rsid w:val="006679C4"/>
    <w:rsid w:val="00670717"/>
    <w:rsid w:val="006708EC"/>
    <w:rsid w:val="00670B13"/>
    <w:rsid w:val="00670DF4"/>
    <w:rsid w:val="00671C7D"/>
    <w:rsid w:val="006742AC"/>
    <w:rsid w:val="006742FA"/>
    <w:rsid w:val="006755FF"/>
    <w:rsid w:val="006764C3"/>
    <w:rsid w:val="0067694A"/>
    <w:rsid w:val="006775F0"/>
    <w:rsid w:val="006807C0"/>
    <w:rsid w:val="006867DB"/>
    <w:rsid w:val="0069208E"/>
    <w:rsid w:val="006920A2"/>
    <w:rsid w:val="00692228"/>
    <w:rsid w:val="00693892"/>
    <w:rsid w:val="00693C3A"/>
    <w:rsid w:val="00695A09"/>
    <w:rsid w:val="006A3671"/>
    <w:rsid w:val="006A49A5"/>
    <w:rsid w:val="006A4D08"/>
    <w:rsid w:val="006A5524"/>
    <w:rsid w:val="006A75B5"/>
    <w:rsid w:val="006B0E95"/>
    <w:rsid w:val="006B1BA0"/>
    <w:rsid w:val="006B2630"/>
    <w:rsid w:val="006B273B"/>
    <w:rsid w:val="006B2C1A"/>
    <w:rsid w:val="006B3097"/>
    <w:rsid w:val="006B4136"/>
    <w:rsid w:val="006B4913"/>
    <w:rsid w:val="006B4B97"/>
    <w:rsid w:val="006B58F7"/>
    <w:rsid w:val="006B6972"/>
    <w:rsid w:val="006B6A13"/>
    <w:rsid w:val="006B6D44"/>
    <w:rsid w:val="006C05A8"/>
    <w:rsid w:val="006C0838"/>
    <w:rsid w:val="006C1FD5"/>
    <w:rsid w:val="006C3DE5"/>
    <w:rsid w:val="006C52E9"/>
    <w:rsid w:val="006C5C0E"/>
    <w:rsid w:val="006C7357"/>
    <w:rsid w:val="006D0A3B"/>
    <w:rsid w:val="006D345C"/>
    <w:rsid w:val="006D35B1"/>
    <w:rsid w:val="006D6472"/>
    <w:rsid w:val="006D677E"/>
    <w:rsid w:val="006D7DEC"/>
    <w:rsid w:val="006E2F6D"/>
    <w:rsid w:val="006E557A"/>
    <w:rsid w:val="006E75DF"/>
    <w:rsid w:val="006E7B36"/>
    <w:rsid w:val="006F051A"/>
    <w:rsid w:val="006F4058"/>
    <w:rsid w:val="006F4969"/>
    <w:rsid w:val="006F5C42"/>
    <w:rsid w:val="006F5C64"/>
    <w:rsid w:val="006F6935"/>
    <w:rsid w:val="006F7AE2"/>
    <w:rsid w:val="006F7D5F"/>
    <w:rsid w:val="00700585"/>
    <w:rsid w:val="00701150"/>
    <w:rsid w:val="007051D7"/>
    <w:rsid w:val="00705D80"/>
    <w:rsid w:val="00705DDE"/>
    <w:rsid w:val="007101BD"/>
    <w:rsid w:val="00713088"/>
    <w:rsid w:val="007138C1"/>
    <w:rsid w:val="00714AB5"/>
    <w:rsid w:val="007151FB"/>
    <w:rsid w:val="00715699"/>
    <w:rsid w:val="00717103"/>
    <w:rsid w:val="007200AE"/>
    <w:rsid w:val="00720703"/>
    <w:rsid w:val="007209BC"/>
    <w:rsid w:val="00720D62"/>
    <w:rsid w:val="0072145E"/>
    <w:rsid w:val="0072499A"/>
    <w:rsid w:val="00726C39"/>
    <w:rsid w:val="00726F54"/>
    <w:rsid w:val="00727D43"/>
    <w:rsid w:val="00730787"/>
    <w:rsid w:val="00730836"/>
    <w:rsid w:val="00731519"/>
    <w:rsid w:val="00731758"/>
    <w:rsid w:val="00733BB8"/>
    <w:rsid w:val="00733EEB"/>
    <w:rsid w:val="00734B7A"/>
    <w:rsid w:val="00734CFF"/>
    <w:rsid w:val="00734E21"/>
    <w:rsid w:val="00734F3A"/>
    <w:rsid w:val="00735ADD"/>
    <w:rsid w:val="00736328"/>
    <w:rsid w:val="0073653F"/>
    <w:rsid w:val="00740AC4"/>
    <w:rsid w:val="007455A7"/>
    <w:rsid w:val="0074608A"/>
    <w:rsid w:val="00746894"/>
    <w:rsid w:val="00746B0C"/>
    <w:rsid w:val="007509B0"/>
    <w:rsid w:val="007513DE"/>
    <w:rsid w:val="00751DF1"/>
    <w:rsid w:val="00753056"/>
    <w:rsid w:val="00754521"/>
    <w:rsid w:val="00754C42"/>
    <w:rsid w:val="0075563C"/>
    <w:rsid w:val="00761057"/>
    <w:rsid w:val="00761982"/>
    <w:rsid w:val="00761C75"/>
    <w:rsid w:val="00762554"/>
    <w:rsid w:val="00762885"/>
    <w:rsid w:val="00764916"/>
    <w:rsid w:val="00765BE8"/>
    <w:rsid w:val="00766100"/>
    <w:rsid w:val="0077061B"/>
    <w:rsid w:val="0077253B"/>
    <w:rsid w:val="00773598"/>
    <w:rsid w:val="00774671"/>
    <w:rsid w:val="00774828"/>
    <w:rsid w:val="00775BC2"/>
    <w:rsid w:val="00776850"/>
    <w:rsid w:val="00777FE5"/>
    <w:rsid w:val="00780C03"/>
    <w:rsid w:val="00782CD8"/>
    <w:rsid w:val="0078345D"/>
    <w:rsid w:val="007838F6"/>
    <w:rsid w:val="0078602A"/>
    <w:rsid w:val="00787469"/>
    <w:rsid w:val="007875D6"/>
    <w:rsid w:val="00787B2C"/>
    <w:rsid w:val="00790A49"/>
    <w:rsid w:val="00792AC5"/>
    <w:rsid w:val="007957A9"/>
    <w:rsid w:val="00796044"/>
    <w:rsid w:val="007A049F"/>
    <w:rsid w:val="007A1E83"/>
    <w:rsid w:val="007A1F96"/>
    <w:rsid w:val="007A204E"/>
    <w:rsid w:val="007A33A8"/>
    <w:rsid w:val="007A3EA4"/>
    <w:rsid w:val="007A55A6"/>
    <w:rsid w:val="007A63AD"/>
    <w:rsid w:val="007A764C"/>
    <w:rsid w:val="007B23F9"/>
    <w:rsid w:val="007B5D61"/>
    <w:rsid w:val="007C0C63"/>
    <w:rsid w:val="007C1D2B"/>
    <w:rsid w:val="007C1F7C"/>
    <w:rsid w:val="007C3E79"/>
    <w:rsid w:val="007C5E13"/>
    <w:rsid w:val="007C6234"/>
    <w:rsid w:val="007C6B15"/>
    <w:rsid w:val="007C74F7"/>
    <w:rsid w:val="007D1DE2"/>
    <w:rsid w:val="007D3550"/>
    <w:rsid w:val="007D465C"/>
    <w:rsid w:val="007E0694"/>
    <w:rsid w:val="007E2EBD"/>
    <w:rsid w:val="007E34FC"/>
    <w:rsid w:val="007E3866"/>
    <w:rsid w:val="007E4CFC"/>
    <w:rsid w:val="007E4F91"/>
    <w:rsid w:val="007E6E4F"/>
    <w:rsid w:val="007E7861"/>
    <w:rsid w:val="007F2321"/>
    <w:rsid w:val="007F2D9C"/>
    <w:rsid w:val="007F475A"/>
    <w:rsid w:val="007F5DEA"/>
    <w:rsid w:val="007F7F7B"/>
    <w:rsid w:val="00800643"/>
    <w:rsid w:val="00802DA0"/>
    <w:rsid w:val="00807B1F"/>
    <w:rsid w:val="00807CAB"/>
    <w:rsid w:val="00807F73"/>
    <w:rsid w:val="0081046C"/>
    <w:rsid w:val="008108A7"/>
    <w:rsid w:val="0081094B"/>
    <w:rsid w:val="00810F32"/>
    <w:rsid w:val="00811583"/>
    <w:rsid w:val="00813969"/>
    <w:rsid w:val="00814AFB"/>
    <w:rsid w:val="008161B9"/>
    <w:rsid w:val="00817194"/>
    <w:rsid w:val="00820619"/>
    <w:rsid w:val="00820AC6"/>
    <w:rsid w:val="00822292"/>
    <w:rsid w:val="0082498A"/>
    <w:rsid w:val="008250E7"/>
    <w:rsid w:val="0082514A"/>
    <w:rsid w:val="00826E9C"/>
    <w:rsid w:val="008274C5"/>
    <w:rsid w:val="00832BA9"/>
    <w:rsid w:val="00832EC3"/>
    <w:rsid w:val="00833856"/>
    <w:rsid w:val="00835305"/>
    <w:rsid w:val="0083559C"/>
    <w:rsid w:val="00835AE7"/>
    <w:rsid w:val="00836796"/>
    <w:rsid w:val="00837D15"/>
    <w:rsid w:val="00840C8F"/>
    <w:rsid w:val="00842B26"/>
    <w:rsid w:val="00844478"/>
    <w:rsid w:val="00845432"/>
    <w:rsid w:val="00845EEB"/>
    <w:rsid w:val="00846343"/>
    <w:rsid w:val="008465C8"/>
    <w:rsid w:val="008509F1"/>
    <w:rsid w:val="0085187C"/>
    <w:rsid w:val="008570BC"/>
    <w:rsid w:val="00857BD9"/>
    <w:rsid w:val="00857E63"/>
    <w:rsid w:val="008629AC"/>
    <w:rsid w:val="00864865"/>
    <w:rsid w:val="00864CCB"/>
    <w:rsid w:val="00865811"/>
    <w:rsid w:val="00866EB6"/>
    <w:rsid w:val="0087122E"/>
    <w:rsid w:val="00871352"/>
    <w:rsid w:val="008729E9"/>
    <w:rsid w:val="00872BA0"/>
    <w:rsid w:val="00874DB7"/>
    <w:rsid w:val="00875B63"/>
    <w:rsid w:val="00877273"/>
    <w:rsid w:val="00882199"/>
    <w:rsid w:val="00883D95"/>
    <w:rsid w:val="00884066"/>
    <w:rsid w:val="00884D4A"/>
    <w:rsid w:val="00885B77"/>
    <w:rsid w:val="0089092B"/>
    <w:rsid w:val="0089126D"/>
    <w:rsid w:val="00891C32"/>
    <w:rsid w:val="00892744"/>
    <w:rsid w:val="00892957"/>
    <w:rsid w:val="00896AB6"/>
    <w:rsid w:val="008A3D9C"/>
    <w:rsid w:val="008A4163"/>
    <w:rsid w:val="008A4B43"/>
    <w:rsid w:val="008A62B2"/>
    <w:rsid w:val="008A67A8"/>
    <w:rsid w:val="008B01D4"/>
    <w:rsid w:val="008B3529"/>
    <w:rsid w:val="008B4F0A"/>
    <w:rsid w:val="008B5D85"/>
    <w:rsid w:val="008B5E4A"/>
    <w:rsid w:val="008B76C6"/>
    <w:rsid w:val="008C04A7"/>
    <w:rsid w:val="008C4587"/>
    <w:rsid w:val="008C69E8"/>
    <w:rsid w:val="008C6F2D"/>
    <w:rsid w:val="008D1598"/>
    <w:rsid w:val="008D1BD6"/>
    <w:rsid w:val="008D1F55"/>
    <w:rsid w:val="008D28FB"/>
    <w:rsid w:val="008D2A46"/>
    <w:rsid w:val="008D2A55"/>
    <w:rsid w:val="008D32CE"/>
    <w:rsid w:val="008D7E35"/>
    <w:rsid w:val="008E0F44"/>
    <w:rsid w:val="008E1F8D"/>
    <w:rsid w:val="008E2DB7"/>
    <w:rsid w:val="008E4115"/>
    <w:rsid w:val="008E45C7"/>
    <w:rsid w:val="008E4B80"/>
    <w:rsid w:val="008E5754"/>
    <w:rsid w:val="008E6027"/>
    <w:rsid w:val="008E756E"/>
    <w:rsid w:val="008F20A0"/>
    <w:rsid w:val="008F22B7"/>
    <w:rsid w:val="008F24BD"/>
    <w:rsid w:val="008F2691"/>
    <w:rsid w:val="008F3F0B"/>
    <w:rsid w:val="008F41E8"/>
    <w:rsid w:val="008F483E"/>
    <w:rsid w:val="008F5493"/>
    <w:rsid w:val="008F5818"/>
    <w:rsid w:val="008F63CB"/>
    <w:rsid w:val="008F72E6"/>
    <w:rsid w:val="008F7E08"/>
    <w:rsid w:val="009011C3"/>
    <w:rsid w:val="00902733"/>
    <w:rsid w:val="00903A4D"/>
    <w:rsid w:val="009046DE"/>
    <w:rsid w:val="00913151"/>
    <w:rsid w:val="0091349C"/>
    <w:rsid w:val="00914A7A"/>
    <w:rsid w:val="00915535"/>
    <w:rsid w:val="009172DE"/>
    <w:rsid w:val="0091780D"/>
    <w:rsid w:val="0092059E"/>
    <w:rsid w:val="009220A4"/>
    <w:rsid w:val="00922122"/>
    <w:rsid w:val="00922E0B"/>
    <w:rsid w:val="00924360"/>
    <w:rsid w:val="009252E1"/>
    <w:rsid w:val="00925424"/>
    <w:rsid w:val="00926390"/>
    <w:rsid w:val="009273D8"/>
    <w:rsid w:val="00927A11"/>
    <w:rsid w:val="00930188"/>
    <w:rsid w:val="0093212F"/>
    <w:rsid w:val="0093287C"/>
    <w:rsid w:val="009331F1"/>
    <w:rsid w:val="009336FC"/>
    <w:rsid w:val="00933BDD"/>
    <w:rsid w:val="00933E0C"/>
    <w:rsid w:val="0093405D"/>
    <w:rsid w:val="00935D5E"/>
    <w:rsid w:val="00936C01"/>
    <w:rsid w:val="009377AE"/>
    <w:rsid w:val="009411D7"/>
    <w:rsid w:val="00942D11"/>
    <w:rsid w:val="00943526"/>
    <w:rsid w:val="00943B21"/>
    <w:rsid w:val="009445B8"/>
    <w:rsid w:val="009450AE"/>
    <w:rsid w:val="00945A8D"/>
    <w:rsid w:val="009464E3"/>
    <w:rsid w:val="00946C8A"/>
    <w:rsid w:val="009475B4"/>
    <w:rsid w:val="00950390"/>
    <w:rsid w:val="00950BFB"/>
    <w:rsid w:val="00951EE6"/>
    <w:rsid w:val="009529C2"/>
    <w:rsid w:val="0095329E"/>
    <w:rsid w:val="00954C3D"/>
    <w:rsid w:val="00955D41"/>
    <w:rsid w:val="009577F3"/>
    <w:rsid w:val="009578B1"/>
    <w:rsid w:val="009609E4"/>
    <w:rsid w:val="00962B69"/>
    <w:rsid w:val="00963C7D"/>
    <w:rsid w:val="00964198"/>
    <w:rsid w:val="00964DF9"/>
    <w:rsid w:val="009677F0"/>
    <w:rsid w:val="00967B05"/>
    <w:rsid w:val="00967EF2"/>
    <w:rsid w:val="00971AC5"/>
    <w:rsid w:val="00972B7D"/>
    <w:rsid w:val="00973B3A"/>
    <w:rsid w:val="00973D69"/>
    <w:rsid w:val="00973EDF"/>
    <w:rsid w:val="00974FC2"/>
    <w:rsid w:val="00980718"/>
    <w:rsid w:val="00984F5E"/>
    <w:rsid w:val="00986154"/>
    <w:rsid w:val="009864FB"/>
    <w:rsid w:val="00986D34"/>
    <w:rsid w:val="009919E7"/>
    <w:rsid w:val="00991C38"/>
    <w:rsid w:val="00991FC5"/>
    <w:rsid w:val="0099252E"/>
    <w:rsid w:val="00992E6B"/>
    <w:rsid w:val="00992EC7"/>
    <w:rsid w:val="009934EB"/>
    <w:rsid w:val="00993733"/>
    <w:rsid w:val="00995CDA"/>
    <w:rsid w:val="009A0051"/>
    <w:rsid w:val="009A08CE"/>
    <w:rsid w:val="009A0AB3"/>
    <w:rsid w:val="009A10A4"/>
    <w:rsid w:val="009A2870"/>
    <w:rsid w:val="009A2EA6"/>
    <w:rsid w:val="009A4142"/>
    <w:rsid w:val="009A50F2"/>
    <w:rsid w:val="009A5423"/>
    <w:rsid w:val="009A68E6"/>
    <w:rsid w:val="009B0077"/>
    <w:rsid w:val="009B0270"/>
    <w:rsid w:val="009B0A83"/>
    <w:rsid w:val="009B2038"/>
    <w:rsid w:val="009B3FFF"/>
    <w:rsid w:val="009B61B8"/>
    <w:rsid w:val="009B6DEA"/>
    <w:rsid w:val="009B6E37"/>
    <w:rsid w:val="009B77F3"/>
    <w:rsid w:val="009C04D8"/>
    <w:rsid w:val="009C45D4"/>
    <w:rsid w:val="009C6537"/>
    <w:rsid w:val="009C7855"/>
    <w:rsid w:val="009C7E79"/>
    <w:rsid w:val="009D0040"/>
    <w:rsid w:val="009D2E7B"/>
    <w:rsid w:val="009D73D2"/>
    <w:rsid w:val="009D7B2A"/>
    <w:rsid w:val="009E093E"/>
    <w:rsid w:val="009E2866"/>
    <w:rsid w:val="009E28B5"/>
    <w:rsid w:val="009E2A91"/>
    <w:rsid w:val="009E417D"/>
    <w:rsid w:val="009E5318"/>
    <w:rsid w:val="009E5F10"/>
    <w:rsid w:val="009E7A08"/>
    <w:rsid w:val="009E7A4C"/>
    <w:rsid w:val="009E7D8C"/>
    <w:rsid w:val="009F0A19"/>
    <w:rsid w:val="009F22C5"/>
    <w:rsid w:val="009F236E"/>
    <w:rsid w:val="009F2472"/>
    <w:rsid w:val="009F2BCE"/>
    <w:rsid w:val="009F3BAC"/>
    <w:rsid w:val="009F4991"/>
    <w:rsid w:val="009F6BB0"/>
    <w:rsid w:val="009F777F"/>
    <w:rsid w:val="00A0016F"/>
    <w:rsid w:val="00A005C6"/>
    <w:rsid w:val="00A034F7"/>
    <w:rsid w:val="00A04505"/>
    <w:rsid w:val="00A070D7"/>
    <w:rsid w:val="00A10AE8"/>
    <w:rsid w:val="00A11252"/>
    <w:rsid w:val="00A13F61"/>
    <w:rsid w:val="00A14391"/>
    <w:rsid w:val="00A147B2"/>
    <w:rsid w:val="00A14B38"/>
    <w:rsid w:val="00A153CE"/>
    <w:rsid w:val="00A155A9"/>
    <w:rsid w:val="00A174F4"/>
    <w:rsid w:val="00A17AEE"/>
    <w:rsid w:val="00A22417"/>
    <w:rsid w:val="00A227D7"/>
    <w:rsid w:val="00A24E3C"/>
    <w:rsid w:val="00A25940"/>
    <w:rsid w:val="00A2614C"/>
    <w:rsid w:val="00A26218"/>
    <w:rsid w:val="00A267C8"/>
    <w:rsid w:val="00A27A0D"/>
    <w:rsid w:val="00A27F0E"/>
    <w:rsid w:val="00A307DC"/>
    <w:rsid w:val="00A32D89"/>
    <w:rsid w:val="00A33263"/>
    <w:rsid w:val="00A338F5"/>
    <w:rsid w:val="00A33E52"/>
    <w:rsid w:val="00A34109"/>
    <w:rsid w:val="00A34227"/>
    <w:rsid w:val="00A34C6D"/>
    <w:rsid w:val="00A3523B"/>
    <w:rsid w:val="00A377E1"/>
    <w:rsid w:val="00A37BA1"/>
    <w:rsid w:val="00A404E4"/>
    <w:rsid w:val="00A40A31"/>
    <w:rsid w:val="00A41A32"/>
    <w:rsid w:val="00A4256C"/>
    <w:rsid w:val="00A44824"/>
    <w:rsid w:val="00A45835"/>
    <w:rsid w:val="00A46C08"/>
    <w:rsid w:val="00A46F22"/>
    <w:rsid w:val="00A50257"/>
    <w:rsid w:val="00A52A35"/>
    <w:rsid w:val="00A53766"/>
    <w:rsid w:val="00A53DCE"/>
    <w:rsid w:val="00A556EB"/>
    <w:rsid w:val="00A556FD"/>
    <w:rsid w:val="00A564FD"/>
    <w:rsid w:val="00A57DE7"/>
    <w:rsid w:val="00A602AA"/>
    <w:rsid w:val="00A603CC"/>
    <w:rsid w:val="00A609EA"/>
    <w:rsid w:val="00A61126"/>
    <w:rsid w:val="00A622F5"/>
    <w:rsid w:val="00A62406"/>
    <w:rsid w:val="00A62C24"/>
    <w:rsid w:val="00A636E7"/>
    <w:rsid w:val="00A63853"/>
    <w:rsid w:val="00A64C19"/>
    <w:rsid w:val="00A6648C"/>
    <w:rsid w:val="00A669D9"/>
    <w:rsid w:val="00A66D17"/>
    <w:rsid w:val="00A66F60"/>
    <w:rsid w:val="00A674AE"/>
    <w:rsid w:val="00A707BC"/>
    <w:rsid w:val="00A72F3A"/>
    <w:rsid w:val="00A73C75"/>
    <w:rsid w:val="00A75A4B"/>
    <w:rsid w:val="00A75C34"/>
    <w:rsid w:val="00A777F8"/>
    <w:rsid w:val="00A778FF"/>
    <w:rsid w:val="00A802B8"/>
    <w:rsid w:val="00A803F0"/>
    <w:rsid w:val="00A809AF"/>
    <w:rsid w:val="00A80D56"/>
    <w:rsid w:val="00A81C9F"/>
    <w:rsid w:val="00A82AEC"/>
    <w:rsid w:val="00A83229"/>
    <w:rsid w:val="00A859BB"/>
    <w:rsid w:val="00A85AC5"/>
    <w:rsid w:val="00A85EC0"/>
    <w:rsid w:val="00A91870"/>
    <w:rsid w:val="00A91F86"/>
    <w:rsid w:val="00A93745"/>
    <w:rsid w:val="00A93898"/>
    <w:rsid w:val="00A938A9"/>
    <w:rsid w:val="00A941B5"/>
    <w:rsid w:val="00A94967"/>
    <w:rsid w:val="00A96EFB"/>
    <w:rsid w:val="00A97114"/>
    <w:rsid w:val="00AA1A9F"/>
    <w:rsid w:val="00AA1FB8"/>
    <w:rsid w:val="00AA361D"/>
    <w:rsid w:val="00AA5731"/>
    <w:rsid w:val="00AA6B7D"/>
    <w:rsid w:val="00AA6BA8"/>
    <w:rsid w:val="00AB09C2"/>
    <w:rsid w:val="00AB22C6"/>
    <w:rsid w:val="00AB2468"/>
    <w:rsid w:val="00AB4D58"/>
    <w:rsid w:val="00AB5CF3"/>
    <w:rsid w:val="00AB5F4B"/>
    <w:rsid w:val="00AB600F"/>
    <w:rsid w:val="00AB7B30"/>
    <w:rsid w:val="00AC14D3"/>
    <w:rsid w:val="00AC245B"/>
    <w:rsid w:val="00AC28A5"/>
    <w:rsid w:val="00AC2A14"/>
    <w:rsid w:val="00AC336A"/>
    <w:rsid w:val="00AC33D0"/>
    <w:rsid w:val="00AC4F69"/>
    <w:rsid w:val="00AC592F"/>
    <w:rsid w:val="00AD003D"/>
    <w:rsid w:val="00AD18A4"/>
    <w:rsid w:val="00AD1B3C"/>
    <w:rsid w:val="00AD432E"/>
    <w:rsid w:val="00AD7048"/>
    <w:rsid w:val="00AE0717"/>
    <w:rsid w:val="00AE2356"/>
    <w:rsid w:val="00AE42FE"/>
    <w:rsid w:val="00AE5C5D"/>
    <w:rsid w:val="00AE7479"/>
    <w:rsid w:val="00AE7753"/>
    <w:rsid w:val="00AE7DE0"/>
    <w:rsid w:val="00AF026A"/>
    <w:rsid w:val="00AF0901"/>
    <w:rsid w:val="00AF0D1D"/>
    <w:rsid w:val="00AF0FE0"/>
    <w:rsid w:val="00AF2225"/>
    <w:rsid w:val="00AF2E6E"/>
    <w:rsid w:val="00AF30CF"/>
    <w:rsid w:val="00AF3498"/>
    <w:rsid w:val="00AF3C88"/>
    <w:rsid w:val="00AF4A0A"/>
    <w:rsid w:val="00AF507E"/>
    <w:rsid w:val="00AF745A"/>
    <w:rsid w:val="00B023DE"/>
    <w:rsid w:val="00B02960"/>
    <w:rsid w:val="00B03689"/>
    <w:rsid w:val="00B04D44"/>
    <w:rsid w:val="00B0797B"/>
    <w:rsid w:val="00B1024C"/>
    <w:rsid w:val="00B10A75"/>
    <w:rsid w:val="00B11B46"/>
    <w:rsid w:val="00B128FA"/>
    <w:rsid w:val="00B16C81"/>
    <w:rsid w:val="00B16CB2"/>
    <w:rsid w:val="00B172FF"/>
    <w:rsid w:val="00B17BA8"/>
    <w:rsid w:val="00B2273A"/>
    <w:rsid w:val="00B229AD"/>
    <w:rsid w:val="00B22D7A"/>
    <w:rsid w:val="00B22DE4"/>
    <w:rsid w:val="00B23D3E"/>
    <w:rsid w:val="00B23E89"/>
    <w:rsid w:val="00B26A47"/>
    <w:rsid w:val="00B30DC4"/>
    <w:rsid w:val="00B31109"/>
    <w:rsid w:val="00B31410"/>
    <w:rsid w:val="00B3207F"/>
    <w:rsid w:val="00B35CB5"/>
    <w:rsid w:val="00B406C6"/>
    <w:rsid w:val="00B40F6B"/>
    <w:rsid w:val="00B4171B"/>
    <w:rsid w:val="00B41B56"/>
    <w:rsid w:val="00B4360A"/>
    <w:rsid w:val="00B43835"/>
    <w:rsid w:val="00B43C52"/>
    <w:rsid w:val="00B444FA"/>
    <w:rsid w:val="00B45AB9"/>
    <w:rsid w:val="00B45B74"/>
    <w:rsid w:val="00B45EE1"/>
    <w:rsid w:val="00B46C9F"/>
    <w:rsid w:val="00B501F2"/>
    <w:rsid w:val="00B537A1"/>
    <w:rsid w:val="00B53E20"/>
    <w:rsid w:val="00B54C9A"/>
    <w:rsid w:val="00B56600"/>
    <w:rsid w:val="00B62E84"/>
    <w:rsid w:val="00B66F2E"/>
    <w:rsid w:val="00B70321"/>
    <w:rsid w:val="00B70D5E"/>
    <w:rsid w:val="00B72192"/>
    <w:rsid w:val="00B73233"/>
    <w:rsid w:val="00B735F5"/>
    <w:rsid w:val="00B7628C"/>
    <w:rsid w:val="00B76411"/>
    <w:rsid w:val="00B764B0"/>
    <w:rsid w:val="00B77ACB"/>
    <w:rsid w:val="00B805A0"/>
    <w:rsid w:val="00B816C8"/>
    <w:rsid w:val="00B82F10"/>
    <w:rsid w:val="00B8315A"/>
    <w:rsid w:val="00B84905"/>
    <w:rsid w:val="00B8548E"/>
    <w:rsid w:val="00B85976"/>
    <w:rsid w:val="00B91C1F"/>
    <w:rsid w:val="00B920C5"/>
    <w:rsid w:val="00B94C47"/>
    <w:rsid w:val="00B96BA9"/>
    <w:rsid w:val="00B9717D"/>
    <w:rsid w:val="00B972A7"/>
    <w:rsid w:val="00BA0BEE"/>
    <w:rsid w:val="00BA18CB"/>
    <w:rsid w:val="00BA1C41"/>
    <w:rsid w:val="00BA1F1D"/>
    <w:rsid w:val="00BA31F5"/>
    <w:rsid w:val="00BA3403"/>
    <w:rsid w:val="00BA56A4"/>
    <w:rsid w:val="00BA574D"/>
    <w:rsid w:val="00BA5FBA"/>
    <w:rsid w:val="00BA63F2"/>
    <w:rsid w:val="00BA65CF"/>
    <w:rsid w:val="00BB04C3"/>
    <w:rsid w:val="00BB22B5"/>
    <w:rsid w:val="00BB2D28"/>
    <w:rsid w:val="00BB2F5A"/>
    <w:rsid w:val="00BB611C"/>
    <w:rsid w:val="00BB628E"/>
    <w:rsid w:val="00BB668A"/>
    <w:rsid w:val="00BB69FC"/>
    <w:rsid w:val="00BB6E34"/>
    <w:rsid w:val="00BC16AA"/>
    <w:rsid w:val="00BC2A11"/>
    <w:rsid w:val="00BC2E0F"/>
    <w:rsid w:val="00BC34E5"/>
    <w:rsid w:val="00BC36C3"/>
    <w:rsid w:val="00BC4241"/>
    <w:rsid w:val="00BC5440"/>
    <w:rsid w:val="00BD09E3"/>
    <w:rsid w:val="00BD339E"/>
    <w:rsid w:val="00BD3A0A"/>
    <w:rsid w:val="00BD3AC1"/>
    <w:rsid w:val="00BD4540"/>
    <w:rsid w:val="00BD4AE7"/>
    <w:rsid w:val="00BD628F"/>
    <w:rsid w:val="00BE05BF"/>
    <w:rsid w:val="00BE0BD3"/>
    <w:rsid w:val="00BE3817"/>
    <w:rsid w:val="00BE506B"/>
    <w:rsid w:val="00BE7505"/>
    <w:rsid w:val="00BF12E3"/>
    <w:rsid w:val="00BF2A9C"/>
    <w:rsid w:val="00C02CA7"/>
    <w:rsid w:val="00C04EAF"/>
    <w:rsid w:val="00C0561E"/>
    <w:rsid w:val="00C074A1"/>
    <w:rsid w:val="00C07C39"/>
    <w:rsid w:val="00C11B47"/>
    <w:rsid w:val="00C12845"/>
    <w:rsid w:val="00C13523"/>
    <w:rsid w:val="00C13ECF"/>
    <w:rsid w:val="00C15A78"/>
    <w:rsid w:val="00C16202"/>
    <w:rsid w:val="00C20FFA"/>
    <w:rsid w:val="00C219A9"/>
    <w:rsid w:val="00C25EDA"/>
    <w:rsid w:val="00C262D7"/>
    <w:rsid w:val="00C30044"/>
    <w:rsid w:val="00C323E3"/>
    <w:rsid w:val="00C32BB9"/>
    <w:rsid w:val="00C32E08"/>
    <w:rsid w:val="00C33621"/>
    <w:rsid w:val="00C33861"/>
    <w:rsid w:val="00C34C41"/>
    <w:rsid w:val="00C357C7"/>
    <w:rsid w:val="00C36C46"/>
    <w:rsid w:val="00C3721A"/>
    <w:rsid w:val="00C37577"/>
    <w:rsid w:val="00C37D6C"/>
    <w:rsid w:val="00C416BF"/>
    <w:rsid w:val="00C41F82"/>
    <w:rsid w:val="00C42324"/>
    <w:rsid w:val="00C439CB"/>
    <w:rsid w:val="00C44681"/>
    <w:rsid w:val="00C50BEA"/>
    <w:rsid w:val="00C52F9A"/>
    <w:rsid w:val="00C52FE9"/>
    <w:rsid w:val="00C53997"/>
    <w:rsid w:val="00C569D3"/>
    <w:rsid w:val="00C61325"/>
    <w:rsid w:val="00C62044"/>
    <w:rsid w:val="00C629E4"/>
    <w:rsid w:val="00C63842"/>
    <w:rsid w:val="00C63AEC"/>
    <w:rsid w:val="00C64B6E"/>
    <w:rsid w:val="00C6526D"/>
    <w:rsid w:val="00C66BFE"/>
    <w:rsid w:val="00C67B66"/>
    <w:rsid w:val="00C67C11"/>
    <w:rsid w:val="00C702AF"/>
    <w:rsid w:val="00C728AF"/>
    <w:rsid w:val="00C73083"/>
    <w:rsid w:val="00C74928"/>
    <w:rsid w:val="00C774F5"/>
    <w:rsid w:val="00C80477"/>
    <w:rsid w:val="00C8073E"/>
    <w:rsid w:val="00C8302C"/>
    <w:rsid w:val="00C836C2"/>
    <w:rsid w:val="00C83A52"/>
    <w:rsid w:val="00C84BAD"/>
    <w:rsid w:val="00C9001F"/>
    <w:rsid w:val="00C90C49"/>
    <w:rsid w:val="00C925AE"/>
    <w:rsid w:val="00C928F3"/>
    <w:rsid w:val="00C93B30"/>
    <w:rsid w:val="00C94C54"/>
    <w:rsid w:val="00C95FCF"/>
    <w:rsid w:val="00C96E77"/>
    <w:rsid w:val="00CA145F"/>
    <w:rsid w:val="00CA28A5"/>
    <w:rsid w:val="00CA40E7"/>
    <w:rsid w:val="00CA5CCD"/>
    <w:rsid w:val="00CA7C81"/>
    <w:rsid w:val="00CA7DE0"/>
    <w:rsid w:val="00CB158A"/>
    <w:rsid w:val="00CB1CFF"/>
    <w:rsid w:val="00CB1DF8"/>
    <w:rsid w:val="00CB23B3"/>
    <w:rsid w:val="00CB2C41"/>
    <w:rsid w:val="00CB4125"/>
    <w:rsid w:val="00CB69C4"/>
    <w:rsid w:val="00CC0A54"/>
    <w:rsid w:val="00CC1323"/>
    <w:rsid w:val="00CC3449"/>
    <w:rsid w:val="00CC3868"/>
    <w:rsid w:val="00CC53E0"/>
    <w:rsid w:val="00CC6029"/>
    <w:rsid w:val="00CC6345"/>
    <w:rsid w:val="00CC6681"/>
    <w:rsid w:val="00CD00C1"/>
    <w:rsid w:val="00CD1A1B"/>
    <w:rsid w:val="00CD3362"/>
    <w:rsid w:val="00CD57F1"/>
    <w:rsid w:val="00CD7B7A"/>
    <w:rsid w:val="00CE2311"/>
    <w:rsid w:val="00CE2BAF"/>
    <w:rsid w:val="00CE3C14"/>
    <w:rsid w:val="00CE3F60"/>
    <w:rsid w:val="00CE4399"/>
    <w:rsid w:val="00CE64D8"/>
    <w:rsid w:val="00CE7A5B"/>
    <w:rsid w:val="00CF16E3"/>
    <w:rsid w:val="00CF31B7"/>
    <w:rsid w:val="00CF4246"/>
    <w:rsid w:val="00CF4524"/>
    <w:rsid w:val="00CF534E"/>
    <w:rsid w:val="00CF6476"/>
    <w:rsid w:val="00D00F78"/>
    <w:rsid w:val="00D04303"/>
    <w:rsid w:val="00D044D6"/>
    <w:rsid w:val="00D055C6"/>
    <w:rsid w:val="00D06CE6"/>
    <w:rsid w:val="00D07B97"/>
    <w:rsid w:val="00D101A0"/>
    <w:rsid w:val="00D106BD"/>
    <w:rsid w:val="00D108BC"/>
    <w:rsid w:val="00D10DD6"/>
    <w:rsid w:val="00D11415"/>
    <w:rsid w:val="00D126F8"/>
    <w:rsid w:val="00D128A1"/>
    <w:rsid w:val="00D13C54"/>
    <w:rsid w:val="00D148D1"/>
    <w:rsid w:val="00D149FD"/>
    <w:rsid w:val="00D14B13"/>
    <w:rsid w:val="00D1555E"/>
    <w:rsid w:val="00D15B88"/>
    <w:rsid w:val="00D15C74"/>
    <w:rsid w:val="00D16405"/>
    <w:rsid w:val="00D2253B"/>
    <w:rsid w:val="00D22AC2"/>
    <w:rsid w:val="00D22C79"/>
    <w:rsid w:val="00D234BD"/>
    <w:rsid w:val="00D23C65"/>
    <w:rsid w:val="00D23D81"/>
    <w:rsid w:val="00D24022"/>
    <w:rsid w:val="00D2499B"/>
    <w:rsid w:val="00D27633"/>
    <w:rsid w:val="00D311F3"/>
    <w:rsid w:val="00D31268"/>
    <w:rsid w:val="00D318FD"/>
    <w:rsid w:val="00D339C9"/>
    <w:rsid w:val="00D33FF6"/>
    <w:rsid w:val="00D35C15"/>
    <w:rsid w:val="00D36303"/>
    <w:rsid w:val="00D37910"/>
    <w:rsid w:val="00D40AA0"/>
    <w:rsid w:val="00D41C69"/>
    <w:rsid w:val="00D41EC4"/>
    <w:rsid w:val="00D41EF8"/>
    <w:rsid w:val="00D428F6"/>
    <w:rsid w:val="00D42DCF"/>
    <w:rsid w:val="00D43D92"/>
    <w:rsid w:val="00D440AE"/>
    <w:rsid w:val="00D4412C"/>
    <w:rsid w:val="00D4467A"/>
    <w:rsid w:val="00D45018"/>
    <w:rsid w:val="00D46E47"/>
    <w:rsid w:val="00D47516"/>
    <w:rsid w:val="00D517C5"/>
    <w:rsid w:val="00D5269A"/>
    <w:rsid w:val="00D535D4"/>
    <w:rsid w:val="00D54D02"/>
    <w:rsid w:val="00D565AD"/>
    <w:rsid w:val="00D568F6"/>
    <w:rsid w:val="00D56927"/>
    <w:rsid w:val="00D57490"/>
    <w:rsid w:val="00D607FE"/>
    <w:rsid w:val="00D60D38"/>
    <w:rsid w:val="00D61160"/>
    <w:rsid w:val="00D6150F"/>
    <w:rsid w:val="00D6155A"/>
    <w:rsid w:val="00D62067"/>
    <w:rsid w:val="00D630D6"/>
    <w:rsid w:val="00D63775"/>
    <w:rsid w:val="00D6531C"/>
    <w:rsid w:val="00D67908"/>
    <w:rsid w:val="00D67E35"/>
    <w:rsid w:val="00D700DF"/>
    <w:rsid w:val="00D70AD6"/>
    <w:rsid w:val="00D71CBE"/>
    <w:rsid w:val="00D72B31"/>
    <w:rsid w:val="00D75EFB"/>
    <w:rsid w:val="00D8031B"/>
    <w:rsid w:val="00D80826"/>
    <w:rsid w:val="00D8258A"/>
    <w:rsid w:val="00D8311C"/>
    <w:rsid w:val="00D864F8"/>
    <w:rsid w:val="00D86759"/>
    <w:rsid w:val="00D86D8D"/>
    <w:rsid w:val="00D8777B"/>
    <w:rsid w:val="00D9267D"/>
    <w:rsid w:val="00D92C23"/>
    <w:rsid w:val="00D932F7"/>
    <w:rsid w:val="00D954A0"/>
    <w:rsid w:val="00D95ECF"/>
    <w:rsid w:val="00D96BCE"/>
    <w:rsid w:val="00D96BFF"/>
    <w:rsid w:val="00DA16C4"/>
    <w:rsid w:val="00DA1E25"/>
    <w:rsid w:val="00DA270E"/>
    <w:rsid w:val="00DA4B33"/>
    <w:rsid w:val="00DA608A"/>
    <w:rsid w:val="00DA6EB6"/>
    <w:rsid w:val="00DB060C"/>
    <w:rsid w:val="00DB0FA0"/>
    <w:rsid w:val="00DB17E0"/>
    <w:rsid w:val="00DB1ED3"/>
    <w:rsid w:val="00DB2944"/>
    <w:rsid w:val="00DB74BD"/>
    <w:rsid w:val="00DB7710"/>
    <w:rsid w:val="00DC0240"/>
    <w:rsid w:val="00DC1B2A"/>
    <w:rsid w:val="00DC2741"/>
    <w:rsid w:val="00DC4D85"/>
    <w:rsid w:val="00DC6A82"/>
    <w:rsid w:val="00DC6B1C"/>
    <w:rsid w:val="00DD1450"/>
    <w:rsid w:val="00DD1FF7"/>
    <w:rsid w:val="00DD70E7"/>
    <w:rsid w:val="00DD7BC0"/>
    <w:rsid w:val="00DE0632"/>
    <w:rsid w:val="00DE0BCF"/>
    <w:rsid w:val="00DE1C13"/>
    <w:rsid w:val="00DE20DC"/>
    <w:rsid w:val="00DE23D1"/>
    <w:rsid w:val="00DE45D8"/>
    <w:rsid w:val="00DE4DDA"/>
    <w:rsid w:val="00DE5116"/>
    <w:rsid w:val="00DE54C8"/>
    <w:rsid w:val="00DE6D43"/>
    <w:rsid w:val="00DE7579"/>
    <w:rsid w:val="00DF0C17"/>
    <w:rsid w:val="00DF19F6"/>
    <w:rsid w:val="00DF1C44"/>
    <w:rsid w:val="00DF2071"/>
    <w:rsid w:val="00DF3F95"/>
    <w:rsid w:val="00DF5D23"/>
    <w:rsid w:val="00DF68DD"/>
    <w:rsid w:val="00DF7542"/>
    <w:rsid w:val="00E01BED"/>
    <w:rsid w:val="00E03895"/>
    <w:rsid w:val="00E03BFE"/>
    <w:rsid w:val="00E04850"/>
    <w:rsid w:val="00E065F5"/>
    <w:rsid w:val="00E07B8B"/>
    <w:rsid w:val="00E07F58"/>
    <w:rsid w:val="00E1041A"/>
    <w:rsid w:val="00E139C4"/>
    <w:rsid w:val="00E13F2E"/>
    <w:rsid w:val="00E22F60"/>
    <w:rsid w:val="00E241A8"/>
    <w:rsid w:val="00E255AE"/>
    <w:rsid w:val="00E26926"/>
    <w:rsid w:val="00E269CF"/>
    <w:rsid w:val="00E27325"/>
    <w:rsid w:val="00E2791A"/>
    <w:rsid w:val="00E30CAF"/>
    <w:rsid w:val="00E3156D"/>
    <w:rsid w:val="00E34150"/>
    <w:rsid w:val="00E362BC"/>
    <w:rsid w:val="00E4126B"/>
    <w:rsid w:val="00E416FB"/>
    <w:rsid w:val="00E41715"/>
    <w:rsid w:val="00E42212"/>
    <w:rsid w:val="00E4286A"/>
    <w:rsid w:val="00E43407"/>
    <w:rsid w:val="00E4344B"/>
    <w:rsid w:val="00E450A6"/>
    <w:rsid w:val="00E4601A"/>
    <w:rsid w:val="00E47573"/>
    <w:rsid w:val="00E511C1"/>
    <w:rsid w:val="00E5140B"/>
    <w:rsid w:val="00E52C58"/>
    <w:rsid w:val="00E52FAE"/>
    <w:rsid w:val="00E53083"/>
    <w:rsid w:val="00E534A4"/>
    <w:rsid w:val="00E56132"/>
    <w:rsid w:val="00E571E9"/>
    <w:rsid w:val="00E57E5A"/>
    <w:rsid w:val="00E62EE8"/>
    <w:rsid w:val="00E63A7A"/>
    <w:rsid w:val="00E63B25"/>
    <w:rsid w:val="00E64D18"/>
    <w:rsid w:val="00E655C7"/>
    <w:rsid w:val="00E701E7"/>
    <w:rsid w:val="00E70A1C"/>
    <w:rsid w:val="00E720C3"/>
    <w:rsid w:val="00E72F5D"/>
    <w:rsid w:val="00E73970"/>
    <w:rsid w:val="00E75179"/>
    <w:rsid w:val="00E7623D"/>
    <w:rsid w:val="00E76C0C"/>
    <w:rsid w:val="00E80C77"/>
    <w:rsid w:val="00E821C6"/>
    <w:rsid w:val="00E83BCE"/>
    <w:rsid w:val="00E853D3"/>
    <w:rsid w:val="00E8596C"/>
    <w:rsid w:val="00E861BB"/>
    <w:rsid w:val="00E90F97"/>
    <w:rsid w:val="00E91A6B"/>
    <w:rsid w:val="00E932D9"/>
    <w:rsid w:val="00E93D86"/>
    <w:rsid w:val="00E950D8"/>
    <w:rsid w:val="00E95E75"/>
    <w:rsid w:val="00E96523"/>
    <w:rsid w:val="00E9691C"/>
    <w:rsid w:val="00E9727A"/>
    <w:rsid w:val="00E97292"/>
    <w:rsid w:val="00EA00DB"/>
    <w:rsid w:val="00EA1D92"/>
    <w:rsid w:val="00EA5CB4"/>
    <w:rsid w:val="00EA5E8A"/>
    <w:rsid w:val="00EA6598"/>
    <w:rsid w:val="00EA6A63"/>
    <w:rsid w:val="00EA6DC1"/>
    <w:rsid w:val="00EA6E0D"/>
    <w:rsid w:val="00EA7FE7"/>
    <w:rsid w:val="00EB0486"/>
    <w:rsid w:val="00EB05F1"/>
    <w:rsid w:val="00EB0DA9"/>
    <w:rsid w:val="00EB0E93"/>
    <w:rsid w:val="00EB0F3F"/>
    <w:rsid w:val="00EB355E"/>
    <w:rsid w:val="00EB486D"/>
    <w:rsid w:val="00EB4CCC"/>
    <w:rsid w:val="00EB5F33"/>
    <w:rsid w:val="00EB6FAB"/>
    <w:rsid w:val="00EB70AC"/>
    <w:rsid w:val="00EC0E1C"/>
    <w:rsid w:val="00EC168F"/>
    <w:rsid w:val="00EC4E74"/>
    <w:rsid w:val="00EC7398"/>
    <w:rsid w:val="00ED0303"/>
    <w:rsid w:val="00ED153F"/>
    <w:rsid w:val="00ED202E"/>
    <w:rsid w:val="00ED257F"/>
    <w:rsid w:val="00ED2E6A"/>
    <w:rsid w:val="00ED369A"/>
    <w:rsid w:val="00ED37B3"/>
    <w:rsid w:val="00ED3D7B"/>
    <w:rsid w:val="00ED4000"/>
    <w:rsid w:val="00ED42F8"/>
    <w:rsid w:val="00ED5168"/>
    <w:rsid w:val="00ED57DC"/>
    <w:rsid w:val="00ED59A0"/>
    <w:rsid w:val="00ED5B56"/>
    <w:rsid w:val="00ED64C0"/>
    <w:rsid w:val="00ED6C8D"/>
    <w:rsid w:val="00ED6DF9"/>
    <w:rsid w:val="00ED7C55"/>
    <w:rsid w:val="00ED7CBF"/>
    <w:rsid w:val="00EE343E"/>
    <w:rsid w:val="00EE3A7A"/>
    <w:rsid w:val="00EE3AD8"/>
    <w:rsid w:val="00EE3B53"/>
    <w:rsid w:val="00EE6D9C"/>
    <w:rsid w:val="00EE7C4C"/>
    <w:rsid w:val="00EE7F57"/>
    <w:rsid w:val="00EF0857"/>
    <w:rsid w:val="00EF2E51"/>
    <w:rsid w:val="00EF68DA"/>
    <w:rsid w:val="00F01331"/>
    <w:rsid w:val="00F04A5C"/>
    <w:rsid w:val="00F05923"/>
    <w:rsid w:val="00F067BF"/>
    <w:rsid w:val="00F11008"/>
    <w:rsid w:val="00F118A8"/>
    <w:rsid w:val="00F12692"/>
    <w:rsid w:val="00F15B17"/>
    <w:rsid w:val="00F20AA4"/>
    <w:rsid w:val="00F20EC6"/>
    <w:rsid w:val="00F22249"/>
    <w:rsid w:val="00F22B80"/>
    <w:rsid w:val="00F22C5D"/>
    <w:rsid w:val="00F22D3E"/>
    <w:rsid w:val="00F2338D"/>
    <w:rsid w:val="00F233E1"/>
    <w:rsid w:val="00F23711"/>
    <w:rsid w:val="00F25F7E"/>
    <w:rsid w:val="00F276B3"/>
    <w:rsid w:val="00F27EA9"/>
    <w:rsid w:val="00F30694"/>
    <w:rsid w:val="00F3080A"/>
    <w:rsid w:val="00F335EF"/>
    <w:rsid w:val="00F33C52"/>
    <w:rsid w:val="00F35675"/>
    <w:rsid w:val="00F35DE2"/>
    <w:rsid w:val="00F35FC8"/>
    <w:rsid w:val="00F35FF6"/>
    <w:rsid w:val="00F364C0"/>
    <w:rsid w:val="00F36A33"/>
    <w:rsid w:val="00F41281"/>
    <w:rsid w:val="00F42B12"/>
    <w:rsid w:val="00F42C88"/>
    <w:rsid w:val="00F43A7D"/>
    <w:rsid w:val="00F44785"/>
    <w:rsid w:val="00F44D63"/>
    <w:rsid w:val="00F46B33"/>
    <w:rsid w:val="00F46B87"/>
    <w:rsid w:val="00F50C24"/>
    <w:rsid w:val="00F52B93"/>
    <w:rsid w:val="00F52BDB"/>
    <w:rsid w:val="00F52F62"/>
    <w:rsid w:val="00F534A4"/>
    <w:rsid w:val="00F54F0D"/>
    <w:rsid w:val="00F55170"/>
    <w:rsid w:val="00F561F2"/>
    <w:rsid w:val="00F57A39"/>
    <w:rsid w:val="00F62982"/>
    <w:rsid w:val="00F6532C"/>
    <w:rsid w:val="00F655BA"/>
    <w:rsid w:val="00F704F2"/>
    <w:rsid w:val="00F72346"/>
    <w:rsid w:val="00F72EB5"/>
    <w:rsid w:val="00F73FBA"/>
    <w:rsid w:val="00F74172"/>
    <w:rsid w:val="00F75DF1"/>
    <w:rsid w:val="00F7645F"/>
    <w:rsid w:val="00F82B7B"/>
    <w:rsid w:val="00F82EBB"/>
    <w:rsid w:val="00F83481"/>
    <w:rsid w:val="00F8547B"/>
    <w:rsid w:val="00F85C47"/>
    <w:rsid w:val="00F902CB"/>
    <w:rsid w:val="00F9055B"/>
    <w:rsid w:val="00F91EC8"/>
    <w:rsid w:val="00F91F8C"/>
    <w:rsid w:val="00F927E3"/>
    <w:rsid w:val="00F93357"/>
    <w:rsid w:val="00F95104"/>
    <w:rsid w:val="00F96A5F"/>
    <w:rsid w:val="00F978D4"/>
    <w:rsid w:val="00FA32E0"/>
    <w:rsid w:val="00FA3999"/>
    <w:rsid w:val="00FA42D1"/>
    <w:rsid w:val="00FA59F8"/>
    <w:rsid w:val="00FA5E73"/>
    <w:rsid w:val="00FB4383"/>
    <w:rsid w:val="00FB4BD4"/>
    <w:rsid w:val="00FB5F09"/>
    <w:rsid w:val="00FB676A"/>
    <w:rsid w:val="00FB6C82"/>
    <w:rsid w:val="00FC1BA0"/>
    <w:rsid w:val="00FC1D7A"/>
    <w:rsid w:val="00FC4588"/>
    <w:rsid w:val="00FC6D65"/>
    <w:rsid w:val="00FC7667"/>
    <w:rsid w:val="00FD08DA"/>
    <w:rsid w:val="00FD1470"/>
    <w:rsid w:val="00FD480A"/>
    <w:rsid w:val="00FD551C"/>
    <w:rsid w:val="00FD61C7"/>
    <w:rsid w:val="00FD6D5D"/>
    <w:rsid w:val="00FD76CC"/>
    <w:rsid w:val="00FD787B"/>
    <w:rsid w:val="00FD78C0"/>
    <w:rsid w:val="00FE04F6"/>
    <w:rsid w:val="00FE1067"/>
    <w:rsid w:val="00FE1C5F"/>
    <w:rsid w:val="00FE2BFE"/>
    <w:rsid w:val="00FE61D4"/>
    <w:rsid w:val="00FE7327"/>
    <w:rsid w:val="00FF0037"/>
    <w:rsid w:val="00FF0CCB"/>
    <w:rsid w:val="00FF24D7"/>
    <w:rsid w:val="00FF2E3B"/>
    <w:rsid w:val="00FF2F34"/>
    <w:rsid w:val="00FF66AF"/>
    <w:rsid w:val="00FF6C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3852A13E-425C-4391-93B0-BA695B659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4A00"/>
  </w:style>
  <w:style w:type="paragraph" w:styleId="Titre1">
    <w:name w:val="heading 1"/>
    <w:basedOn w:val="Normal"/>
    <w:next w:val="Normal"/>
    <w:link w:val="Titre1Car"/>
    <w:uiPriority w:val="9"/>
    <w:qFormat/>
    <w:rsid w:val="00587D8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link w:val="Titre2Car"/>
    <w:uiPriority w:val="9"/>
    <w:qFormat/>
    <w:rsid w:val="001A5483"/>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link w:val="Titre3Car"/>
    <w:uiPriority w:val="9"/>
    <w:qFormat/>
    <w:rsid w:val="001A5483"/>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A0AB3"/>
    <w:pPr>
      <w:ind w:left="720"/>
      <w:contextualSpacing/>
    </w:pPr>
  </w:style>
  <w:style w:type="paragraph" w:styleId="NormalWeb">
    <w:name w:val="Normal (Web)"/>
    <w:basedOn w:val="Normal"/>
    <w:uiPriority w:val="99"/>
    <w:unhideWhenUsed/>
    <w:rsid w:val="0035495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2Car">
    <w:name w:val="Titre 2 Car"/>
    <w:basedOn w:val="Policepardfaut"/>
    <w:link w:val="Titre2"/>
    <w:uiPriority w:val="9"/>
    <w:rsid w:val="001A5483"/>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uiPriority w:val="9"/>
    <w:rsid w:val="001A5483"/>
    <w:rPr>
      <w:rFonts w:ascii="Times New Roman" w:eastAsia="Times New Roman" w:hAnsi="Times New Roman" w:cs="Times New Roman"/>
      <w:b/>
      <w:bCs/>
      <w:sz w:val="27"/>
      <w:szCs w:val="27"/>
      <w:lang w:eastAsia="fr-FR"/>
    </w:rPr>
  </w:style>
  <w:style w:type="character" w:styleId="Accentuation">
    <w:name w:val="Emphasis"/>
    <w:basedOn w:val="Policepardfaut"/>
    <w:uiPriority w:val="20"/>
    <w:qFormat/>
    <w:rsid w:val="001A5483"/>
    <w:rPr>
      <w:i/>
      <w:iCs/>
    </w:rPr>
  </w:style>
  <w:style w:type="character" w:styleId="Lienhypertexte">
    <w:name w:val="Hyperlink"/>
    <w:basedOn w:val="Policepardfaut"/>
    <w:uiPriority w:val="99"/>
    <w:semiHidden/>
    <w:unhideWhenUsed/>
    <w:rsid w:val="001A5483"/>
    <w:rPr>
      <w:color w:val="0000FF"/>
      <w:u w:val="single"/>
    </w:rPr>
  </w:style>
  <w:style w:type="character" w:customStyle="1" w:styleId="Titre1Car">
    <w:name w:val="Titre 1 Car"/>
    <w:basedOn w:val="Policepardfaut"/>
    <w:link w:val="Titre1"/>
    <w:uiPriority w:val="9"/>
    <w:rsid w:val="00587D80"/>
    <w:rPr>
      <w:rFonts w:asciiTheme="majorHAnsi" w:eastAsiaTheme="majorEastAsia" w:hAnsiTheme="majorHAnsi" w:cstheme="majorBidi"/>
      <w:color w:val="2E74B5" w:themeColor="accent1" w:themeShade="BF"/>
      <w:sz w:val="32"/>
      <w:szCs w:val="32"/>
    </w:rPr>
  </w:style>
  <w:style w:type="paragraph" w:styleId="z-Hautduformulaire">
    <w:name w:val="HTML Top of Form"/>
    <w:basedOn w:val="Normal"/>
    <w:next w:val="Normal"/>
    <w:link w:val="z-HautduformulaireCar"/>
    <w:hidden/>
    <w:uiPriority w:val="99"/>
    <w:semiHidden/>
    <w:unhideWhenUsed/>
    <w:rsid w:val="00D71CBE"/>
    <w:pPr>
      <w:pBdr>
        <w:bottom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semiHidden/>
    <w:rsid w:val="00D71CBE"/>
    <w:rPr>
      <w:rFonts w:ascii="Arial" w:eastAsia="Times New Roman" w:hAnsi="Arial" w:cs="Arial"/>
      <w:vanish/>
      <w:sz w:val="16"/>
      <w:szCs w:val="16"/>
      <w:lang w:eastAsia="fr-FR"/>
    </w:rPr>
  </w:style>
  <w:style w:type="paragraph" w:styleId="z-Basduformulaire">
    <w:name w:val="HTML Bottom of Form"/>
    <w:basedOn w:val="Normal"/>
    <w:next w:val="Normal"/>
    <w:link w:val="z-BasduformulaireCar"/>
    <w:hidden/>
    <w:uiPriority w:val="99"/>
    <w:semiHidden/>
    <w:unhideWhenUsed/>
    <w:rsid w:val="00D71CBE"/>
    <w:pPr>
      <w:pBdr>
        <w:top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semiHidden/>
    <w:rsid w:val="00D71CBE"/>
    <w:rPr>
      <w:rFonts w:ascii="Arial" w:eastAsia="Times New Roman" w:hAnsi="Arial" w:cs="Arial"/>
      <w:vanish/>
      <w:sz w:val="16"/>
      <w:szCs w:val="16"/>
      <w:lang w:eastAsia="fr-FR"/>
    </w:rPr>
  </w:style>
  <w:style w:type="paragraph" w:customStyle="1" w:styleId="Style">
    <w:name w:val="Style"/>
    <w:rsid w:val="00845432"/>
    <w:pPr>
      <w:widowControl w:val="0"/>
      <w:autoSpaceDE w:val="0"/>
      <w:autoSpaceDN w:val="0"/>
      <w:adjustRightInd w:val="0"/>
      <w:spacing w:after="0" w:line="240" w:lineRule="auto"/>
    </w:pPr>
    <w:rPr>
      <w:rFonts w:ascii="Arial" w:eastAsiaTheme="minorEastAsia" w:hAnsi="Arial" w:cs="Arial"/>
      <w:sz w:val="24"/>
      <w:szCs w:val="24"/>
      <w:lang w:eastAsia="fr-FR"/>
    </w:rPr>
  </w:style>
  <w:style w:type="paragraph" w:styleId="Notedebasdepage">
    <w:name w:val="footnote text"/>
    <w:basedOn w:val="Normal"/>
    <w:link w:val="NotedebasdepageCar"/>
    <w:uiPriority w:val="99"/>
    <w:semiHidden/>
    <w:unhideWhenUsed/>
    <w:rsid w:val="007D3550"/>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7D3550"/>
    <w:rPr>
      <w:sz w:val="20"/>
      <w:szCs w:val="20"/>
    </w:rPr>
  </w:style>
  <w:style w:type="character" w:styleId="Appelnotedebasdep">
    <w:name w:val="footnote reference"/>
    <w:basedOn w:val="Policepardfaut"/>
    <w:uiPriority w:val="99"/>
    <w:semiHidden/>
    <w:unhideWhenUsed/>
    <w:rsid w:val="007D3550"/>
    <w:rPr>
      <w:vertAlign w:val="superscript"/>
    </w:rPr>
  </w:style>
  <w:style w:type="paragraph" w:styleId="En-tte">
    <w:name w:val="header"/>
    <w:basedOn w:val="Normal"/>
    <w:link w:val="En-tteCar"/>
    <w:uiPriority w:val="99"/>
    <w:unhideWhenUsed/>
    <w:rsid w:val="007D1DE2"/>
    <w:pPr>
      <w:tabs>
        <w:tab w:val="center" w:pos="4536"/>
        <w:tab w:val="right" w:pos="9072"/>
      </w:tabs>
      <w:spacing w:after="0" w:line="240" w:lineRule="auto"/>
    </w:pPr>
  </w:style>
  <w:style w:type="character" w:customStyle="1" w:styleId="En-tteCar">
    <w:name w:val="En-tête Car"/>
    <w:basedOn w:val="Policepardfaut"/>
    <w:link w:val="En-tte"/>
    <w:uiPriority w:val="99"/>
    <w:rsid w:val="007D1DE2"/>
  </w:style>
  <w:style w:type="paragraph" w:styleId="Pieddepage">
    <w:name w:val="footer"/>
    <w:basedOn w:val="Normal"/>
    <w:link w:val="PieddepageCar"/>
    <w:uiPriority w:val="99"/>
    <w:unhideWhenUsed/>
    <w:rsid w:val="007D1DE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D1D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890292">
      <w:bodyDiv w:val="1"/>
      <w:marLeft w:val="0"/>
      <w:marRight w:val="0"/>
      <w:marTop w:val="0"/>
      <w:marBottom w:val="0"/>
      <w:divBdr>
        <w:top w:val="none" w:sz="0" w:space="0" w:color="auto"/>
        <w:left w:val="none" w:sz="0" w:space="0" w:color="auto"/>
        <w:bottom w:val="none" w:sz="0" w:space="0" w:color="auto"/>
        <w:right w:val="none" w:sz="0" w:space="0" w:color="auto"/>
      </w:divBdr>
      <w:divsChild>
        <w:div w:id="58791064">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548222316">
      <w:bodyDiv w:val="1"/>
      <w:marLeft w:val="0"/>
      <w:marRight w:val="0"/>
      <w:marTop w:val="0"/>
      <w:marBottom w:val="0"/>
      <w:divBdr>
        <w:top w:val="none" w:sz="0" w:space="0" w:color="auto"/>
        <w:left w:val="none" w:sz="0" w:space="0" w:color="auto"/>
        <w:bottom w:val="none" w:sz="0" w:space="0" w:color="auto"/>
        <w:right w:val="none" w:sz="0" w:space="0" w:color="auto"/>
      </w:divBdr>
      <w:divsChild>
        <w:div w:id="1692339915">
          <w:marLeft w:val="0"/>
          <w:marRight w:val="0"/>
          <w:marTop w:val="0"/>
          <w:marBottom w:val="0"/>
          <w:divBdr>
            <w:top w:val="none" w:sz="0" w:space="0" w:color="auto"/>
            <w:left w:val="none" w:sz="0" w:space="0" w:color="auto"/>
            <w:bottom w:val="none" w:sz="0" w:space="0" w:color="auto"/>
            <w:right w:val="none" w:sz="0" w:space="0" w:color="auto"/>
          </w:divBdr>
          <w:divsChild>
            <w:div w:id="912930028">
              <w:marLeft w:val="0"/>
              <w:marRight w:val="0"/>
              <w:marTop w:val="0"/>
              <w:marBottom w:val="0"/>
              <w:divBdr>
                <w:top w:val="none" w:sz="0" w:space="0" w:color="auto"/>
                <w:left w:val="none" w:sz="0" w:space="0" w:color="auto"/>
                <w:bottom w:val="none" w:sz="0" w:space="0" w:color="auto"/>
                <w:right w:val="none" w:sz="0" w:space="0" w:color="auto"/>
              </w:divBdr>
              <w:divsChild>
                <w:div w:id="1574390544">
                  <w:marLeft w:val="0"/>
                  <w:marRight w:val="0"/>
                  <w:marTop w:val="100"/>
                  <w:marBottom w:val="100"/>
                  <w:divBdr>
                    <w:top w:val="none" w:sz="0" w:space="0" w:color="auto"/>
                    <w:left w:val="none" w:sz="0" w:space="0" w:color="auto"/>
                    <w:bottom w:val="none" w:sz="0" w:space="0" w:color="auto"/>
                    <w:right w:val="none" w:sz="0" w:space="0" w:color="auto"/>
                  </w:divBdr>
                </w:div>
              </w:divsChild>
            </w:div>
            <w:div w:id="1655991091">
              <w:marLeft w:val="0"/>
              <w:marRight w:val="0"/>
              <w:marTop w:val="0"/>
              <w:marBottom w:val="0"/>
              <w:divBdr>
                <w:top w:val="none" w:sz="0" w:space="0" w:color="auto"/>
                <w:left w:val="none" w:sz="0" w:space="0" w:color="auto"/>
                <w:bottom w:val="none" w:sz="0" w:space="0" w:color="auto"/>
                <w:right w:val="none" w:sz="0" w:space="0" w:color="auto"/>
              </w:divBdr>
            </w:div>
            <w:div w:id="1450008165">
              <w:marLeft w:val="0"/>
              <w:marRight w:val="0"/>
              <w:marTop w:val="0"/>
              <w:marBottom w:val="0"/>
              <w:divBdr>
                <w:top w:val="none" w:sz="0" w:space="0" w:color="auto"/>
                <w:left w:val="none" w:sz="0" w:space="0" w:color="auto"/>
                <w:bottom w:val="none" w:sz="0" w:space="0" w:color="auto"/>
                <w:right w:val="none" w:sz="0" w:space="0" w:color="auto"/>
              </w:divBdr>
              <w:divsChild>
                <w:div w:id="171452521">
                  <w:marLeft w:val="0"/>
                  <w:marRight w:val="0"/>
                  <w:marTop w:val="0"/>
                  <w:marBottom w:val="0"/>
                  <w:divBdr>
                    <w:top w:val="none" w:sz="0" w:space="0" w:color="auto"/>
                    <w:left w:val="none" w:sz="0" w:space="0" w:color="auto"/>
                    <w:bottom w:val="none" w:sz="0" w:space="0" w:color="auto"/>
                    <w:right w:val="none" w:sz="0" w:space="0" w:color="auto"/>
                  </w:divBdr>
                  <w:divsChild>
                    <w:div w:id="1397969349">
                      <w:marLeft w:val="0"/>
                      <w:marRight w:val="0"/>
                      <w:marTop w:val="0"/>
                      <w:marBottom w:val="0"/>
                      <w:divBdr>
                        <w:top w:val="none" w:sz="0" w:space="0" w:color="auto"/>
                        <w:left w:val="none" w:sz="0" w:space="0" w:color="auto"/>
                        <w:bottom w:val="none" w:sz="0" w:space="0" w:color="auto"/>
                        <w:right w:val="none" w:sz="0" w:space="0" w:color="auto"/>
                      </w:divBdr>
                    </w:div>
                    <w:div w:id="1840538387">
                      <w:blockQuote w:val="1"/>
                      <w:marLeft w:val="0"/>
                      <w:marRight w:val="0"/>
                      <w:marTop w:val="0"/>
                      <w:marBottom w:val="0"/>
                      <w:divBdr>
                        <w:top w:val="none" w:sz="0" w:space="0" w:color="auto"/>
                        <w:left w:val="none" w:sz="0" w:space="0" w:color="auto"/>
                        <w:bottom w:val="none" w:sz="0" w:space="0" w:color="auto"/>
                        <w:right w:val="none" w:sz="0" w:space="0" w:color="auto"/>
                      </w:divBdr>
                    </w:div>
                    <w:div w:id="2052024924">
                      <w:marLeft w:val="0"/>
                      <w:marRight w:val="0"/>
                      <w:marTop w:val="0"/>
                      <w:marBottom w:val="0"/>
                      <w:divBdr>
                        <w:top w:val="none" w:sz="0" w:space="0" w:color="auto"/>
                        <w:left w:val="none" w:sz="0" w:space="0" w:color="auto"/>
                        <w:bottom w:val="none" w:sz="0" w:space="0" w:color="auto"/>
                        <w:right w:val="none" w:sz="0" w:space="0" w:color="auto"/>
                      </w:divBdr>
                    </w:div>
                    <w:div w:id="2033334950">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 w:id="204282481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565260404">
      <w:bodyDiv w:val="1"/>
      <w:marLeft w:val="0"/>
      <w:marRight w:val="0"/>
      <w:marTop w:val="0"/>
      <w:marBottom w:val="0"/>
      <w:divBdr>
        <w:top w:val="none" w:sz="0" w:space="0" w:color="auto"/>
        <w:left w:val="none" w:sz="0" w:space="0" w:color="auto"/>
        <w:bottom w:val="none" w:sz="0" w:space="0" w:color="auto"/>
        <w:right w:val="none" w:sz="0" w:space="0" w:color="auto"/>
      </w:divBdr>
    </w:div>
    <w:div w:id="574707996">
      <w:bodyDiv w:val="1"/>
      <w:marLeft w:val="0"/>
      <w:marRight w:val="0"/>
      <w:marTop w:val="0"/>
      <w:marBottom w:val="0"/>
      <w:divBdr>
        <w:top w:val="none" w:sz="0" w:space="0" w:color="auto"/>
        <w:left w:val="none" w:sz="0" w:space="0" w:color="auto"/>
        <w:bottom w:val="none" w:sz="0" w:space="0" w:color="auto"/>
        <w:right w:val="none" w:sz="0" w:space="0" w:color="auto"/>
      </w:divBdr>
    </w:div>
    <w:div w:id="712848983">
      <w:bodyDiv w:val="1"/>
      <w:marLeft w:val="0"/>
      <w:marRight w:val="0"/>
      <w:marTop w:val="0"/>
      <w:marBottom w:val="0"/>
      <w:divBdr>
        <w:top w:val="none" w:sz="0" w:space="0" w:color="auto"/>
        <w:left w:val="none" w:sz="0" w:space="0" w:color="auto"/>
        <w:bottom w:val="none" w:sz="0" w:space="0" w:color="auto"/>
        <w:right w:val="none" w:sz="0" w:space="0" w:color="auto"/>
      </w:divBdr>
    </w:div>
    <w:div w:id="906184247">
      <w:bodyDiv w:val="1"/>
      <w:marLeft w:val="0"/>
      <w:marRight w:val="0"/>
      <w:marTop w:val="0"/>
      <w:marBottom w:val="0"/>
      <w:divBdr>
        <w:top w:val="none" w:sz="0" w:space="0" w:color="auto"/>
        <w:left w:val="none" w:sz="0" w:space="0" w:color="auto"/>
        <w:bottom w:val="none" w:sz="0" w:space="0" w:color="auto"/>
        <w:right w:val="none" w:sz="0" w:space="0" w:color="auto"/>
      </w:divBdr>
    </w:div>
    <w:div w:id="1123037634">
      <w:bodyDiv w:val="1"/>
      <w:marLeft w:val="0"/>
      <w:marRight w:val="0"/>
      <w:marTop w:val="0"/>
      <w:marBottom w:val="0"/>
      <w:divBdr>
        <w:top w:val="none" w:sz="0" w:space="0" w:color="auto"/>
        <w:left w:val="none" w:sz="0" w:space="0" w:color="auto"/>
        <w:bottom w:val="none" w:sz="0" w:space="0" w:color="auto"/>
        <w:right w:val="none" w:sz="0" w:space="0" w:color="auto"/>
      </w:divBdr>
    </w:div>
    <w:div w:id="1354922969">
      <w:bodyDiv w:val="1"/>
      <w:marLeft w:val="0"/>
      <w:marRight w:val="0"/>
      <w:marTop w:val="0"/>
      <w:marBottom w:val="0"/>
      <w:divBdr>
        <w:top w:val="none" w:sz="0" w:space="0" w:color="auto"/>
        <w:left w:val="none" w:sz="0" w:space="0" w:color="auto"/>
        <w:bottom w:val="none" w:sz="0" w:space="0" w:color="auto"/>
        <w:right w:val="none" w:sz="0" w:space="0" w:color="auto"/>
      </w:divBdr>
    </w:div>
    <w:div w:id="1587688807">
      <w:bodyDiv w:val="1"/>
      <w:marLeft w:val="0"/>
      <w:marRight w:val="0"/>
      <w:marTop w:val="0"/>
      <w:marBottom w:val="0"/>
      <w:divBdr>
        <w:top w:val="none" w:sz="0" w:space="0" w:color="auto"/>
        <w:left w:val="none" w:sz="0" w:space="0" w:color="auto"/>
        <w:bottom w:val="none" w:sz="0" w:space="0" w:color="auto"/>
        <w:right w:val="none" w:sz="0" w:space="0" w:color="auto"/>
      </w:divBdr>
    </w:div>
    <w:div w:id="1704749060">
      <w:bodyDiv w:val="1"/>
      <w:marLeft w:val="0"/>
      <w:marRight w:val="0"/>
      <w:marTop w:val="0"/>
      <w:marBottom w:val="0"/>
      <w:divBdr>
        <w:top w:val="none" w:sz="0" w:space="0" w:color="auto"/>
        <w:left w:val="none" w:sz="0" w:space="0" w:color="auto"/>
        <w:bottom w:val="none" w:sz="0" w:space="0" w:color="auto"/>
        <w:right w:val="none" w:sz="0" w:space="0" w:color="auto"/>
      </w:divBdr>
    </w:div>
    <w:div w:id="1790705913">
      <w:bodyDiv w:val="1"/>
      <w:marLeft w:val="0"/>
      <w:marRight w:val="0"/>
      <w:marTop w:val="0"/>
      <w:marBottom w:val="0"/>
      <w:divBdr>
        <w:top w:val="none" w:sz="0" w:space="0" w:color="auto"/>
        <w:left w:val="none" w:sz="0" w:space="0" w:color="auto"/>
        <w:bottom w:val="none" w:sz="0" w:space="0" w:color="auto"/>
        <w:right w:val="none" w:sz="0" w:space="0" w:color="auto"/>
      </w:divBdr>
      <w:divsChild>
        <w:div w:id="1142842833">
          <w:blockQuote w:val="1"/>
          <w:marLeft w:val="0"/>
          <w:marRight w:val="0"/>
          <w:marTop w:val="0"/>
          <w:marBottom w:val="0"/>
          <w:divBdr>
            <w:top w:val="none" w:sz="0" w:space="0" w:color="auto"/>
            <w:left w:val="none" w:sz="0" w:space="0" w:color="auto"/>
            <w:bottom w:val="none" w:sz="0" w:space="0" w:color="auto"/>
            <w:right w:val="none" w:sz="0" w:space="0" w:color="auto"/>
          </w:divBdr>
        </w:div>
        <w:div w:id="639766862">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48208004">
      <w:bodyDiv w:val="1"/>
      <w:marLeft w:val="0"/>
      <w:marRight w:val="0"/>
      <w:marTop w:val="0"/>
      <w:marBottom w:val="0"/>
      <w:divBdr>
        <w:top w:val="none" w:sz="0" w:space="0" w:color="auto"/>
        <w:left w:val="none" w:sz="0" w:space="0" w:color="auto"/>
        <w:bottom w:val="none" w:sz="0" w:space="0" w:color="auto"/>
        <w:right w:val="none" w:sz="0" w:space="0" w:color="auto"/>
      </w:divBdr>
      <w:divsChild>
        <w:div w:id="68581706">
          <w:blockQuote w:val="1"/>
          <w:marLeft w:val="0"/>
          <w:marRight w:val="0"/>
          <w:marTop w:val="0"/>
          <w:marBottom w:val="0"/>
          <w:divBdr>
            <w:top w:val="none" w:sz="0" w:space="0" w:color="auto"/>
            <w:left w:val="none" w:sz="0" w:space="0" w:color="auto"/>
            <w:bottom w:val="none" w:sz="0" w:space="0" w:color="auto"/>
            <w:right w:val="none" w:sz="0" w:space="0" w:color="auto"/>
          </w:divBdr>
        </w:div>
        <w:div w:id="1201937296">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917593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2DE35-A482-41F2-AA00-CE9778A92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46</Pages>
  <Words>13047</Words>
  <Characters>71764</Characters>
  <Application>Microsoft Office Word</Application>
  <DocSecurity>0</DocSecurity>
  <Lines>598</Lines>
  <Paragraphs>169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84642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 P</dc:creator>
  <cp:keywords/>
  <dc:description/>
  <cp:lastModifiedBy>H P</cp:lastModifiedBy>
  <cp:revision>4</cp:revision>
  <cp:lastPrinted>1980-01-04T08:19:00Z</cp:lastPrinted>
  <dcterms:created xsi:type="dcterms:W3CDTF">1980-01-04T14:19:00Z</dcterms:created>
  <dcterms:modified xsi:type="dcterms:W3CDTF">1980-01-04T08:20:00Z</dcterms:modified>
</cp:coreProperties>
</file>