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35" w:rsidRPr="00041815" w:rsidRDefault="00110095" w:rsidP="00110095">
      <w:pPr>
        <w:spacing w:line="240" w:lineRule="auto"/>
        <w:jc w:val="center"/>
        <w:rPr>
          <w:b/>
          <w:sz w:val="28"/>
          <w:szCs w:val="28"/>
        </w:rPr>
      </w:pPr>
      <w:bookmarkStart w:id="0" w:name="_GoBack"/>
      <w:bookmarkEnd w:id="0"/>
      <w:r w:rsidRPr="00110095">
        <w:rPr>
          <w:b/>
          <w:noProof/>
          <w:sz w:val="28"/>
          <w:szCs w:val="28"/>
          <w:lang w:eastAsia="fr-FR"/>
        </w:rPr>
        <w:drawing>
          <wp:inline distT="0" distB="0" distL="0" distR="0">
            <wp:extent cx="819150" cy="552450"/>
            <wp:effectExtent l="0" t="0" r="0" b="0"/>
            <wp:docPr id="1" name="Image 1" descr="http://t3.gstatic.com/images?q=tbn:ANd9GcTiqmAW3uBDXGA4xhU7oi46vEctH-hpFfQ6W4pujCB07WDDuAn6x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iqmAW3uBDXGA4xhU7oi46vEctH-hpFfQ6W4pujCB07WDDuAn6x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p w:rsidR="00872635" w:rsidRDefault="00110095" w:rsidP="00110095">
      <w:pPr>
        <w:spacing w:line="240" w:lineRule="auto"/>
        <w:jc w:val="center"/>
        <w:rPr>
          <w:rFonts w:ascii="Book Antiqua" w:hAnsi="Book Antiqua" w:cs="Tahoma"/>
          <w:b/>
          <w:sz w:val="16"/>
          <w:szCs w:val="16"/>
        </w:rPr>
      </w:pPr>
      <w:r>
        <w:rPr>
          <w:rFonts w:ascii="Agency FB" w:eastAsia="Calibri" w:hAnsi="Agency FB"/>
          <w:b/>
          <w:sz w:val="20"/>
          <w:szCs w:val="20"/>
        </w:rPr>
        <w:t>REPUBLIQUE DU SENEGAL</w:t>
      </w:r>
      <w:r w:rsidR="00872635">
        <w:rPr>
          <w:rFonts w:ascii="Book Antiqua" w:hAnsi="Book Antiqua" w:cs="Tahoma"/>
          <w:b/>
          <w:sz w:val="16"/>
          <w:szCs w:val="16"/>
        </w:rPr>
        <w:t xml:space="preserve">                                     </w:t>
      </w:r>
    </w:p>
    <w:p w:rsidR="00872635" w:rsidRPr="007C1050" w:rsidRDefault="00872635" w:rsidP="00110095">
      <w:pPr>
        <w:spacing w:line="240" w:lineRule="auto"/>
        <w:jc w:val="center"/>
        <w:rPr>
          <w:rFonts w:ascii="Agency FB" w:eastAsia="Calibri" w:hAnsi="Agency FB"/>
          <w:b/>
          <w:sz w:val="18"/>
          <w:szCs w:val="18"/>
        </w:rPr>
      </w:pPr>
      <w:r w:rsidRPr="007C1050">
        <w:rPr>
          <w:rFonts w:ascii="Agency FB" w:eastAsia="Calibri" w:hAnsi="Agency FB"/>
          <w:b/>
          <w:sz w:val="18"/>
          <w:szCs w:val="18"/>
        </w:rPr>
        <w:t>Un Peuple – Un But – Une Foi</w:t>
      </w:r>
    </w:p>
    <w:p w:rsidR="00872635" w:rsidRPr="00231A54" w:rsidRDefault="00872635" w:rsidP="00872635">
      <w:pPr>
        <w:jc w:val="center"/>
        <w:rPr>
          <w:rFonts w:ascii="Agency FB" w:eastAsia="Calibri" w:hAnsi="Agency FB"/>
          <w:b/>
          <w:sz w:val="36"/>
          <w:szCs w:val="36"/>
        </w:rPr>
      </w:pPr>
      <w:r w:rsidRPr="00231A54">
        <w:rPr>
          <w:rFonts w:ascii="Agency FB" w:eastAsia="Calibri" w:hAnsi="Agency FB"/>
          <w:b/>
          <w:sz w:val="36"/>
          <w:szCs w:val="36"/>
        </w:rPr>
        <w:t xml:space="preserve">Ministère de </w:t>
      </w:r>
      <w:smartTag w:uri="urn:schemas-microsoft-com:office:smarttags" w:element="PersonName">
        <w:smartTagPr>
          <w:attr w:name="ProductID" w:val="la Justice"/>
        </w:smartTagPr>
        <w:r w:rsidRPr="00231A54">
          <w:rPr>
            <w:rFonts w:ascii="Agency FB" w:eastAsia="Calibri" w:hAnsi="Agency FB"/>
            <w:b/>
            <w:sz w:val="36"/>
            <w:szCs w:val="36"/>
          </w:rPr>
          <w:t>la Justice</w:t>
        </w:r>
      </w:smartTag>
    </w:p>
    <w:p w:rsidR="00872635" w:rsidRPr="007C1050" w:rsidRDefault="00872635" w:rsidP="00872635">
      <w:pPr>
        <w:jc w:val="center"/>
        <w:rPr>
          <w:rFonts w:ascii="Agency FB" w:eastAsia="Calibri" w:hAnsi="Agency FB"/>
          <w:b/>
          <w:sz w:val="36"/>
          <w:szCs w:val="36"/>
        </w:rPr>
      </w:pPr>
      <w:r w:rsidRPr="007C1050">
        <w:rPr>
          <w:rFonts w:ascii="Agency FB" w:eastAsia="Calibri" w:hAnsi="Agency FB"/>
          <w:b/>
          <w:sz w:val="36"/>
          <w:szCs w:val="36"/>
        </w:rPr>
        <w:t>Centre de Formation Judiciaire</w:t>
      </w:r>
    </w:p>
    <w:p w:rsidR="00872635" w:rsidRPr="00231A54" w:rsidRDefault="00872635" w:rsidP="00872635">
      <w:pPr>
        <w:jc w:val="center"/>
        <w:rPr>
          <w:rFonts w:ascii="Agency FB" w:eastAsia="Calibri" w:hAnsi="Agency FB" w:cs="Tahoma"/>
          <w:sz w:val="36"/>
          <w:szCs w:val="36"/>
        </w:rPr>
      </w:pPr>
      <w:r w:rsidRPr="00231A54">
        <w:rPr>
          <w:rFonts w:ascii="Agency FB" w:eastAsia="Calibri" w:hAnsi="Agency FB" w:cs="Tahoma"/>
          <w:b/>
          <w:sz w:val="36"/>
          <w:szCs w:val="36"/>
        </w:rPr>
        <w:t xml:space="preserve">Section </w:t>
      </w:r>
      <w:r>
        <w:rPr>
          <w:rFonts w:ascii="Agency FB" w:eastAsia="Calibri" w:hAnsi="Agency FB" w:cs="Tahoma"/>
          <w:b/>
          <w:sz w:val="36"/>
          <w:szCs w:val="36"/>
        </w:rPr>
        <w:t>Administrateur des Greffes</w:t>
      </w:r>
    </w:p>
    <w:p w:rsidR="00872635" w:rsidRDefault="00872635" w:rsidP="00872635">
      <w:pPr>
        <w:jc w:val="center"/>
        <w:rPr>
          <w:rFonts w:eastAsia="Calibri"/>
        </w:rPr>
      </w:pPr>
    </w:p>
    <w:p w:rsidR="00872635" w:rsidRDefault="00872635" w:rsidP="00872635">
      <w:pPr>
        <w:jc w:val="center"/>
        <w:rPr>
          <w:rFonts w:eastAsia="Calibri"/>
        </w:rPr>
      </w:pPr>
    </w:p>
    <w:p w:rsidR="00872635" w:rsidRDefault="008D165C" w:rsidP="00872635">
      <w:pPr>
        <w:jc w:val="center"/>
        <w:rPr>
          <w:rFonts w:eastAsia="Calibri"/>
        </w:rPr>
      </w:pPr>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164465</wp:posOffset>
                </wp:positionV>
                <wp:extent cx="5715000" cy="1832610"/>
                <wp:effectExtent l="0" t="0" r="38100" b="3429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832610"/>
                        </a:xfrm>
                        <a:prstGeom prst="flowChartAlternateProcess">
                          <a:avLst/>
                        </a:prstGeom>
                        <a:solidFill>
                          <a:srgbClr val="99CCFF"/>
                        </a:solidFill>
                        <a:ln w="9525">
                          <a:solidFill>
                            <a:srgbClr val="000000"/>
                          </a:solidFill>
                          <a:miter lim="800000"/>
                          <a:headEnd/>
                          <a:tailEnd/>
                        </a:ln>
                        <a:effectLst>
                          <a:outerShdw dist="53882" dir="2700000" algn="ctr" rotWithShape="0">
                            <a:srgbClr val="808080"/>
                          </a:outerShdw>
                        </a:effectLst>
                      </wps:spPr>
                      <wps:txbx>
                        <w:txbxContent>
                          <w:p w:rsidR="00110095" w:rsidRDefault="00110095" w:rsidP="00872635">
                            <w:pPr>
                              <w:tabs>
                                <w:tab w:val="left" w:pos="3969"/>
                              </w:tabs>
                              <w:jc w:val="center"/>
                              <w:rPr>
                                <w:rFonts w:ascii="Times New Roman" w:hAnsi="Times New Roman" w:cs="Times New Roman"/>
                                <w:b/>
                                <w:sz w:val="36"/>
                                <w:szCs w:val="36"/>
                              </w:rPr>
                            </w:pPr>
                            <w:r>
                              <w:rPr>
                                <w:rFonts w:ascii="Times New Roman" w:hAnsi="Times New Roman" w:cs="Times New Roman"/>
                                <w:b/>
                                <w:sz w:val="36"/>
                                <w:szCs w:val="36"/>
                                <w:u w:val="single"/>
                              </w:rPr>
                              <w:t>SUJET </w:t>
                            </w:r>
                            <w:r>
                              <w:rPr>
                                <w:rFonts w:ascii="Times New Roman" w:hAnsi="Times New Roman" w:cs="Times New Roman"/>
                                <w:b/>
                                <w:sz w:val="36"/>
                                <w:szCs w:val="36"/>
                              </w:rPr>
                              <w:t>:</w:t>
                            </w:r>
                          </w:p>
                          <w:p w:rsidR="00110095" w:rsidRDefault="00110095" w:rsidP="00872635">
                            <w:pPr>
                              <w:tabs>
                                <w:tab w:val="left" w:pos="3969"/>
                              </w:tabs>
                              <w:rPr>
                                <w:rFonts w:ascii="Times New Roman" w:hAnsi="Times New Roman" w:cs="Times New Roman"/>
                                <w:b/>
                                <w:sz w:val="36"/>
                                <w:szCs w:val="36"/>
                              </w:rPr>
                            </w:pPr>
                            <w:r>
                              <w:rPr>
                                <w:rFonts w:ascii="Times New Roman" w:hAnsi="Times New Roman" w:cs="Times New Roman"/>
                                <w:b/>
                                <w:sz w:val="36"/>
                                <w:szCs w:val="36"/>
                              </w:rPr>
                              <w:t xml:space="preserve">ORGANISATION ET FONCTIONNEMENT DES GREFFES. PISTES D'AMELIORATION DE LA </w:t>
                            </w:r>
                            <w:r w:rsidR="006C1AC3">
                              <w:rPr>
                                <w:rFonts w:ascii="Times New Roman" w:hAnsi="Times New Roman" w:cs="Times New Roman"/>
                                <w:b/>
                                <w:sz w:val="36"/>
                                <w:szCs w:val="36"/>
                              </w:rPr>
                              <w:t>GESTION DES RESSOURCES HUMAINES</w:t>
                            </w:r>
                            <w:r>
                              <w:rPr>
                                <w:rFonts w:ascii="Times New Roman" w:hAnsi="Times New Roman" w:cs="Times New Roman"/>
                                <w:b/>
                                <w:sz w:val="36"/>
                                <w:szCs w:val="36"/>
                              </w:rPr>
                              <w:t xml:space="preserve"> </w:t>
                            </w:r>
                          </w:p>
                          <w:p w:rsidR="00110095" w:rsidRPr="00C531CC" w:rsidRDefault="00110095" w:rsidP="00872635">
                            <w:pPr>
                              <w:jc w:val="center"/>
                              <w:rPr>
                                <w:rFonts w:ascii="Trebuchet MS" w:hAnsi="Trebuchet MS"/>
                                <w:b/>
                                <w:bCs/>
                                <w:color w:val="1F497D"/>
                                <w:sz w:val="56"/>
                                <w:szCs w:val="56"/>
                              </w:rPr>
                            </w:pPr>
                          </w:p>
                          <w:p w:rsidR="00110095" w:rsidRPr="00473687" w:rsidRDefault="00110095" w:rsidP="00872635">
                            <w:pPr>
                              <w:spacing w:line="360" w:lineRule="auto"/>
                              <w:jc w:val="center"/>
                              <w:rPr>
                                <w:rFonts w:ascii="Algerian" w:hAnsi="Algerian" w:cs="Arial"/>
                                <w:b/>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0;margin-top:12.95pt;width:450pt;height:14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" fillcolor="#9cf">
                <v:shadow on="t" offset="3pt,3pt"/>
                <v:textbox>
                  <w:txbxContent>
                    <w:p w:rsidR="00110095" w:rsidRDefault="00110095" w:rsidP="00872635">
                      <w:pPr>
                        <w:tabs>
                          <w:tab w:val="left" w:pos="3969"/>
                        </w:tabs>
                        <w:jc w:val="center"/>
                        <w:rPr>
                          <w:rFonts w:ascii="Times New Roman" w:hAnsi="Times New Roman" w:cs="Times New Roman"/>
                          <w:b/>
                          <w:sz w:val="36"/>
                          <w:szCs w:val="36"/>
                        </w:rPr>
                      </w:pPr>
                      <w:r>
                        <w:rPr>
                          <w:rFonts w:ascii="Times New Roman" w:hAnsi="Times New Roman" w:cs="Times New Roman"/>
                          <w:b/>
                          <w:sz w:val="36"/>
                          <w:szCs w:val="36"/>
                          <w:u w:val="single"/>
                        </w:rPr>
                        <w:t>SUJET </w:t>
                      </w:r>
                      <w:r>
                        <w:rPr>
                          <w:rFonts w:ascii="Times New Roman" w:hAnsi="Times New Roman" w:cs="Times New Roman"/>
                          <w:b/>
                          <w:sz w:val="36"/>
                          <w:szCs w:val="36"/>
                        </w:rPr>
                        <w:t>:</w:t>
                      </w:r>
                    </w:p>
                    <w:p w:rsidR="00110095" w:rsidRDefault="00110095" w:rsidP="00872635">
                      <w:pPr>
                        <w:tabs>
                          <w:tab w:val="left" w:pos="3969"/>
                        </w:tabs>
                        <w:rPr>
                          <w:rFonts w:ascii="Times New Roman" w:hAnsi="Times New Roman" w:cs="Times New Roman"/>
                          <w:b/>
                          <w:sz w:val="36"/>
                          <w:szCs w:val="36"/>
                        </w:rPr>
                      </w:pPr>
                      <w:r>
                        <w:rPr>
                          <w:rFonts w:ascii="Times New Roman" w:hAnsi="Times New Roman" w:cs="Times New Roman"/>
                          <w:b/>
                          <w:sz w:val="36"/>
                          <w:szCs w:val="36"/>
                        </w:rPr>
                        <w:t xml:space="preserve">ORGANISATION ET FONCTIONNEMENT DES GREFFES. PISTES D'AMELIORATION DE LA </w:t>
                      </w:r>
                      <w:r w:rsidR="006C1AC3">
                        <w:rPr>
                          <w:rFonts w:ascii="Times New Roman" w:hAnsi="Times New Roman" w:cs="Times New Roman"/>
                          <w:b/>
                          <w:sz w:val="36"/>
                          <w:szCs w:val="36"/>
                        </w:rPr>
                        <w:t>GESTION DES RESSOURCES HUMAINES</w:t>
                      </w:r>
                      <w:r>
                        <w:rPr>
                          <w:rFonts w:ascii="Times New Roman" w:hAnsi="Times New Roman" w:cs="Times New Roman"/>
                          <w:b/>
                          <w:sz w:val="36"/>
                          <w:szCs w:val="36"/>
                        </w:rPr>
                        <w:t xml:space="preserve"> </w:t>
                      </w:r>
                    </w:p>
                    <w:p w:rsidR="00110095" w:rsidRPr="00C531CC" w:rsidRDefault="00110095" w:rsidP="00872635">
                      <w:pPr>
                        <w:jc w:val="center"/>
                        <w:rPr>
                          <w:rFonts w:ascii="Trebuchet MS" w:hAnsi="Trebuchet MS"/>
                          <w:b/>
                          <w:bCs/>
                          <w:color w:val="1F497D"/>
                          <w:sz w:val="56"/>
                          <w:szCs w:val="56"/>
                        </w:rPr>
                      </w:pPr>
                    </w:p>
                    <w:p w:rsidR="00110095" w:rsidRPr="00473687" w:rsidRDefault="00110095" w:rsidP="00872635">
                      <w:pPr>
                        <w:spacing w:line="360" w:lineRule="auto"/>
                        <w:jc w:val="center"/>
                        <w:rPr>
                          <w:rFonts w:ascii="Algerian" w:hAnsi="Algerian" w:cs="Arial"/>
                          <w:b/>
                          <w:sz w:val="44"/>
                          <w:szCs w:val="44"/>
                        </w:rPr>
                      </w:pPr>
                    </w:p>
                  </w:txbxContent>
                </v:textbox>
              </v:shape>
            </w:pict>
          </mc:Fallback>
        </mc:AlternateContent>
      </w:r>
    </w:p>
    <w:p w:rsidR="00872635" w:rsidRPr="00041815" w:rsidRDefault="00872635" w:rsidP="00872635">
      <w:pPr>
        <w:jc w:val="center"/>
        <w:rPr>
          <w:rFonts w:eastAsia="Calibri"/>
        </w:rPr>
      </w:pPr>
    </w:p>
    <w:p w:rsidR="00872635" w:rsidRPr="00041815" w:rsidRDefault="00872635" w:rsidP="00872635"/>
    <w:p w:rsidR="00872635" w:rsidRPr="00041815" w:rsidRDefault="00872635" w:rsidP="00872635"/>
    <w:p w:rsidR="00872635" w:rsidRPr="00041815" w:rsidRDefault="00872635" w:rsidP="00872635"/>
    <w:p w:rsidR="00872635" w:rsidRPr="00041815" w:rsidRDefault="00872635" w:rsidP="00872635"/>
    <w:p w:rsidR="00872635" w:rsidRPr="00041815" w:rsidRDefault="00872635" w:rsidP="00872635"/>
    <w:p w:rsidR="00872635" w:rsidRPr="00041815" w:rsidRDefault="00872635" w:rsidP="00872635"/>
    <w:p w:rsidR="00872635" w:rsidRDefault="00872635" w:rsidP="00110095">
      <w:pPr>
        <w:jc w:val="center"/>
        <w:rPr>
          <w:rFonts w:ascii="Trebuchet MS" w:hAnsi="Trebuchet MS"/>
          <w:b/>
          <w:bCs/>
          <w:color w:val="41405C"/>
          <w:sz w:val="32"/>
          <w:szCs w:val="32"/>
        </w:rPr>
      </w:pPr>
      <w:r w:rsidRPr="0014273B">
        <w:rPr>
          <w:rFonts w:ascii="Trebuchet MS" w:hAnsi="Trebuchet MS"/>
          <w:b/>
          <w:bCs/>
          <w:color w:val="41405C"/>
          <w:sz w:val="32"/>
          <w:szCs w:val="32"/>
        </w:rPr>
        <w:t xml:space="preserve">MEMOIRE DE </w:t>
      </w:r>
      <w:r>
        <w:rPr>
          <w:rFonts w:ascii="Trebuchet MS" w:hAnsi="Trebuchet MS"/>
          <w:b/>
          <w:bCs/>
          <w:color w:val="41405C"/>
          <w:sz w:val="32"/>
          <w:szCs w:val="32"/>
        </w:rPr>
        <w:t>STAGE</w:t>
      </w:r>
    </w:p>
    <w:p w:rsidR="008E3140" w:rsidRDefault="008E3140" w:rsidP="00110095">
      <w:pPr>
        <w:jc w:val="center"/>
        <w:rPr>
          <w:rFonts w:ascii="Trebuchet MS" w:hAnsi="Trebuchet MS"/>
          <w:b/>
          <w:bCs/>
          <w:color w:val="41405C"/>
          <w:sz w:val="32"/>
          <w:szCs w:val="32"/>
        </w:rPr>
      </w:pPr>
    </w:p>
    <w:p w:rsidR="00872635" w:rsidRDefault="00872635" w:rsidP="00872635">
      <w:pPr>
        <w:jc w:val="center"/>
        <w:rPr>
          <w:b/>
          <w:bCs/>
          <w:color w:val="4F81BD"/>
          <w:sz w:val="28"/>
          <w:szCs w:val="28"/>
        </w:rPr>
      </w:pPr>
    </w:p>
    <w:p w:rsidR="00872635" w:rsidRPr="0081194A" w:rsidRDefault="00872635" w:rsidP="00872635">
      <w:pPr>
        <w:rPr>
          <w:bCs/>
          <w:color w:val="41405C"/>
          <w:sz w:val="28"/>
          <w:szCs w:val="28"/>
        </w:rPr>
      </w:pPr>
      <w:r w:rsidRPr="0081194A">
        <w:rPr>
          <w:b/>
          <w:bCs/>
          <w:color w:val="4F81BD"/>
          <w:sz w:val="28"/>
          <w:szCs w:val="28"/>
        </w:rPr>
        <w:t xml:space="preserve"> </w:t>
      </w:r>
      <w:r w:rsidRPr="0081194A">
        <w:rPr>
          <w:b/>
          <w:bCs/>
          <w:color w:val="41405C"/>
          <w:sz w:val="28"/>
          <w:szCs w:val="28"/>
        </w:rPr>
        <w:t xml:space="preserve">Présenté par </w:t>
      </w:r>
      <w:r w:rsidRPr="0081194A">
        <w:rPr>
          <w:bCs/>
          <w:color w:val="41405C"/>
          <w:sz w:val="28"/>
          <w:szCs w:val="28"/>
        </w:rPr>
        <w:t xml:space="preserve">                                              </w:t>
      </w:r>
      <w:r>
        <w:rPr>
          <w:bCs/>
          <w:color w:val="41405C"/>
          <w:sz w:val="28"/>
          <w:szCs w:val="28"/>
        </w:rPr>
        <w:t xml:space="preserve">                  </w:t>
      </w:r>
      <w:r w:rsidRPr="0081194A">
        <w:rPr>
          <w:b/>
          <w:bCs/>
          <w:color w:val="41405C"/>
          <w:sz w:val="28"/>
          <w:szCs w:val="28"/>
        </w:rPr>
        <w:t>Sous la direction de</w:t>
      </w:r>
    </w:p>
    <w:p w:rsidR="00872635" w:rsidRDefault="00872635" w:rsidP="00872635">
      <w:pPr>
        <w:rPr>
          <w:bCs/>
          <w:color w:val="41405C"/>
          <w:sz w:val="28"/>
          <w:szCs w:val="28"/>
        </w:rPr>
      </w:pPr>
      <w:r>
        <w:rPr>
          <w:bCs/>
          <w:color w:val="41405C"/>
          <w:sz w:val="28"/>
          <w:szCs w:val="28"/>
        </w:rPr>
        <w:t>Me Hélène DIOP</w:t>
      </w:r>
      <w:r w:rsidRPr="0081194A">
        <w:rPr>
          <w:bCs/>
          <w:color w:val="41405C"/>
          <w:sz w:val="28"/>
          <w:szCs w:val="28"/>
        </w:rPr>
        <w:t xml:space="preserve">             </w:t>
      </w:r>
      <w:r>
        <w:rPr>
          <w:bCs/>
          <w:color w:val="41405C"/>
          <w:sz w:val="28"/>
          <w:szCs w:val="28"/>
        </w:rPr>
        <w:tab/>
      </w:r>
      <w:r>
        <w:rPr>
          <w:bCs/>
          <w:color w:val="41405C"/>
          <w:sz w:val="28"/>
          <w:szCs w:val="28"/>
        </w:rPr>
        <w:tab/>
      </w:r>
      <w:r w:rsidRPr="0081194A">
        <w:rPr>
          <w:bCs/>
          <w:color w:val="41405C"/>
          <w:sz w:val="28"/>
          <w:szCs w:val="28"/>
        </w:rPr>
        <w:t xml:space="preserve"> </w:t>
      </w:r>
      <w:r>
        <w:rPr>
          <w:bCs/>
          <w:color w:val="41405C"/>
          <w:sz w:val="28"/>
          <w:szCs w:val="28"/>
        </w:rPr>
        <w:t xml:space="preserve">                                </w:t>
      </w:r>
      <w:r w:rsidRPr="0081194A">
        <w:rPr>
          <w:bCs/>
          <w:color w:val="41405C"/>
          <w:sz w:val="28"/>
          <w:szCs w:val="28"/>
        </w:rPr>
        <w:t xml:space="preserve">Monsieur </w:t>
      </w:r>
    </w:p>
    <w:p w:rsidR="00872635" w:rsidRPr="0081194A" w:rsidRDefault="00872635" w:rsidP="00872635">
      <w:pPr>
        <w:rPr>
          <w:bCs/>
          <w:color w:val="41405C"/>
          <w:sz w:val="32"/>
          <w:szCs w:val="32"/>
        </w:rPr>
      </w:pPr>
      <w:r>
        <w:rPr>
          <w:bCs/>
          <w:color w:val="41405C"/>
          <w:sz w:val="28"/>
          <w:szCs w:val="28"/>
        </w:rPr>
        <w:t>Me Macoumba NIANG</w:t>
      </w:r>
      <w:r w:rsidRPr="0081194A">
        <w:rPr>
          <w:bCs/>
          <w:color w:val="41405C"/>
          <w:sz w:val="28"/>
          <w:szCs w:val="28"/>
        </w:rPr>
        <w:t xml:space="preserve">           </w:t>
      </w:r>
    </w:p>
    <w:p w:rsidR="00872635" w:rsidRPr="0081194A" w:rsidRDefault="00872635" w:rsidP="00872635">
      <w:pPr>
        <w:rPr>
          <w:b/>
          <w:i/>
        </w:rPr>
      </w:pPr>
      <w:r w:rsidRPr="0081194A">
        <w:rPr>
          <w:b/>
          <w:i/>
        </w:rPr>
        <w:t xml:space="preserve">                                         </w:t>
      </w:r>
    </w:p>
    <w:p w:rsidR="00872635" w:rsidRDefault="00872635" w:rsidP="00872635">
      <w:pPr>
        <w:rPr>
          <w:b/>
          <w:i/>
        </w:rPr>
      </w:pPr>
    </w:p>
    <w:p w:rsidR="00872635" w:rsidRDefault="00872635" w:rsidP="00872635">
      <w:pPr>
        <w:rPr>
          <w:b/>
          <w:i/>
          <w:sz w:val="32"/>
          <w:szCs w:val="32"/>
        </w:rPr>
      </w:pPr>
      <w:r>
        <w:rPr>
          <w:b/>
          <w:i/>
        </w:rPr>
        <w:t xml:space="preserve">                               </w:t>
      </w:r>
      <w:r w:rsidRPr="0081194A">
        <w:rPr>
          <w:b/>
          <w:i/>
          <w:sz w:val="32"/>
          <w:szCs w:val="32"/>
        </w:rPr>
        <w:t xml:space="preserve">      Année académique 201</w:t>
      </w:r>
      <w:r>
        <w:rPr>
          <w:b/>
          <w:i/>
          <w:sz w:val="32"/>
          <w:szCs w:val="32"/>
        </w:rPr>
        <w:t>3</w:t>
      </w:r>
      <w:r w:rsidRPr="0081194A">
        <w:rPr>
          <w:b/>
          <w:i/>
          <w:sz w:val="32"/>
          <w:szCs w:val="32"/>
        </w:rPr>
        <w:t xml:space="preserve"> / 201</w:t>
      </w:r>
      <w:r>
        <w:rPr>
          <w:b/>
          <w:i/>
          <w:sz w:val="32"/>
          <w:szCs w:val="32"/>
        </w:rPr>
        <w:t>4</w:t>
      </w:r>
    </w:p>
    <w:p w:rsidR="00940BCE" w:rsidRDefault="00940BCE" w:rsidP="00940BCE">
      <w:pPr>
        <w:ind w:left="2124" w:firstLine="708"/>
        <w:rPr>
          <w:rFonts w:ascii="Times New Roman" w:hAnsi="Times New Roman" w:cs="Times New Roman"/>
          <w:b/>
          <w:sz w:val="36"/>
          <w:szCs w:val="36"/>
          <w:u w:val="single"/>
        </w:rPr>
      </w:pPr>
      <w:r>
        <w:rPr>
          <w:rFonts w:ascii="Times New Roman" w:hAnsi="Times New Roman" w:cs="Times New Roman"/>
          <w:b/>
          <w:sz w:val="36"/>
          <w:szCs w:val="36"/>
        </w:rPr>
        <w:lastRenderedPageBreak/>
        <w:t xml:space="preserve">  </w:t>
      </w:r>
      <w:r>
        <w:rPr>
          <w:rFonts w:ascii="Times New Roman" w:hAnsi="Times New Roman" w:cs="Times New Roman"/>
          <w:b/>
          <w:sz w:val="36"/>
          <w:szCs w:val="36"/>
          <w:u w:val="single"/>
        </w:rPr>
        <w:t>PLAN</w:t>
      </w:r>
    </w:p>
    <w:p w:rsidR="00940BCE" w:rsidRDefault="00940BCE" w:rsidP="008E3140">
      <w:pPr>
        <w:rPr>
          <w:rFonts w:ascii="Times New Roman" w:hAnsi="Times New Roman" w:cs="Times New Roman"/>
          <w:b/>
          <w:sz w:val="28"/>
          <w:szCs w:val="28"/>
          <w:u w:val="single"/>
        </w:rPr>
      </w:pPr>
      <w:r>
        <w:rPr>
          <w:rFonts w:ascii="Times New Roman" w:hAnsi="Times New Roman" w:cs="Times New Roman"/>
          <w:b/>
          <w:sz w:val="28"/>
          <w:szCs w:val="28"/>
          <w:u w:val="single"/>
        </w:rPr>
        <w:t>PREMIERE PARTIE</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 xml:space="preserve"> Organisation et fonctionnement des services des greffes, état des lieux et observations.</w:t>
      </w:r>
    </w:p>
    <w:p w:rsidR="00940BCE" w:rsidRDefault="00940BCE" w:rsidP="00940BCE">
      <w:pPr>
        <w:rPr>
          <w:rFonts w:ascii="Times New Roman" w:hAnsi="Times New Roman" w:cs="Times New Roman"/>
          <w:b/>
          <w:sz w:val="28"/>
          <w:szCs w:val="28"/>
        </w:rPr>
      </w:pPr>
      <w:r>
        <w:rPr>
          <w:rFonts w:ascii="Times New Roman" w:hAnsi="Times New Roman" w:cs="Times New Roman"/>
          <w:b/>
          <w:sz w:val="28"/>
          <w:szCs w:val="28"/>
          <w:u w:val="single"/>
        </w:rPr>
        <w:t>Chapitre 1 :</w:t>
      </w:r>
      <w:r>
        <w:rPr>
          <w:rFonts w:ascii="Times New Roman" w:hAnsi="Times New Roman" w:cs="Times New Roman"/>
          <w:b/>
          <w:sz w:val="28"/>
          <w:szCs w:val="28"/>
        </w:rPr>
        <w:t xml:space="preserve">    Organisation des greffes </w:t>
      </w:r>
    </w:p>
    <w:p w:rsidR="00940BCE" w:rsidRDefault="00940BCE" w:rsidP="00940BCE">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Section 1 -  Les agents fonctionnaires   administrés par la Direction des Services judicaires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Les administrateurs des greffes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Les greffiers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3 : Les interprètes judiciaires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Section 2</w:t>
      </w:r>
      <w:r w:rsidR="00110095">
        <w:rPr>
          <w:rFonts w:ascii="Times New Roman" w:hAnsi="Times New Roman" w:cs="Times New Roman"/>
          <w:sz w:val="28"/>
          <w:szCs w:val="28"/>
        </w:rPr>
        <w:t xml:space="preserve"> - </w:t>
      </w:r>
      <w:r>
        <w:rPr>
          <w:rFonts w:ascii="Times New Roman" w:hAnsi="Times New Roman" w:cs="Times New Roman"/>
          <w:sz w:val="28"/>
          <w:szCs w:val="28"/>
        </w:rPr>
        <w:t xml:space="preserve"> Les agents non fonctionnaires administrés par la Direction des Affaires générales et de l’Equipement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Les secrétaires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Les agents d’administration</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3 : Les commis d’administration</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4 : Les agents de service</w:t>
      </w:r>
    </w:p>
    <w:p w:rsidR="00940BCE" w:rsidRDefault="00940BCE" w:rsidP="00940BCE">
      <w:pPr>
        <w:rPr>
          <w:rFonts w:ascii="Times New Roman" w:hAnsi="Times New Roman" w:cs="Times New Roman"/>
          <w:sz w:val="28"/>
          <w:szCs w:val="28"/>
        </w:rPr>
      </w:pPr>
      <w:r>
        <w:rPr>
          <w:rFonts w:ascii="Times New Roman" w:hAnsi="Times New Roman" w:cs="Times New Roman"/>
          <w:b/>
          <w:sz w:val="28"/>
          <w:szCs w:val="28"/>
          <w:u w:val="single"/>
        </w:rPr>
        <w:t>Chapitre 2</w:t>
      </w:r>
      <w:r>
        <w:rPr>
          <w:rFonts w:ascii="Times New Roman" w:hAnsi="Times New Roman" w:cs="Times New Roman"/>
          <w:b/>
          <w:sz w:val="28"/>
          <w:szCs w:val="28"/>
        </w:rPr>
        <w:t> : Fonctionnement des greffes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Section 1</w:t>
      </w:r>
      <w:r w:rsidR="00110095">
        <w:rPr>
          <w:rFonts w:ascii="Times New Roman" w:hAnsi="Times New Roman" w:cs="Times New Roman"/>
          <w:sz w:val="28"/>
          <w:szCs w:val="28"/>
        </w:rPr>
        <w:t>-</w:t>
      </w:r>
      <w:r>
        <w:rPr>
          <w:rFonts w:ascii="Times New Roman" w:hAnsi="Times New Roman" w:cs="Times New Roman"/>
          <w:sz w:val="28"/>
          <w:szCs w:val="28"/>
        </w:rPr>
        <w:t xml:space="preserve">  Les greffes des hautes juridictions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 greffe  de la cour suprême </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 greffe du conseil constitutionnel </w:t>
      </w:r>
    </w:p>
    <w:p w:rsidR="00940BCE" w:rsidRDefault="00940BCE" w:rsidP="00940BCE">
      <w:pPr>
        <w:ind w:left="708"/>
        <w:rPr>
          <w:rFonts w:ascii="Times New Roman" w:hAnsi="Times New Roman" w:cs="Times New Roman"/>
          <w:sz w:val="28"/>
          <w:szCs w:val="28"/>
        </w:rPr>
      </w:pPr>
      <w:r>
        <w:rPr>
          <w:rFonts w:ascii="Times New Roman" w:hAnsi="Times New Roman" w:cs="Times New Roman"/>
          <w:sz w:val="28"/>
          <w:szCs w:val="28"/>
        </w:rPr>
        <w:t xml:space="preserve">        Paragraphe 3 : Le greffe  de la Cour des Comptes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Section 2</w:t>
      </w:r>
      <w:r w:rsidR="00110095">
        <w:rPr>
          <w:rFonts w:ascii="Times New Roman" w:hAnsi="Times New Roman" w:cs="Times New Roman"/>
          <w:sz w:val="28"/>
          <w:szCs w:val="28"/>
        </w:rPr>
        <w:t>-</w:t>
      </w:r>
      <w:r>
        <w:rPr>
          <w:rFonts w:ascii="Times New Roman" w:hAnsi="Times New Roman" w:cs="Times New Roman"/>
          <w:sz w:val="28"/>
          <w:szCs w:val="28"/>
        </w:rPr>
        <w:t xml:space="preserve">  Les greffes des cours d’appel</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Section 3</w:t>
      </w:r>
      <w:r w:rsidR="00110095">
        <w:rPr>
          <w:rFonts w:ascii="Times New Roman" w:hAnsi="Times New Roman" w:cs="Times New Roman"/>
          <w:sz w:val="28"/>
          <w:szCs w:val="28"/>
        </w:rPr>
        <w:t>-</w:t>
      </w:r>
      <w:r>
        <w:rPr>
          <w:rFonts w:ascii="Times New Roman" w:hAnsi="Times New Roman" w:cs="Times New Roman"/>
          <w:sz w:val="28"/>
          <w:szCs w:val="28"/>
        </w:rPr>
        <w:t xml:space="preserve">  Les greffes des tribunaux d’instance</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1 : Le greffe du tribunal régional</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 greffe du tribunal départemental</w:t>
      </w:r>
    </w:p>
    <w:p w:rsidR="008E3140" w:rsidRDefault="008E3140" w:rsidP="008E3140">
      <w:pPr>
        <w:ind w:left="708" w:firstLine="708"/>
        <w:rPr>
          <w:rFonts w:ascii="Times New Roman" w:hAnsi="Times New Roman" w:cs="Times New Roman"/>
          <w:b/>
          <w:sz w:val="28"/>
          <w:szCs w:val="28"/>
          <w:u w:val="single"/>
        </w:rPr>
      </w:pPr>
    </w:p>
    <w:p w:rsidR="008E3140" w:rsidRDefault="00D41A51" w:rsidP="008E3140">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DEUXIEME PARTIE</w:t>
      </w:r>
    </w:p>
    <w:p w:rsidR="00D41A51" w:rsidRDefault="00D41A51" w:rsidP="008E3140">
      <w:pPr>
        <w:rPr>
          <w:rFonts w:ascii="Times New Roman" w:hAnsi="Times New Roman" w:cs="Times New Roman"/>
          <w:b/>
          <w:sz w:val="28"/>
          <w:szCs w:val="28"/>
          <w:u w:val="single"/>
        </w:rPr>
      </w:pPr>
      <w:r>
        <w:rPr>
          <w:rFonts w:ascii="Times New Roman" w:hAnsi="Times New Roman" w:cs="Times New Roman"/>
          <w:b/>
          <w:sz w:val="28"/>
          <w:szCs w:val="28"/>
          <w:u w:val="single"/>
        </w:rPr>
        <w:t>Pistes d’améliorations de la gestion des ressources humaines au niveau des greffes.</w:t>
      </w:r>
    </w:p>
    <w:p w:rsidR="00D41A51" w:rsidRDefault="00D41A51" w:rsidP="00D41A51">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Chapitre 1. Gestion des ressources humaines.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Section 1</w:t>
      </w:r>
      <w:r w:rsidR="00110095">
        <w:rPr>
          <w:rFonts w:ascii="Times New Roman" w:hAnsi="Times New Roman" w:cs="Times New Roman"/>
          <w:sz w:val="28"/>
          <w:szCs w:val="28"/>
        </w:rPr>
        <w:t xml:space="preserve"> -</w:t>
      </w:r>
      <w:r>
        <w:rPr>
          <w:rFonts w:ascii="Times New Roman" w:hAnsi="Times New Roman" w:cs="Times New Roman"/>
          <w:sz w:val="28"/>
          <w:szCs w:val="28"/>
        </w:rPr>
        <w:t xml:space="preserve">  Définition et mission de la fonction de ressources humaines.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Définition           </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Mission de la fonction de RH.</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Section 2</w:t>
      </w:r>
      <w:r w:rsidR="00110095">
        <w:rPr>
          <w:rFonts w:ascii="Times New Roman" w:hAnsi="Times New Roman" w:cs="Times New Roman"/>
          <w:sz w:val="28"/>
          <w:szCs w:val="28"/>
        </w:rPr>
        <w:t xml:space="preserve"> -</w:t>
      </w:r>
      <w:r>
        <w:rPr>
          <w:rFonts w:ascii="Times New Roman" w:hAnsi="Times New Roman" w:cs="Times New Roman"/>
          <w:sz w:val="28"/>
          <w:szCs w:val="28"/>
        </w:rPr>
        <w:t xml:space="preserve"> Gestion du personnel des greffes.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Statistiques et mode de gestion du personnel</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3.Les différentes positions des agents.</w:t>
      </w:r>
    </w:p>
    <w:p w:rsidR="00D41A51" w:rsidRDefault="00D41A51" w:rsidP="00D41A51">
      <w:pPr>
        <w:rPr>
          <w:rFonts w:ascii="Times New Roman" w:hAnsi="Times New Roman" w:cs="Times New Roman"/>
          <w:b/>
          <w:sz w:val="28"/>
          <w:szCs w:val="28"/>
        </w:rPr>
      </w:pPr>
      <w:r>
        <w:rPr>
          <w:rFonts w:ascii="Times New Roman" w:hAnsi="Times New Roman" w:cs="Times New Roman"/>
          <w:b/>
          <w:sz w:val="28"/>
          <w:szCs w:val="28"/>
        </w:rPr>
        <w:t>Chapitre 2. Politiques de gestion des ressources humaines.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Section 1</w:t>
      </w:r>
      <w:r w:rsidR="008E3140">
        <w:rPr>
          <w:rFonts w:ascii="Times New Roman" w:hAnsi="Times New Roman" w:cs="Times New Roman"/>
          <w:sz w:val="28"/>
          <w:szCs w:val="28"/>
        </w:rPr>
        <w:t xml:space="preserve"> -</w:t>
      </w:r>
      <w:r>
        <w:rPr>
          <w:rFonts w:ascii="Times New Roman" w:hAnsi="Times New Roman" w:cs="Times New Roman"/>
          <w:sz w:val="28"/>
          <w:szCs w:val="28"/>
        </w:rPr>
        <w:t xml:space="preserve"> Adaptation des outils de gestion moderne</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 Accueil et intégration</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 Communication et gestion des carrières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3 : Motivation et Rémunération (HS-FC)</w:t>
      </w:r>
    </w:p>
    <w:p w:rsidR="00D41A51" w:rsidRDefault="008E3140" w:rsidP="00D41A51">
      <w:pPr>
        <w:rPr>
          <w:rFonts w:ascii="Times New Roman" w:hAnsi="Times New Roman" w:cs="Times New Roman"/>
          <w:sz w:val="28"/>
          <w:szCs w:val="28"/>
        </w:rPr>
      </w:pPr>
      <w:r>
        <w:rPr>
          <w:rFonts w:ascii="Times New Roman" w:hAnsi="Times New Roman" w:cs="Times New Roman"/>
          <w:sz w:val="28"/>
          <w:szCs w:val="28"/>
        </w:rPr>
        <w:t xml:space="preserve">     Section 2 -</w:t>
      </w:r>
      <w:r w:rsidR="00D41A51">
        <w:rPr>
          <w:rFonts w:ascii="Times New Roman" w:hAnsi="Times New Roman" w:cs="Times New Roman"/>
          <w:sz w:val="28"/>
          <w:szCs w:val="28"/>
        </w:rPr>
        <w:t xml:space="preserve"> Evaluation</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 Evaluation du personnel</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 Evaluation des objectifs</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Paragraphe3 : Tableaux de notations  FC</w:t>
      </w:r>
    </w:p>
    <w:p w:rsidR="00D41A51" w:rsidRDefault="008E3140" w:rsidP="00D41A51">
      <w:pPr>
        <w:rPr>
          <w:rFonts w:ascii="Times New Roman" w:hAnsi="Times New Roman" w:cs="Times New Roman"/>
          <w:sz w:val="28"/>
          <w:szCs w:val="28"/>
        </w:rPr>
      </w:pPr>
      <w:r>
        <w:rPr>
          <w:rFonts w:ascii="Times New Roman" w:hAnsi="Times New Roman" w:cs="Times New Roman"/>
          <w:sz w:val="28"/>
          <w:szCs w:val="28"/>
        </w:rPr>
        <w:t xml:space="preserve">    Section 3 -</w:t>
      </w:r>
      <w:r w:rsidR="00D41A51">
        <w:rPr>
          <w:rFonts w:ascii="Times New Roman" w:hAnsi="Times New Roman" w:cs="Times New Roman"/>
          <w:sz w:val="28"/>
          <w:szCs w:val="28"/>
        </w:rPr>
        <w:t xml:space="preserve"> Stratégie de mise en œuvre.</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1 : L’informatisation.</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2: Planification des ressources </w:t>
      </w:r>
    </w:p>
    <w:p w:rsidR="00D41A51" w:rsidRDefault="00D41A51" w:rsidP="00D41A51">
      <w:pPr>
        <w:rPr>
          <w:rFonts w:ascii="Times New Roman" w:hAnsi="Times New Roman" w:cs="Times New Roman"/>
          <w:sz w:val="28"/>
          <w:szCs w:val="28"/>
        </w:rPr>
      </w:pPr>
      <w:r>
        <w:rPr>
          <w:rFonts w:ascii="Times New Roman" w:hAnsi="Times New Roman" w:cs="Times New Roman"/>
          <w:sz w:val="28"/>
          <w:szCs w:val="28"/>
        </w:rPr>
        <w:t xml:space="preserve">                    Paragraphe 3 : Fiches de poste</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CONCLUSION :</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BIBLIOGRAPHIE</w:t>
      </w:r>
    </w:p>
    <w:p w:rsidR="00940BCE" w:rsidRDefault="00940BCE" w:rsidP="00940BCE">
      <w:pPr>
        <w:rPr>
          <w:rFonts w:ascii="Times New Roman" w:hAnsi="Times New Roman" w:cs="Times New Roman"/>
          <w:b/>
          <w:sz w:val="28"/>
          <w:szCs w:val="28"/>
          <w:u w:val="single"/>
        </w:rPr>
      </w:pPr>
      <w:r>
        <w:rPr>
          <w:rFonts w:ascii="Times New Roman" w:hAnsi="Times New Roman" w:cs="Times New Roman"/>
          <w:b/>
          <w:sz w:val="28"/>
          <w:szCs w:val="28"/>
          <w:u w:val="single"/>
        </w:rPr>
        <w:t xml:space="preserve"> ANNEXES</w:t>
      </w:r>
    </w:p>
    <w:p w:rsidR="00940BCE" w:rsidRDefault="00940BCE" w:rsidP="00940BCE">
      <w:pPr>
        <w:pStyle w:val="Corpsdetexte"/>
        <w:spacing w:line="360" w:lineRule="auto"/>
        <w:ind w:left="2832"/>
        <w:rPr>
          <w:b/>
          <w:sz w:val="28"/>
          <w:szCs w:val="28"/>
          <w:u w:val="single"/>
        </w:rPr>
      </w:pPr>
      <w:r>
        <w:rPr>
          <w:b/>
          <w:sz w:val="28"/>
          <w:szCs w:val="28"/>
          <w:u w:val="single"/>
        </w:rPr>
        <w:lastRenderedPageBreak/>
        <w:t>INTRODUCTION</w:t>
      </w:r>
    </w:p>
    <w:p w:rsidR="00940BCE" w:rsidRDefault="00940BCE" w:rsidP="003473B6">
      <w:pPr>
        <w:pStyle w:val="Corpsdetexte"/>
        <w:spacing w:line="360" w:lineRule="auto"/>
        <w:rPr>
          <w:sz w:val="28"/>
          <w:szCs w:val="28"/>
        </w:rPr>
      </w:pPr>
    </w:p>
    <w:p w:rsidR="00940BCE" w:rsidRDefault="00940BCE" w:rsidP="003473B6">
      <w:pPr>
        <w:pStyle w:val="Corpsdetexte"/>
        <w:spacing w:line="360" w:lineRule="auto"/>
        <w:rPr>
          <w:sz w:val="28"/>
          <w:szCs w:val="28"/>
        </w:rPr>
      </w:pPr>
      <w:r>
        <w:rPr>
          <w:sz w:val="28"/>
          <w:szCs w:val="28"/>
        </w:rPr>
        <w:t>Pour une bonne distribution et une bonne administration de la justice, il est érigé dans chaque juridiction au Sénégal un service dénommé GREFFE. Au moment de l’accession du Sénégal à l’indépendance, plusieurs textes ont été pris pour l’organisation et le fonctionnement des juridictions et leur composition sans aucune référence aux greffes : Ordonnance n°60-56 du 14 novembre 1960 fixant l’organisation judiciaire  de la République du Sénégal ainsi que les principes fondamentaux applicables aux litiges de droit privé ; Décret n°60-390 du 10 novembre 1960 fixant la composition et la compétence des Cours d’appel, des Tribunaux de première instance et des Justices de paix du Sénégal,</w:t>
      </w:r>
      <w:r w:rsidR="00872635">
        <w:rPr>
          <w:sz w:val="28"/>
          <w:szCs w:val="28"/>
        </w:rPr>
        <w:t xml:space="preserve"> </w:t>
      </w:r>
      <w:r>
        <w:rPr>
          <w:sz w:val="28"/>
          <w:szCs w:val="28"/>
        </w:rPr>
        <w:t>etc.  Ce n’est  qu’un an après que le rôle dévolu au greffe a été précisé par le Décret n°61-451 du  29 novembre 1961: « Toutes les juridictions sont assistées d’un greffier en chef chargé de tenir la plume aux audiences, de conserver la minute des arrêts et jugements et d’en délivrer expédition.</w:t>
      </w:r>
    </w:p>
    <w:p w:rsidR="00940BCE" w:rsidRDefault="00940BCE" w:rsidP="003473B6">
      <w:pPr>
        <w:pStyle w:val="Corpsdetexte"/>
        <w:spacing w:line="360" w:lineRule="auto"/>
        <w:rPr>
          <w:sz w:val="28"/>
          <w:szCs w:val="28"/>
        </w:rPr>
      </w:pPr>
      <w:r>
        <w:rPr>
          <w:sz w:val="28"/>
          <w:szCs w:val="28"/>
        </w:rPr>
        <w:t>Il peut se faire suppléer par un greffier.</w:t>
      </w:r>
    </w:p>
    <w:p w:rsidR="00940BCE" w:rsidRDefault="00940BCE" w:rsidP="003473B6">
      <w:pPr>
        <w:pStyle w:val="Corpsdetexte"/>
        <w:spacing w:line="360" w:lineRule="auto"/>
        <w:rPr>
          <w:sz w:val="28"/>
          <w:szCs w:val="28"/>
        </w:rPr>
      </w:pPr>
      <w:r>
        <w:rPr>
          <w:sz w:val="28"/>
          <w:szCs w:val="28"/>
        </w:rPr>
        <w:t xml:space="preserve">Les greffiers en chef sont nommés par décret. » </w:t>
      </w:r>
    </w:p>
    <w:p w:rsidR="00940BCE" w:rsidRDefault="00940BCE" w:rsidP="003473B6">
      <w:pPr>
        <w:pStyle w:val="Corpsdetexte"/>
        <w:spacing w:line="360" w:lineRule="auto"/>
        <w:rPr>
          <w:b/>
          <w:i/>
          <w:sz w:val="28"/>
          <w:szCs w:val="28"/>
        </w:rPr>
      </w:pPr>
      <w:r>
        <w:rPr>
          <w:sz w:val="28"/>
          <w:szCs w:val="28"/>
        </w:rPr>
        <w:t xml:space="preserve">Cependant, C’est en 1963 que survient le décret n°63-520 du 17 juillet 1963 portant statut particulier des fonctionnaires de la justice  modifié par le décret  77-928 que le statut du greffe a été précisé. Dirigé par un greffier en chef, le greffe est animé par différentes catégories de personnel appartenant au cadre des fonctionnaires de la justice, mais aussi par d’autres agents non fonctionnaires. </w:t>
      </w:r>
      <w:r>
        <w:rPr>
          <w:b/>
          <w:i/>
          <w:sz w:val="28"/>
          <w:szCs w:val="28"/>
        </w:rPr>
        <w:t>décret 61-541 du 29/11/1961,</w:t>
      </w:r>
    </w:p>
    <w:p w:rsidR="003473B6" w:rsidRDefault="00940BCE" w:rsidP="003473B6">
      <w:pPr>
        <w:pStyle w:val="Corpsdetexte"/>
        <w:spacing w:line="360" w:lineRule="auto"/>
        <w:rPr>
          <w:sz w:val="28"/>
          <w:szCs w:val="28"/>
        </w:rPr>
      </w:pPr>
      <w:r>
        <w:rPr>
          <w:sz w:val="28"/>
          <w:szCs w:val="28"/>
        </w:rPr>
        <w:t xml:space="preserve"> Il faut relever en passant qu’aux termes du décret 2010-707 du 10 juin 2010 portant organisation et fixant les règles de fonctionnement du Centre de Formation judiciaire, le greffe est désormais dirigé par un administrateur des greffes. </w:t>
      </w:r>
    </w:p>
    <w:p w:rsidR="00940BCE" w:rsidRDefault="00940BCE" w:rsidP="003473B6">
      <w:pPr>
        <w:pStyle w:val="Corpsdetexte"/>
        <w:spacing w:line="360" w:lineRule="auto"/>
        <w:rPr>
          <w:sz w:val="28"/>
          <w:szCs w:val="28"/>
        </w:rPr>
      </w:pPr>
      <w:r>
        <w:rPr>
          <w:sz w:val="28"/>
          <w:szCs w:val="28"/>
        </w:rPr>
        <w:t>Le greffe est placé sous le contrôle du chef de juridiction aux termes de l’article 3 du décret n° 2O11-509 du 12 avril 2011 portant Statut particulier du cadre des fonctionnaires de la Justice.</w:t>
      </w:r>
    </w:p>
    <w:p w:rsidR="00940BCE" w:rsidRDefault="00940BCE" w:rsidP="003473B6">
      <w:pPr>
        <w:pStyle w:val="Corpsdetexte"/>
        <w:spacing w:line="360" w:lineRule="auto"/>
        <w:rPr>
          <w:sz w:val="28"/>
          <w:szCs w:val="28"/>
        </w:rPr>
      </w:pPr>
      <w:r>
        <w:rPr>
          <w:sz w:val="28"/>
          <w:szCs w:val="28"/>
        </w:rPr>
        <w:lastRenderedPageBreak/>
        <w:t xml:space="preserve">Le greffe joue un rôle central dans notre système judiciaire. </w:t>
      </w:r>
    </w:p>
    <w:p w:rsidR="00940BCE" w:rsidRDefault="00940BCE" w:rsidP="003473B6">
      <w:pPr>
        <w:pStyle w:val="Corpsdetexte"/>
        <w:spacing w:line="360" w:lineRule="auto"/>
        <w:rPr>
          <w:sz w:val="28"/>
          <w:szCs w:val="28"/>
        </w:rPr>
      </w:pPr>
      <w:r>
        <w:rPr>
          <w:sz w:val="28"/>
          <w:szCs w:val="28"/>
        </w:rPr>
        <w:t xml:space="preserve">En matière civile et commerciale, il joue le rôle de relais indispensable entre le justiciable et la juridiction, depuis l’introduction de l’instance jusqu’à la fin de la procédure par la délivrance de la décision rendue. </w:t>
      </w:r>
    </w:p>
    <w:p w:rsidR="00940BCE" w:rsidRDefault="00940BCE" w:rsidP="003473B6">
      <w:pPr>
        <w:pStyle w:val="Corpsdetexte"/>
        <w:spacing w:line="360" w:lineRule="auto"/>
        <w:rPr>
          <w:sz w:val="28"/>
          <w:szCs w:val="28"/>
        </w:rPr>
      </w:pPr>
      <w:r>
        <w:rPr>
          <w:sz w:val="28"/>
          <w:szCs w:val="28"/>
        </w:rPr>
        <w:t>En matière correctionnelle, en plus du rôle classique de relais entre le justiciable et la juridiction qui lui est dévolu, c’est au greffe qu’il revient de confectionner les pièces d’exécution qui permettent au Parquet de diligenter la procédure d’exécution des décisions pénales.</w:t>
      </w:r>
    </w:p>
    <w:p w:rsidR="00940BCE" w:rsidRDefault="00940BCE" w:rsidP="003473B6">
      <w:pPr>
        <w:pStyle w:val="Corpsdetexte"/>
        <w:spacing w:line="360" w:lineRule="auto"/>
        <w:rPr>
          <w:sz w:val="28"/>
          <w:szCs w:val="28"/>
        </w:rPr>
      </w:pPr>
      <w:r>
        <w:rPr>
          <w:sz w:val="28"/>
          <w:szCs w:val="28"/>
        </w:rPr>
        <w:t>L’organisation des greffes des cours et tribunaux repose sur une répartition fonctionnelle des services selon les matières :</w:t>
      </w:r>
    </w:p>
    <w:p w:rsidR="00940BCE" w:rsidRDefault="00940BCE" w:rsidP="003473B6">
      <w:pPr>
        <w:pStyle w:val="Corpsdetexte"/>
        <w:numPr>
          <w:ilvl w:val="0"/>
          <w:numId w:val="2"/>
        </w:numPr>
        <w:spacing w:line="360" w:lineRule="auto"/>
        <w:rPr>
          <w:sz w:val="28"/>
          <w:szCs w:val="28"/>
        </w:rPr>
      </w:pPr>
      <w:r>
        <w:rPr>
          <w:sz w:val="28"/>
          <w:szCs w:val="28"/>
        </w:rPr>
        <w:t>civile et commerciale</w:t>
      </w:r>
    </w:p>
    <w:p w:rsidR="00940BCE" w:rsidRDefault="00940BCE" w:rsidP="003473B6">
      <w:pPr>
        <w:pStyle w:val="Corpsdetexte"/>
        <w:numPr>
          <w:ilvl w:val="0"/>
          <w:numId w:val="2"/>
        </w:numPr>
        <w:spacing w:line="360" w:lineRule="auto"/>
        <w:rPr>
          <w:sz w:val="28"/>
          <w:szCs w:val="28"/>
        </w:rPr>
      </w:pPr>
      <w:r>
        <w:rPr>
          <w:sz w:val="28"/>
          <w:szCs w:val="28"/>
        </w:rPr>
        <w:t xml:space="preserve">correctionnelle </w:t>
      </w:r>
    </w:p>
    <w:p w:rsidR="00940BCE" w:rsidRDefault="00940BCE" w:rsidP="003473B6">
      <w:pPr>
        <w:pStyle w:val="Corpsdetexte"/>
        <w:numPr>
          <w:ilvl w:val="0"/>
          <w:numId w:val="2"/>
        </w:numPr>
        <w:spacing w:line="360" w:lineRule="auto"/>
        <w:rPr>
          <w:sz w:val="28"/>
          <w:szCs w:val="28"/>
        </w:rPr>
      </w:pPr>
      <w:r>
        <w:rPr>
          <w:sz w:val="28"/>
          <w:szCs w:val="28"/>
        </w:rPr>
        <w:t>sociale</w:t>
      </w:r>
    </w:p>
    <w:p w:rsidR="00940BCE" w:rsidRDefault="00940BCE" w:rsidP="003473B6">
      <w:pPr>
        <w:pStyle w:val="Corpsdetexte"/>
        <w:spacing w:line="360" w:lineRule="auto"/>
        <w:rPr>
          <w:sz w:val="28"/>
          <w:szCs w:val="28"/>
        </w:rPr>
      </w:pPr>
      <w:r>
        <w:rPr>
          <w:sz w:val="28"/>
          <w:szCs w:val="28"/>
        </w:rPr>
        <w:t xml:space="preserve">Il faut noter la particularité des greffes des tribunaux régionaux qui,  outre leurs fonctions en matière contentieuse, gèrent le Registre du Commerce et du Crédit Mobilier qui constitue un centre névralgique en matière de gestion des informations sur les entreprises et sociétés commerciales (immatriculation, modifications, état et capacité juridique) et en matière d’inscription des sûretés. </w:t>
      </w:r>
    </w:p>
    <w:p w:rsidR="00940BCE" w:rsidRDefault="00940BCE" w:rsidP="003473B6">
      <w:pPr>
        <w:pStyle w:val="Corpsdetexte"/>
        <w:spacing w:line="360" w:lineRule="auto"/>
        <w:rPr>
          <w:sz w:val="28"/>
          <w:szCs w:val="28"/>
        </w:rPr>
      </w:pPr>
    </w:p>
    <w:p w:rsidR="00940BCE" w:rsidRDefault="00940BCE" w:rsidP="003473B6">
      <w:pPr>
        <w:pStyle w:val="Corpsdetexte"/>
        <w:spacing w:line="360" w:lineRule="auto"/>
        <w:rPr>
          <w:sz w:val="28"/>
          <w:szCs w:val="28"/>
        </w:rPr>
      </w:pPr>
      <w:r>
        <w:rPr>
          <w:sz w:val="28"/>
          <w:szCs w:val="28"/>
        </w:rPr>
        <w:t>Cet aperçu de l’organisation des greffes ne fait pas apparaître toutefois certaines disparités relevées dans leur fonctionnement, et que nous tenterons de relever au fur et à mesure de notre exposé pour poser des pistes d’améliorations.</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Pour un greffe, l’objectif majeur est d’apporter une réponse de qualité et dans des délais raisonnables à la demande de justice des usagers. Ainsi une bonne administration du greffe vise à obtenir essentiellement :</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gestion correcte des procédures dont les juridictions sont saisies,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gestion rationnelle et sécurisée des dossiers,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délivrance des décisions rendues dans des délais raisonnables,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 système d’information fiable au niveau du RCCM,</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une exécution correcte et efficace des décisions pénales,</w:t>
      </w:r>
    </w:p>
    <w:p w:rsidR="00940BCE" w:rsidRDefault="00940BCE" w:rsidP="003473B6">
      <w:pPr>
        <w:pStyle w:val="Paragraphedeliste"/>
        <w:numPr>
          <w:ilvl w:val="0"/>
          <w:numId w:val="4"/>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lastRenderedPageBreak/>
        <w:t>une bonne politique d’archivage.</w:t>
      </w:r>
    </w:p>
    <w:p w:rsidR="00940BCE" w:rsidRDefault="00940BCE" w:rsidP="003473B6">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fr-FR"/>
        </w:rPr>
        <w:t>Pour parvenir à ce résultat, il convient de faire des choix d’abord dans la manière d’organiser le greffe et ensuite de parvenir à une gestion modernisée des ressources humaines à travers divers indicateurs.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Cela nous permettra d’aborder quelques pistes de réflexions tendant  à l’amélioration de la gestion des ressources humaines au niveau des services des greffes.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Les sociétés contemporaines sont marquées par une résurgence persistante de crises multiformes dues en grande partie à  une déconnection sociale de l’activité  économique et un déphasage  des élites politiques. Cette situation engendre une insatisfaction générale par rapport aux conditions de vie et  la  tension des rapports sociaux avec comme corollaire une demande sociale pressante et exigeante pour plus de justice, et  la réclamation soutenue de droits de diverses natures.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Face à cette situation, la Justice, branche  importante du système administratif, n’échappe pas à la pression de ses usagers en raison de la temporisation  caractéristique de son activité du fait des procédures et des délais d’accomplissement de certains actes.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Toutefois, si la  distribution de justice incombe institutionnellement à la Magistrature, celle-ci s’appuie pour une large part sur le Greffe qui est un service complexe et névralgique dont l’activité peut se scinder en activité de nature administrative et en activité purement juridictionnelle.</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Dans les activités administrative on retrouve la </w:t>
      </w:r>
      <w:r>
        <w:rPr>
          <w:rFonts w:ascii="Times New Roman" w:eastAsia="Times New Roman" w:hAnsi="Times New Roman" w:cs="Times New Roman"/>
          <w:bCs/>
          <w:color w:val="000000"/>
          <w:sz w:val="28"/>
          <w:szCs w:val="28"/>
          <w:lang w:eastAsia="fr-FR"/>
        </w:rPr>
        <w:t>gestion des ressources humaines</w:t>
      </w:r>
      <w:r>
        <w:rPr>
          <w:rFonts w:ascii="Times New Roman" w:eastAsia="Times New Roman" w:hAnsi="Times New Roman" w:cs="Times New Roman"/>
          <w:color w:val="000000"/>
          <w:sz w:val="28"/>
          <w:szCs w:val="28"/>
          <w:lang w:eastAsia="fr-FR"/>
        </w:rPr>
        <w:t>, autrefois dénommée </w:t>
      </w:r>
      <w:r>
        <w:rPr>
          <w:rFonts w:ascii="Times New Roman" w:eastAsia="Times New Roman" w:hAnsi="Times New Roman" w:cs="Times New Roman"/>
          <w:bCs/>
          <w:color w:val="000000"/>
          <w:sz w:val="28"/>
          <w:szCs w:val="28"/>
          <w:lang w:eastAsia="fr-FR"/>
        </w:rPr>
        <w:t>gestion du personnel</w:t>
      </w:r>
      <w:r>
        <w:rPr>
          <w:rFonts w:ascii="Times New Roman" w:eastAsia="Times New Roman" w:hAnsi="Times New Roman" w:cs="Times New Roman"/>
          <w:color w:val="000000"/>
          <w:sz w:val="28"/>
          <w:szCs w:val="28"/>
          <w:lang w:eastAsia="fr-FR"/>
        </w:rPr>
        <w:t xml:space="preserve">. Elle recouvre l'ensemble  des </w:t>
      </w:r>
      <w:r>
        <w:rPr>
          <w:rFonts w:ascii="Times New Roman" w:eastAsia="Times New Roman" w:hAnsi="Times New Roman" w:cs="Times New Roman"/>
          <w:color w:val="000000" w:themeColor="text1"/>
          <w:sz w:val="28"/>
          <w:szCs w:val="28"/>
          <w:lang w:eastAsia="fr-FR"/>
        </w:rPr>
        <w:t> </w:t>
      </w:r>
      <w:hyperlink r:id="rId9" w:tooltip="Pratiques" w:history="1">
        <w:r>
          <w:rPr>
            <w:rStyle w:val="Lienhypertexte"/>
            <w:rFonts w:ascii="Times New Roman" w:eastAsia="Times New Roman" w:hAnsi="Times New Roman" w:cs="Times New Roman"/>
            <w:color w:val="000000" w:themeColor="text1"/>
            <w:sz w:val="28"/>
            <w:szCs w:val="28"/>
            <w:u w:val="none"/>
            <w:lang w:eastAsia="fr-FR"/>
          </w:rPr>
          <w:t>pratiques</w:t>
        </w:r>
      </w:hyperlink>
      <w:r>
        <w:rPr>
          <w:rFonts w:ascii="Times New Roman" w:eastAsia="Times New Roman" w:hAnsi="Times New Roman" w:cs="Times New Roman"/>
          <w:color w:val="000000"/>
          <w:sz w:val="28"/>
          <w:szCs w:val="28"/>
          <w:lang w:eastAsia="fr-FR"/>
        </w:rPr>
        <w:t xml:space="preserve"> mises en œuvre pour </w:t>
      </w:r>
      <w:r>
        <w:rPr>
          <w:rFonts w:ascii="Times New Roman" w:eastAsia="Times New Roman" w:hAnsi="Times New Roman" w:cs="Times New Roman"/>
          <w:color w:val="000000" w:themeColor="text1"/>
          <w:sz w:val="28"/>
          <w:szCs w:val="28"/>
          <w:lang w:eastAsia="fr-FR"/>
        </w:rPr>
        <w:t>acquérir,</w:t>
      </w:r>
      <w:r>
        <w:rPr>
          <w:rFonts w:ascii="Times New Roman" w:eastAsia="Times New Roman" w:hAnsi="Times New Roman" w:cs="Times New Roman"/>
          <w:color w:val="000000"/>
          <w:sz w:val="28"/>
          <w:szCs w:val="28"/>
          <w:lang w:eastAsia="fr-FR"/>
        </w:rPr>
        <w:t xml:space="preserve"> administrer, mobiliser, développer et maintenir  les ressources humaines impliquées dans l'activité d'une </w:t>
      </w:r>
      <w:hyperlink r:id="rId10" w:tooltip="Entreprise" w:history="1">
        <w:r>
          <w:rPr>
            <w:rStyle w:val="Lienhypertexte"/>
            <w:rFonts w:ascii="Times New Roman" w:eastAsia="Times New Roman" w:hAnsi="Times New Roman" w:cs="Times New Roman"/>
            <w:color w:val="000000" w:themeColor="text1"/>
            <w:sz w:val="28"/>
            <w:szCs w:val="28"/>
            <w:u w:val="none"/>
            <w:lang w:eastAsia="fr-FR"/>
          </w:rPr>
          <w:t>entreprise</w:t>
        </w:r>
      </w:hyperlink>
      <w:r>
        <w:rPr>
          <w:rFonts w:ascii="Times New Roman" w:eastAsia="Times New Roman" w:hAnsi="Times New Roman" w:cs="Times New Roman"/>
          <w:color w:val="000000"/>
          <w:sz w:val="28"/>
          <w:szCs w:val="28"/>
          <w:lang w:eastAsia="fr-FR"/>
        </w:rPr>
        <w:t> ou d'une</w:t>
      </w:r>
      <w:r>
        <w:rPr>
          <w:rFonts w:ascii="Times New Roman" w:eastAsia="Times New Roman" w:hAnsi="Times New Roman" w:cs="Times New Roman"/>
          <w:color w:val="000000" w:themeColor="text1"/>
          <w:sz w:val="28"/>
          <w:szCs w:val="28"/>
          <w:lang w:eastAsia="fr-FR"/>
        </w:rPr>
        <w:t> </w:t>
      </w:r>
      <w:hyperlink r:id="rId11" w:tooltip="Organisation" w:history="1">
        <w:r>
          <w:rPr>
            <w:rStyle w:val="Lienhypertexte"/>
            <w:rFonts w:ascii="Times New Roman" w:eastAsia="Times New Roman" w:hAnsi="Times New Roman" w:cs="Times New Roman"/>
            <w:color w:val="000000" w:themeColor="text1"/>
            <w:sz w:val="28"/>
            <w:szCs w:val="28"/>
            <w:u w:val="none"/>
            <w:lang w:eastAsia="fr-FR"/>
          </w:rPr>
          <w:t>organisation</w:t>
        </w:r>
      </w:hyperlink>
      <w:r>
        <w:rPr>
          <w:rFonts w:ascii="Times New Roman" w:eastAsia="Times New Roman" w:hAnsi="Times New Roman" w:cs="Times New Roman"/>
          <w:color w:val="000000"/>
          <w:sz w:val="28"/>
          <w:szCs w:val="28"/>
          <w:lang w:eastAsia="fr-FR"/>
        </w:rPr>
        <w:t>.</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lastRenderedPageBreak/>
        <w:t xml:space="preserve">Au niveau des juridictions et autres services judiciaires, ces ressources humaines sont constituées par l'ensemble des collaborateurs issus de divers  statuts (administrateurs, greffiers en chef, greffiers, secrétaires interprètes, agents d’administration, commis et autres catégories de personnels).  </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Le constat majeur se caractérise par une administration du personnel qui ne permet pas une utilisation rationnelle des ressources humaines du greffe, ce qui constitue l’une des causes des lenteurs  tant décriées par les usagers du service public de la justice.</w:t>
      </w:r>
    </w:p>
    <w:p w:rsidR="00ED2B1B" w:rsidRDefault="00ED2B1B" w:rsidP="003473B6">
      <w:pPr>
        <w:spacing w:line="360" w:lineRule="auto"/>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 xml:space="preserve">Dés lors il  nécessaire de gérer les ressources humaines avec efficacité en s’adaptant aux exigences d’un monde en perpétuel mutation avec les systèmes modernes de gestion des ressources humaines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La question qui se pose est de voir quelles  pistes  nous pouvons emprunter pour parfaire la gestion des ressources humaines dans nos services.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Autrement dit quels sont les déterminants  pour l’amélioration de la gestion des  ressources humaines  par exemple dans un service comme le greffe, cela en terme d’administration des  ressources humaines d’une part, et d’autre part quelle politique gestion ressources humaines pour le greffe.</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La gestion des ressources humaines définit les stratégies et les moyens en ressources humaines, les modes de fonctionnement organisationnels et la logistique de soutien afin de développer les compétences pour l’atteinte des objectifs.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Les pistes de réflexions vont s’articuler autour de deux grands chapitres dont la mise, en œuvre avec un management de qualité, nous permettra de rompre avec la gestion classique du personnel au niveau de nos services.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Nous aborderons la gestion des ressources humaines en la définissant d’abord, voir en quoi consiste l’administration qu’elle englobe et  préciser les missions qui s’attache à cette  fonction.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L’étude de la gestion du personnel nous permettra d’étudier les statistiques, le mode de gestion du personnel du greffe, ainsi que les différentes positions des agents.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Quant au développement des ressources humaines, il  correspond au volet gestion qui devra rompre avec les méthodes jusqu’ici utilisées, pour s’adosser sur  des outils de gestion modernes.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C’est ainsi que l’accueil et l’intégration d’un nouvel agent restent un préalable que l’Administrateur, doit réussir  pour un travail d’équipe  comme au niveau d’un  greffe.  D’ailleurs le greffe est indivisible, il partage cette faculté avec le parquet ; les agents pouvant se remplacer dans les différentes procédures.</w:t>
      </w:r>
    </w:p>
    <w:p w:rsidR="008E3140"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Il s’agira aussi de voir l’adaptabilité des outils de gestion tels que, formation, la motivation, la communication,  etc.</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Une meilleure gestion des heures supplémentaires et des fonds communs dans le cadre de la motivation et un système rémunération juste nous  permettront une  évaluation objective  encadrée par la loi, d’autant que l’évaluation occupe une place centrale en matière de gestion des ressources humaines.</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Enfin  nous étudierons  les stratégies de mise en œuvre qui pourrons s’articuler autour de l’apport de l’informatique, la planification des ressources et enfin l’élaboration de fiches de poste. </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Tout un processus qui devrait tendre à accroitre les résultats  en termes gestion des ressources humaines, de réduction des délais de procédures, et à la satisfaction des besoins des usagers d’une manière  générale.</w:t>
      </w:r>
    </w:p>
    <w:p w:rsidR="00ED2B1B" w:rsidRDefault="00ED2B1B"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La première partie est consacrée à l’organisation et au fonctionnement  du greffe et dans une seconde partie nous aborderons quelques pistes d’améliorations de la gestion des ressources humaines</w:t>
      </w:r>
    </w:p>
    <w:p w:rsidR="00ED2B1B" w:rsidRDefault="00ED2B1B" w:rsidP="003473B6">
      <w:pPr>
        <w:spacing w:line="360" w:lineRule="auto"/>
        <w:jc w:val="both"/>
        <w:rPr>
          <w:rFonts w:ascii="Times New Roman" w:hAnsi="Times New Roman" w:cs="Times New Roman"/>
          <w:sz w:val="28"/>
          <w:szCs w:val="28"/>
        </w:rPr>
      </w:pPr>
    </w:p>
    <w:p w:rsidR="00940BCE" w:rsidRDefault="00940BCE" w:rsidP="003473B6">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PREMIERE PARTIE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b/>
          <w:sz w:val="28"/>
          <w:szCs w:val="28"/>
          <w:u w:val="single"/>
        </w:rPr>
        <w:t>ORGANISATION ET FONCTIONNEMENT DES SERVICES DES GREFFES, ETAT DES LIEUX ET OBSERVATIONS .</w:t>
      </w:r>
      <w:r>
        <w:rPr>
          <w:rFonts w:ascii="Times New Roman" w:hAnsi="Times New Roman" w:cs="Times New Roman"/>
          <w:sz w:val="28"/>
          <w:szCs w:val="28"/>
        </w:rPr>
        <w:t xml:space="preserve"> </w:t>
      </w:r>
    </w:p>
    <w:p w:rsidR="00940BCE" w:rsidRDefault="00940BCE" w:rsidP="003473B6">
      <w:pPr>
        <w:spacing w:line="360" w:lineRule="auto"/>
        <w:rPr>
          <w:rFonts w:ascii="Times New Roman" w:hAnsi="Times New Roman" w:cs="Times New Roman"/>
          <w:b/>
          <w:sz w:val="32"/>
          <w:szCs w:val="32"/>
        </w:rPr>
      </w:pPr>
      <w:r>
        <w:rPr>
          <w:rFonts w:ascii="Times New Roman" w:hAnsi="Times New Roman" w:cs="Times New Roman"/>
          <w:b/>
          <w:sz w:val="32"/>
          <w:szCs w:val="32"/>
          <w:u w:val="single"/>
        </w:rPr>
        <w:t>Chapitre 1 :</w:t>
      </w:r>
      <w:r>
        <w:rPr>
          <w:rFonts w:ascii="Times New Roman" w:hAnsi="Times New Roman" w:cs="Times New Roman"/>
          <w:b/>
          <w:sz w:val="32"/>
          <w:szCs w:val="32"/>
        </w:rPr>
        <w:t xml:space="preserve">    Organisation des greffes </w:t>
      </w:r>
    </w:p>
    <w:p w:rsidR="00940BCE" w:rsidRDefault="00940BCE" w:rsidP="003473B6">
      <w:pPr>
        <w:spacing w:line="360" w:lineRule="auto"/>
        <w:rPr>
          <w:rFonts w:ascii="Times New Roman" w:hAnsi="Times New Roman" w:cs="Times New Roman"/>
          <w:b/>
          <w:sz w:val="32"/>
          <w:szCs w:val="32"/>
          <w:u w:val="single"/>
        </w:rPr>
      </w:pPr>
      <w:r>
        <w:rPr>
          <w:rFonts w:ascii="Times New Roman" w:hAnsi="Times New Roman" w:cs="Times New Roman"/>
          <w:b/>
          <w:sz w:val="32"/>
          <w:szCs w:val="32"/>
        </w:rPr>
        <w:t xml:space="preserve">Section 1 -  Les agents fonctionnaires  </w:t>
      </w:r>
    </w:p>
    <w:p w:rsidR="00940BCE" w:rsidRDefault="00940BCE" w:rsidP="003473B6">
      <w:pPr>
        <w:pStyle w:val="Corpsdetexte"/>
        <w:spacing w:line="360" w:lineRule="auto"/>
        <w:rPr>
          <w:sz w:val="28"/>
          <w:szCs w:val="28"/>
        </w:rPr>
      </w:pPr>
      <w:r>
        <w:rPr>
          <w:sz w:val="28"/>
          <w:szCs w:val="28"/>
        </w:rPr>
        <w:t xml:space="preserve">L’administration des greffes comprend principalement les agents fonctionnaires régis par le décret n° 2O11-509 du 12 avril 2011 portant Statut particulier du cadre des fonctionnaires de la Justice. Il s’agit des administrateurs des greffes, des greffiers et des interprètes judiciaires. Ces différents corps en voie de mutation sont aujourd’hui administrés par la Direction des Services Judiciaires. Les corps des greffiers en chef, des secrétaires des greffes et parquets et des secrétaires interprètes n’ont pas été repris dans ledit décret et constituent  donc des corps en voie d’extinction. </w:t>
      </w:r>
    </w:p>
    <w:p w:rsidR="00940BCE" w:rsidRDefault="00940BCE" w:rsidP="003473B6">
      <w:pPr>
        <w:pStyle w:val="Corpsdetexte"/>
        <w:spacing w:line="360" w:lineRule="auto"/>
        <w:rPr>
          <w:sz w:val="28"/>
          <w:szCs w:val="28"/>
        </w:rPr>
      </w:pPr>
    </w:p>
    <w:p w:rsidR="00940BCE" w:rsidRDefault="00940BCE" w:rsidP="003473B6">
      <w:pPr>
        <w:spacing w:line="360" w:lineRule="auto"/>
        <w:rPr>
          <w:rFonts w:ascii="Times New Roman" w:hAnsi="Times New Roman" w:cs="Times New Roman"/>
          <w:b/>
          <w:sz w:val="28"/>
          <w:szCs w:val="28"/>
        </w:rPr>
      </w:pPr>
      <w:r>
        <w:rPr>
          <w:rFonts w:ascii="Times New Roman" w:hAnsi="Times New Roman" w:cs="Times New Roman"/>
          <w:b/>
          <w:sz w:val="28"/>
          <w:szCs w:val="28"/>
        </w:rPr>
        <w:t>Paragraphe 1 : Les administrateurs des greffes</w:t>
      </w:r>
    </w:p>
    <w:p w:rsidR="00940BCE" w:rsidRDefault="00940BCE" w:rsidP="003473B6">
      <w:pPr>
        <w:pStyle w:val="NormalWeb"/>
        <w:shd w:val="clear" w:color="auto" w:fill="FFFFFF"/>
        <w:spacing w:line="360" w:lineRule="auto"/>
        <w:jc w:val="both"/>
        <w:rPr>
          <w:sz w:val="28"/>
          <w:szCs w:val="28"/>
        </w:rPr>
      </w:pPr>
      <w:r>
        <w:rPr>
          <w:sz w:val="28"/>
          <w:szCs w:val="28"/>
        </w:rPr>
        <w:t>Le décret  précité consacre la naissance du corps des administrateurs des greffes. L’article  3 dudit décret, outre les fonctions dévolues au greffier en chef par l’ancien statut, leur confie les  fonctions de gestion des ressources humaines et du budget mis à leur disposition. Placés sous le contrôle du chef de juridiction, les administrateurs des greffes, lorsqu’ils sont chefs de greffe, sont responsables du bon fonctionnement des services qu’ils dirigent.</w:t>
      </w:r>
    </w:p>
    <w:p w:rsidR="00940BCE" w:rsidRDefault="00940BCE" w:rsidP="003473B6">
      <w:pPr>
        <w:pStyle w:val="NormalWeb"/>
        <w:shd w:val="clear" w:color="auto" w:fill="FFFFFF"/>
        <w:spacing w:line="360" w:lineRule="auto"/>
        <w:jc w:val="both"/>
        <w:rPr>
          <w:sz w:val="28"/>
          <w:szCs w:val="28"/>
        </w:rPr>
      </w:pPr>
      <w:r>
        <w:rPr>
          <w:sz w:val="28"/>
          <w:szCs w:val="28"/>
        </w:rPr>
        <w:t>Ils veillent à l’observation des lois et règlements, conservent les minutes des arrêts, jugements, et actes de sa juridiction et en délivrent grosses et expéditions ».</w:t>
      </w:r>
    </w:p>
    <w:p w:rsidR="00940BCE" w:rsidRDefault="00940BCE" w:rsidP="003473B6">
      <w:pPr>
        <w:pStyle w:val="NormalWeb"/>
        <w:shd w:val="clear" w:color="auto" w:fill="FFFFFF"/>
        <w:spacing w:line="360" w:lineRule="auto"/>
        <w:jc w:val="both"/>
        <w:rPr>
          <w:sz w:val="28"/>
          <w:szCs w:val="28"/>
        </w:rPr>
      </w:pPr>
      <w:r>
        <w:rPr>
          <w:sz w:val="28"/>
          <w:szCs w:val="28"/>
        </w:rPr>
        <w:t>Les administrateurs des greffes sont nommés à la tête des greffes selon les modalités suivantes (cf article 13 du décret susvisé) :</w:t>
      </w:r>
    </w:p>
    <w:p w:rsidR="00940BCE" w:rsidRDefault="00940BCE" w:rsidP="003473B6">
      <w:pPr>
        <w:pStyle w:val="NormalWeb"/>
        <w:numPr>
          <w:ilvl w:val="0"/>
          <w:numId w:val="4"/>
        </w:numPr>
        <w:shd w:val="clear" w:color="auto" w:fill="FFFFFF"/>
        <w:spacing w:line="360" w:lineRule="auto"/>
        <w:jc w:val="both"/>
        <w:rPr>
          <w:sz w:val="28"/>
          <w:szCs w:val="28"/>
        </w:rPr>
      </w:pPr>
      <w:r>
        <w:rPr>
          <w:sz w:val="28"/>
          <w:szCs w:val="28"/>
        </w:rPr>
        <w:lastRenderedPageBreak/>
        <w:t>administrateur des greffes de classe  exceptionnelle à la direction du greffe du Conseil constitutionnel, de la Cour suprême, d’une cour d’appel ou d’un tribunal hors classe ou à l’administration centrale du Ministère chargé de la Justice ;</w:t>
      </w:r>
    </w:p>
    <w:p w:rsidR="00940BCE" w:rsidRDefault="00940BCE" w:rsidP="003473B6">
      <w:pPr>
        <w:pStyle w:val="NormalWeb"/>
        <w:numPr>
          <w:ilvl w:val="0"/>
          <w:numId w:val="4"/>
        </w:numPr>
        <w:shd w:val="clear" w:color="auto" w:fill="FFFFFF"/>
        <w:spacing w:line="360" w:lineRule="auto"/>
        <w:jc w:val="both"/>
        <w:rPr>
          <w:sz w:val="28"/>
          <w:szCs w:val="28"/>
        </w:rPr>
      </w:pPr>
      <w:r>
        <w:rPr>
          <w:sz w:val="28"/>
          <w:szCs w:val="28"/>
        </w:rPr>
        <w:t>administrateur des greffes de 1</w:t>
      </w:r>
      <w:r>
        <w:rPr>
          <w:sz w:val="28"/>
          <w:szCs w:val="28"/>
          <w:vertAlign w:val="superscript"/>
        </w:rPr>
        <w:t>ère</w:t>
      </w:r>
      <w:r>
        <w:rPr>
          <w:sz w:val="28"/>
          <w:szCs w:val="28"/>
        </w:rPr>
        <w:t xml:space="preserve"> classe  et ceux de 2</w:t>
      </w:r>
      <w:r>
        <w:rPr>
          <w:sz w:val="28"/>
          <w:szCs w:val="28"/>
          <w:vertAlign w:val="superscript"/>
        </w:rPr>
        <w:t>ème</w:t>
      </w:r>
      <w:r>
        <w:rPr>
          <w:sz w:val="28"/>
          <w:szCs w:val="28"/>
        </w:rPr>
        <w:t xml:space="preserve"> classe à la direction du greffe d’un tribunal régional, d’un tribunal du travail, d’un tribunal départemental ou au secrétariat d’un parquet ;</w:t>
      </w:r>
    </w:p>
    <w:p w:rsidR="00940BCE" w:rsidRDefault="00940BCE" w:rsidP="003473B6">
      <w:pPr>
        <w:pStyle w:val="NormalWeb"/>
        <w:shd w:val="clear" w:color="auto" w:fill="FFFFFF"/>
        <w:spacing w:line="360" w:lineRule="auto"/>
        <w:jc w:val="both"/>
        <w:rPr>
          <w:sz w:val="28"/>
          <w:szCs w:val="28"/>
        </w:rPr>
      </w:pPr>
      <w:r>
        <w:rPr>
          <w:sz w:val="28"/>
          <w:szCs w:val="28"/>
        </w:rPr>
        <w:t>Au regard des dispositions de l’article 3 précité, l’administrateur des greffes doit, parmi d’autres attributions,  gérer, anticiper, orienter, former, animer, évaluer,  communiquer, etc. Le Référentiel métier de l’administrateur des greffes (cf. Journée de réflexion  sur le curriculum de formation des administrateurs des greffes- CFJ- 6 janvier 2011),  lui fixe, sur ce point, les objectifs suivants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Coordination des activités des différents  greffiers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Répartition des greffiers dans les chambres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Evaluation des greffiers  de sa juridiction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Planification de la formation continue du personnel du greffe ;</w:t>
      </w:r>
    </w:p>
    <w:p w:rsidR="00940BCE" w:rsidRDefault="00940BCE" w:rsidP="003473B6">
      <w:pPr>
        <w:pStyle w:val="NormalWeb"/>
        <w:numPr>
          <w:ilvl w:val="0"/>
          <w:numId w:val="6"/>
        </w:numPr>
        <w:shd w:val="clear" w:color="auto" w:fill="FFFFFF"/>
        <w:spacing w:line="360" w:lineRule="auto"/>
        <w:jc w:val="both"/>
        <w:rPr>
          <w:sz w:val="28"/>
          <w:szCs w:val="28"/>
        </w:rPr>
      </w:pPr>
      <w:r>
        <w:rPr>
          <w:sz w:val="28"/>
          <w:szCs w:val="28"/>
        </w:rPr>
        <w:t>Coordination des stages des élèves greffiers.</w:t>
      </w:r>
    </w:p>
    <w:p w:rsidR="00940BCE" w:rsidRDefault="00940BCE" w:rsidP="003473B6">
      <w:pPr>
        <w:pStyle w:val="NormalWeb"/>
        <w:shd w:val="clear" w:color="auto" w:fill="FFFFFF"/>
        <w:spacing w:line="360" w:lineRule="auto"/>
        <w:jc w:val="both"/>
        <w:rPr>
          <w:sz w:val="28"/>
          <w:szCs w:val="28"/>
        </w:rPr>
      </w:pPr>
      <w:r>
        <w:rPr>
          <w:sz w:val="28"/>
          <w:szCs w:val="28"/>
        </w:rPr>
        <w:t xml:space="preserve">Quid de l’administrateur des greffes  qui ne serait pas chef de greffe ? La question mérite d’être posée puisque le texte reste muet sur leur sort. </w:t>
      </w:r>
    </w:p>
    <w:p w:rsidR="00940BCE" w:rsidRDefault="00940BCE" w:rsidP="003473B6">
      <w:pPr>
        <w:pStyle w:val="NormalWeb"/>
        <w:shd w:val="clear" w:color="auto" w:fill="FFFFFF"/>
        <w:spacing w:line="360" w:lineRule="auto"/>
        <w:jc w:val="both"/>
        <w:rPr>
          <w:sz w:val="28"/>
          <w:szCs w:val="28"/>
        </w:rPr>
      </w:pPr>
      <w:r>
        <w:rPr>
          <w:sz w:val="28"/>
          <w:szCs w:val="28"/>
        </w:rPr>
        <w:t xml:space="preserve">Mais l’article 14 du décret 2011-509 prévoit l’intérim de l’administrateur des greffes chef de greffe, en cas d’empêchement, par un autre administrateur des greffes de même grade ou d’un grade inférieur.  Hormis cette situation, il est légitime de considérer que l’administrateur qui n’est pas chef de greffe est appelé à suppléer et à assister l’administrateur chef de greffe dans ses fonctions.  </w:t>
      </w:r>
    </w:p>
    <w:p w:rsidR="00940BCE" w:rsidRDefault="00940BCE" w:rsidP="003473B6">
      <w:pPr>
        <w:pStyle w:val="NormalWeb"/>
        <w:shd w:val="clear" w:color="auto" w:fill="FFFFFF"/>
        <w:spacing w:line="360" w:lineRule="auto"/>
        <w:jc w:val="both"/>
        <w:rPr>
          <w:sz w:val="28"/>
          <w:szCs w:val="28"/>
        </w:rPr>
      </w:pPr>
      <w:r>
        <w:rPr>
          <w:sz w:val="28"/>
          <w:szCs w:val="28"/>
        </w:rPr>
        <w:t xml:space="preserve">La même question se pose également pour le greffier en chef qui ne passe pas administrateur des greffes.  Il aura le même sort que l’administrateur qui n’est </w:t>
      </w:r>
      <w:r>
        <w:rPr>
          <w:sz w:val="28"/>
          <w:szCs w:val="28"/>
        </w:rPr>
        <w:lastRenderedPageBreak/>
        <w:t xml:space="preserve">pas chef de greffe : suppléance et assistance du chef de greffe. Il est à noter que ce corps est en voie d’extinction. Cf article 48 du décret  2010-707 sur le CFJ et le rapport de présentation du décret 2011-509 suscité. En résumé, il reste soumis au statut le régissant. </w:t>
      </w:r>
    </w:p>
    <w:p w:rsidR="008E3140" w:rsidRDefault="00940BCE" w:rsidP="003473B6">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Paragraphe 2 : Les Greffiers </w:t>
      </w:r>
    </w:p>
    <w:p w:rsidR="00940BCE" w:rsidRPr="008E3140" w:rsidRDefault="00940BCE" w:rsidP="003473B6">
      <w:pPr>
        <w:spacing w:line="360" w:lineRule="auto"/>
        <w:rPr>
          <w:rFonts w:ascii="Times New Roman" w:hAnsi="Times New Roman" w:cs="Times New Roman"/>
          <w:b/>
          <w:sz w:val="28"/>
          <w:szCs w:val="28"/>
        </w:rPr>
      </w:pPr>
      <w:r>
        <w:rPr>
          <w:rFonts w:ascii="Times New Roman" w:hAnsi="Times New Roman" w:cs="Times New Roman"/>
          <w:sz w:val="28"/>
          <w:szCs w:val="28"/>
        </w:rPr>
        <w:t>Le corps des greffiers n’a pas connu une mutation fondamentale avec le nouveau Statut quant à leur rôle et place dans l’architecture judiciaire. Dans  les services du greffe, les greffiers, comme les administrateurs des greffes, sont membres de leur juridiction d’exercice. Ils tiennent la plume aux audiences et authentifient les actes juridictionnels. Ils concourent au fonctionnement  des juridictions. Ils  suppléent les administrateurs des greffes et peuvent être appelés à exercer leurs fonctions par intérim.</w:t>
      </w:r>
      <w:r>
        <w:rPr>
          <w:rFonts w:ascii="Times New Roman" w:hAnsi="Times New Roman" w:cs="Times New Roman"/>
          <w:sz w:val="28"/>
          <w:szCs w:val="28"/>
        </w:rPr>
        <w:br/>
        <w:t xml:space="preserve">L’article 3 alinéa 2 du décret 2011-509  dispose que les administrateurs des greffes sont placés sous le contrôle du chef de juridiction. Cette précision n’a pas été reprise pour les greffiers, ni entre eux et l’administrateur des greffes. Est-ce à dire qu’il n’existe pas de lien hiérarchique ?  On peut penser qu’il s’agit seulement d’un manque de précision puisque le premier alinéa attribue aux administrateurs des greffes  les fonctions d’administration, d’encadrement et de gestion  des ressources humaines mises à la disposition du service de greffe.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Pour rappel, les secrétaires des greffes et parquet sont en passe d’intégrer le corps des greffiers  conformément aux dispositions transitoires du décret  2010-707 sur le CFJ (article  50).       </w:t>
      </w:r>
    </w:p>
    <w:p w:rsidR="00940BCE" w:rsidRDefault="00940BCE" w:rsidP="003473B6">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Paragraphe 3 : Les Interprètes judiciaires</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Ce corps est une innovation du nouveau Statut des fonctionnaires de la Justice. Il remplace celui des secrétaires  interprètes. Les interprètes judiciaires seront désormais titulaires du diplôme du CFJ.</w:t>
      </w:r>
      <w:r>
        <w:rPr>
          <w:rFonts w:ascii="Times New Roman" w:hAnsi="Times New Roman" w:cs="Times New Roman"/>
          <w:sz w:val="28"/>
          <w:szCs w:val="28"/>
        </w:rPr>
        <w:br/>
        <w:t xml:space="preserve">Le corps des secrétaires interprètes constituait une incongruité au niveau du </w:t>
      </w:r>
      <w:r>
        <w:rPr>
          <w:rFonts w:ascii="Times New Roman" w:hAnsi="Times New Roman" w:cs="Times New Roman"/>
          <w:sz w:val="28"/>
          <w:szCs w:val="28"/>
        </w:rPr>
        <w:lastRenderedPageBreak/>
        <w:t>greffe : non seulement ces agents ne bénéficiaient d’aucune formation avant leur entrée en fonction,  mais ils étaient le plus souvent employés comme secrétaires, parfois comme greffiers ad ‘oc ou même comme agent à tout faire. Aujourd’hui c’est un corps en voie d’extinction et reste soumis au statut le régissant avec possibilité d’intégrer le corps des interprètes judiciaires. Cf article 51  du decret sur le CFJ.</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Les interprètes judiciaires  assurent les fonctions d’interprète auprès des juridictions. Ils concourent eux aussi au fonctionnement des greffes. Comme  les greffiers, ils sont placés  sous le contrôle hiérarchique de l’administrateur des greffes.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A noter que la mise en place de ce corps  n’est pas encore effective.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A coté de ces différents corps  qui composent le Statut particulier des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Fonctionnaires de la Justice,  d’autres agents non fonctionnaires concourent au fonctionnement des greffes.  </w:t>
      </w:r>
    </w:p>
    <w:p w:rsidR="00940BCE" w:rsidRDefault="00940BCE" w:rsidP="003473B6">
      <w:pPr>
        <w:spacing w:line="360" w:lineRule="auto"/>
        <w:rPr>
          <w:rFonts w:ascii="Times New Roman" w:hAnsi="Times New Roman" w:cs="Times New Roman"/>
          <w:b/>
          <w:sz w:val="32"/>
          <w:szCs w:val="32"/>
        </w:rPr>
      </w:pPr>
      <w:r>
        <w:rPr>
          <w:rFonts w:ascii="Times New Roman" w:hAnsi="Times New Roman" w:cs="Times New Roman"/>
          <w:b/>
          <w:sz w:val="32"/>
          <w:szCs w:val="32"/>
        </w:rPr>
        <w:t xml:space="preserve">Section 2 -  Les agents non fonctionnaires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 greffe est également animé par d’autres agents,  non fonctionnaires.  Il s’agit des secrétaires</w:t>
      </w:r>
      <w:r>
        <w:rPr>
          <w:rFonts w:ascii="Times New Roman" w:eastAsia="Times New Roman" w:hAnsi="Times New Roman" w:cs="Times New Roman"/>
          <w:sz w:val="28"/>
          <w:szCs w:val="28"/>
          <w:lang w:eastAsia="fr-FR"/>
        </w:rPr>
        <w:t xml:space="preserve">, des agents et commis d’administration  et autres. Ils sont administrés par le Directeur de l’Administration Générale et de l’Equipement (DAGE) du Ministère de la Justice. </w:t>
      </w:r>
      <w:r>
        <w:rPr>
          <w:rFonts w:ascii="Times New Roman" w:hAnsi="Times New Roman" w:cs="Times New Roman"/>
          <w:sz w:val="28"/>
          <w:szCs w:val="28"/>
        </w:rPr>
        <w:t xml:space="preserve">Les agents non fonctionnaires sont régis d’une part par la loi 61-33  du 15 juin 1961 et d’autre part par le décret 74-347 du 12 avril 1974  déjà cités. Ce sont des agents décisionnaires ; ils sont engagés par décision de l’autorité administrative c’est-à-dire le Ministre  de la Fonction publique. Ils suppléent les fonctionnaires et à ce titre ils constituent des auxiliaires  de l’administration. </w:t>
      </w:r>
    </w:p>
    <w:p w:rsidR="003473B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3473B6" w:rsidRDefault="003473B6" w:rsidP="003473B6">
      <w:pPr>
        <w:spacing w:line="360" w:lineRule="auto"/>
        <w:rPr>
          <w:rFonts w:ascii="Times New Roman" w:hAnsi="Times New Roman" w:cs="Times New Roman"/>
          <w:sz w:val="28"/>
          <w:szCs w:val="28"/>
        </w:rPr>
      </w:pP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Paragraphe 1 : Les secrétaires</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Communément appelés secrétaires, ce corps comprend  au moins  trois catégories : les assistants, les secrétaires de direction et les secrétaires dactylographes.</w:t>
      </w:r>
    </w:p>
    <w:p w:rsidR="00940BCE" w:rsidRPr="008E3140" w:rsidRDefault="00940BCE" w:rsidP="003473B6">
      <w:pPr>
        <w:pStyle w:val="Paragraphedeliste"/>
        <w:numPr>
          <w:ilvl w:val="0"/>
          <w:numId w:val="6"/>
        </w:numPr>
        <w:spacing w:line="360" w:lineRule="auto"/>
        <w:rPr>
          <w:rFonts w:ascii="Times New Roman" w:hAnsi="Times New Roman"/>
          <w:sz w:val="24"/>
          <w:szCs w:val="24"/>
        </w:rPr>
      </w:pPr>
      <w:r w:rsidRPr="008E3140">
        <w:rPr>
          <w:rFonts w:ascii="Times New Roman" w:hAnsi="Times New Roman"/>
          <w:sz w:val="28"/>
          <w:szCs w:val="28"/>
        </w:rPr>
        <w:t>Les assistants : cette appellation est apparue avec les NTIC (Nouvelles Technologies de  l’Information et de la Communication) et la Bureautique.   Dans les juridictions, généralement une seule assistante est affectée au service du chef de service : président  de la juridiction, chef  du parquet ou chef du greffe.  Assimilées à tort aux secrétaires de direction, ils  sont d’un niveau supérieur. Une des particularités de leurs attributions, est qu’ils ont la possibilité de prendre des initiatives pour le bon fonctionnement de leur travail et de rendre compte à leur chef, l’autre différence étant leur niveau de recrutement qui est le BTS plus deux ans de formation en assistanat. Ils sont habituellement chargés de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recevoir le courrier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préparer les réunions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gérer le planning des activités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gérer le courrier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classer les dossiers et en assurer le suivi ;</w:t>
      </w:r>
    </w:p>
    <w:p w:rsidR="00940BCE"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assurer l’accueil et l’information des visiteurs ;</w:t>
      </w:r>
    </w:p>
    <w:p w:rsidR="008E3140" w:rsidRDefault="00940BCE" w:rsidP="003473B6">
      <w:pPr>
        <w:pStyle w:val="Paragraphedeliste"/>
        <w:numPr>
          <w:ilvl w:val="0"/>
          <w:numId w:val="8"/>
        </w:numPr>
        <w:spacing w:line="360" w:lineRule="auto"/>
        <w:rPr>
          <w:rFonts w:ascii="Times New Roman" w:hAnsi="Times New Roman"/>
          <w:sz w:val="28"/>
          <w:szCs w:val="28"/>
        </w:rPr>
      </w:pPr>
      <w:r>
        <w:rPr>
          <w:rFonts w:ascii="Times New Roman" w:hAnsi="Times New Roman"/>
          <w:sz w:val="28"/>
          <w:szCs w:val="28"/>
        </w:rPr>
        <w:t>saisir le courrier</w:t>
      </w:r>
    </w:p>
    <w:p w:rsidR="00940BCE" w:rsidRPr="008E3140" w:rsidRDefault="00940BCE" w:rsidP="003473B6">
      <w:pPr>
        <w:pStyle w:val="Paragraphedeliste"/>
        <w:numPr>
          <w:ilvl w:val="0"/>
          <w:numId w:val="6"/>
        </w:numPr>
        <w:spacing w:line="360" w:lineRule="auto"/>
        <w:rPr>
          <w:rFonts w:ascii="Times New Roman" w:hAnsi="Times New Roman"/>
          <w:sz w:val="28"/>
          <w:szCs w:val="28"/>
        </w:rPr>
      </w:pPr>
      <w:r w:rsidRPr="008E3140">
        <w:rPr>
          <w:rFonts w:ascii="Times New Roman" w:hAnsi="Times New Roman"/>
          <w:sz w:val="28"/>
          <w:szCs w:val="28"/>
        </w:rPr>
        <w:t xml:space="preserve">Les secrétaires de direction : Ils sont recrutés parmi les titulaires d’un diplôme  de secrétariat obtenu  à la suite d’une formation professionnelle de deux ans au moins après le baccalauréat, article 24 du  décret n° 74-347 du 12 avril  1974 fixant le régime spécial applicable aux agents non fonctionnaires de l’Etat. Ils sont classés à la hiérarchie  B2. Dans une juridiction comme la Cour suprême, les secrétaires de directions  sont affectées aux  présidents de chambre.  Ils assurent le secrétariat et la saisie. </w:t>
      </w:r>
    </w:p>
    <w:p w:rsidR="00940BCE" w:rsidRDefault="00940BCE" w:rsidP="003473B6">
      <w:pPr>
        <w:spacing w:line="360" w:lineRule="auto"/>
        <w:rPr>
          <w:rFonts w:ascii="Times New Roman" w:hAnsi="Times New Roman" w:cs="Times New Roman"/>
          <w:sz w:val="24"/>
          <w:szCs w:val="24"/>
        </w:rPr>
      </w:pPr>
      <w:r>
        <w:rPr>
          <w:rFonts w:ascii="Times New Roman" w:hAnsi="Times New Roman" w:cs="Times New Roman"/>
          <w:sz w:val="28"/>
          <w:szCs w:val="28"/>
        </w:rPr>
        <w:lastRenderedPageBreak/>
        <w:t>Au niveau du greffe, au service de l’administrateur des greffes, leurs principales fonctions peuvent se résumer ainsi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 xml:space="preserve"> recevoir, enregistrer et gérer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préparer les réunions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gérer le planning des activités de l’Administrateur des greffes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classer les dossiers et en assurer le suivi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assurer l’accueil et l’information des visiteurs des greffes ;</w:t>
      </w:r>
    </w:p>
    <w:p w:rsidR="003473B6"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saisir le courrier.</w:t>
      </w:r>
    </w:p>
    <w:p w:rsidR="00940BCE" w:rsidRPr="003473B6" w:rsidRDefault="00940BCE" w:rsidP="003473B6">
      <w:pPr>
        <w:pStyle w:val="Paragraphedeliste"/>
        <w:numPr>
          <w:ilvl w:val="0"/>
          <w:numId w:val="6"/>
        </w:numPr>
        <w:spacing w:line="360" w:lineRule="auto"/>
        <w:rPr>
          <w:rFonts w:ascii="Times New Roman" w:eastAsiaTheme="minorHAnsi" w:hAnsi="Times New Roman"/>
          <w:sz w:val="28"/>
          <w:szCs w:val="28"/>
        </w:rPr>
      </w:pPr>
      <w:r w:rsidRPr="003473B6">
        <w:rPr>
          <w:rFonts w:ascii="Times New Roman" w:hAnsi="Times New Roman"/>
          <w:sz w:val="28"/>
          <w:szCs w:val="28"/>
        </w:rPr>
        <w:t xml:space="preserve">Les secrétaires dactylographes sont recrutés sur titre parmi les titulaires d’un CAP de dactylographie. Ils  ont vocation d’exécuter la dactylographie ou  les saisies des décisions et actes  dans les services du greffe. Ce sont des agents non fonctionnaires classés  aux hiérarchies C et D.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473B6">
        <w:rPr>
          <w:rFonts w:ascii="Times New Roman" w:hAnsi="Times New Roman" w:cs="Times New Roman"/>
          <w:sz w:val="28"/>
          <w:szCs w:val="28"/>
        </w:rPr>
        <w:tab/>
      </w:r>
      <w:r>
        <w:rPr>
          <w:rFonts w:ascii="Times New Roman" w:hAnsi="Times New Roman" w:cs="Times New Roman"/>
          <w:sz w:val="28"/>
          <w:szCs w:val="28"/>
        </w:rPr>
        <w:t xml:space="preserve"> Paragraphe 2 : Les agents d’administration</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Leur recrutement est soumis aux conditions générales du décret les régissant : sur titre et après sélection du dossier de candidature. </w:t>
      </w:r>
    </w:p>
    <w:p w:rsidR="003473B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Ils n’ont pas une mission spécifique au sein des greffes. Leurs  activités principales peuvent se résumer ainsi : classer, pointer, enregistrer les documents nécessaires à la saisie des informations administratives diverses et des données dans le cadre des consignes et procédures définies, accueillir et prendre en charge les usagers et autres publics, recevoir et traiter les appels et messages téléphoniques, classer et archiver les dossiers et documents administratifs, reproduire et transmettre des documents. </w:t>
      </w:r>
    </w:p>
    <w:p w:rsidR="00940BCE" w:rsidRDefault="00940BCE" w:rsidP="003473B6">
      <w:pPr>
        <w:spacing w:line="360" w:lineRule="auto"/>
        <w:ind w:firstLine="708"/>
        <w:rPr>
          <w:rFonts w:ascii="Times New Roman" w:hAnsi="Times New Roman" w:cs="Times New Roman"/>
          <w:sz w:val="28"/>
          <w:szCs w:val="28"/>
        </w:rPr>
      </w:pPr>
      <w:r>
        <w:rPr>
          <w:rFonts w:ascii="Times New Roman" w:hAnsi="Times New Roman" w:cs="Times New Roman"/>
          <w:sz w:val="28"/>
          <w:szCs w:val="28"/>
        </w:rPr>
        <w:t>Paragraphe 3 : Les Commis d’administration</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Pour le recrutement, ce sont les mêmes règles que les agents d’administrations.   Au greffe ils peuvent être chargés du courrier : </w:t>
      </w:r>
    </w:p>
    <w:p w:rsidR="003473B6" w:rsidRDefault="003473B6" w:rsidP="003473B6">
      <w:pPr>
        <w:spacing w:line="360" w:lineRule="auto"/>
        <w:rPr>
          <w:rFonts w:ascii="Times New Roman" w:hAnsi="Times New Roman" w:cs="Times New Roman"/>
          <w:sz w:val="24"/>
          <w:szCs w:val="24"/>
        </w:rPr>
      </w:pP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lastRenderedPageBreak/>
        <w:t xml:space="preserve"> Ouvrir le courrier ordinaire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Enregistrer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Transmettre et acheminer le courrier  avec émargement des destinataires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Décharger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Trier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Distribuer le courrier :</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Remettre le courrier particulier,  sans l’ouvrir, à l’intéressé.</w:t>
      </w:r>
    </w:p>
    <w:p w:rsidR="00940BCE" w:rsidRDefault="00940BCE" w:rsidP="003473B6">
      <w:pPr>
        <w:pStyle w:val="Paragraphedeliste"/>
        <w:numPr>
          <w:ilvl w:val="0"/>
          <w:numId w:val="8"/>
        </w:numPr>
        <w:spacing w:line="360" w:lineRule="auto"/>
        <w:rPr>
          <w:rFonts w:ascii="Times New Roman" w:eastAsiaTheme="minorHAnsi" w:hAnsi="Times New Roman"/>
          <w:sz w:val="28"/>
          <w:szCs w:val="28"/>
        </w:rPr>
      </w:pPr>
      <w:r>
        <w:rPr>
          <w:rFonts w:ascii="Times New Roman" w:eastAsiaTheme="minorHAnsi" w:hAnsi="Times New Roman"/>
          <w:sz w:val="28"/>
          <w:szCs w:val="28"/>
        </w:rPr>
        <w:t xml:space="preserve">Transmettre et acheminer le courrier du greffe.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Paragraphe 4 : Les agents de service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Ce sont également des agents non fonctionnaires, donc même statut que les agents précités. On en trouve de plus en plus rarement dans les greffes. Traditionnellement, ils sont chargés d‘effectuer les courses  dans et en dehors  du service : manutention des dossiers, transmission du courrier, et autres tâches  définies par le chef de greffe.                    </w:t>
      </w:r>
    </w:p>
    <w:p w:rsidR="00940BCE" w:rsidRDefault="00940BCE" w:rsidP="003473B6">
      <w:pPr>
        <w:spacing w:line="360" w:lineRule="auto"/>
        <w:rPr>
          <w:rFonts w:ascii="Times New Roman" w:hAnsi="Times New Roman" w:cs="Times New Roman"/>
          <w:b/>
          <w:sz w:val="32"/>
          <w:szCs w:val="32"/>
        </w:rPr>
      </w:pPr>
      <w:r>
        <w:rPr>
          <w:rFonts w:ascii="Times New Roman" w:hAnsi="Times New Roman" w:cs="Times New Roman"/>
          <w:sz w:val="28"/>
          <w:szCs w:val="28"/>
        </w:rPr>
        <w:t xml:space="preserve">  </w:t>
      </w:r>
      <w:r>
        <w:rPr>
          <w:rFonts w:ascii="Times New Roman" w:hAnsi="Times New Roman" w:cs="Times New Roman"/>
          <w:b/>
          <w:sz w:val="32"/>
          <w:szCs w:val="32"/>
          <w:u w:val="single"/>
        </w:rPr>
        <w:t>Chapitre 2</w:t>
      </w:r>
      <w:r>
        <w:rPr>
          <w:rFonts w:ascii="Times New Roman" w:hAnsi="Times New Roman" w:cs="Times New Roman"/>
          <w:b/>
          <w:sz w:val="32"/>
          <w:szCs w:val="32"/>
        </w:rPr>
        <w:t> : Fonctionnement des greffes</w:t>
      </w:r>
      <w:r>
        <w:rPr>
          <w:rFonts w:ascii="Times New Roman" w:hAnsi="Times New Roman" w:cs="Times New Roman"/>
          <w:sz w:val="28"/>
          <w:szCs w:val="28"/>
        </w:rPr>
        <w:t xml:space="preserv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 greffe  fonctionne  pratiquement  de la même manière dans toutes les juridictions.  Cependant  on note des différences en fonction de la nature des juridictions et des  textes qui les  organisent. Nous mettrons essentiellement  l’accent sur les spécificités. </w:t>
      </w:r>
    </w:p>
    <w:p w:rsidR="003473B6" w:rsidRDefault="00940BCE" w:rsidP="003473B6">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Section 1.  Les greffes des  hautes juridictions </w:t>
      </w:r>
    </w:p>
    <w:p w:rsidR="003473B6" w:rsidRPr="003473B6" w:rsidRDefault="00940BCE" w:rsidP="003473B6">
      <w:pPr>
        <w:spacing w:line="360" w:lineRule="auto"/>
        <w:ind w:firstLine="708"/>
        <w:rPr>
          <w:rFonts w:ascii="Times New Roman" w:hAnsi="Times New Roman" w:cs="Times New Roman"/>
          <w:b/>
          <w:sz w:val="28"/>
          <w:szCs w:val="28"/>
        </w:rPr>
      </w:pPr>
      <w:r>
        <w:rPr>
          <w:rFonts w:ascii="Times New Roman" w:hAnsi="Times New Roman" w:cs="Times New Roman"/>
          <w:sz w:val="28"/>
          <w:szCs w:val="28"/>
        </w:rPr>
        <w:t>Paragraphe 1 : Le greffe de la Cour suprême</w:t>
      </w:r>
    </w:p>
    <w:p w:rsidR="00940BCE" w:rsidRPr="003473B6" w:rsidRDefault="003473B6"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40BCE">
        <w:rPr>
          <w:sz w:val="28"/>
          <w:szCs w:val="28"/>
        </w:rPr>
        <w:t xml:space="preserve">Le greffe de la Cour suprême est dirigé par un greffier en chef nommé par arrêté ministériel, sur proposition du premier président. Le greffier en chef assure le secrétariat des chambres ; il est assisté de greffiers responsables des </w:t>
      </w:r>
      <w:r w:rsidR="00940BCE">
        <w:rPr>
          <w:sz w:val="28"/>
          <w:szCs w:val="28"/>
        </w:rPr>
        <w:lastRenderedPageBreak/>
        <w:t>différentes chambres : (article 16 de la loi organique 2008- 35 du 8 avril 2008 sur  la Cour suprême).</w:t>
      </w:r>
    </w:p>
    <w:p w:rsidR="00940BCE" w:rsidRDefault="00940BCE" w:rsidP="003473B6">
      <w:pPr>
        <w:pStyle w:val="NormalWeb"/>
        <w:shd w:val="clear" w:color="auto" w:fill="FFFFFF"/>
        <w:spacing w:line="360" w:lineRule="auto"/>
        <w:rPr>
          <w:sz w:val="28"/>
          <w:szCs w:val="28"/>
        </w:rPr>
      </w:pPr>
      <w:r>
        <w:rPr>
          <w:sz w:val="28"/>
          <w:szCs w:val="28"/>
        </w:rPr>
        <w:t xml:space="preserve"> * la chambre criminelle, qui connaît des pourvois en cassation, en matière pénale ;</w:t>
      </w:r>
    </w:p>
    <w:p w:rsidR="00940BCE" w:rsidRDefault="00940BCE" w:rsidP="003473B6">
      <w:pPr>
        <w:pStyle w:val="NormalWeb"/>
        <w:shd w:val="clear" w:color="auto" w:fill="FFFFFF"/>
        <w:spacing w:line="360" w:lineRule="auto"/>
        <w:rPr>
          <w:sz w:val="28"/>
          <w:szCs w:val="28"/>
        </w:rPr>
      </w:pPr>
      <w:r>
        <w:rPr>
          <w:sz w:val="28"/>
          <w:szCs w:val="28"/>
        </w:rPr>
        <w:t>* la chambre civile et commerciale, qui connaît des pourvois en cassation, en matière civile et commerciale ;</w:t>
      </w:r>
    </w:p>
    <w:p w:rsidR="00940BCE" w:rsidRDefault="00940BCE" w:rsidP="003473B6">
      <w:pPr>
        <w:pStyle w:val="NormalWeb"/>
        <w:shd w:val="clear" w:color="auto" w:fill="FFFFFF"/>
        <w:spacing w:line="360" w:lineRule="auto"/>
        <w:rPr>
          <w:sz w:val="28"/>
          <w:szCs w:val="28"/>
        </w:rPr>
      </w:pPr>
      <w:r>
        <w:rPr>
          <w:sz w:val="28"/>
          <w:szCs w:val="28"/>
        </w:rPr>
        <w:t>* la chambre sociale, qui connaît des pourvois en cassation, en matière sociale ;</w:t>
      </w:r>
    </w:p>
    <w:p w:rsidR="00940BCE" w:rsidRDefault="00940BCE" w:rsidP="003473B6">
      <w:pPr>
        <w:pStyle w:val="NormalWeb"/>
        <w:shd w:val="clear" w:color="auto" w:fill="FFFFFF"/>
        <w:spacing w:line="360" w:lineRule="auto"/>
        <w:rPr>
          <w:sz w:val="28"/>
          <w:szCs w:val="28"/>
        </w:rPr>
      </w:pPr>
      <w:r>
        <w:rPr>
          <w:sz w:val="28"/>
          <w:szCs w:val="28"/>
        </w:rPr>
        <w:t>* la chambre administrative, qui connaît des pourvois en cassation en matière administrative, juge en premier et dernier ressort de l’excès de pouvoir des autorités exécutives, ainsi que de la légalité des actes des collectivités locales ; elle est compétente, en dernier ressort, dans les contentieux des inscriptions sur les listes électorales et les élections aux conseils des collectivités locales. Et d’une manière générale, elle juge les contentieux qui lui sont dévolus par le code électoral.</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Les requêtes aux fins de pourvoi sont reçues et enregistrées au greffe central dirigé par le greffier en chef.  C’est à ce niveau que s’effectue la mise en état de la procédure : réception des pièces, des mémoires et des réponses, établissement des fiches de consignation, communication aux parties,  notifications,  délivrance des décisions, etc.  A noter qu’en matière sociale, c’est le greffier de chambre qui est responsable de la mise en état.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Au niveau du greffe central, la loi organique précitée,  le règlement intérieur adopté par cette juridiction et  le Décret n°2009-367 du  20 avril 2009 portant création du Service de Documentation et d’Etudes, (SDE)  ont apporté quelques  innovations :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L’identification de la nature de l’affaire dès son enregistrement au rôle général du greffe central. Le numéro est suivi d’une lettre qui renseigne sur la matière : </w:t>
      </w:r>
      <w:r>
        <w:rPr>
          <w:rFonts w:ascii="Times New Roman" w:hAnsi="Times New Roman" w:cs="Times New Roman"/>
          <w:b/>
          <w:i/>
          <w:sz w:val="28"/>
          <w:szCs w:val="28"/>
        </w:rPr>
        <w:lastRenderedPageBreak/>
        <w:t>J</w:t>
      </w:r>
      <w:r>
        <w:rPr>
          <w:rFonts w:ascii="Times New Roman" w:hAnsi="Times New Roman" w:cs="Times New Roman"/>
          <w:sz w:val="28"/>
          <w:szCs w:val="28"/>
        </w:rPr>
        <w:t xml:space="preserve"> pour les affaires judiciaires, </w:t>
      </w:r>
      <w:r>
        <w:rPr>
          <w:rFonts w:ascii="Times New Roman" w:hAnsi="Times New Roman" w:cs="Times New Roman"/>
          <w:b/>
          <w:i/>
          <w:sz w:val="28"/>
          <w:szCs w:val="28"/>
        </w:rPr>
        <w:t>A</w:t>
      </w:r>
      <w:r>
        <w:rPr>
          <w:rFonts w:ascii="Times New Roman" w:hAnsi="Times New Roman" w:cs="Times New Roman"/>
          <w:sz w:val="28"/>
          <w:szCs w:val="28"/>
        </w:rPr>
        <w:t xml:space="preserve"> pour les affaires administratives. A noter que les demandes d’avis du gouvernement concernant les projets de textes ne sont pas enregistrées au greffe central mais au greffe spécial destiné à cet effet et tenu par un greffier en chef. Cela facilite à coup sûr  les recherches dans le registre et l’établissement des statistiques par le greffier en chef.</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A l’expiration du délai de mise en état de l’affaire par le greffe central, le pourvoi est transmis  par le greffier en chef au SDE  en vue de l’accomplissement de ses missions  (article 42 alinéa 2 de la loi organique  sus visée).  Dans ce cas, le SDE  est chargé de constituer l’aide à la décision, c’est-à-dire la documentation  nécessaire  par rapport aux moyens développés et aux problèmes  juridiques posés.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L’autre innovation, c’est l’enregistrement virtuel des dossiers. En effet, les affaires sont enregistrées sur le registre du rôle général et les mêmes renseignements sont enregistrés dans des fichiers électroniques. Elles sont également transmises de la même manière au Coordonnateur du SDE qui à son tour les attribue et transmet au destinataire dans les deux formats (papier et électronique).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Au retour, le dossier est transmis par le greffe au premier président pour saisine de  la chambre compétente. On mesure ainsi l’importance du rôle du greffe  central dans la procédure  de la mise en état.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La question qui mérite d’être posée ici est la pertinence d’envoyer tous les dossiers  au SDE  tels que ceux qui ne présentent aucune difficulté comme les déchéances. Cela désengorgerait à coup sûr le SDE et permettrait de juger ces cas plus rapid</w:t>
      </w:r>
      <w:r w:rsidR="005536F5">
        <w:rPr>
          <w:rFonts w:ascii="Times New Roman" w:hAnsi="Times New Roman" w:cs="Times New Roman"/>
          <w:sz w:val="28"/>
          <w:szCs w:val="28"/>
        </w:rPr>
        <w:t>e</w:t>
      </w:r>
      <w:r>
        <w:rPr>
          <w:rFonts w:ascii="Times New Roman" w:hAnsi="Times New Roman" w:cs="Times New Roman"/>
          <w:sz w:val="28"/>
          <w:szCs w:val="28"/>
        </w:rPr>
        <w:t>ment.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-En matière pénale, il n’y a pas un service d’exécution des peines. Si la décision  de condamnation est confirmée, le dossier transmis au parquet général de la Cour par le greffier en chef,  est retourné à la juridiction qui avait prononcé la décision attaquée pour établissement des pièces d’exécution.</w:t>
      </w:r>
    </w:p>
    <w:p w:rsidR="003473B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Tous les arrêts rendus par la Cour sont notifiés aux parties par le greffier en chef  </w:t>
      </w:r>
    </w:p>
    <w:p w:rsidR="00940BCE" w:rsidRDefault="003473B6" w:rsidP="003473B6">
      <w:pPr>
        <w:spacing w:line="360" w:lineRule="auto"/>
        <w:rPr>
          <w:rFonts w:ascii="Times New Roman" w:hAnsi="Times New Roman" w:cs="Times New Roman"/>
          <w:sz w:val="28"/>
          <w:szCs w:val="28"/>
        </w:rPr>
      </w:pPr>
      <w:r>
        <w:rPr>
          <w:rFonts w:ascii="Times New Roman" w:hAnsi="Times New Roman" w:cs="Times New Roman"/>
          <w:sz w:val="28"/>
          <w:szCs w:val="28"/>
        </w:rPr>
        <w:tab/>
      </w:r>
      <w:r w:rsidR="00940BCE">
        <w:rPr>
          <w:rFonts w:ascii="Times New Roman" w:hAnsi="Times New Roman" w:cs="Times New Roman"/>
          <w:sz w:val="28"/>
          <w:szCs w:val="28"/>
        </w:rPr>
        <w:t xml:space="preserve">Paragraphe 2 : Le greffe du Conseil constitutionnel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Pour son fonctionnement,  le greffe du Conseil ne compte qu’un greffier en la personne du greffier en chef  (article 11 de la loi organique n°92-23 du  30 mai  1992 sur le Conseil constitutionnel).  Ainsi, il dirige le greffe, le Service de la Documentation et de la Recherche et le Bureau du courrier (article 2 du Règlement intérieur du Conseil constitutionnel). Le greffe  reçoit toutes les pièces relatives à l’exercice des compétences du Conseil constitutionnel.</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Pour l’exercice de ses fonctions, le greffier en chef dispose de  trois registres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Un  registre consacré à l’enregistrement des affaires constitutionnelles –  candidature s à la Présidence de la République  aux élections du Président de la République et des Députés à l’Assemblée nationale, arrêté de la liste des candidats ; contestations relatives article 2 de la Loi organique  n°92-23</w:t>
      </w:r>
      <w:r w:rsidR="003473B6">
        <w:rPr>
          <w:rFonts w:ascii="Times New Roman" w:hAnsi="Times New Roman"/>
          <w:sz w:val="28"/>
          <w:szCs w:val="28"/>
        </w:rPr>
        <w:t xml:space="preserve"> </w:t>
      </w:r>
      <w:r>
        <w:rPr>
          <w:rFonts w:ascii="Times New Roman" w:hAnsi="Times New Roman"/>
          <w:sz w:val="28"/>
          <w:szCs w:val="28"/>
        </w:rPr>
        <w:t>du 30  mai 1992 sur le Conseil constitutionnel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Un   registre consacré à l’enregistrement des affaires  sus visées et relatives à l’élection du Président de la République et  des députés à l’Assemblée nationale et au Référendum ;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Un registre consacré aux décisions du Conseil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Un registre de déclaration de candidature à l’élection du Président de la République (par le candida lui même ou son mandataire)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Un registre </w:t>
      </w:r>
      <w:r>
        <w:rPr>
          <w:rFonts w:ascii="Times New Roman" w:hAnsi="Times New Roman"/>
          <w:b/>
          <w:i/>
          <w:sz w:val="28"/>
          <w:szCs w:val="28"/>
        </w:rPr>
        <w:t>E</w:t>
      </w:r>
      <w:r>
        <w:rPr>
          <w:rFonts w:ascii="Times New Roman" w:hAnsi="Times New Roman"/>
          <w:sz w:val="28"/>
          <w:szCs w:val="28"/>
        </w:rPr>
        <w:t xml:space="preserve"> ou sont enregistrées  les décisions rendues en matière électorale  (toutes les décisions portant sur des élections)  ;</w:t>
      </w:r>
    </w:p>
    <w:p w:rsidR="00940BCE" w:rsidRDefault="00940BCE"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Un registre </w:t>
      </w:r>
      <w:r>
        <w:rPr>
          <w:rFonts w:ascii="Times New Roman" w:hAnsi="Times New Roman"/>
          <w:b/>
          <w:i/>
          <w:sz w:val="28"/>
          <w:szCs w:val="28"/>
        </w:rPr>
        <w:t>C</w:t>
      </w:r>
      <w:r>
        <w:rPr>
          <w:rFonts w:ascii="Times New Roman" w:hAnsi="Times New Roman"/>
          <w:sz w:val="28"/>
          <w:szCs w:val="28"/>
        </w:rPr>
        <w:t xml:space="preserve"> où sont notées  les décisions rendues en matière constitutionnelle.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Chaque affaire est enregistrée dans le registre correspondant et reçoit un numéro d’ordre. A la case  concernant chaque affaire sont mentionnés toutes les pièces et mémoires de la procédure, les actes et l’analyse sommaire  de la décision rendue par le Conseil.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Le greffier en chef tient en outr</w:t>
      </w:r>
      <w:r w:rsidR="00FB6A29">
        <w:rPr>
          <w:rFonts w:ascii="Times New Roman" w:hAnsi="Times New Roman" w:cs="Times New Roman"/>
          <w:sz w:val="28"/>
          <w:szCs w:val="28"/>
        </w:rPr>
        <w:t xml:space="preserve">e  un registre des Ordonnances et </w:t>
      </w:r>
      <w:r>
        <w:rPr>
          <w:rFonts w:ascii="Times New Roman" w:hAnsi="Times New Roman" w:cs="Times New Roman"/>
          <w:sz w:val="28"/>
          <w:szCs w:val="28"/>
        </w:rPr>
        <w:t>un registre des Arrêtés</w:t>
      </w:r>
      <w:r w:rsidR="00FB6A29">
        <w:rPr>
          <w:rFonts w:ascii="Times New Roman" w:hAnsi="Times New Roman" w:cs="Times New Roman"/>
          <w:sz w:val="28"/>
          <w:szCs w:val="28"/>
        </w:rPr>
        <w:t>.</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Les registres sont tenus par le greffier en chef  ou le greffier  qui le substitue (article 4 du Règlement intérieur du Conseil constitutionnel). A noter qu’à l’état actuel, le Conseil constitutionnel ne dispose  pas de greffier en dehors du greffier en chef. Cela pose même le problème de la substitution de ce dernier en cas  d’empêchement. A la pratique, c’est un greffier venant de la Cour  suprême ou du Ministère de la Justice qui assure l’intérim.  Le volume peu fourni du contentieux du Conseil constitutionnel explique  peut être cette situation.</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La procédure devant le Conseil n’est pas contradictoire.</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Les décisions du Conseil sont notifiées par le Greffier en chef au Président de la République, au Président de l’Assemblée nationale et aux auteurs des recours. </w:t>
      </w:r>
    </w:p>
    <w:p w:rsidR="00940BCE" w:rsidRDefault="00940BCE" w:rsidP="003473B6">
      <w:pPr>
        <w:spacing w:line="360" w:lineRule="auto"/>
        <w:ind w:left="708"/>
        <w:rPr>
          <w:rFonts w:ascii="Times New Roman" w:hAnsi="Times New Roman" w:cs="Times New Roman"/>
          <w:sz w:val="28"/>
          <w:szCs w:val="28"/>
        </w:rPr>
      </w:pPr>
      <w:r>
        <w:rPr>
          <w:rFonts w:ascii="Times New Roman" w:hAnsi="Times New Roman" w:cs="Times New Roman"/>
          <w:sz w:val="28"/>
          <w:szCs w:val="28"/>
        </w:rPr>
        <w:t xml:space="preserve">        Paragraphe 3 : Le greffe de  la Cour des Comptes</w:t>
      </w:r>
    </w:p>
    <w:p w:rsidR="00514586"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La nouvelle loi organique n°2012-23 du 27 décembre 2012 (JO  du 2 février 2013) abrogeant et remplaçant la loi organique  n°99-70 du 17 février 1999 sur la Cour des Comptes a largement modifié le fonctionnement du greffe. Il est précisé dan</w:t>
      </w:r>
      <w:r w:rsidR="005536F5">
        <w:rPr>
          <w:rFonts w:ascii="Times New Roman" w:hAnsi="Times New Roman" w:cs="Times New Roman"/>
          <w:sz w:val="28"/>
          <w:szCs w:val="28"/>
        </w:rPr>
        <w:t>s l’exposé des motifs : « Sur le</w:t>
      </w:r>
      <w:r>
        <w:rPr>
          <w:rFonts w:ascii="Times New Roman" w:hAnsi="Times New Roman" w:cs="Times New Roman"/>
          <w:sz w:val="28"/>
          <w:szCs w:val="28"/>
        </w:rPr>
        <w:t xml:space="preserve"> plan de l’administration de la cour, les fonctions de secrétaire général  et de greffier en chef ont été réaménagées pour mieux marquer la séparation entre les taches purement administratives et celles qui découlent des activités juridictionnelles, notamment la prise de certains actes de procédure relatifs à la reddition et au jugement des comptes ainsi qu’à la notification des arrêts de la Cour</w:t>
      </w:r>
      <w:r w:rsidR="005536F5">
        <w:rPr>
          <w:rFonts w:ascii="Times New Roman" w:hAnsi="Times New Roman" w:cs="Times New Roman"/>
          <w:sz w:val="28"/>
          <w:szCs w:val="28"/>
        </w:rPr>
        <w:t xml:space="preserve"> ».  </w:t>
      </w:r>
      <w:r w:rsidR="00013664">
        <w:rPr>
          <w:rFonts w:ascii="Times New Roman" w:hAnsi="Times New Roman" w:cs="Times New Roman"/>
          <w:sz w:val="28"/>
          <w:szCs w:val="28"/>
        </w:rPr>
        <w:t>Mais le greffe  central est placé sous la direction du secrétaire général de la Cour (article 15).</w:t>
      </w:r>
      <w:r w:rsidR="00FF4DB5">
        <w:rPr>
          <w:rFonts w:ascii="Times New Roman" w:hAnsi="Times New Roman" w:cs="Times New Roman"/>
          <w:sz w:val="28"/>
          <w:szCs w:val="28"/>
        </w:rPr>
        <w:t xml:space="preserve"> </w:t>
      </w:r>
      <w:r w:rsidR="00514586">
        <w:rPr>
          <w:rFonts w:ascii="Times New Roman" w:hAnsi="Times New Roman" w:cs="Times New Roman"/>
          <w:sz w:val="28"/>
          <w:szCs w:val="28"/>
        </w:rPr>
        <w:t xml:space="preserve"> En attendant les conditions d’application  de la nouvelle, les attributions du</w:t>
      </w:r>
      <w:r w:rsidR="00A54CCE">
        <w:rPr>
          <w:rFonts w:ascii="Times New Roman" w:hAnsi="Times New Roman" w:cs="Times New Roman"/>
          <w:sz w:val="28"/>
          <w:szCs w:val="28"/>
        </w:rPr>
        <w:t xml:space="preserve"> greffe </w:t>
      </w:r>
      <w:r w:rsidR="00514586">
        <w:rPr>
          <w:rFonts w:ascii="Times New Roman" w:hAnsi="Times New Roman" w:cs="Times New Roman"/>
          <w:sz w:val="28"/>
          <w:szCs w:val="28"/>
        </w:rPr>
        <w:t xml:space="preserve"> se résument ainsi :</w:t>
      </w:r>
    </w:p>
    <w:p w:rsidR="003473B6" w:rsidRDefault="003473B6" w:rsidP="003473B6">
      <w:pPr>
        <w:spacing w:line="360" w:lineRule="auto"/>
        <w:rPr>
          <w:rFonts w:ascii="Times New Roman" w:hAnsi="Times New Roman" w:cs="Times New Roman"/>
          <w:sz w:val="28"/>
          <w:szCs w:val="28"/>
        </w:rPr>
      </w:pPr>
    </w:p>
    <w:p w:rsidR="003473B6" w:rsidRDefault="003473B6" w:rsidP="003473B6">
      <w:pPr>
        <w:spacing w:line="360" w:lineRule="auto"/>
        <w:rPr>
          <w:rFonts w:ascii="Times New Roman" w:hAnsi="Times New Roman" w:cs="Times New Roman"/>
          <w:sz w:val="28"/>
          <w:szCs w:val="28"/>
        </w:rPr>
      </w:pPr>
    </w:p>
    <w:p w:rsidR="00A54CCE" w:rsidRDefault="00A54CCE" w:rsidP="003473B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1°) Le greffier en chef :</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 Il reçoit les comptes des comptables publics et avise le Procureur général de tout retard dans leur production à la Cour (article 16),</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notifie tous les arrêts de la Cour à l’exception  de ceux relatifs aux procédures donnant lieu au prononcé d’une amende qui sont notifiés par le Procureur général,</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Il certifie les copies et extraits des actes juridictionnels de la Cour, </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tient le registre des délibérations</w:t>
      </w:r>
      <w:r w:rsidR="00A54CCE">
        <w:rPr>
          <w:rFonts w:ascii="Times New Roman" w:hAnsi="Times New Roman"/>
          <w:sz w:val="28"/>
          <w:szCs w:val="28"/>
        </w:rPr>
        <w:t xml:space="preserve"> lorsque la Cour siège en audience plénière solennelle pour recevoir le serment des magistrats et procéder à leur installation dans leurs fonctions ou pour d’autres motifs dont l’ordre du jour est arrêté par le président</w:t>
      </w:r>
      <w:r>
        <w:rPr>
          <w:rFonts w:ascii="Times New Roman" w:hAnsi="Times New Roman"/>
          <w:sz w:val="28"/>
          <w:szCs w:val="28"/>
        </w:rPr>
        <w:t>. En cas d’absence, il est suppléé par un greffier de chambre (article 18),</w:t>
      </w:r>
    </w:p>
    <w:p w:rsidR="001F4CEF" w:rsidRDefault="001F4CEF"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tient le registre des délibérations  et dresse procès-verbal des séances des chambres réunies,</w:t>
      </w:r>
    </w:p>
    <w:p w:rsidR="00514586" w:rsidRDefault="00514586"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assure le secrétariat de la conférence des président</w:t>
      </w:r>
      <w:r w:rsidR="00AC0A9A">
        <w:rPr>
          <w:rFonts w:ascii="Times New Roman" w:hAnsi="Times New Roman"/>
          <w:sz w:val="28"/>
          <w:szCs w:val="28"/>
        </w:rPr>
        <w:t>s</w:t>
      </w:r>
      <w:r>
        <w:rPr>
          <w:rFonts w:ascii="Times New Roman" w:hAnsi="Times New Roman"/>
          <w:sz w:val="28"/>
          <w:szCs w:val="28"/>
        </w:rPr>
        <w:t xml:space="preserve"> et du Procu</w:t>
      </w:r>
      <w:r w:rsidR="00AC0A9A">
        <w:rPr>
          <w:rFonts w:ascii="Times New Roman" w:hAnsi="Times New Roman"/>
          <w:sz w:val="28"/>
          <w:szCs w:val="28"/>
        </w:rPr>
        <w:t>reu</w:t>
      </w:r>
      <w:r>
        <w:rPr>
          <w:rFonts w:ascii="Times New Roman" w:hAnsi="Times New Roman"/>
          <w:sz w:val="28"/>
          <w:szCs w:val="28"/>
        </w:rPr>
        <w:t xml:space="preserve">r général et a une voix consultative (article 25), </w:t>
      </w:r>
    </w:p>
    <w:p w:rsidR="00AC0A9A" w:rsidRDefault="00AC0A9A"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 xml:space="preserve">Il reçoit notification du nouveau domicile par tout comptable sorti de ses fonctions (article 37). </w:t>
      </w:r>
    </w:p>
    <w:p w:rsidR="00AC0A9A" w:rsidRDefault="00AC0A9A"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t>Il délivre la grosse des arrêts définitifs donnant lieu à condamnation à une amende ou au  prononçant d’un débet.  Comme dans les juridictions de droit commun, la formule exécutoire y est apposée</w:t>
      </w:r>
      <w:r w:rsidR="00A54CCE">
        <w:rPr>
          <w:rFonts w:ascii="Times New Roman" w:hAnsi="Times New Roman"/>
          <w:sz w:val="28"/>
          <w:szCs w:val="28"/>
        </w:rPr>
        <w:t>.</w:t>
      </w:r>
    </w:p>
    <w:p w:rsidR="00A54CCE" w:rsidRPr="00514586" w:rsidRDefault="00A54CCE" w:rsidP="003473B6">
      <w:pPr>
        <w:pStyle w:val="Paragraphedeliste"/>
        <w:spacing w:line="360" w:lineRule="auto"/>
        <w:rPr>
          <w:rFonts w:ascii="Times New Roman" w:hAnsi="Times New Roman"/>
          <w:sz w:val="28"/>
          <w:szCs w:val="28"/>
        </w:rPr>
      </w:pPr>
      <w:r>
        <w:rPr>
          <w:rFonts w:ascii="Times New Roman" w:hAnsi="Times New Roman"/>
          <w:sz w:val="28"/>
          <w:szCs w:val="28"/>
        </w:rPr>
        <w:t xml:space="preserve">Les arrêts et actes de la Cour sont dispensés de la formalité  de l’enregistrement et des droits de timbre, ainsi que les ampliations ou expéditions (article 80). </w:t>
      </w:r>
    </w:p>
    <w:p w:rsidR="00940BCE" w:rsidRDefault="00A54CCE" w:rsidP="003473B6">
      <w:pPr>
        <w:spacing w:line="360" w:lineRule="auto"/>
        <w:rPr>
          <w:rFonts w:ascii="Times New Roman" w:hAnsi="Times New Roman" w:cs="Times New Roman"/>
          <w:sz w:val="28"/>
          <w:szCs w:val="28"/>
        </w:rPr>
      </w:pPr>
      <w:r>
        <w:rPr>
          <w:rFonts w:ascii="Times New Roman" w:hAnsi="Times New Roman" w:cs="Times New Roman"/>
          <w:sz w:val="28"/>
          <w:szCs w:val="28"/>
        </w:rPr>
        <w:t>2°) L</w:t>
      </w:r>
      <w:r w:rsidR="00940BCE">
        <w:rPr>
          <w:rFonts w:ascii="Times New Roman" w:hAnsi="Times New Roman" w:cs="Times New Roman"/>
          <w:sz w:val="28"/>
          <w:szCs w:val="28"/>
        </w:rPr>
        <w:t>e</w:t>
      </w:r>
      <w:r>
        <w:rPr>
          <w:rFonts w:ascii="Times New Roman" w:hAnsi="Times New Roman" w:cs="Times New Roman"/>
          <w:sz w:val="28"/>
          <w:szCs w:val="28"/>
        </w:rPr>
        <w:t>s greffiers</w:t>
      </w:r>
      <w:r w:rsidR="00F40733">
        <w:rPr>
          <w:rFonts w:ascii="Times New Roman" w:hAnsi="Times New Roman" w:cs="Times New Roman"/>
          <w:sz w:val="28"/>
          <w:szCs w:val="28"/>
        </w:rPr>
        <w:t> :</w:t>
      </w:r>
    </w:p>
    <w:p w:rsidR="001F4CEF" w:rsidRDefault="001F4CEF" w:rsidP="003473B6">
      <w:pPr>
        <w:spacing w:line="360" w:lineRule="auto"/>
        <w:rPr>
          <w:rFonts w:ascii="Times New Roman" w:hAnsi="Times New Roman" w:cs="Times New Roman"/>
          <w:sz w:val="28"/>
          <w:szCs w:val="28"/>
        </w:rPr>
      </w:pPr>
      <w:r>
        <w:rPr>
          <w:rFonts w:ascii="Times New Roman" w:hAnsi="Times New Roman" w:cs="Times New Roman"/>
          <w:sz w:val="28"/>
          <w:szCs w:val="28"/>
        </w:rPr>
        <w:t>Ils peuvent suppléer le greffier en chef en cas d’absence ;</w:t>
      </w:r>
    </w:p>
    <w:p w:rsidR="001F4CEF" w:rsidRDefault="001F4CEF"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Devant les chambres </w:t>
      </w:r>
      <w:r w:rsidR="00F40733">
        <w:rPr>
          <w:rFonts w:ascii="Times New Roman" w:hAnsi="Times New Roman" w:cs="Times New Roman"/>
          <w:sz w:val="28"/>
          <w:szCs w:val="28"/>
        </w:rPr>
        <w:t xml:space="preserve">de la Cour, </w:t>
      </w:r>
      <w:r>
        <w:rPr>
          <w:rFonts w:ascii="Times New Roman" w:hAnsi="Times New Roman" w:cs="Times New Roman"/>
          <w:sz w:val="28"/>
          <w:szCs w:val="28"/>
        </w:rPr>
        <w:t xml:space="preserve"> le greffier :</w:t>
      </w:r>
    </w:p>
    <w:p w:rsidR="001F4CEF" w:rsidRDefault="00940BCE" w:rsidP="003473B6">
      <w:pPr>
        <w:pStyle w:val="Paragraphedeliste"/>
        <w:numPr>
          <w:ilvl w:val="0"/>
          <w:numId w:val="6"/>
        </w:numPr>
        <w:spacing w:line="360" w:lineRule="auto"/>
        <w:rPr>
          <w:rFonts w:ascii="Times New Roman" w:hAnsi="Times New Roman"/>
          <w:sz w:val="28"/>
          <w:szCs w:val="28"/>
        </w:rPr>
      </w:pPr>
      <w:r w:rsidRPr="001F4CEF">
        <w:rPr>
          <w:rFonts w:ascii="Times New Roman" w:hAnsi="Times New Roman"/>
          <w:sz w:val="28"/>
          <w:szCs w:val="28"/>
        </w:rPr>
        <w:t>prépar</w:t>
      </w:r>
      <w:r w:rsidR="001F4CEF">
        <w:rPr>
          <w:rFonts w:ascii="Times New Roman" w:hAnsi="Times New Roman"/>
          <w:sz w:val="28"/>
          <w:szCs w:val="28"/>
        </w:rPr>
        <w:t>e m</w:t>
      </w:r>
      <w:r w:rsidRPr="001F4CEF">
        <w:rPr>
          <w:rFonts w:ascii="Times New Roman" w:hAnsi="Times New Roman"/>
          <w:sz w:val="28"/>
          <w:szCs w:val="28"/>
        </w:rPr>
        <w:t>atérielle</w:t>
      </w:r>
      <w:r w:rsidR="001F4CEF">
        <w:rPr>
          <w:rFonts w:ascii="Times New Roman" w:hAnsi="Times New Roman"/>
          <w:sz w:val="28"/>
          <w:szCs w:val="28"/>
        </w:rPr>
        <w:t>ment  l</w:t>
      </w:r>
      <w:r w:rsidRPr="001F4CEF">
        <w:rPr>
          <w:rFonts w:ascii="Times New Roman" w:hAnsi="Times New Roman"/>
          <w:sz w:val="28"/>
          <w:szCs w:val="28"/>
        </w:rPr>
        <w:t xml:space="preserve">es séances de la chambre. </w:t>
      </w:r>
    </w:p>
    <w:p w:rsidR="00F40733" w:rsidRDefault="001F4CEF" w:rsidP="003473B6">
      <w:pPr>
        <w:pStyle w:val="Paragraphedeliste"/>
        <w:numPr>
          <w:ilvl w:val="0"/>
          <w:numId w:val="6"/>
        </w:numPr>
        <w:spacing w:line="360" w:lineRule="auto"/>
        <w:rPr>
          <w:rFonts w:ascii="Times New Roman" w:hAnsi="Times New Roman"/>
          <w:sz w:val="28"/>
          <w:szCs w:val="28"/>
        </w:rPr>
      </w:pPr>
      <w:r>
        <w:rPr>
          <w:rFonts w:ascii="Times New Roman" w:hAnsi="Times New Roman"/>
          <w:sz w:val="28"/>
          <w:szCs w:val="28"/>
        </w:rPr>
        <w:lastRenderedPageBreak/>
        <w:t>assiste  à l’audience et rédige le procès-</w:t>
      </w:r>
      <w:r w:rsidR="00F40733">
        <w:rPr>
          <w:rFonts w:ascii="Times New Roman" w:hAnsi="Times New Roman"/>
          <w:sz w:val="28"/>
          <w:szCs w:val="28"/>
        </w:rPr>
        <w:t>verbal de la séance,</w:t>
      </w:r>
    </w:p>
    <w:p w:rsidR="00CB7BF6" w:rsidRDefault="00CB7BF6" w:rsidP="003473B6">
      <w:pPr>
        <w:spacing w:line="360" w:lineRule="auto"/>
        <w:ind w:left="360"/>
        <w:rPr>
          <w:rFonts w:ascii="Times New Roman" w:hAnsi="Times New Roman"/>
          <w:sz w:val="28"/>
          <w:szCs w:val="28"/>
        </w:rPr>
      </w:pPr>
      <w:r>
        <w:rPr>
          <w:rFonts w:ascii="Times New Roman" w:hAnsi="Times New Roman"/>
          <w:sz w:val="28"/>
          <w:szCs w:val="28"/>
        </w:rPr>
        <w:t>Devant la</w:t>
      </w:r>
      <w:r w:rsidR="005F7913" w:rsidRPr="00CB7BF6">
        <w:rPr>
          <w:rFonts w:ascii="Times New Roman" w:hAnsi="Times New Roman"/>
          <w:sz w:val="28"/>
          <w:szCs w:val="28"/>
        </w:rPr>
        <w:t xml:space="preserve"> chambre de discipline financière, e</w:t>
      </w:r>
      <w:r w:rsidR="0008786E" w:rsidRPr="00CB7BF6">
        <w:rPr>
          <w:rFonts w:ascii="Times New Roman" w:hAnsi="Times New Roman"/>
          <w:sz w:val="28"/>
          <w:szCs w:val="28"/>
        </w:rPr>
        <w:t>n cours d’instruction,</w:t>
      </w:r>
    </w:p>
    <w:p w:rsidR="00CB7BF6" w:rsidRPr="00CB7BF6" w:rsidRDefault="0008786E"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il</w:t>
      </w:r>
      <w:r w:rsidR="00CB7BF6" w:rsidRPr="00CB7BF6">
        <w:rPr>
          <w:rFonts w:ascii="Times New Roman" w:hAnsi="Times New Roman"/>
          <w:sz w:val="28"/>
          <w:szCs w:val="28"/>
        </w:rPr>
        <w:t xml:space="preserve"> procède aux citations à comparaître à l’audience (article 73)</w:t>
      </w:r>
    </w:p>
    <w:p w:rsidR="00CB7BF6" w:rsidRDefault="0008786E"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dresse procès-verbal des auditions des mis en cause ou de toute autre personne.</w:t>
      </w:r>
    </w:p>
    <w:p w:rsidR="00CB7BF6" w:rsidRDefault="0008786E"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 xml:space="preserve"> Il signe le procès-verbal avec le rapporteur et la personne auditionnée</w:t>
      </w:r>
      <w:r w:rsidR="005F7913" w:rsidRPr="00CB7BF6">
        <w:rPr>
          <w:rFonts w:ascii="Times New Roman" w:hAnsi="Times New Roman"/>
          <w:sz w:val="28"/>
          <w:szCs w:val="28"/>
        </w:rPr>
        <w:t xml:space="preserve"> (article70)</w:t>
      </w:r>
      <w:r w:rsidR="00CB7BF6">
        <w:rPr>
          <w:rFonts w:ascii="Times New Roman" w:hAnsi="Times New Roman"/>
          <w:sz w:val="28"/>
          <w:szCs w:val="28"/>
        </w:rPr>
        <w:t>.</w:t>
      </w:r>
      <w:r w:rsidRPr="00CB7BF6">
        <w:rPr>
          <w:rFonts w:ascii="Times New Roman" w:hAnsi="Times New Roman"/>
          <w:sz w:val="28"/>
          <w:szCs w:val="28"/>
        </w:rPr>
        <w:t xml:space="preserve"> </w:t>
      </w:r>
    </w:p>
    <w:p w:rsidR="00CB7BF6" w:rsidRDefault="005F7913"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En cas de renvoi par le Procureur général, il en avise le prévenu par tout moyen et lui donne avis de ce qu’il peut prendre connaissance du dossier à compter de la réception de l’</w:t>
      </w:r>
      <w:r w:rsidR="00AC1C08" w:rsidRPr="00CB7BF6">
        <w:rPr>
          <w:rFonts w:ascii="Times New Roman" w:hAnsi="Times New Roman"/>
          <w:sz w:val="28"/>
          <w:szCs w:val="28"/>
        </w:rPr>
        <w:t>avis</w:t>
      </w:r>
      <w:r w:rsidRPr="00CB7BF6">
        <w:rPr>
          <w:rFonts w:ascii="Times New Roman" w:hAnsi="Times New Roman"/>
          <w:sz w:val="28"/>
          <w:szCs w:val="28"/>
        </w:rPr>
        <w:t xml:space="preserve"> dans le délai de 15 jours. Il dresse procès verbal </w:t>
      </w:r>
      <w:r w:rsidR="00AC1C08" w:rsidRPr="00CB7BF6">
        <w:rPr>
          <w:rFonts w:ascii="Times New Roman" w:hAnsi="Times New Roman"/>
          <w:sz w:val="28"/>
          <w:szCs w:val="28"/>
        </w:rPr>
        <w:t xml:space="preserve"> de la consultation du dossier  et le joint au dossier. Après consultation  du dossier, le prévenu peut produire un mémoire déposé au greffe et communiqué au Procureur général par le greffier. </w:t>
      </w:r>
    </w:p>
    <w:p w:rsidR="00CB7BF6" w:rsidRPr="00CB7BF6" w:rsidRDefault="00AC1C08" w:rsidP="003473B6">
      <w:pPr>
        <w:pStyle w:val="Paragraphedeliste"/>
        <w:numPr>
          <w:ilvl w:val="0"/>
          <w:numId w:val="6"/>
        </w:numPr>
        <w:spacing w:line="360" w:lineRule="auto"/>
        <w:rPr>
          <w:rFonts w:ascii="Times New Roman" w:hAnsi="Times New Roman"/>
          <w:sz w:val="28"/>
          <w:szCs w:val="28"/>
        </w:rPr>
      </w:pPr>
      <w:r w:rsidRPr="00CB7BF6">
        <w:rPr>
          <w:rFonts w:ascii="Times New Roman" w:hAnsi="Times New Roman"/>
          <w:sz w:val="28"/>
          <w:szCs w:val="28"/>
        </w:rPr>
        <w:t xml:space="preserve">Le jugement de l’affaire est soumis à la procédure prévue par le Code de Procédure pénale en ce qui concerne les débats, les témoins, le jugement par défaut et l’opposition (articles </w:t>
      </w:r>
      <w:r w:rsidR="00CB7BF6" w:rsidRPr="00CB7BF6">
        <w:rPr>
          <w:rFonts w:ascii="Times New Roman" w:hAnsi="Times New Roman"/>
          <w:sz w:val="28"/>
          <w:szCs w:val="28"/>
        </w:rPr>
        <w:t xml:space="preserve"> 424 à 444, 472 à 482 du CPP).</w:t>
      </w:r>
    </w:p>
    <w:p w:rsidR="003473B6" w:rsidRDefault="00CB7BF6" w:rsidP="003473B6">
      <w:pPr>
        <w:spacing w:line="360" w:lineRule="auto"/>
        <w:rPr>
          <w:rFonts w:ascii="Times New Roman" w:hAnsi="Times New Roman"/>
          <w:sz w:val="28"/>
          <w:szCs w:val="28"/>
        </w:rPr>
      </w:pPr>
      <w:r>
        <w:rPr>
          <w:rFonts w:ascii="Times New Roman" w:hAnsi="Times New Roman"/>
          <w:sz w:val="28"/>
          <w:szCs w:val="28"/>
        </w:rPr>
        <w:t>Les arrêts de la chambre n</w:t>
      </w:r>
      <w:r w:rsidR="003473B6">
        <w:rPr>
          <w:rFonts w:ascii="Times New Roman" w:hAnsi="Times New Roman"/>
          <w:sz w:val="28"/>
          <w:szCs w:val="28"/>
        </w:rPr>
        <w:t>e sont pas susceptibles d’appel</w:t>
      </w:r>
      <w:r>
        <w:rPr>
          <w:rFonts w:ascii="Times New Roman" w:hAnsi="Times New Roman"/>
          <w:sz w:val="28"/>
          <w:szCs w:val="28"/>
        </w:rPr>
        <w:t>. Ils sont revêtus de la formule exécutoire.</w:t>
      </w:r>
    </w:p>
    <w:p w:rsidR="0008786E" w:rsidRDefault="00CB7BF6" w:rsidP="003473B6">
      <w:pPr>
        <w:spacing w:line="360" w:lineRule="auto"/>
        <w:rPr>
          <w:rFonts w:ascii="Times New Roman" w:hAnsi="Times New Roman"/>
          <w:sz w:val="28"/>
          <w:szCs w:val="28"/>
        </w:rPr>
      </w:pPr>
      <w:r>
        <w:rPr>
          <w:rFonts w:ascii="Times New Roman" w:hAnsi="Times New Roman"/>
          <w:sz w:val="28"/>
          <w:szCs w:val="28"/>
        </w:rPr>
        <w:t>Ils peuvent faire l’objet d’un pourvoi en cassation porté devant la Cour suprême. Ils peuvent également faire l’objet d’un recours en révision ou d’une procédure de rectification en cas d’erreur matérielle.</w:t>
      </w:r>
    </w:p>
    <w:p w:rsidR="00940BCE" w:rsidRDefault="00940BCE" w:rsidP="00940BCE">
      <w:pPr>
        <w:rPr>
          <w:rFonts w:ascii="Times New Roman" w:hAnsi="Times New Roman" w:cs="Times New Roman"/>
          <w:b/>
          <w:sz w:val="28"/>
          <w:szCs w:val="28"/>
        </w:rPr>
      </w:pPr>
      <w:r>
        <w:rPr>
          <w:rFonts w:ascii="Times New Roman" w:hAnsi="Times New Roman" w:cs="Times New Roman"/>
          <w:b/>
          <w:sz w:val="28"/>
          <w:szCs w:val="28"/>
        </w:rPr>
        <w:tab/>
        <w:t xml:space="preserve"> Section 2.  Le greffe des cours d’appel</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Le Sénégal compte  trois cours d’appel en état de fonctionnement : Dakar, Saint-Louis et Kaolack, Ziguinchor et Thiès étant encore virtuels</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L’organisation et  le fonctionnement  du greffe sont quasi identiques.  Le greffe doit être dirigé par  un administrateur des greffes de classe  exceptionnelle. Article  13 du décret 2011-509  déjà visé.</w:t>
      </w:r>
      <w:r>
        <w:rPr>
          <w:rFonts w:ascii="Times New Roman" w:hAnsi="Times New Roman" w:cs="Times New Roman"/>
          <w:sz w:val="28"/>
          <w:szCs w:val="28"/>
        </w:rPr>
        <w:br/>
      </w:r>
      <w:r>
        <w:rPr>
          <w:rFonts w:ascii="Times New Roman" w:hAnsi="Times New Roman" w:cs="Times New Roman"/>
          <w:sz w:val="28"/>
          <w:szCs w:val="28"/>
        </w:rPr>
        <w:lastRenderedPageBreak/>
        <w:t xml:space="preserve">Le service du greffe comprend les chambres civiles, les chambres commerciales, la chambre d’accusation, les chambres correctionnelles, les chambres sociales ; La gestion du courrier du greffe, les requêtes, l’établissement des pièces d’exécution,  la délivrance du casier judiciaire spécial et la tenue du Fichier national du Registre du Commerce et du Crédit mobilier RCCM  pour la Cour d’appel de Dakar, l’établissement des statistiques et autres sont également des activités importantes de la juridiction.  </w:t>
      </w:r>
    </w:p>
    <w:p w:rsidR="00940BCE" w:rsidRDefault="00940BCE" w:rsidP="003473B6">
      <w:pPr>
        <w:spacing w:after="0" w:line="360" w:lineRule="auto"/>
        <w:rPr>
          <w:rFonts w:ascii="Times New Roman" w:hAnsi="Times New Roman" w:cs="Times New Roman"/>
          <w:sz w:val="24"/>
          <w:szCs w:val="24"/>
        </w:rPr>
      </w:pPr>
      <w:r>
        <w:rPr>
          <w:rFonts w:ascii="Times New Roman" w:hAnsi="Times New Roman" w:cs="Times New Roman"/>
          <w:sz w:val="28"/>
          <w:szCs w:val="28"/>
        </w:rPr>
        <w:t xml:space="preserve"> En fonction du principe de la polyvalence et de l’indivisibilité du greffe, chaque greffier doit avoir les aptitudes suivantes :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prendre en charge   et synthétiser une situation ou un dossier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identifier, respecter et authentifier une procédure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préparer et tenir la plume à  l’audience  dans le respect des principes directeurs du procès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mettre en forme une décision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gérer, classer et conserver les minutes et archives ;</w:t>
      </w:r>
    </w:p>
    <w:p w:rsidR="00940BCE" w:rsidRDefault="00940BCE" w:rsidP="003473B6">
      <w:pPr>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capacité à délivrer une décision.</w:t>
      </w:r>
    </w:p>
    <w:p w:rsidR="00940BCE" w:rsidRDefault="00940BCE" w:rsidP="003473B6">
      <w:pPr>
        <w:pStyle w:val="Paragraphedeliste"/>
        <w:numPr>
          <w:ilvl w:val="0"/>
          <w:numId w:val="10"/>
        </w:numPr>
        <w:spacing w:line="360" w:lineRule="auto"/>
        <w:rPr>
          <w:rFonts w:ascii="Times New Roman" w:hAnsi="Times New Roman"/>
          <w:sz w:val="28"/>
          <w:szCs w:val="28"/>
        </w:rPr>
      </w:pPr>
      <w:r>
        <w:rPr>
          <w:rFonts w:ascii="Times New Roman" w:hAnsi="Times New Roman"/>
          <w:sz w:val="28"/>
          <w:szCs w:val="28"/>
        </w:rPr>
        <w:t>Tenir l’administrateur des greffes informé de toutes les procédures urgentes et des diligences à mener : mise en état, mesures d’instruction, etc.</w:t>
      </w:r>
    </w:p>
    <w:p w:rsidR="00940BCE" w:rsidRDefault="00940BCE" w:rsidP="003473B6">
      <w:pPr>
        <w:pStyle w:val="Paragraphedeliste"/>
        <w:numPr>
          <w:ilvl w:val="0"/>
          <w:numId w:val="10"/>
        </w:numPr>
        <w:spacing w:line="360" w:lineRule="auto"/>
        <w:rPr>
          <w:rFonts w:ascii="Times New Roman" w:hAnsi="Times New Roman"/>
          <w:sz w:val="28"/>
          <w:szCs w:val="28"/>
        </w:rPr>
      </w:pPr>
      <w:r>
        <w:rPr>
          <w:rFonts w:ascii="Times New Roman" w:hAnsi="Times New Roman"/>
          <w:sz w:val="28"/>
          <w:szCs w:val="28"/>
        </w:rPr>
        <w:t>Suppléer l’Administrateur des Greffes ou un greffier en cas d’absence ou d’empêchement ;</w:t>
      </w:r>
    </w:p>
    <w:p w:rsidR="00940BCE" w:rsidRDefault="00940BCE" w:rsidP="003473B6">
      <w:pPr>
        <w:pStyle w:val="Paragraphedeliste"/>
        <w:numPr>
          <w:ilvl w:val="0"/>
          <w:numId w:val="10"/>
        </w:numPr>
        <w:spacing w:line="360" w:lineRule="auto"/>
        <w:rPr>
          <w:rFonts w:ascii="Times New Roman" w:hAnsi="Times New Roman"/>
          <w:sz w:val="28"/>
          <w:szCs w:val="28"/>
        </w:rPr>
      </w:pPr>
      <w:r>
        <w:rPr>
          <w:rFonts w:ascii="Times New Roman" w:hAnsi="Times New Roman"/>
          <w:sz w:val="28"/>
          <w:szCs w:val="28"/>
        </w:rPr>
        <w:t>Tenir la plume à l’audience de la Cour d’Assises en cas de besoin.</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D’autres missions spécifiques peuvent lui être confiées par l’administrateur des greffes.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L’introduction de la procédure de mise en état par le décret de 2002 réformant le Code de Procédure  civile vise  principalement  à désengorger les rôles des juridictions et à accélérer les procédures pour un jugement dans des délais raisonnables. Le décret n°2013-1071 du 6 août 2013 modifiant le décret n°64-572 du 20 juillet 1964 portant Code de Procédure civile, modifié, reprend les mêmes objectifs en apportant encore quelques innovations  quant aux délais de </w:t>
      </w:r>
      <w:r>
        <w:rPr>
          <w:rFonts w:ascii="Times New Roman" w:hAnsi="Times New Roman" w:cs="Times New Roman"/>
          <w:sz w:val="28"/>
          <w:szCs w:val="28"/>
        </w:rPr>
        <w:lastRenderedPageBreak/>
        <w:t>procédure : le délai pour interjeter appel est désormais d’un mois au lieu de deux, augmenté des délais de distance  (article 255),  l’enrôlement se fait jusqu’à la veille de l’audience ,  le greffe tient un rôle d’attente dans lequel sont inscrites toutes les affaires qui y sont renvoyées soit pour indisponibilité de la décision frappée d’appel, soit par le conseiller ou le juge chargé de la mise en état ou la chambre saisie…&gt; . Article 272</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xml:space="preserve"> Le greffe doit s’approprier ces objectifs. Pour se faire,  le greffier, à l’exemple de la pratique  initiée par le juge de la mise en état et le greffe de la Cour d’appel de Saint-Louis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procède au tri, à la préparation et à la mise à disposition du juge de la mise en état  des dossiers devant faire l’objet d’une ordonnance de clôture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avise ou rappelle  aux patries les diligences ordonnées par le juge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suit l’exécution de ces diligences ;</w:t>
      </w:r>
    </w:p>
    <w:p w:rsidR="00940BCE" w:rsidRDefault="00940BCE" w:rsidP="003473B6">
      <w:pPr>
        <w:spacing w:line="360" w:lineRule="auto"/>
        <w:rPr>
          <w:rFonts w:ascii="Times New Roman" w:hAnsi="Times New Roman" w:cs="Times New Roman"/>
          <w:sz w:val="28"/>
          <w:szCs w:val="28"/>
        </w:rPr>
      </w:pPr>
      <w:r>
        <w:rPr>
          <w:rFonts w:ascii="Times New Roman" w:hAnsi="Times New Roman" w:cs="Times New Roman"/>
          <w:sz w:val="28"/>
          <w:szCs w:val="28"/>
        </w:rPr>
        <w:t>- prépare et met à la disposition du juge des formulaires d’ordonnance de clôture dont il peut avoir besoin ;</w:t>
      </w:r>
    </w:p>
    <w:p w:rsidR="00940BCE" w:rsidRDefault="00940BCE" w:rsidP="003473B6">
      <w:pPr>
        <w:spacing w:line="360" w:lineRule="auto"/>
        <w:rPr>
          <w:rFonts w:ascii="Times New Roman" w:eastAsia="Times New Roman" w:hAnsi="Times New Roman" w:cs="Times New Roman"/>
          <w:sz w:val="28"/>
          <w:szCs w:val="28"/>
          <w:lang w:eastAsia="fr-FR"/>
        </w:rPr>
      </w:pPr>
      <w:r>
        <w:rPr>
          <w:rFonts w:ascii="Times New Roman" w:hAnsi="Times New Roman" w:cs="Times New Roman"/>
          <w:sz w:val="28"/>
          <w:szCs w:val="28"/>
        </w:rPr>
        <w:t xml:space="preserve"> - et au vu des nouvelles dispositions de  l’article 271 alinéa 2,   tient le rôle  d’attente des dossiers renvoyés  au greffe par le juge de la mise en état; </w:t>
      </w:r>
    </w:p>
    <w:p w:rsidR="00940BCE" w:rsidRDefault="00940BCE" w:rsidP="003473B6">
      <w:pPr>
        <w:pStyle w:val="Paragraphedeliste"/>
        <w:spacing w:line="360" w:lineRule="auto"/>
        <w:ind w:left="1428"/>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 Section 3.  Les greffes des tribunaux d’instance </w:t>
      </w:r>
    </w:p>
    <w:p w:rsidR="00940BCE" w:rsidRDefault="00940BCE" w:rsidP="003473B6">
      <w:pPr>
        <w:spacing w:line="36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Par tribunaux d’instance, il faut entendre les tribunaux régionaux et les tribunaux départementaux. Dans le cadre de la nouvelle carte judiciaire du Sénégal qui sera bientôt mise en œuvre, ils seront dénommés tribunaux de grande instance pour les premiers et tribunaux d’instance pour les seconds.</w:t>
      </w:r>
    </w:p>
    <w:p w:rsidR="00940BCE" w:rsidRDefault="00940BCE" w:rsidP="003473B6">
      <w:pPr>
        <w:spacing w:line="36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Les greffes des tribunaux d’instance doivent  être dirigés  par  des  administrateurs  des greffes de 1ère ou de 2ème classe -article  13 alinéas 3 du décret 2011-509 déjà visé à l’exception d’un tribunal hors classe.                  </w:t>
      </w:r>
    </w:p>
    <w:p w:rsidR="003473B6" w:rsidRDefault="003473B6" w:rsidP="003473B6">
      <w:pPr>
        <w:spacing w:line="360" w:lineRule="auto"/>
        <w:ind w:firstLine="708"/>
        <w:rPr>
          <w:rFonts w:ascii="Times New Roman" w:hAnsi="Times New Roman" w:cs="Times New Roman"/>
          <w:sz w:val="28"/>
          <w:szCs w:val="28"/>
        </w:rPr>
      </w:pPr>
    </w:p>
    <w:p w:rsidR="00940BCE" w:rsidRDefault="00940BCE" w:rsidP="003473B6">
      <w:pPr>
        <w:spacing w:line="360" w:lineRule="auto"/>
        <w:ind w:firstLine="708"/>
        <w:rPr>
          <w:rFonts w:ascii="Times New Roman" w:hAnsi="Times New Roman" w:cs="Times New Roman"/>
          <w:sz w:val="28"/>
          <w:szCs w:val="28"/>
        </w:rPr>
      </w:pPr>
      <w:r>
        <w:rPr>
          <w:rFonts w:ascii="Times New Roman" w:hAnsi="Times New Roman" w:cs="Times New Roman"/>
          <w:sz w:val="28"/>
          <w:szCs w:val="28"/>
        </w:rPr>
        <w:lastRenderedPageBreak/>
        <w:t>Paragraphe 1 : Le greffe du tribunal régional</w:t>
      </w:r>
    </w:p>
    <w:p w:rsidR="00940BCE" w:rsidRDefault="00940BCE" w:rsidP="003473B6">
      <w:pPr>
        <w:pStyle w:val="Corpsdetexte"/>
        <w:spacing w:line="360" w:lineRule="auto"/>
        <w:rPr>
          <w:sz w:val="28"/>
          <w:szCs w:val="28"/>
        </w:rPr>
      </w:pPr>
      <w:r>
        <w:rPr>
          <w:sz w:val="28"/>
          <w:szCs w:val="28"/>
        </w:rPr>
        <w:t xml:space="preserve"> Le fonctionnement des greffes des tribunaux régionaux repose sur une répartition fonctionnelle des services selon les matières :</w:t>
      </w:r>
    </w:p>
    <w:p w:rsidR="00940BCE" w:rsidRDefault="00940BCE" w:rsidP="003473B6">
      <w:pPr>
        <w:pStyle w:val="Corpsdetexte"/>
        <w:numPr>
          <w:ilvl w:val="0"/>
          <w:numId w:val="2"/>
        </w:numPr>
        <w:spacing w:line="360" w:lineRule="auto"/>
        <w:rPr>
          <w:sz w:val="28"/>
          <w:szCs w:val="28"/>
        </w:rPr>
      </w:pPr>
      <w:r>
        <w:rPr>
          <w:sz w:val="28"/>
          <w:szCs w:val="28"/>
        </w:rPr>
        <w:t>civile et commerciale,</w:t>
      </w:r>
    </w:p>
    <w:p w:rsidR="00940BCE" w:rsidRDefault="00940BCE" w:rsidP="003473B6">
      <w:pPr>
        <w:pStyle w:val="Corpsdetexte"/>
        <w:numPr>
          <w:ilvl w:val="0"/>
          <w:numId w:val="2"/>
        </w:numPr>
        <w:spacing w:line="360" w:lineRule="auto"/>
        <w:rPr>
          <w:sz w:val="28"/>
          <w:szCs w:val="28"/>
        </w:rPr>
      </w:pPr>
      <w:r>
        <w:rPr>
          <w:sz w:val="28"/>
          <w:szCs w:val="28"/>
        </w:rPr>
        <w:t xml:space="preserve">correctionnelle, </w:t>
      </w:r>
    </w:p>
    <w:p w:rsidR="00940BCE" w:rsidRDefault="00940BCE" w:rsidP="003473B6">
      <w:pPr>
        <w:pStyle w:val="Corpsdetexte"/>
        <w:numPr>
          <w:ilvl w:val="0"/>
          <w:numId w:val="2"/>
        </w:numPr>
        <w:spacing w:line="360" w:lineRule="auto"/>
        <w:rPr>
          <w:sz w:val="28"/>
          <w:szCs w:val="28"/>
        </w:rPr>
      </w:pPr>
      <w:r>
        <w:rPr>
          <w:sz w:val="28"/>
          <w:szCs w:val="28"/>
        </w:rPr>
        <w:t xml:space="preserve">référés, </w:t>
      </w:r>
    </w:p>
    <w:p w:rsidR="00940BCE" w:rsidRDefault="00940BCE" w:rsidP="003473B6">
      <w:pPr>
        <w:pStyle w:val="Corpsdetexte"/>
        <w:numPr>
          <w:ilvl w:val="0"/>
          <w:numId w:val="2"/>
        </w:numPr>
        <w:spacing w:line="360" w:lineRule="auto"/>
        <w:rPr>
          <w:sz w:val="28"/>
          <w:szCs w:val="28"/>
        </w:rPr>
      </w:pPr>
      <w:r>
        <w:rPr>
          <w:sz w:val="28"/>
          <w:szCs w:val="28"/>
        </w:rPr>
        <w:t>instruction,</w:t>
      </w:r>
    </w:p>
    <w:p w:rsidR="00940BCE" w:rsidRDefault="00940BCE" w:rsidP="003473B6">
      <w:pPr>
        <w:pStyle w:val="Corpsdetexte"/>
        <w:numPr>
          <w:ilvl w:val="0"/>
          <w:numId w:val="2"/>
        </w:numPr>
        <w:spacing w:line="360" w:lineRule="auto"/>
        <w:rPr>
          <w:sz w:val="28"/>
          <w:szCs w:val="28"/>
        </w:rPr>
      </w:pPr>
      <w:r>
        <w:rPr>
          <w:sz w:val="28"/>
          <w:szCs w:val="28"/>
        </w:rPr>
        <w:t>sociale.</w:t>
      </w:r>
    </w:p>
    <w:p w:rsidR="00940BCE" w:rsidRDefault="00940BCE" w:rsidP="003473B6">
      <w:pPr>
        <w:pStyle w:val="Corpsdetexte"/>
        <w:spacing w:line="360" w:lineRule="auto"/>
        <w:rPr>
          <w:sz w:val="28"/>
          <w:szCs w:val="28"/>
        </w:rPr>
      </w:pPr>
      <w:r>
        <w:rPr>
          <w:sz w:val="28"/>
          <w:szCs w:val="28"/>
        </w:rPr>
        <w:t xml:space="preserve">Il faut noter la particularité des greffes des tribunaux régionaux qui outre leurs fonctions en matière contentieuse, gèrent le Registre du Commerce et du Crédit Mobilier qui constitue un centre névralgique en matière de gestion des informations sur les entreprises et sociétés commerciales et en matière d’inscription des sûretés. </w:t>
      </w:r>
    </w:p>
    <w:p w:rsidR="00940BCE" w:rsidRDefault="00940BCE" w:rsidP="003473B6">
      <w:pPr>
        <w:pStyle w:val="Paragraphedeliste"/>
        <w:numPr>
          <w:ilvl w:val="0"/>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civile et commerciale</w:t>
      </w:r>
    </w:p>
    <w:p w:rsidR="00940BCE" w:rsidRDefault="00940BCE" w:rsidP="003473B6">
      <w:pPr>
        <w:pStyle w:val="Paragraphedeliste"/>
        <w:spacing w:after="0" w:line="360" w:lineRule="auto"/>
        <w:ind w:left="0"/>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Dans le domaine juridictionnel, le greffe constitue la porte d’entrée pour accéder aux juridictions. Il revient notamment au greffe :</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recevoir les exploits introductifs des instances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d’ouvrir les dossiers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d’inscrire les affaires aux registres des audiences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gérer les plumitifs et les notes d’audience</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d’assurer la conservation des dossiers</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d’assurer la mise en forme des décisions </w:t>
      </w:r>
    </w:p>
    <w:p w:rsidR="00940BCE" w:rsidRDefault="00940BCE" w:rsidP="003473B6">
      <w:pPr>
        <w:pStyle w:val="Paragraphedeliste"/>
        <w:numPr>
          <w:ilvl w:val="1"/>
          <w:numId w:val="1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procéder à l’enregistrement et à la délivrance des décisions</w:t>
      </w:r>
    </w:p>
    <w:p w:rsidR="00940BCE" w:rsidRDefault="00940BCE" w:rsidP="003473B6">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En outre le greffe gère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procédures collectives les cessions volontaires de salaires</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les injonctions de payer, de délivrer ou de restituer </w:t>
      </w:r>
    </w:p>
    <w:p w:rsidR="00940BCE" w:rsidRDefault="00940BCE" w:rsidP="003473B6">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 en matière correctionnelle</w:t>
      </w:r>
    </w:p>
    <w:p w:rsidR="00940BCE" w:rsidRDefault="00940BCE" w:rsidP="003473B6">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En matière pénale, c’est le ministère public qui est maître des poursuites. La réception et l’audiencement des dossiers est le domaine réservé du parquet. </w:t>
      </w:r>
      <w:r>
        <w:rPr>
          <w:rFonts w:ascii="Times New Roman" w:eastAsia="Times New Roman" w:hAnsi="Times New Roman" w:cs="Times New Roman"/>
          <w:sz w:val="28"/>
          <w:szCs w:val="28"/>
          <w:lang w:eastAsia="fr-FR"/>
        </w:rPr>
        <w:lastRenderedPageBreak/>
        <w:t>Cependant, le greffe correctionnel tient différents registres, répertoires, notamment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plumitif d’audience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appels et oppositions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scellés et pièces à conviction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répertoire correctionnel ;</w:t>
      </w:r>
    </w:p>
    <w:p w:rsidR="00940BCE" w:rsidRDefault="00940BCE" w:rsidP="003473B6">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fichier du casier judiciaire</w:t>
      </w:r>
    </w:p>
    <w:p w:rsidR="00940BCE" w:rsidRDefault="00940BCE" w:rsidP="003473B6">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de gestion du registre de commerce</w:t>
      </w:r>
    </w:p>
    <w:p w:rsidR="00940BCE" w:rsidRDefault="00940BCE" w:rsidP="003473B6">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Il a la charge de l’ouverture et de la tenue des registres prévus par l’article 37 de l’Acte uniforme portant sur le Droit commercial général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registre d'arrivée mentionnant dans l'ordre chronologique la date et le numéro de chaque déclaration acceptée, les nom, prénoms, raison sociale ou dénomination sociale du déclarant, ainsi que l'objet de la déclaration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répertoire par numéro des personnes immatriculées et des entreprenants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répertoire alphabétique des personnes immatriculées et  des entreprenants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dossier individuel pour chaque entreprenant et chaque personne immatriculée …</w:t>
      </w:r>
    </w:p>
    <w:p w:rsidR="00940BCE" w:rsidRDefault="00940BCE" w:rsidP="003473B6">
      <w:pPr>
        <w:spacing w:after="0" w:line="360" w:lineRule="auto"/>
        <w:ind w:left="568"/>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Pour les sûretés, l’article 38 prescrit la tenue des registres ci-après :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registre chronologique des dépôts de demande d’inscription de sûreté, de modification, de renouvellement ou de radiation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registre alphabétique des personnes constituant ou supportant des sûretés et des crédits-preneurs ;</w:t>
      </w:r>
    </w:p>
    <w:p w:rsidR="00940BCE" w:rsidRDefault="00940BCE" w:rsidP="003473B6">
      <w:pPr>
        <w:numPr>
          <w:ilvl w:val="0"/>
          <w:numId w:val="14"/>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dossier individuel pour chaque personne physique ou morale commerçante ou non, immatriculée ou non, constituant ou supportant une sûreté.</w:t>
      </w:r>
    </w:p>
    <w:p w:rsidR="00940BCE" w:rsidRDefault="00940BCE" w:rsidP="003473B6">
      <w:pPr>
        <w:spacing w:after="0" w:line="360" w:lineRule="auto"/>
        <w:ind w:left="568"/>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Ces registres doivent contenir les mentions indiquées dans l’Acte uniforme.</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 xml:space="preserve">La particularité du greffe du Tribunal régional hors classe de Dakar mérite d’être soulignée, tant en ce qui concerne le nombre de chambres, leurs spécialités, la gestion des enrôlements.  </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Ainsi, on y trouve l’audience hebdomadaire de répartition des affaires nouvelles,  quatre chambres commerciales, deux chambres civiles,  la chambre du statut personnel, les référés sur placet, les référés sur difficultés, les chambres spéciales  (conciliation, expropriation, opposition au décompte des intérêts de droit, opposition à ordonnance de taxe, saisies rémunérations). La mise en état est tenue par des juges désignés par le Président du Tribunal selon un calendrier fixé. </w:t>
      </w:r>
    </w:p>
    <w:p w:rsidR="00940BCE" w:rsidRDefault="00940BCE" w:rsidP="003473B6">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L’enrôlement constitue un service rattaché au cabinet du Président du Tribunal. Il est dirigé par un Adjudant de gendarmerie assisté de trois autres gendarmes, d’un agent pénitencier, d’une secrétaire et d’un agent de service, les deux derniers étant chargés de la manipulation des dossiers. Mais les répertoires sont tenus par les greffiers.  Un autre agent appartenant au greffe établit les fiches de consignation. Cette situation paraît être une anomalie. En effet, selon l’alinéa 1</w:t>
      </w:r>
      <w:r>
        <w:rPr>
          <w:rFonts w:ascii="Times New Roman" w:eastAsia="Times New Roman" w:hAnsi="Times New Roman" w:cs="Times New Roman"/>
          <w:sz w:val="28"/>
          <w:szCs w:val="28"/>
          <w:vertAlign w:val="superscript"/>
          <w:lang w:eastAsia="fr-FR"/>
        </w:rPr>
        <w:t>er</w:t>
      </w:r>
      <w:r>
        <w:rPr>
          <w:rFonts w:ascii="Times New Roman" w:eastAsia="Times New Roman" w:hAnsi="Times New Roman" w:cs="Times New Roman"/>
          <w:sz w:val="28"/>
          <w:szCs w:val="28"/>
          <w:lang w:eastAsia="fr-FR"/>
        </w:rPr>
        <w:t xml:space="preserve"> de l’article 54 du Code de Procédure civile, « le tribunal est saisi à la diligence de l’une ou l’autre partie, par la remise au secrétariat du greffe au plus tard l’avant- veille de l’audience, du second original de l’assignation ou d’une copie de la requête ». La compétence du greffe ne souffre donc d’aucune ambigüité quant à l’enrôlement des affaires et ce service devrait être piloté par le greffe. Le Président du Tribunal ayant le greffe sous son contrôle devrait simplement exercer ses prérogatives en surveillant le bon fonctionnement des services du greffe. Tout au plus, le rattachement du service de l’enrôlement pourrait s’expliquer par le volume du contentieux pour permettre aux greffiers de s’occuper des tâches juridictionnelles. Il faut relever par ailleurs que ce service abat un travail remarquable : tenue du rôle général, des registres de toutes les chambres énumérées plus haut,  audiencement, tenue de statistiques, etc.  Par exemple pour l’année 2012, en matière civile et commerciales, toutes spécialités confondues, le Tribunal régional a enregistré  11039 affaires entrées contre 9768 </w:t>
      </w:r>
      <w:r>
        <w:rPr>
          <w:rFonts w:ascii="Times New Roman" w:eastAsia="Times New Roman" w:hAnsi="Times New Roman" w:cs="Times New Roman"/>
          <w:sz w:val="28"/>
          <w:szCs w:val="28"/>
          <w:lang w:eastAsia="fr-FR"/>
        </w:rPr>
        <w:lastRenderedPageBreak/>
        <w:t xml:space="preserve">décisions rendues, ce non compris les affaires gérées par le greffier en chef. En effet, les registres et les audiences en matière de vente immobilière, de cessions volontaires de salaire et de procédures collectives, en raison de leur sensibilité, sont tenus par le greffier en chef lui-même.  Ces chiffres surclassent largement ceux du Tribunal régional de Thiès qui est l’un des plus importants après Dakar : </w:t>
      </w:r>
    </w:p>
    <w:p w:rsidR="00940BCE" w:rsidRDefault="00940BCE" w:rsidP="00940BCE">
      <w:pPr>
        <w:spacing w:after="0" w:line="360" w:lineRule="auto"/>
        <w:jc w:val="both"/>
        <w:rPr>
          <w:rFonts w:ascii="Times New Roman" w:eastAsia="Times New Roman" w:hAnsi="Times New Roman" w:cs="Times New Roman"/>
          <w:sz w:val="28"/>
          <w:szCs w:val="28"/>
          <w:lang w:eastAsia="fr-FR"/>
        </w:rPr>
      </w:pPr>
    </w:p>
    <w:tbl>
      <w:tblPr>
        <w:tblStyle w:val="Grilledutableau"/>
        <w:tblW w:w="0" w:type="auto"/>
        <w:tblLook w:val="04A0" w:firstRow="1" w:lastRow="0" w:firstColumn="1" w:lastColumn="0" w:noHBand="0" w:noVBand="1"/>
      </w:tblPr>
      <w:tblGrid>
        <w:gridCol w:w="1539"/>
        <w:gridCol w:w="1251"/>
        <w:gridCol w:w="1133"/>
        <w:gridCol w:w="1118"/>
        <w:gridCol w:w="1088"/>
        <w:gridCol w:w="1073"/>
        <w:gridCol w:w="1043"/>
        <w:gridCol w:w="1043"/>
      </w:tblGrid>
      <w:tr w:rsidR="00940BCE" w:rsidTr="00940BCE">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Juridiction</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Année</w:t>
            </w:r>
          </w:p>
        </w:tc>
        <w:tc>
          <w:tcPr>
            <w:tcW w:w="22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Matières civile,</w:t>
            </w:r>
          </w:p>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xml:space="preserve"> commerciale et</w:t>
            </w:r>
          </w:p>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xml:space="preserve"> référé</w:t>
            </w:r>
          </w:p>
        </w:tc>
        <w:tc>
          <w:tcPr>
            <w:tcW w:w="42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 xml:space="preserve">            Matière Pénale</w:t>
            </w:r>
          </w:p>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FLAG                Correction</w:t>
            </w:r>
          </w:p>
        </w:tc>
      </w:tr>
      <w:tr w:rsidR="00940BCE" w:rsidTr="00940BCE">
        <w:trPr>
          <w:trHeight w:val="673"/>
        </w:trPr>
        <w:tc>
          <w:tcPr>
            <w:tcW w:w="15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Pr="003473B6" w:rsidRDefault="00940BCE">
            <w:pPr>
              <w:spacing w:after="0" w:line="360" w:lineRule="auto"/>
              <w:jc w:val="both"/>
              <w:rPr>
                <w:rFonts w:ascii="Times New Roman" w:eastAsia="Times New Roman" w:hAnsi="Times New Roman" w:cs="Times New Roman"/>
                <w:b/>
                <w:sz w:val="28"/>
                <w:szCs w:val="28"/>
                <w:lang w:eastAsia="fr-FR"/>
              </w:rPr>
            </w:pPr>
            <w:r w:rsidRPr="003473B6">
              <w:rPr>
                <w:rFonts w:ascii="Times New Roman" w:eastAsia="Times New Roman" w:hAnsi="Times New Roman" w:cs="Times New Roman"/>
                <w:b/>
                <w:sz w:val="28"/>
                <w:szCs w:val="28"/>
                <w:lang w:eastAsia="fr-FR"/>
              </w:rPr>
              <w:t>TRHC Dakar</w:t>
            </w:r>
          </w:p>
        </w:tc>
        <w:tc>
          <w:tcPr>
            <w:tcW w:w="1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entrées</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jugées</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entrées</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jugées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entrées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Affaires jugées</w:t>
            </w: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Pr="003473B6" w:rsidRDefault="00940BCE">
            <w:pPr>
              <w:spacing w:after="0" w:line="240" w:lineRule="auto"/>
              <w:rPr>
                <w:rFonts w:ascii="Times New Roman" w:eastAsia="Times New Roman" w:hAnsi="Times New Roman" w:cs="Times New Roman"/>
                <w:b/>
                <w:sz w:val="28"/>
                <w:szCs w:val="28"/>
                <w:lang w:eastAsia="fr-FR"/>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11039</w:t>
            </w: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9768</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7043</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5996</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783</w:t>
            </w: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Pr="003473B6" w:rsidRDefault="00940BCE">
            <w:pPr>
              <w:spacing w:after="0" w:line="240" w:lineRule="auto"/>
              <w:rPr>
                <w:rFonts w:ascii="Times New Roman" w:eastAsia="Times New Roman" w:hAnsi="Times New Roman" w:cs="Times New Roman"/>
                <w:b/>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4055</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5303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875</w:t>
            </w:r>
          </w:p>
        </w:tc>
      </w:tr>
      <w:tr w:rsidR="00940BCE" w:rsidTr="00940BCE">
        <w:trPr>
          <w:trHeight w:val="672"/>
        </w:trPr>
        <w:tc>
          <w:tcPr>
            <w:tcW w:w="15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Pr="003473B6" w:rsidRDefault="00940BCE">
            <w:pPr>
              <w:spacing w:after="0" w:line="360" w:lineRule="auto"/>
              <w:jc w:val="both"/>
              <w:rPr>
                <w:rFonts w:ascii="Times New Roman" w:eastAsia="Times New Roman" w:hAnsi="Times New Roman" w:cs="Times New Roman"/>
                <w:b/>
                <w:sz w:val="28"/>
                <w:szCs w:val="28"/>
                <w:lang w:eastAsia="fr-FR"/>
              </w:rPr>
            </w:pPr>
            <w:r w:rsidRPr="003473B6">
              <w:rPr>
                <w:rFonts w:ascii="Times New Roman" w:eastAsia="Times New Roman" w:hAnsi="Times New Roman" w:cs="Times New Roman"/>
                <w:b/>
                <w:sz w:val="28"/>
                <w:szCs w:val="28"/>
                <w:lang w:eastAsia="fr-FR"/>
              </w:rPr>
              <w:t>TR Thiès</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2009</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692</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1690</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1991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2012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b/>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1763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r w:rsidR="00940BCE" w:rsidTr="00940BCE">
        <w:trPr>
          <w:trHeight w:val="6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0BCE" w:rsidRDefault="00940BCE">
            <w:pPr>
              <w:spacing w:after="0" w:line="240" w:lineRule="auto"/>
              <w:rPr>
                <w:rFonts w:ascii="Times New Roman" w:eastAsia="Times New Roman" w:hAnsi="Times New Roman" w:cs="Times New Roman"/>
                <w:sz w:val="28"/>
                <w:szCs w:val="28"/>
                <w:lang w:eastAsia="fr-FR"/>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2013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0BCE" w:rsidRDefault="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1193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0BCE" w:rsidRDefault="00940BCE">
            <w:pPr>
              <w:spacing w:after="0" w:line="360" w:lineRule="auto"/>
              <w:jc w:val="both"/>
              <w:rPr>
                <w:rFonts w:ascii="Times New Roman" w:eastAsia="Times New Roman" w:hAnsi="Times New Roman" w:cs="Times New Roman"/>
                <w:sz w:val="28"/>
                <w:szCs w:val="28"/>
                <w:lang w:eastAsia="fr-FR"/>
              </w:rPr>
            </w:pPr>
          </w:p>
        </w:tc>
      </w:tr>
    </w:tbl>
    <w:p w:rsidR="00940BCE" w:rsidRDefault="00940BCE" w:rsidP="00940BCE">
      <w:pPr>
        <w:spacing w:after="0" w:line="360" w:lineRule="auto"/>
        <w:jc w:val="both"/>
        <w:rPr>
          <w:rFonts w:ascii="Times New Roman" w:eastAsia="Times New Roman" w:hAnsi="Times New Roman" w:cs="Times New Roman"/>
          <w:sz w:val="28"/>
          <w:szCs w:val="28"/>
          <w:lang w:eastAsia="fr-FR"/>
        </w:rPr>
      </w:pPr>
    </w:p>
    <w:p w:rsidR="00940BCE" w:rsidRDefault="00940BCE" w:rsidP="00940BCE">
      <w:pPr>
        <w:spacing w:after="0" w:line="360" w:lineRule="auto"/>
        <w:jc w:val="both"/>
        <w:rPr>
          <w:rFonts w:ascii="Times New Roman" w:eastAsia="Times New Roman" w:hAnsi="Times New Roman" w:cs="Times New Roman"/>
          <w:b/>
          <w:i/>
          <w:sz w:val="28"/>
          <w:szCs w:val="28"/>
          <w:lang w:eastAsia="fr-FR"/>
        </w:rPr>
      </w:pPr>
      <w:r w:rsidRPr="003473B6">
        <w:rPr>
          <w:rFonts w:ascii="Times New Roman" w:eastAsia="Times New Roman" w:hAnsi="Times New Roman" w:cs="Times New Roman"/>
          <w:b/>
          <w:i/>
          <w:sz w:val="28"/>
          <w:szCs w:val="28"/>
          <w:u w:val="single"/>
          <w:lang w:eastAsia="fr-FR"/>
        </w:rPr>
        <w:t>NB</w:t>
      </w:r>
      <w:r>
        <w:rPr>
          <w:rFonts w:ascii="Times New Roman" w:eastAsia="Times New Roman" w:hAnsi="Times New Roman" w:cs="Times New Roman"/>
          <w:b/>
          <w:i/>
          <w:sz w:val="28"/>
          <w:szCs w:val="28"/>
          <w:lang w:eastAsia="fr-FR"/>
        </w:rPr>
        <w:t xml:space="preserve"> : pour l’année 2013, les  chiffres sont datés du mois du 25 juillet pour Thiès et des 17 et 27 septembre pour Dakar (correctionnelle et Flag respectivement). </w:t>
      </w:r>
    </w:p>
    <w:p w:rsidR="00940BCE" w:rsidRDefault="00940BCE" w:rsidP="00940BCE">
      <w:pPr>
        <w:spacing w:after="0" w:line="360" w:lineRule="auto"/>
        <w:jc w:val="both"/>
        <w:rPr>
          <w:rFonts w:ascii="Times New Roman" w:eastAsia="Times New Roman" w:hAnsi="Times New Roman" w:cs="Times New Roman"/>
          <w:sz w:val="28"/>
          <w:szCs w:val="28"/>
          <w:lang w:eastAsia="fr-FR"/>
        </w:rPr>
      </w:pP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L’autre particularité du Tribunal régional hors classe de Dakar est le détachement du Tribunal du Travail qui constitue une juridiction autonome et indépendante, alors que dans les régions autres que Dakar, le Tribunal du Travail est géré par un juge du tribunal régional désigné par le président. Cela </w:t>
      </w:r>
      <w:r>
        <w:rPr>
          <w:rFonts w:ascii="Times New Roman" w:eastAsia="Times New Roman" w:hAnsi="Times New Roman" w:cs="Times New Roman"/>
          <w:sz w:val="28"/>
          <w:szCs w:val="28"/>
          <w:lang w:eastAsia="fr-FR"/>
        </w:rPr>
        <w:lastRenderedPageBreak/>
        <w:t>s’explique également par le volume du contentieux de Dakar par rapport aux autres régions.</w:t>
      </w:r>
    </w:p>
    <w:p w:rsidR="00940BCE" w:rsidRDefault="00940BCE" w:rsidP="00940BCE">
      <w:pPr>
        <w:spacing w:line="360" w:lineRule="auto"/>
        <w:rPr>
          <w:rFonts w:ascii="Times New Roman" w:eastAsia="Times New Roman" w:hAnsi="Times New Roman" w:cs="Times New Roman"/>
          <w:sz w:val="28"/>
          <w:szCs w:val="28"/>
          <w:lang w:eastAsia="fr-FR"/>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fr-FR"/>
        </w:rPr>
        <w:t>Une nouveauté importante est la transmission à la Cour d’appel, par le greffe du tribunal qui a rendu le jugement attaqué, d’un état de la procédure accompagné de l’ensemble des pièces, article 272 bis.  Cette disposition combinée à celle de  l’alinéa 2 de l’article 266 qui fixe la date de l’audience à trente jours à compter de l’exploit, sous réserve des délais de distance montre que le traitement des dossiers n’obéit plus à des délais raisonnables, mais à des délais précis ; par exemple le délai de mise en état des affaires est fixé à quatre mois.</w:t>
      </w:r>
    </w:p>
    <w:p w:rsidR="00940BCE" w:rsidRDefault="00940BCE" w:rsidP="00940BCE">
      <w:pPr>
        <w:rPr>
          <w:rFonts w:ascii="Times New Roman" w:hAnsi="Times New Roman" w:cs="Times New Roman"/>
          <w:sz w:val="28"/>
          <w:szCs w:val="28"/>
        </w:rPr>
      </w:pPr>
      <w:r>
        <w:rPr>
          <w:rFonts w:ascii="Times New Roman" w:hAnsi="Times New Roman" w:cs="Times New Roman"/>
          <w:sz w:val="28"/>
          <w:szCs w:val="28"/>
        </w:rPr>
        <w:t xml:space="preserve">                  Paragraphe 2 : Le greffe du tribunal départemental</w:t>
      </w:r>
    </w:p>
    <w:p w:rsidR="00940BCE" w:rsidRDefault="00940BCE" w:rsidP="00940BCE">
      <w:pPr>
        <w:pStyle w:val="Corpsdetexte"/>
        <w:spacing w:line="360" w:lineRule="auto"/>
        <w:rPr>
          <w:sz w:val="28"/>
          <w:szCs w:val="28"/>
        </w:rPr>
      </w:pPr>
      <w:r>
        <w:rPr>
          <w:sz w:val="28"/>
          <w:szCs w:val="28"/>
        </w:rPr>
        <w:t>Au point de vue des fonctions, le greffe du tribunal départemental n’est pas différent  des autres juridictions.  Seules quelques particularités seront relevées. Son fonctionnement repose sur une répartition fonctionnelle des services selon les matières :</w:t>
      </w:r>
    </w:p>
    <w:p w:rsidR="00940BCE" w:rsidRDefault="00940BCE" w:rsidP="00940BCE">
      <w:pPr>
        <w:pStyle w:val="Corpsdetexte"/>
        <w:numPr>
          <w:ilvl w:val="0"/>
          <w:numId w:val="2"/>
        </w:numPr>
        <w:spacing w:line="360" w:lineRule="auto"/>
        <w:rPr>
          <w:sz w:val="28"/>
          <w:szCs w:val="28"/>
        </w:rPr>
      </w:pPr>
      <w:r>
        <w:rPr>
          <w:sz w:val="28"/>
          <w:szCs w:val="28"/>
        </w:rPr>
        <w:t>civile et commerciale,</w:t>
      </w:r>
    </w:p>
    <w:p w:rsidR="00940BCE" w:rsidRDefault="00940BCE" w:rsidP="00940BCE">
      <w:pPr>
        <w:pStyle w:val="Corpsdetexte"/>
        <w:numPr>
          <w:ilvl w:val="0"/>
          <w:numId w:val="2"/>
        </w:numPr>
        <w:spacing w:line="360" w:lineRule="auto"/>
        <w:rPr>
          <w:sz w:val="28"/>
          <w:szCs w:val="28"/>
        </w:rPr>
      </w:pPr>
      <w:r>
        <w:rPr>
          <w:sz w:val="28"/>
          <w:szCs w:val="28"/>
        </w:rPr>
        <w:t>référés,</w:t>
      </w:r>
    </w:p>
    <w:p w:rsidR="00940BCE" w:rsidRDefault="00940BCE" w:rsidP="00940BCE">
      <w:pPr>
        <w:pStyle w:val="Corpsdetexte"/>
        <w:numPr>
          <w:ilvl w:val="0"/>
          <w:numId w:val="2"/>
        </w:numPr>
        <w:spacing w:line="360" w:lineRule="auto"/>
        <w:rPr>
          <w:sz w:val="28"/>
          <w:szCs w:val="28"/>
        </w:rPr>
      </w:pPr>
      <w:r>
        <w:rPr>
          <w:sz w:val="28"/>
          <w:szCs w:val="28"/>
        </w:rPr>
        <w:t>état civil</w:t>
      </w:r>
    </w:p>
    <w:p w:rsidR="00940BCE" w:rsidRDefault="00940BCE" w:rsidP="00940BCE">
      <w:pPr>
        <w:pStyle w:val="Corpsdetexte"/>
        <w:numPr>
          <w:ilvl w:val="0"/>
          <w:numId w:val="2"/>
        </w:numPr>
        <w:spacing w:line="360" w:lineRule="auto"/>
        <w:rPr>
          <w:sz w:val="28"/>
          <w:szCs w:val="28"/>
        </w:rPr>
      </w:pPr>
      <w:r>
        <w:rPr>
          <w:sz w:val="28"/>
          <w:szCs w:val="28"/>
        </w:rPr>
        <w:t>affaires matrimoniales,</w:t>
      </w:r>
    </w:p>
    <w:p w:rsidR="00940BCE" w:rsidRDefault="00940BCE" w:rsidP="00940BCE">
      <w:pPr>
        <w:pStyle w:val="Corpsdetexte"/>
        <w:numPr>
          <w:ilvl w:val="0"/>
          <w:numId w:val="2"/>
        </w:numPr>
        <w:spacing w:line="360" w:lineRule="auto"/>
        <w:rPr>
          <w:sz w:val="28"/>
          <w:szCs w:val="28"/>
        </w:rPr>
      </w:pPr>
      <w:r>
        <w:rPr>
          <w:sz w:val="28"/>
          <w:szCs w:val="28"/>
        </w:rPr>
        <w:t>affaires successorales</w:t>
      </w:r>
    </w:p>
    <w:p w:rsidR="00940BCE" w:rsidRDefault="00940BCE" w:rsidP="00940BCE">
      <w:pPr>
        <w:pStyle w:val="Corpsdetexte"/>
        <w:numPr>
          <w:ilvl w:val="0"/>
          <w:numId w:val="2"/>
        </w:numPr>
        <w:spacing w:line="360" w:lineRule="auto"/>
        <w:rPr>
          <w:sz w:val="28"/>
          <w:szCs w:val="28"/>
        </w:rPr>
      </w:pPr>
      <w:r>
        <w:rPr>
          <w:sz w:val="28"/>
          <w:szCs w:val="28"/>
        </w:rPr>
        <w:t xml:space="preserve">correctionnelle, </w:t>
      </w:r>
    </w:p>
    <w:p w:rsidR="00940BCE" w:rsidRDefault="00940BCE" w:rsidP="00940BCE">
      <w:pPr>
        <w:pStyle w:val="Corpsdetexte"/>
        <w:numPr>
          <w:ilvl w:val="0"/>
          <w:numId w:val="2"/>
        </w:numPr>
        <w:spacing w:line="360" w:lineRule="auto"/>
        <w:rPr>
          <w:sz w:val="28"/>
          <w:szCs w:val="28"/>
        </w:rPr>
      </w:pPr>
      <w:r>
        <w:rPr>
          <w:sz w:val="28"/>
          <w:szCs w:val="28"/>
        </w:rPr>
        <w:t>simple police</w:t>
      </w:r>
    </w:p>
    <w:p w:rsidR="00940BCE" w:rsidRDefault="00940BCE" w:rsidP="00940BCE">
      <w:pPr>
        <w:pStyle w:val="Corpsdetexte"/>
        <w:numPr>
          <w:ilvl w:val="0"/>
          <w:numId w:val="2"/>
        </w:numPr>
        <w:spacing w:line="360" w:lineRule="auto"/>
        <w:rPr>
          <w:sz w:val="28"/>
          <w:szCs w:val="28"/>
        </w:rPr>
      </w:pPr>
      <w:r>
        <w:rPr>
          <w:sz w:val="28"/>
          <w:szCs w:val="28"/>
        </w:rPr>
        <w:t>instruction,</w:t>
      </w:r>
    </w:p>
    <w:p w:rsidR="00940BCE" w:rsidRDefault="00940BCE" w:rsidP="00940BCE">
      <w:pPr>
        <w:pStyle w:val="Paragraphedeliste"/>
        <w:numPr>
          <w:ilvl w:val="0"/>
          <w:numId w:val="12"/>
        </w:numPr>
        <w:spacing w:after="0" w:line="360" w:lineRule="auto"/>
        <w:ind w:left="0"/>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civile et commerciale, y compris les affaires de famille, d’état civil et autres, il revient au greffe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de recevoir les exploits introductifs des instances ou les requêtes  qui lui sont attribuées par le président du tribunal pour enrôlement,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d’ouvrir les dossiers,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lastRenderedPageBreak/>
        <w:t xml:space="preserve">d’établir les fiches de consignation pour les matières qui ne sont pas dispensées de paiement,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d’informer les parties (convocation pour les affaires de famille),</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d’inscrire les affaires aux registres des audiences,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gérer les plumitifs  et répertoires,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d’assurer la conservation des dossiers,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d’assurer la mise en forme des décisions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procéder à l’enregistrement et à la délivrance des décisions</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de transmettre les extraits de jugement en matière d’état civil aux officiers d’Etat civil par bordereau en vue de la transcription, </w:t>
      </w:r>
    </w:p>
    <w:p w:rsidR="00940BCE" w:rsidRDefault="00940BCE" w:rsidP="00940BCE">
      <w:pPr>
        <w:pStyle w:val="Paragraphedeliste"/>
        <w:numPr>
          <w:ilvl w:val="0"/>
          <w:numId w:val="2"/>
        </w:numPr>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d’établir  le procès-verbal de déclaration de renonciation  à une succession.</w:t>
      </w: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 greffe reçoit également une multitude de requêtes tendant à l’obtention d’actes divers (voir décret n°2009-1459 du 30 décembre 2009 modifiant et complétant le décret 2007-819 du 18 juin 2007 fixant les droits de délivrance des actes en matière civile et commerciale et portant de facto nomenclature de ces différents actes). Les demandes de certificat de nationalité sénégalaise sont reçues au greffe également. </w:t>
      </w:r>
    </w:p>
    <w:p w:rsidR="00940BCE" w:rsidRDefault="00940BCE" w:rsidP="00940BCE">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correctionnelle</w:t>
      </w:r>
    </w:p>
    <w:p w:rsidR="00940BCE" w:rsidRDefault="00940BCE" w:rsidP="00940BCE">
      <w:pPr>
        <w:spacing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En matière pénale,  comme au tribunal régional, la réception, les citations et l’audiencement des dossiers sont le domaine réservé du parquet. Le greffe correctionnel tient différents registres et répertoires, notamment :</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plumitif d’audience correctionnel et le plumitif de simple police,</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appels et oppositions,</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scellés et pièces à conviction,</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répertoire correctionnel,</w:t>
      </w:r>
    </w:p>
    <w:p w:rsidR="00940BCE" w:rsidRDefault="00940BCE" w:rsidP="00940BCE">
      <w:pPr>
        <w:numPr>
          <w:ilvl w:val="0"/>
          <w:numId w:val="16"/>
        </w:num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registre des amendes de composition (simple police).</w:t>
      </w: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Pour cette procédure,  avant la citation directe devant le tribunal, le greffe est chargé de transmettre  l’avertissement de l’amende de composition au </w:t>
      </w:r>
    </w:p>
    <w:p w:rsidR="00940BCE" w:rsidRDefault="00940BCE" w:rsidP="00940BCE">
      <w:pPr>
        <w:spacing w:after="0" w:line="36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 xml:space="preserve">contrevenant par lettre recommandée avec accusé de réception. Si le greffier en chef  reçoit la quittance de paiement, il l’agrafe au dossier, informe le parquet et le classe. Il met à jour le registre des amendes de composition. </w:t>
      </w:r>
      <w:r>
        <w:rPr>
          <w:rFonts w:ascii="Times New Roman" w:eastAsia="Times New Roman" w:hAnsi="Times New Roman" w:cs="Times New Roman"/>
          <w:i/>
          <w:sz w:val="28"/>
          <w:szCs w:val="28"/>
          <w:lang w:eastAsia="fr-FR"/>
        </w:rPr>
        <w:t xml:space="preserve"> </w:t>
      </w:r>
      <w:r>
        <w:rPr>
          <w:rFonts w:ascii="Times New Roman" w:eastAsia="Times New Roman" w:hAnsi="Times New Roman" w:cs="Times New Roman"/>
          <w:sz w:val="28"/>
          <w:szCs w:val="28"/>
          <w:lang w:eastAsia="fr-FR"/>
        </w:rPr>
        <w:t>A défaut de paiement le contrevenant est attrait devant le tribunal de simple police par citation directe. </w:t>
      </w:r>
    </w:p>
    <w:p w:rsidR="00940BCE" w:rsidRDefault="00940BCE" w:rsidP="00940BCE">
      <w:pPr>
        <w:pStyle w:val="Paragraphedeliste"/>
        <w:numPr>
          <w:ilvl w:val="0"/>
          <w:numId w:val="1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en matière électorale, le greffe du tribunal départemental est chargé de recueillir  la déclaration de recours et les pièces du requérant omis ou radié des listes électorales ou qui conteste l’inscription d’une autre personne. Il appartient au greffe de :</w:t>
      </w:r>
    </w:p>
    <w:p w:rsidR="00940BCE" w:rsidRP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 transcrire la requête au rôle général,</w:t>
      </w:r>
    </w:p>
    <w:p w:rsid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ouvrir un dossier avec les pièces produites,</w:t>
      </w:r>
    </w:p>
    <w:p w:rsidR="00940BCE" w:rsidRP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aviser les parties intéressées de l’audience retenue,</w:t>
      </w:r>
    </w:p>
    <w:p w:rsidR="00940BCE" w:rsidRDefault="00940BCE" w:rsidP="00940BCE">
      <w:pPr>
        <w:pStyle w:val="Paragraphedeliste"/>
        <w:numPr>
          <w:ilvl w:val="0"/>
          <w:numId w:val="2"/>
        </w:numPr>
        <w:tabs>
          <w:tab w:val="left" w:pos="284"/>
        </w:tabs>
        <w:spacing w:after="0" w:line="36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mettre en forme la décision rendue et la notifier sans délai aux intéressés.</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En cas de pourvoi en cassation, le greffe doit transcrire la déclaration de pourvoi dans le registre prévu à cet effet et recevoir s’il y a lieu les moyens du défendeur et transmettre le dossier au greffe de la Cour suprême dans le délai de huit jours. </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Avant de fermer ce volet sur le fonctionnement des greffes, nous rappellerons centaines responsabilités de l’administrateur chef de greffe.</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Il s’agit d’abord de l’enregistrement des actes judiciaires qui a connu quelques modifications  - Loi n°2012-231 du 31 décembre 2012 portant Code général des Impôts – JO n° 6706 du 31 décembre 2012. L’article 56 alinéa 1 du Code de Procédure civile fait obligation au demandeur de consigner au greffe une somme suffisante pour garantir le paiement des droits de timbres et d’enregistrement au droit fixe. Cette disposition doit être revue en ce que l’article 498 du CGI énonce la gratuité pour l’enregistrement des jugements, arrêts et actes. Seuls les droits de timbres ainsi fixés par l’article 516 du CGI précité seront  payés à raison de 5000 devant le tribunal départemental, 10000 devant le tribunal régional, 15000 devant la cour d’appel, 20000 devant la Cour suprême et 10000 devant un tribunal d’arbitrage. Il est à souligner que le nouveau CGI n’a pas repris les exemptions en ce qui concerne les matières sociale, administrative </w:t>
      </w:r>
      <w:r w:rsidRPr="00940BCE">
        <w:rPr>
          <w:rFonts w:ascii="Times New Roman" w:eastAsia="Times New Roman" w:hAnsi="Times New Roman"/>
          <w:sz w:val="28"/>
          <w:szCs w:val="28"/>
          <w:lang w:eastAsia="fr-FR"/>
        </w:rPr>
        <w:lastRenderedPageBreak/>
        <w:t xml:space="preserve">(devant la Cour suprême) et les décisions visées par le Code de la Famille.  Cependant, pour la simplification des procédures (selon l’Inspecteur responsable du Bureau des Actes judiciaire),   la formalité de l’enregistrement, c’est-à-dire la présentation sous bordereau des décisions et actes soumis à cette formalité au service de l’enregistrement a été supprimée.  L’enregistrement en débet des décisions rendues en matière pénale a été également supprimé. Reste à savoir si ces décisions sont soumises au paiement des droits de timbre et si oui selon quelles modalités.  </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 xml:space="preserve"> Les répertoires côtés et paraphés par le chef de juridiction, ne devant comporter ni interligne ni surcharge,   seront toujours présentés, gratuitement, chaque trimestre au visa du service de l’enregistrement (articles 503 et 504). </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La gestion des scellés est également sous la responsabilité du chef de greffe. Il peut néanmoins déléguer un agent du greffe pour les gérer. Des échanges avec des greffiers en chef ont permis de constater que la gestion des scellés mérite d’être améliorée. Beaucoup d’entre eux n’ont jamais procédé à une remise de scellés au Service des Domaines par exemple</w:t>
      </w:r>
    </w:p>
    <w:p w:rsidR="00940BCE" w:rsidRPr="00940BCE" w:rsidRDefault="00940BCE" w:rsidP="00940BCE">
      <w:pPr>
        <w:tabs>
          <w:tab w:val="left" w:pos="284"/>
        </w:tabs>
        <w:spacing w:after="0" w:line="360" w:lineRule="auto"/>
        <w:jc w:val="both"/>
        <w:rPr>
          <w:rFonts w:ascii="Times New Roman" w:eastAsia="Times New Roman" w:hAnsi="Times New Roman"/>
          <w:sz w:val="28"/>
          <w:szCs w:val="28"/>
          <w:lang w:eastAsia="fr-FR"/>
        </w:rPr>
      </w:pPr>
      <w:r w:rsidRPr="00940BCE">
        <w:rPr>
          <w:rFonts w:ascii="Times New Roman" w:eastAsia="Times New Roman" w:hAnsi="Times New Roman"/>
          <w:sz w:val="28"/>
          <w:szCs w:val="28"/>
          <w:lang w:eastAsia="fr-FR"/>
        </w:rPr>
        <w:t>A côté de la gestion des procédures, les administrateurs des greffes sont chargés de la gestion des ressources humaines mises à la disposition de leur service du greffe (article 3 alinéa 1 du décret  2011-509 déjà cité). Cette responsabilité impose aux administrateurs des greffes  de développer une administration modernisée des ressources humaines du greffe.</w:t>
      </w:r>
    </w:p>
    <w:p w:rsidR="00ED2B1B" w:rsidRPr="00D03AB2" w:rsidRDefault="00ED2B1B" w:rsidP="00ED2B1B">
      <w:pPr>
        <w:ind w:left="708" w:firstLine="708"/>
        <w:rPr>
          <w:rFonts w:ascii="Times New Roman" w:hAnsi="Times New Roman" w:cs="Times New Roman"/>
          <w:b/>
          <w:sz w:val="28"/>
          <w:szCs w:val="28"/>
          <w:u w:val="single"/>
        </w:rPr>
      </w:pPr>
      <w:r w:rsidRPr="00D03AB2">
        <w:rPr>
          <w:rFonts w:ascii="Times New Roman" w:hAnsi="Times New Roman" w:cs="Times New Roman"/>
          <w:b/>
          <w:sz w:val="28"/>
          <w:szCs w:val="28"/>
          <w:u w:val="single"/>
        </w:rPr>
        <w:t>DEUXIEME PARTIE</w:t>
      </w:r>
    </w:p>
    <w:p w:rsidR="00ED2B1B" w:rsidRPr="00D03AB2" w:rsidRDefault="00ED2B1B" w:rsidP="00ED2B1B">
      <w:pPr>
        <w:spacing w:after="0"/>
        <w:rPr>
          <w:rFonts w:ascii="Times New Roman" w:hAnsi="Times New Roman" w:cs="Times New Roman"/>
          <w:b/>
          <w:sz w:val="28"/>
          <w:szCs w:val="28"/>
          <w:u w:val="single"/>
        </w:rPr>
      </w:pPr>
      <w:r w:rsidRPr="00D03AB2">
        <w:rPr>
          <w:rFonts w:ascii="Times New Roman" w:hAnsi="Times New Roman" w:cs="Times New Roman"/>
          <w:b/>
          <w:sz w:val="28"/>
          <w:szCs w:val="28"/>
          <w:u w:val="single"/>
        </w:rPr>
        <w:t>Pistes d’amélioration de la gestion de ressources humaines au niveau des greffes.</w:t>
      </w:r>
    </w:p>
    <w:p w:rsidR="00ED2B1B" w:rsidRPr="00D03AB2" w:rsidRDefault="00ED2B1B" w:rsidP="00ED2B1B">
      <w:pPr>
        <w:spacing w:after="0"/>
        <w:rPr>
          <w:rFonts w:ascii="Times New Roman" w:hAnsi="Times New Roman" w:cs="Times New Roman"/>
          <w:sz w:val="28"/>
          <w:szCs w:val="28"/>
          <w:u w:val="single"/>
        </w:rPr>
      </w:pP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gestion des ressources humaines au niveau des greffes par une approche globale moderne s’impose comme un impératif, dès lors que  la modernisation de la justice est un  volet important dans le programme de bonne gouvernance.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Pour ce faire, l’amélioration de la gestion des ressources humaines au niveau des greffes doit occuper une place centrale dans les choix politiques avec une </w:t>
      </w:r>
      <w:r w:rsidRPr="00D03AB2">
        <w:rPr>
          <w:rFonts w:ascii="Times New Roman" w:hAnsi="Times New Roman" w:cs="Times New Roman"/>
          <w:sz w:val="28"/>
          <w:szCs w:val="28"/>
        </w:rPr>
        <w:lastRenderedPageBreak/>
        <w:t>bonne administration du personnel, une politique de gestion des ressources humaines,  le tout s’appuyant sur  une stratégie bien élaborée.</w:t>
      </w:r>
    </w:p>
    <w:p w:rsidR="00ED2B1B" w:rsidRPr="00D03AB2" w:rsidRDefault="00ED2B1B" w:rsidP="00ED2B1B">
      <w:pPr>
        <w:spacing w:after="0"/>
        <w:rPr>
          <w:rFonts w:ascii="Times New Roman" w:hAnsi="Times New Roman" w:cs="Times New Roman"/>
          <w:sz w:val="28"/>
          <w:szCs w:val="28"/>
          <w:u w:val="single"/>
        </w:rPr>
      </w:pPr>
    </w:p>
    <w:p w:rsidR="00ED2B1B" w:rsidRPr="00D03AB2" w:rsidRDefault="00ED2B1B" w:rsidP="00ED2B1B">
      <w:pPr>
        <w:spacing w:after="0"/>
        <w:rPr>
          <w:rFonts w:ascii="Times New Roman" w:hAnsi="Times New Roman" w:cs="Times New Roman"/>
          <w:b/>
          <w:sz w:val="28"/>
          <w:szCs w:val="28"/>
          <w:u w:val="single"/>
        </w:rPr>
      </w:pPr>
      <w:r w:rsidRPr="00D03AB2">
        <w:rPr>
          <w:rFonts w:ascii="Times New Roman" w:hAnsi="Times New Roman" w:cs="Times New Roman"/>
          <w:b/>
          <w:sz w:val="28"/>
          <w:szCs w:val="28"/>
          <w:u w:val="single"/>
        </w:rPr>
        <w:t>Chapitre 1 : Gestion des ressources humaines.</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 xml:space="preserve"> </w:t>
      </w:r>
      <w:r w:rsidRPr="00D03AB2">
        <w:rPr>
          <w:rFonts w:ascii="Times New Roman" w:hAnsi="Times New Roman" w:cs="Times New Roman"/>
          <w:b/>
          <w:sz w:val="28"/>
          <w:szCs w:val="28"/>
        </w:rPr>
        <w:t>Section1 : Définition et mission de la fonction des ressources humaines</w:t>
      </w:r>
      <w:r w:rsidRPr="00D03AB2">
        <w:rPr>
          <w:rFonts w:ascii="Times New Roman" w:hAnsi="Times New Roman" w:cs="Times New Roman"/>
          <w:sz w:val="28"/>
          <w:szCs w:val="28"/>
        </w:rPr>
        <w:t>.</w:t>
      </w:r>
    </w:p>
    <w:p w:rsidR="00ED2B1B" w:rsidRPr="00C71908" w:rsidRDefault="00ED2B1B" w:rsidP="00ED2B1B">
      <w:pPr>
        <w:rPr>
          <w:rFonts w:ascii="Times New Roman" w:hAnsi="Times New Roman" w:cs="Times New Roman"/>
          <w:b/>
          <w:sz w:val="28"/>
          <w:szCs w:val="28"/>
          <w:u w:val="single"/>
        </w:rPr>
      </w:pPr>
      <w:r w:rsidRPr="00D03AB2">
        <w:rPr>
          <w:rFonts w:ascii="Times New Roman" w:hAnsi="Times New Roman" w:cs="Times New Roman"/>
          <w:sz w:val="28"/>
          <w:szCs w:val="28"/>
        </w:rPr>
        <w:t xml:space="preserve">                 </w:t>
      </w:r>
      <w:r w:rsidRPr="00C71908">
        <w:rPr>
          <w:rFonts w:ascii="Times New Roman" w:hAnsi="Times New Roman" w:cs="Times New Roman"/>
          <w:b/>
          <w:sz w:val="28"/>
          <w:szCs w:val="28"/>
          <w:u w:val="single"/>
        </w:rPr>
        <w:t>Paragraphe 1 : Définition</w:t>
      </w:r>
    </w:p>
    <w:p w:rsidR="00ED2B1B" w:rsidRPr="00D03AB2" w:rsidRDefault="00ED2B1B" w:rsidP="00710DCE">
      <w:pPr>
        <w:spacing w:line="360" w:lineRule="auto"/>
        <w:rPr>
          <w:rFonts w:ascii="Times New Roman" w:hAnsi="Times New Roman" w:cs="Times New Roman"/>
          <w:sz w:val="28"/>
          <w:szCs w:val="28"/>
        </w:rPr>
      </w:pPr>
      <w:r w:rsidRPr="00D03AB2">
        <w:rPr>
          <w:rFonts w:ascii="Times New Roman" w:hAnsi="Times New Roman" w:cs="Times New Roman"/>
          <w:sz w:val="28"/>
          <w:szCs w:val="28"/>
        </w:rPr>
        <w:t>« La gestion des ressources humaines peut être définie comme l’ensemble des activités permettant à une organisation de disposer suffisamment  de ressources humaines correspondant à ses besoins en quantité et en qualité.</w:t>
      </w:r>
    </w:p>
    <w:p w:rsidR="00ED2B1B" w:rsidRPr="00D03AB2" w:rsidRDefault="00ED2B1B" w:rsidP="00710DCE">
      <w:pPr>
        <w:spacing w:line="360" w:lineRule="auto"/>
        <w:rPr>
          <w:rFonts w:ascii="Times New Roman" w:hAnsi="Times New Roman" w:cs="Times New Roman"/>
          <w:sz w:val="28"/>
          <w:szCs w:val="28"/>
        </w:rPr>
      </w:pPr>
      <w:r w:rsidRPr="00D03AB2">
        <w:rPr>
          <w:rFonts w:ascii="Times New Roman" w:hAnsi="Times New Roman" w:cs="Times New Roman"/>
          <w:sz w:val="28"/>
          <w:szCs w:val="28"/>
        </w:rPr>
        <w:t>Elle consiste aussi à un ensemble de pratiques managériales ayant  pour objectif de mobiliser et développer les ressources humaines pour une meilleure performance de l’organisation.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fonction  du personnel est constituée par un ensemble  de mesures permettant une organisation du travail et une formation du travail aux fins de valorisation de leurs capacités individuelles et collectives pour permettre à l’entreprise ou à l’organisation d’obtenir les meilleurs résultats.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L’administration du personnel correspond à l’image classique de la fonction ; elle recouvre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L’application des dispositions légales, réglementaires et les mesures qui accompagnent la mise en œuvre des décisions des ressources humaines.</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L’administration courante qui comprend l’enregistrement et le suivi des données individuelles.</w:t>
      </w:r>
    </w:p>
    <w:p w:rsidR="00ED2B1B" w:rsidRPr="001F0076" w:rsidRDefault="00ED2B1B" w:rsidP="00710DCE">
      <w:pPr>
        <w:spacing w:after="0" w:line="360" w:lineRule="auto"/>
        <w:rPr>
          <w:rFonts w:ascii="Times New Roman" w:hAnsi="Times New Roman" w:cs="Times New Roman"/>
          <w:b/>
          <w:sz w:val="28"/>
          <w:szCs w:val="28"/>
          <w:u w:val="single"/>
        </w:rPr>
      </w:pPr>
      <w:r w:rsidRPr="001F0076">
        <w:rPr>
          <w:rFonts w:ascii="Times New Roman" w:hAnsi="Times New Roman" w:cs="Times New Roman"/>
          <w:b/>
          <w:sz w:val="28"/>
          <w:szCs w:val="28"/>
          <w:u w:val="single"/>
        </w:rPr>
        <w:t>Paragraphe  2 : Missions de la fonction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fonction des ressources humaines comporte un certain nombre de missions  synthétisées ainsi qu’il suit :</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Anticiper, avoir l’homme qu’il faut, où il faut, quand il faut</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Identifier, savoir attirer et conserver ses talents</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Choisir, recruter juste</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lastRenderedPageBreak/>
        <w:t>Accueillir, afin de fidéliser les nouveaux collaborateurs</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Apprécier, pour que chacun se situe clairement</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Rémunérer, afin d’encourager l’effort personnel</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Orienter, en ouvrant les perspectives d’évolution</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Former, pour renforcer le professionnalisme et accroître le potentiel</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Animer, faire participer pour mobiliser d’avantage</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Communiquer, écouter et dialoguer pour réussir ensemble.</w:t>
      </w:r>
    </w:p>
    <w:p w:rsidR="00710DCE" w:rsidRDefault="00710DCE" w:rsidP="00710DCE">
      <w:pPr>
        <w:spacing w:after="0" w:line="360" w:lineRule="auto"/>
        <w:rPr>
          <w:rFonts w:ascii="Times New Roman" w:hAnsi="Times New Roman" w:cs="Times New Roman"/>
          <w:b/>
          <w:sz w:val="28"/>
          <w:szCs w:val="28"/>
        </w:rPr>
      </w:pPr>
    </w:p>
    <w:p w:rsidR="00ED2B1B" w:rsidRPr="00D03AB2" w:rsidRDefault="00ED2B1B" w:rsidP="00710DCE">
      <w:pPr>
        <w:spacing w:after="0" w:line="360" w:lineRule="auto"/>
        <w:rPr>
          <w:rFonts w:ascii="Times New Roman" w:hAnsi="Times New Roman" w:cs="Times New Roman"/>
          <w:b/>
          <w:sz w:val="28"/>
          <w:szCs w:val="28"/>
        </w:rPr>
      </w:pPr>
      <w:r w:rsidRPr="00D03AB2">
        <w:rPr>
          <w:rFonts w:ascii="Times New Roman" w:hAnsi="Times New Roman" w:cs="Times New Roman"/>
          <w:b/>
          <w:sz w:val="28"/>
          <w:szCs w:val="28"/>
        </w:rPr>
        <w:t>Section 2 : Gestion du personnel des greffes.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La gestion  du personnel au niveau de la chancellerie est exécutée  par le Directeur des services judiciaires  pour le personnel fonctionnaire et par la Direction des affaires générales et de l’équipement pour le personnel non fonctionnaire.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niveau greffe, il revient à l’Administrateur des greffes de gérer l’ensemble du personnel du greffe.</w:t>
      </w:r>
    </w:p>
    <w:p w:rsidR="00ED2B1B" w:rsidRPr="001F0076"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sz w:val="28"/>
          <w:szCs w:val="28"/>
        </w:rPr>
        <w:t xml:space="preserve">            </w:t>
      </w:r>
      <w:r w:rsidRPr="00D03AB2">
        <w:rPr>
          <w:rFonts w:ascii="Times New Roman" w:hAnsi="Times New Roman" w:cs="Times New Roman"/>
          <w:sz w:val="28"/>
          <w:szCs w:val="28"/>
          <w:u w:val="single"/>
        </w:rPr>
        <w:t xml:space="preserve"> </w:t>
      </w:r>
      <w:r w:rsidRPr="001F0076">
        <w:rPr>
          <w:rFonts w:ascii="Times New Roman" w:hAnsi="Times New Roman" w:cs="Times New Roman"/>
          <w:b/>
          <w:sz w:val="28"/>
          <w:szCs w:val="28"/>
          <w:u w:val="single"/>
        </w:rPr>
        <w:t>Paragraphe 1 : Statistiques et état des lieux.</w:t>
      </w:r>
    </w:p>
    <w:p w:rsidR="00ED2B1B" w:rsidRPr="00D03AB2" w:rsidRDefault="00ED2B1B" w:rsidP="00710DCE">
      <w:pPr>
        <w:spacing w:after="0" w:line="360" w:lineRule="auto"/>
        <w:rPr>
          <w:rFonts w:ascii="Times New Roman" w:hAnsi="Times New Roman" w:cs="Times New Roman"/>
          <w:sz w:val="28"/>
          <w:szCs w:val="28"/>
        </w:rPr>
      </w:pP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personnel des greffes se compose de deux catégories d’agents, ceux régis par le décret  N°2011-509  portant statut particulier du cadre des fonctionnaires de la justice en date du 12 avril 2011, il comprend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Les Administrateurs  des greffes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Les Greffiers ;</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Les Interprètes  judiciaires.</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Et des agents non fonctionnaires à savoir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agents d’administration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agents administratifs</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commis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secrétaires ;</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Les agents de service</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lastRenderedPageBreak/>
        <w:t>Régis par le code du travail avec la loi 97-17 du 1</w:t>
      </w:r>
      <w:r w:rsidRPr="00D03AB2">
        <w:rPr>
          <w:rFonts w:ascii="Times New Roman" w:hAnsi="Times New Roman" w:cs="Times New Roman"/>
          <w:sz w:val="28"/>
          <w:szCs w:val="28"/>
          <w:vertAlign w:val="superscript"/>
        </w:rPr>
        <w:t>er</w:t>
      </w:r>
      <w:r w:rsidRPr="00D03AB2">
        <w:rPr>
          <w:rFonts w:ascii="Times New Roman" w:hAnsi="Times New Roman" w:cs="Times New Roman"/>
          <w:sz w:val="28"/>
          <w:szCs w:val="28"/>
        </w:rPr>
        <w:t xml:space="preserve">  décembre 1997 ainsi que le décret 74-347 du 12 avril 1974 et qui sont gérés par le Directeur des affaires générales et de l’équipement.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Soit un total de ……… y compris le personnel de l’ancien cadre du personnel des greffes, à savoir  des greffiers en chef, des secrétaires des greffes et parquets et des secrétaires interprètes.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Ce personnel est réparti sur l’ensemble des juridictions du pays par des décisions qui relèvent du Ministre de la justice avec le concours de la Direction des services judiciaire pour le personnel fonctionnaire et par le Directeur des affaires générales et de l’équipement pour le personnel non fonctionnaire.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Certes des efforts importants ont été effectués ces dernières années dans le sens de la formation et du recrutement du personnel.</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Mais ce personnel ne semble pas être géré de  façon rationnelle et optimale tant par les structures de la chancellerie qu’au niveau  des  greffes par les Chefs de greffe.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totalité des critères  permettant une gestion moderne et efficace ne semble pas être adoptés au niveau de la chancellerie ; à cela s’ajoute l’absence d’un spécialiste de gestion des ressources humaines au niveau de la Direction des services judiciaires.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Cependant, il faut noter qu’au niveau du DAGE on trouve un contrôleur du travail qui est le conseiller du Directeur en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On constate au niveau des greffes ,des agents confinés à une ou plusieurs  tâches pendant des années ou des agents mal employés d’où la problématique de la flexibilité et de l’employabilité.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Il faut rompre  avec les pratiques, adoptées jusqu’ici, pour améliorer la gestion des ressources humaines au niveau des greffes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L’agent du greffe devrait pouvoir servir dans tous les segments  du service : greffe civil, commercial, correctionnel et social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Pour cela il devrait être mis en situation  par l’Administrateur du greffe qui doit s’appuyer sur une stratégie claire bien définie, car le pilotage à vue ne doit plus </w:t>
      </w:r>
      <w:r w:rsidRPr="00D03AB2">
        <w:rPr>
          <w:rFonts w:ascii="Times New Roman" w:hAnsi="Times New Roman" w:cs="Times New Roman"/>
          <w:sz w:val="28"/>
          <w:szCs w:val="28"/>
        </w:rPr>
        <w:lastRenderedPageBreak/>
        <w:t>avoir de place dans la gestion des ressources humaines qui constituent les ressources les plus importantes dans toute organisation.</w:t>
      </w:r>
    </w:p>
    <w:p w:rsidR="00710DCE" w:rsidRDefault="00ED2B1B" w:rsidP="00710DCE">
      <w:pPr>
        <w:spacing w:after="0" w:line="360" w:lineRule="auto"/>
        <w:rPr>
          <w:rFonts w:ascii="Times New Roman" w:hAnsi="Times New Roman" w:cs="Times New Roman"/>
          <w:b/>
          <w:sz w:val="28"/>
          <w:szCs w:val="28"/>
          <w:u w:val="single"/>
        </w:rPr>
      </w:pPr>
      <w:r w:rsidRPr="001F0076">
        <w:rPr>
          <w:rFonts w:ascii="Times New Roman" w:hAnsi="Times New Roman" w:cs="Times New Roman"/>
          <w:b/>
          <w:sz w:val="28"/>
          <w:szCs w:val="28"/>
        </w:rPr>
        <w:t xml:space="preserve">                </w:t>
      </w:r>
      <w:r w:rsidRPr="001F0076">
        <w:rPr>
          <w:rFonts w:ascii="Times New Roman" w:hAnsi="Times New Roman" w:cs="Times New Roman"/>
          <w:b/>
          <w:sz w:val="28"/>
          <w:szCs w:val="28"/>
          <w:u w:val="single"/>
        </w:rPr>
        <w:t>Paragraphe 2 : Mode de gestion.</w:t>
      </w:r>
    </w:p>
    <w:p w:rsidR="00ED2B1B" w:rsidRPr="00710DCE"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sz w:val="28"/>
          <w:szCs w:val="28"/>
        </w:rPr>
        <w:t>Cette gestion reste encore classique et doit être revisitée pour postuler à une amélioration des ressources humaines aux fins de la satisfaction des besoins des citoyens.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niveau des juridictions ces deux structures (DSJ et DAGE) procèdent à des mouvements  du personnel : affectations, mutations, disponibilités, avancements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Cependant, ce traitement ne semble pas améliorer les ressources humaines au niveau des greffes pour plusieurs raisons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Les autorités chargées de la gestion du personnel se composant pour l’essentiel de magistrats et de greffiers, n’ayant pas le profil requis pour une gestion des ressources humaines de qualité.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L’absence de politiques de gestion des ressources humaines clairement définies par des spécialistes reste un facteur bloquant.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Et enfin la non implication des chefs de greffes pour tout ce qui à trait au mouvement du personnel servant au greffe.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Une nouvelle approche devrait être mise en place  par les autorités  et tendant à une gestion moderne de l’ensemble des acteurs de la justice.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niveau des greffes, cette nouvelle option doit être l’œuvre  de l’Administrateur  des greffes pour le personnel placé sous son autorité.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décret 509-2011 portant statut particulier du cadre des fonctionnaires de la justice, stipule en son article 3, alinéa 1 que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Les Administrateurs des greffes sont chargés de la gestion des ressources humaines mises à leur disposition.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Il lui revient, de mettre en place système de gestion performant et adapté aux contraintes administratives, pour améliorer la gestion des ressources humaines placées sous son autorité.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Au niveau chancellerie il est urgent de s’attacher les services d’un spécialiste de la gestion des ressources humaines qui sera le bras séculier du Directeur des services judiciaires et du Directeur des affaires générales pour tout ce qui a trait à la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Cela permettra aussi une nouvelle approche quant à la gestion des différentes positions des agents.</w:t>
      </w:r>
    </w:p>
    <w:p w:rsidR="00ED2B1B" w:rsidRPr="006646FE" w:rsidRDefault="00ED2B1B" w:rsidP="00710DCE">
      <w:pPr>
        <w:spacing w:after="0" w:line="360" w:lineRule="auto"/>
        <w:rPr>
          <w:rFonts w:ascii="Times New Roman" w:hAnsi="Times New Roman" w:cs="Times New Roman"/>
          <w:b/>
          <w:sz w:val="28"/>
          <w:szCs w:val="28"/>
          <w:u w:val="single"/>
        </w:rPr>
      </w:pPr>
      <w:r w:rsidRPr="006646FE">
        <w:rPr>
          <w:rFonts w:ascii="Times New Roman" w:hAnsi="Times New Roman" w:cs="Times New Roman"/>
          <w:b/>
          <w:sz w:val="28"/>
          <w:szCs w:val="28"/>
        </w:rPr>
        <w:t xml:space="preserve">               </w:t>
      </w:r>
      <w:r w:rsidRPr="006646FE">
        <w:rPr>
          <w:rFonts w:ascii="Times New Roman" w:hAnsi="Times New Roman" w:cs="Times New Roman"/>
          <w:b/>
          <w:sz w:val="28"/>
          <w:szCs w:val="28"/>
          <w:u w:val="single"/>
        </w:rPr>
        <w:t xml:space="preserve"> Paragraphe 3 : Les différentes positions des agents. </w:t>
      </w:r>
    </w:p>
    <w:p w:rsidR="00ED2B1B" w:rsidRPr="00D03AB2" w:rsidRDefault="00ED2B1B" w:rsidP="00710DCE">
      <w:pPr>
        <w:spacing w:after="0" w:line="360" w:lineRule="auto"/>
        <w:ind w:left="360"/>
        <w:rPr>
          <w:rFonts w:ascii="Times New Roman" w:hAnsi="Times New Roman" w:cs="Times New Roman"/>
          <w:sz w:val="28"/>
          <w:szCs w:val="28"/>
        </w:rPr>
      </w:pPr>
      <w:r w:rsidRPr="00D03AB2">
        <w:rPr>
          <w:rFonts w:ascii="Times New Roman" w:hAnsi="Times New Roman" w:cs="Times New Roman"/>
          <w:sz w:val="28"/>
          <w:szCs w:val="28"/>
        </w:rPr>
        <w:t>Le fonctionnaire peut être appelé à occuper différentes positions, nous pouvons citer :</w:t>
      </w:r>
    </w:p>
    <w:p w:rsidR="00ED2B1B" w:rsidRPr="00D03AB2" w:rsidRDefault="00ED2B1B" w:rsidP="00710DCE">
      <w:pPr>
        <w:pStyle w:val="Paragraphedeliste"/>
        <w:numPr>
          <w:ilvl w:val="0"/>
          <w:numId w:val="19"/>
        </w:numPr>
        <w:spacing w:after="0" w:line="360" w:lineRule="auto"/>
        <w:rPr>
          <w:rFonts w:ascii="Times New Roman" w:hAnsi="Times New Roman"/>
          <w:sz w:val="28"/>
          <w:szCs w:val="28"/>
        </w:rPr>
      </w:pPr>
      <w:r w:rsidRPr="00D03AB2">
        <w:rPr>
          <w:rFonts w:ascii="Times New Roman" w:hAnsi="Times New Roman"/>
          <w:sz w:val="28"/>
          <w:szCs w:val="28"/>
        </w:rPr>
        <w:t>L’activité</w:t>
      </w:r>
    </w:p>
    <w:p w:rsidR="00ED2B1B" w:rsidRPr="00D03AB2" w:rsidRDefault="00ED2B1B" w:rsidP="00710DCE">
      <w:pPr>
        <w:pStyle w:val="Paragraphedeliste"/>
        <w:numPr>
          <w:ilvl w:val="0"/>
          <w:numId w:val="19"/>
        </w:numPr>
        <w:spacing w:after="0" w:line="360" w:lineRule="auto"/>
        <w:rPr>
          <w:rFonts w:ascii="Times New Roman" w:hAnsi="Times New Roman"/>
          <w:sz w:val="28"/>
          <w:szCs w:val="28"/>
        </w:rPr>
      </w:pPr>
      <w:r w:rsidRPr="00D03AB2">
        <w:rPr>
          <w:rFonts w:ascii="Times New Roman" w:hAnsi="Times New Roman"/>
          <w:sz w:val="28"/>
          <w:szCs w:val="28"/>
        </w:rPr>
        <w:t>Le détachement</w:t>
      </w:r>
    </w:p>
    <w:p w:rsidR="00ED2B1B" w:rsidRPr="00D03AB2" w:rsidRDefault="00ED2B1B" w:rsidP="00710DCE">
      <w:pPr>
        <w:pStyle w:val="Paragraphedeliste"/>
        <w:numPr>
          <w:ilvl w:val="0"/>
          <w:numId w:val="19"/>
        </w:numPr>
        <w:spacing w:after="0" w:line="360" w:lineRule="auto"/>
        <w:rPr>
          <w:rFonts w:ascii="Times New Roman" w:hAnsi="Times New Roman"/>
          <w:sz w:val="28"/>
          <w:szCs w:val="28"/>
        </w:rPr>
      </w:pPr>
      <w:r w:rsidRPr="00D03AB2">
        <w:rPr>
          <w:rFonts w:ascii="Times New Roman" w:hAnsi="Times New Roman"/>
          <w:sz w:val="28"/>
          <w:szCs w:val="28"/>
        </w:rPr>
        <w:t>La disponibilité</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L’activité.</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Elle  est définie par l’article 56 du statut de la fonction publique qui stipule que, c’est la position du fonctionnaire régulièrement titulaire d’un poste  qui exerce effectivement  un des emplois correspondant.</w:t>
      </w:r>
    </w:p>
    <w:p w:rsidR="00ED2B1B" w:rsidRPr="00D03AB2" w:rsidRDefault="00ED2B1B" w:rsidP="00710DCE">
      <w:pPr>
        <w:spacing w:after="0" w:line="360" w:lineRule="auto"/>
        <w:ind w:left="135"/>
        <w:rPr>
          <w:rFonts w:ascii="Times New Roman" w:hAnsi="Times New Roman" w:cs="Times New Roman"/>
          <w:sz w:val="28"/>
          <w:szCs w:val="28"/>
        </w:rPr>
      </w:pPr>
      <w:r w:rsidRPr="00D03AB2">
        <w:rPr>
          <w:rFonts w:ascii="Times New Roman" w:hAnsi="Times New Roman" w:cs="Times New Roman"/>
          <w:sz w:val="28"/>
          <w:szCs w:val="28"/>
        </w:rPr>
        <w:t xml:space="preserve"> Il est sous l’autorité d’un supérieur ayant pouvoir de nominations ou sous l’autorité d’une autre administration.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Les congés administratifs réglementaires, de maladies, d’examen ou de    formations professionnelles, sont considères comme des périodes d’activités.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ya aussi le MOSA et l’expectative d’admission à la retraite.</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Pr>
          <w:rFonts w:ascii="Times New Roman" w:hAnsi="Times New Roman"/>
          <w:sz w:val="28"/>
          <w:szCs w:val="28"/>
        </w:rPr>
        <w:t>Le détachement.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C’est le détachement auprès d’un office, d’une régie, d’un établissement public ou semi- public. Il ya aussi les détachements auprès des communes, des collectivités locales ou auprès d’une administration pour y exercer des fonctions autres que celles le fonctionnaire a vocation d’occuper dans son cadre d’origine.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ya aussi les détachements dans les services relevant d’un Etat étranger ou d’un organisme international (banque mondiale).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On a aussi le détachement pour exercer les fonctions gouvernementales ou syndicales.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Le personnel du greffe, du moins le personnel fonctionnaire étant soumis aux dispositions de l’article 56 du statut précité peut se retrouver dans ses différentes positions, que la Direction des services judiciaires doit intégrer dans son agenda de pilotage du personnel et en relation avec les Chefs de greffe gestionnaire des agents pouvant être concernés.</w:t>
      </w:r>
    </w:p>
    <w:p w:rsidR="00ED2B1B" w:rsidRPr="00D03AB2" w:rsidRDefault="00ED2B1B" w:rsidP="00710DCE">
      <w:pPr>
        <w:pStyle w:val="Paragraphedeliste"/>
        <w:numPr>
          <w:ilvl w:val="0"/>
          <w:numId w:val="17"/>
        </w:numPr>
        <w:spacing w:after="0" w:line="360" w:lineRule="auto"/>
        <w:rPr>
          <w:rFonts w:ascii="Times New Roman" w:hAnsi="Times New Roman"/>
          <w:sz w:val="28"/>
          <w:szCs w:val="28"/>
        </w:rPr>
      </w:pPr>
      <w:r w:rsidRPr="00D03AB2">
        <w:rPr>
          <w:rFonts w:ascii="Times New Roman" w:hAnsi="Times New Roman"/>
          <w:sz w:val="28"/>
          <w:szCs w:val="28"/>
        </w:rPr>
        <w:t>La disponibilité</w:t>
      </w:r>
      <w:r>
        <w:rPr>
          <w:rFonts w:ascii="Times New Roman" w:hAnsi="Times New Roman"/>
          <w:sz w:val="28"/>
          <w:szCs w:val="28"/>
        </w:rPr>
        <w: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disponibilité est réglementée par les dispositions de l’article 60 du statut de la fonction publique. Elle est prononcée d’office dans les cas où le fonctionnaire a épuisé ses congés de longues durées et ne peut reprendre son service.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ne doit pas exister une incompatibilité entre la disponibilité et l’activité du service, cette dernière doit aussi présenter un intérêt  au vu de la fin qu’elle poursuit, ou de son importance dans l’économie nationale.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disponibilité peut être renouvelée, elle est toujours sans salaire, sauf dans le cas où le fonctionnaire bénéficie d’une disponibilité de courte durée avec une demi- pension pendant 06 mois.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les non fonctionnaires on utilise le vocable suspension d’engagement et non  disponibilité ; c’est un an renouvelable autant que nécessaire.</w:t>
      </w:r>
    </w:p>
    <w:p w:rsidR="00ED2B1B" w:rsidRPr="00D03AB2"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sz w:val="28"/>
          <w:szCs w:val="28"/>
        </w:rPr>
        <w:t xml:space="preserve">       </w:t>
      </w:r>
      <w:r w:rsidRPr="00D03AB2">
        <w:rPr>
          <w:rFonts w:ascii="Times New Roman" w:hAnsi="Times New Roman" w:cs="Times New Roman"/>
          <w:b/>
          <w:sz w:val="28"/>
          <w:szCs w:val="28"/>
          <w:u w:val="single"/>
        </w:rPr>
        <w:t>Chapitre 2 : Politiques  de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L’avènement de l’Administrateur des greffes doit être une occasion de repenser et d’améliorer  la gestion des ressources humaines au niveau des greffes.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En  véritable Chef de service, l’Administrateur des greffes doit s’approprier les outils de gestion modernes (Recrutement et formation, communication et gestion des carrières, motivation et rémunération, évaluation) avec un management de qualité pour optimiser la gestion des ressources humaines qui constitue à n’en point douter un pilier essentiel pour la performance de nos services.</w:t>
      </w:r>
    </w:p>
    <w:p w:rsidR="00ED2B1B" w:rsidRPr="00D03AB2" w:rsidRDefault="00ED2B1B" w:rsidP="00710DCE">
      <w:pPr>
        <w:spacing w:after="0" w:line="360" w:lineRule="auto"/>
        <w:rPr>
          <w:rFonts w:ascii="Times New Roman" w:hAnsi="Times New Roman" w:cs="Times New Roman"/>
          <w:b/>
          <w:sz w:val="28"/>
          <w:szCs w:val="28"/>
        </w:rPr>
      </w:pPr>
      <w:r w:rsidRPr="00D03AB2">
        <w:rPr>
          <w:rFonts w:ascii="Times New Roman" w:hAnsi="Times New Roman" w:cs="Times New Roman"/>
          <w:b/>
          <w:sz w:val="28"/>
          <w:szCs w:val="28"/>
        </w:rPr>
        <w:t>Section 1 : Adaptation des outils de gestion modernes</w:t>
      </w:r>
    </w:p>
    <w:p w:rsidR="00ED2B1B" w:rsidRPr="0002163A" w:rsidRDefault="00ED2B1B" w:rsidP="00710DCE">
      <w:pPr>
        <w:spacing w:after="0" w:line="360" w:lineRule="auto"/>
        <w:rPr>
          <w:rFonts w:ascii="Times New Roman" w:hAnsi="Times New Roman" w:cs="Times New Roman"/>
          <w:b/>
          <w:sz w:val="28"/>
          <w:szCs w:val="28"/>
          <w:u w:val="single"/>
        </w:rPr>
      </w:pPr>
      <w:r w:rsidRPr="0002163A">
        <w:rPr>
          <w:rFonts w:ascii="Times New Roman" w:hAnsi="Times New Roman" w:cs="Times New Roman"/>
          <w:b/>
          <w:sz w:val="28"/>
          <w:szCs w:val="28"/>
          <w:u w:val="single"/>
        </w:rPr>
        <w:t>Paragraphe 1 : Recrutement, accueil et formation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recrutement du personnel fonctionnaire ne pose aucun problème particulier.</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Des dispositions  réglementaires organisent les concours et la formation du personnel  du cadre des fonctionnaires de la justice.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Nous avons décidé de parler de cet aspect que nous ne gérons pas en tant que Chef de greffe dans le seul but d’attirer l’attention des autorités sur le recrutement du personnel non fonctionnaire.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 personnel est souvent recruté selon des critères que nous ne maîtrisons pas, n’étant pas associés à ce processus.</w:t>
      </w:r>
    </w:p>
    <w:p w:rsidR="00ED2B1B" w:rsidRPr="00D03AB2" w:rsidRDefault="00ED2B1B" w:rsidP="00710DCE">
      <w:pPr>
        <w:pStyle w:val="NormalWeb"/>
        <w:shd w:val="clear" w:color="auto" w:fill="FFFFFF"/>
        <w:spacing w:line="360" w:lineRule="auto"/>
        <w:rPr>
          <w:sz w:val="28"/>
          <w:szCs w:val="28"/>
        </w:rPr>
      </w:pPr>
      <w:r w:rsidRPr="00D03AB2">
        <w:rPr>
          <w:sz w:val="28"/>
          <w:szCs w:val="28"/>
        </w:rPr>
        <w:t xml:space="preserve"> Mais il y’a lieu de souligner qu’un minimum de niveau devrait être requis ainsi qu’une imprégnation du nouveau recru à l’éthique et à la déontologie avant toute manipulation des dossiers de justice.</w:t>
      </w:r>
    </w:p>
    <w:p w:rsidR="00ED2B1B" w:rsidRPr="00D03AB2" w:rsidRDefault="00ED2B1B" w:rsidP="00710DCE">
      <w:pPr>
        <w:pStyle w:val="NormalWeb"/>
        <w:shd w:val="clear" w:color="auto" w:fill="FFFFFF"/>
        <w:spacing w:line="360" w:lineRule="auto"/>
        <w:rPr>
          <w:bCs/>
          <w:color w:val="000000"/>
          <w:sz w:val="28"/>
          <w:szCs w:val="28"/>
        </w:rPr>
      </w:pPr>
      <w:r w:rsidRPr="00D03AB2">
        <w:rPr>
          <w:bCs/>
          <w:color w:val="000000"/>
          <w:sz w:val="28"/>
          <w:szCs w:val="28"/>
        </w:rPr>
        <w:t xml:space="preserve"> L’accueil se limite à  présenter le nouveau venu au personnel, à lui donner un bureau en lui indiquant les tâches qui lui sont dévolues.</w:t>
      </w:r>
    </w:p>
    <w:p w:rsidR="00ED2B1B" w:rsidRPr="00D03AB2" w:rsidRDefault="00ED2B1B" w:rsidP="00710DCE">
      <w:pPr>
        <w:pStyle w:val="NormalWeb"/>
        <w:shd w:val="clear" w:color="auto" w:fill="FFFFFF"/>
        <w:spacing w:line="360" w:lineRule="auto"/>
        <w:rPr>
          <w:bCs/>
          <w:color w:val="000000"/>
          <w:sz w:val="28"/>
          <w:szCs w:val="28"/>
        </w:rPr>
      </w:pPr>
      <w:r w:rsidRPr="00D03AB2">
        <w:rPr>
          <w:bCs/>
          <w:color w:val="000000"/>
          <w:sz w:val="28"/>
          <w:szCs w:val="28"/>
        </w:rPr>
        <w:t xml:space="preserve"> Maintenant, l’accueil doit  prendre en compte l’intégration dans le service et au poste par le tutorat par exemple, la prise en charge de l’agent (attestation de prise de service, informations sur le milieu et les avantages, séance de travail pour échanger lettre de mission précisant les différentes tâches etc.)</w:t>
      </w:r>
    </w:p>
    <w:p w:rsidR="00ED2B1B" w:rsidRPr="00D03AB2" w:rsidRDefault="00ED2B1B" w:rsidP="00710DCE">
      <w:pPr>
        <w:pStyle w:val="NormalWeb"/>
        <w:shd w:val="clear" w:color="auto" w:fill="FFFFFF"/>
        <w:spacing w:line="360" w:lineRule="auto"/>
        <w:rPr>
          <w:bCs/>
          <w:color w:val="000000"/>
          <w:sz w:val="28"/>
          <w:szCs w:val="28"/>
        </w:rPr>
      </w:pPr>
      <w:r w:rsidRPr="00D03AB2">
        <w:rPr>
          <w:bCs/>
          <w:color w:val="000000"/>
          <w:sz w:val="28"/>
          <w:szCs w:val="28"/>
        </w:rPr>
        <w:t>La dotation de documents ou de manuels  utiles à l’exercice de la fonction, l’identification des connaissances sur l’agent par l’établissement d’une fiche de renseignements ; pour éventuel établissement fiche de poste de l’agent.</w:t>
      </w:r>
    </w:p>
    <w:p w:rsidR="00ED2B1B" w:rsidRPr="00D03AB2" w:rsidRDefault="00ED2B1B" w:rsidP="00710DCE">
      <w:pPr>
        <w:pStyle w:val="NormalWeb"/>
        <w:shd w:val="clear" w:color="auto" w:fill="FFFFFF"/>
        <w:spacing w:line="360" w:lineRule="auto"/>
        <w:rPr>
          <w:bCs/>
          <w:color w:val="000000"/>
          <w:sz w:val="28"/>
          <w:szCs w:val="28"/>
        </w:rPr>
      </w:pPr>
      <w:r w:rsidRPr="00D03AB2">
        <w:rPr>
          <w:sz w:val="28"/>
          <w:szCs w:val="28"/>
        </w:rPr>
        <w:t>L’évolution  rapide des nouvelles technologies de l’information et de la  communication, ainsi que les mutations et bouleversement quotidiens dans les règles et procédures de droit, font que la formation permanente (séminaires, rencontres, conférences, débats)  devrait figurer dans le tableau de bord de l’Administrateur pour l’amélioration des ressources humaines du greffe.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formation du personnel est un investissement dont l’importance n’est plus à démontrer, elle permet l’adaptabilité du personnel ; donc l’adaptation de la qualification, une meilleure mobilité professionnelle ainsi qu’une  meilleure gestion du personnel et des horaires.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Cela n’est pas possible sans la mise en place par l’Administrateur des greffes d’une politique de communication et de gestion des carrières au sein de son service.</w:t>
      </w:r>
    </w:p>
    <w:p w:rsidR="00ED2B1B" w:rsidRPr="0002163A" w:rsidRDefault="00ED2B1B" w:rsidP="00710DCE">
      <w:pPr>
        <w:spacing w:after="0" w:line="360" w:lineRule="auto"/>
        <w:rPr>
          <w:rFonts w:ascii="Times New Roman" w:hAnsi="Times New Roman" w:cs="Times New Roman"/>
          <w:b/>
          <w:sz w:val="28"/>
          <w:szCs w:val="28"/>
          <w:u w:val="single"/>
        </w:rPr>
      </w:pPr>
      <w:r w:rsidRPr="0002163A">
        <w:rPr>
          <w:rFonts w:ascii="Times New Roman" w:hAnsi="Times New Roman" w:cs="Times New Roman"/>
          <w:b/>
          <w:sz w:val="28"/>
          <w:szCs w:val="28"/>
          <w:u w:val="single"/>
        </w:rPr>
        <w:t>Paragraphe 2 : Communication et gestion des Carrières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(Postes en compétition et appels  à candidature, plans de mobilité, mise en place de plans de carrière).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communication reste un élément essentiel de la gestion des ressources humaines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Elle permet la supervision, l’encadrement et la transmission de l’information dans le service.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améliorer la gestion des ressources humaines dans le cadre de nos services, une politique de communication interne devrait être mise en place par le l’Administrateur des greffes pour véhiculer l’information.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Cette information doit circuler par des canaux  appropriés pour une large diffusion au niveau du service, ainsi qu’un système de communication excluant la directivité au profit  de l’approche participative et du dialogue.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 langage de l’Administrateur chef de greffe doit être clair, précis et  compréhensif  pour  pouvoir agir sur les comportements du personnel, l’Administrateur doit jouer le rôle de leadership.</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A ce titre, il lui revient de voir le style de stratégie  à mettre en œuvre et cela en fonction des ressources humaines dont il dispose et des objectifs visés.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Quant à la gestion des carrières, elle appelle  de  l’Administrateur des Greffes une planification rigoureuse de ces ressources en termes de profil, d’évolution et de perspectives.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Les postes en compétitions ne doivent revenir qu’aux méritants après appel à candidature  et selon des critères préalablement établis.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Tout acte relatif au statut de l’agent : rapports de fin de stage, de titularisation, demandes de congé, demandes d’affectations, de disponibilité devrait être traité avec la célérité requise mais avec objectivité en rompant avec le copinage, la parenté ou tout autre facteur ne permettant pas la promotion du mérite.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 xml:space="preserve"> Il s’agira de concevoir et mettre en place  des plans de mobilité du personnel, faisant  appel à des critères relatifs à la compétence, à l’employabilité et à l’adaptabilité.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Une bonne communication participe de la motivation des ressources humaines.</w:t>
      </w:r>
    </w:p>
    <w:p w:rsidR="00ED2B1B" w:rsidRPr="0002163A" w:rsidRDefault="00ED2B1B" w:rsidP="00710DCE">
      <w:pPr>
        <w:spacing w:after="0" w:line="360" w:lineRule="auto"/>
        <w:rPr>
          <w:rFonts w:ascii="Times New Roman" w:hAnsi="Times New Roman" w:cs="Times New Roman"/>
          <w:b/>
          <w:sz w:val="28"/>
          <w:szCs w:val="28"/>
          <w:u w:val="single"/>
        </w:rPr>
      </w:pPr>
      <w:r w:rsidRPr="0002163A">
        <w:rPr>
          <w:rFonts w:ascii="Times New Roman" w:hAnsi="Times New Roman" w:cs="Times New Roman"/>
          <w:b/>
          <w:sz w:val="28"/>
          <w:szCs w:val="28"/>
          <w:u w:val="single"/>
        </w:rPr>
        <w:t>Paragraphe</w:t>
      </w:r>
      <w:r>
        <w:rPr>
          <w:rFonts w:ascii="Times New Roman" w:hAnsi="Times New Roman" w:cs="Times New Roman"/>
          <w:b/>
          <w:sz w:val="28"/>
          <w:szCs w:val="28"/>
          <w:u w:val="single"/>
        </w:rPr>
        <w:t xml:space="preserve"> </w:t>
      </w:r>
      <w:r w:rsidRPr="0002163A">
        <w:rPr>
          <w:rFonts w:ascii="Times New Roman" w:hAnsi="Times New Roman" w:cs="Times New Roman"/>
          <w:b/>
          <w:sz w:val="28"/>
          <w:szCs w:val="28"/>
          <w:u w:val="single"/>
        </w:rPr>
        <w:t>3 : Motivation et Rémunération (HS / FC).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améliorer la gestion des ressources humaines au niveau du greffe, il faut impulser le personnel dans le sens de l’atteinte des objectifs, mais pour impulser il faut motiver (les heures supplémentaires et des fonds communs, décorations félicitations).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Cependant la motivation n’est pas seulement matérielle, elle peut être immatérielle.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C’est ainsi que les relations humaines qui se tissent et se nouent dans le service en terme de cohésion, de solidarité, de mutuel ou d’association, rejaillissent positivement sur  le travail du fait de la flexibilité des rapports entre agents.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Mais revenons sur la motivation financière notamment avec l’allocation des fonds communs et des heures supplémentaires.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 système de notation jusqu’ici adopté pose problème parce que  dépourvu de  critères objectifs mesurables par l’Administrateur des greffes.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 chef de service du greffe n’ayant  pas  mis en place des outils d’évaluations pertinents, préalablement à des objectifs fixés (tableau de bord, différents registres de contrôle des délais de traitement des procédures, registres d’émargement etc.) , ne pourra pas de procéder pas à une évaluation pertinente et objective.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La conséquence est que la note attribuée pour le fonds commun, ou le montant alloué à l’agent pour les heures supplémentaires pose aujourd’hui beaucoup de problèmes au niveau des greffes parce que attribuée sur des bases subjectives.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Cette situation crée des frustrations au sein du personnel, or la note devait permettre à l’agent de se corriger, si les indicateurs de performances avaient été utilisés avec l’objectivité requise.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Nous proposerons dans la section évaluation qui va suivre, l’amélioration de ce système de notation pour le fonds commun et  pour les heures supplémentaires. Il faudra corriger avec un système de pointage  comme les registres d’émargement ou les feuilles de présence.</w:t>
      </w:r>
    </w:p>
    <w:p w:rsidR="00710DCE" w:rsidRDefault="00710DCE" w:rsidP="00710DCE">
      <w:pPr>
        <w:spacing w:after="0" w:line="360" w:lineRule="auto"/>
        <w:rPr>
          <w:rFonts w:ascii="Times New Roman" w:hAnsi="Times New Roman" w:cs="Times New Roman"/>
          <w:b/>
          <w:sz w:val="28"/>
          <w:szCs w:val="28"/>
          <w:u w:val="single"/>
        </w:rPr>
      </w:pPr>
    </w:p>
    <w:p w:rsidR="00ED2B1B" w:rsidRPr="00D03AB2" w:rsidRDefault="00ED2B1B" w:rsidP="00710DCE">
      <w:pPr>
        <w:spacing w:after="0" w:line="360" w:lineRule="auto"/>
        <w:rPr>
          <w:rFonts w:ascii="Times New Roman" w:hAnsi="Times New Roman" w:cs="Times New Roman"/>
          <w:b/>
          <w:sz w:val="28"/>
          <w:szCs w:val="28"/>
          <w:u w:val="single"/>
        </w:rPr>
      </w:pPr>
      <w:r w:rsidRPr="00D03AB2">
        <w:rPr>
          <w:rFonts w:ascii="Times New Roman" w:hAnsi="Times New Roman" w:cs="Times New Roman"/>
          <w:b/>
          <w:sz w:val="28"/>
          <w:szCs w:val="28"/>
          <w:u w:val="single"/>
        </w:rPr>
        <w:t>Section 2 : L’Evaluation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L’évaluation est une notion assez large, on peut y comprendre l’évaluation du personnel et l’évaluation des résultats (délais de procédure, atteinte des objectifs).Dans tous les cas, elle doit être un outil au service de la performance à créer et à mettre en œuvre dans le cadre d’une stratégie correctement analysée.</w:t>
      </w:r>
    </w:p>
    <w:p w:rsidR="00ED2B1B" w:rsidRPr="00C558A7" w:rsidRDefault="00ED2B1B" w:rsidP="00710DCE">
      <w:pPr>
        <w:spacing w:after="0" w:line="360" w:lineRule="auto"/>
        <w:rPr>
          <w:rFonts w:ascii="Times New Roman" w:hAnsi="Times New Roman" w:cs="Times New Roman"/>
          <w:b/>
          <w:sz w:val="28"/>
          <w:szCs w:val="28"/>
          <w:u w:val="single"/>
        </w:rPr>
      </w:pPr>
      <w:r w:rsidRPr="00C558A7">
        <w:rPr>
          <w:rFonts w:ascii="Times New Roman" w:hAnsi="Times New Roman" w:cs="Times New Roman"/>
          <w:b/>
          <w:sz w:val="28"/>
          <w:szCs w:val="28"/>
          <w:u w:val="single"/>
        </w:rPr>
        <w:t>Paragraphe 1 : Evaluation du personnel.</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responsabilité de l’évaluation incombe à l’Administrateur des greffes qui a le  pouvoir de sanctionner positivement ou négativement ses collaborateurs (rapport de titularisation, d’avancement, notes pour fonds communs, demande d’explication, avertissement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L’administrateur chef de greffe, doit établir un chronogramme avec des moyens adéquats lui permettant une évaluation rationnelle du personnel et les résultats obtenus.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L’évaluation du personnel permet d’analyser la performance des agents de mettre en évidence les points positifs et ceux nécessitant une amélioration.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L’évaluation comporte des intérêts pour l’Administrateur, mais aussi pour l’agent évalué.</w:t>
      </w:r>
    </w:p>
    <w:p w:rsidR="00ED2B1B" w:rsidRPr="00D03AB2" w:rsidRDefault="00ED2B1B" w:rsidP="00710DCE">
      <w:pPr>
        <w:pStyle w:val="Paragraphedeliste"/>
        <w:spacing w:after="0" w:line="360" w:lineRule="auto"/>
        <w:rPr>
          <w:rFonts w:ascii="Times New Roman" w:hAnsi="Times New Roman"/>
          <w:sz w:val="28"/>
          <w:szCs w:val="28"/>
        </w:rPr>
      </w:pPr>
      <w:r w:rsidRPr="00D03AB2">
        <w:rPr>
          <w:rFonts w:ascii="Times New Roman" w:hAnsi="Times New Roman"/>
          <w:sz w:val="28"/>
          <w:szCs w:val="28"/>
        </w:rPr>
        <w:t>L’évaluation permettra à l’Administrateur, chef de greffe :</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réaliser un  diagnostic de son greffe</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D’améliorer les relations avec les collaborateurs</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maintenir un climat de collaboration avec les autres services de la juridiction ;</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corriger les dysfonctionnements ;</w:t>
      </w:r>
    </w:p>
    <w:p w:rsidR="00ED2B1B" w:rsidRPr="00D03AB2" w:rsidRDefault="00ED2B1B" w:rsidP="00710DCE">
      <w:pPr>
        <w:pStyle w:val="Paragraphedeliste"/>
        <w:numPr>
          <w:ilvl w:val="0"/>
          <w:numId w:val="21"/>
        </w:numPr>
        <w:spacing w:after="0" w:line="360" w:lineRule="auto"/>
        <w:rPr>
          <w:rFonts w:ascii="Times New Roman" w:hAnsi="Times New Roman"/>
          <w:sz w:val="28"/>
          <w:szCs w:val="28"/>
        </w:rPr>
      </w:pPr>
      <w:r w:rsidRPr="00D03AB2">
        <w:rPr>
          <w:rFonts w:ascii="Times New Roman" w:hAnsi="Times New Roman"/>
          <w:sz w:val="28"/>
          <w:szCs w:val="28"/>
        </w:rPr>
        <w:t>De mettre en place de nouvelles stratégies.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Pour l’agent, l’évaluation est importante car lui permettant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lastRenderedPageBreak/>
        <w:t>Une amélioration de son travail,   l’autonomie d’une meilleure appréciation de ses compétences grâce au feed-back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t>des occasions de s’exprimer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t>La connaissance de son supérieur ;</w:t>
      </w:r>
    </w:p>
    <w:p w:rsidR="00ED2B1B" w:rsidRPr="00D03AB2" w:rsidRDefault="00ED2B1B" w:rsidP="00710DCE">
      <w:pPr>
        <w:pStyle w:val="Paragraphedeliste"/>
        <w:numPr>
          <w:ilvl w:val="0"/>
          <w:numId w:val="23"/>
        </w:numPr>
        <w:spacing w:after="0" w:line="360" w:lineRule="auto"/>
        <w:rPr>
          <w:rFonts w:ascii="Times New Roman" w:hAnsi="Times New Roman"/>
          <w:sz w:val="28"/>
          <w:szCs w:val="28"/>
        </w:rPr>
      </w:pPr>
      <w:r w:rsidRPr="00D03AB2">
        <w:rPr>
          <w:rFonts w:ascii="Times New Roman" w:hAnsi="Times New Roman"/>
          <w:sz w:val="28"/>
          <w:szCs w:val="28"/>
        </w:rPr>
        <w:t>L’expression de ses besoins en termes d’évolution de sa carrière.</w:t>
      </w:r>
    </w:p>
    <w:p w:rsidR="00ED2B1B" w:rsidRDefault="00ED2B1B" w:rsidP="00710DCE">
      <w:pPr>
        <w:spacing w:after="0" w:line="360" w:lineRule="auto"/>
        <w:rPr>
          <w:rFonts w:ascii="Times New Roman" w:hAnsi="Times New Roman" w:cs="Times New Roman"/>
          <w:b/>
          <w:sz w:val="28"/>
          <w:szCs w:val="28"/>
          <w:u w:val="single"/>
        </w:rPr>
      </w:pPr>
      <w:r w:rsidRPr="00C558A7">
        <w:rPr>
          <w:rFonts w:ascii="Times New Roman" w:hAnsi="Times New Roman" w:cs="Times New Roman"/>
          <w:b/>
          <w:sz w:val="28"/>
          <w:szCs w:val="28"/>
          <w:u w:val="single"/>
        </w:rPr>
        <w:t>Paragraphe 2 : Evaluation des objectifs.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Quant à l’évaluation des objectifs, elle permet de corriger les dysfonctionnements, de réduire les écarts et mesurer le niveau atteint.</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Pierre CASPAN et Jean-Guy envisagent l’évaluation comme je cite &lt; la réalisation d’un bilan formel des activités accomplies et des résultats et la définition de nouveaux objectifs négociés ainsi que des plans d’action et la possibilité de faire adopter une stratégie.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Alors que Bernard GULAMBAUD  recense trois grands types d’objectifs : </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l’évaluation proprement dit,</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 xml:space="preserve"> La création d’un dialogue social</w:t>
      </w:r>
    </w:p>
    <w:p w:rsidR="00ED2B1B" w:rsidRPr="00D03AB2" w:rsidRDefault="00ED2B1B" w:rsidP="00710DCE">
      <w:pPr>
        <w:pStyle w:val="Paragraphedeliste"/>
        <w:numPr>
          <w:ilvl w:val="0"/>
          <w:numId w:val="11"/>
        </w:numPr>
        <w:spacing w:after="0" w:line="360" w:lineRule="auto"/>
        <w:rPr>
          <w:rFonts w:ascii="Times New Roman" w:hAnsi="Times New Roman"/>
          <w:sz w:val="28"/>
          <w:szCs w:val="28"/>
        </w:rPr>
      </w:pPr>
      <w:r w:rsidRPr="00D03AB2">
        <w:rPr>
          <w:rFonts w:ascii="Times New Roman" w:hAnsi="Times New Roman"/>
          <w:sz w:val="28"/>
          <w:szCs w:val="28"/>
        </w:rPr>
        <w:t xml:space="preserve">  et un soutien en termes de formation mobilité.</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greffe comme dans toute organisation, la difficulté réside dans la multiplicité des objectifs visés.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Pour une gestion rationnelle des ressources humaines, il est nécessaire de bien définir ce qui est souhaitable de réaliser sans être trop ambitieux, et de mettre   l’évaluation adaptée.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La fixation d’objectifs est nécessaire afin de légitimer l’évaluation, et que les agents se retrouvent dans le système qui est mis en place.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Une fois l’objet de l’évaluation choisi, il est nécessaire de rendre claire sa définition ainsi que les critères d’évaluation.</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Ensuite, il faudra  déterminer au préalable la valeur attribuée au terme résultat (durée de mise en état des dossiers d’appel, nombre de jugements rédigés, respect des délais etc.)</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Enfin  définir la différence entre résultat individuel et collectif puis déterminer les critères d’évaluations.</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 xml:space="preserve">Cette démarche permet de réduire de façon nette toute interprétation et la part subjective qui  entoure  l’évaluation jusqu’ici adoptée par les Greffiers en Chef. </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est possible de mettre en œuvre au niveau du greffe, un certain nombre d’instruments pour contrôler et évaluer le travail et les résultats obtenus par chaque agent de même que le rendement global du greffe.</w:t>
      </w:r>
    </w:p>
    <w:p w:rsidR="00ED2B1B" w:rsidRPr="00D03AB2" w:rsidRDefault="00ED2B1B" w:rsidP="00710DCE">
      <w:pPr>
        <w:spacing w:after="0" w:line="360" w:lineRule="auto"/>
        <w:ind w:left="360"/>
        <w:rPr>
          <w:rFonts w:ascii="Times New Roman" w:hAnsi="Times New Roman" w:cs="Times New Roman"/>
          <w:sz w:val="28"/>
          <w:szCs w:val="28"/>
        </w:rPr>
      </w:pPr>
      <w:r w:rsidRPr="00D03AB2">
        <w:rPr>
          <w:rFonts w:ascii="Times New Roman" w:hAnsi="Times New Roman" w:cs="Times New Roman"/>
          <w:sz w:val="28"/>
          <w:szCs w:val="28"/>
        </w:rPr>
        <w:t>Ces instruments tournent autour de la mise en place :</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 xml:space="preserve">D’un courrier arrivée – départ </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registres</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répertoires</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cahiers de dépôt des minutes</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D’un système de transmission de courrier ou document électronique</w:t>
      </w:r>
    </w:p>
    <w:p w:rsidR="00ED2B1B" w:rsidRPr="00D03AB2" w:rsidRDefault="00ED2B1B" w:rsidP="00710DCE">
      <w:pPr>
        <w:pStyle w:val="Paragraphedeliste"/>
        <w:numPr>
          <w:ilvl w:val="0"/>
          <w:numId w:val="25"/>
        </w:numPr>
        <w:spacing w:after="0" w:line="360" w:lineRule="auto"/>
        <w:rPr>
          <w:rFonts w:ascii="Times New Roman" w:hAnsi="Times New Roman"/>
          <w:sz w:val="28"/>
          <w:szCs w:val="28"/>
        </w:rPr>
      </w:pPr>
      <w:r w:rsidRPr="00D03AB2">
        <w:rPr>
          <w:rFonts w:ascii="Times New Roman" w:hAnsi="Times New Roman"/>
          <w:sz w:val="28"/>
          <w:szCs w:val="28"/>
        </w:rPr>
        <w:t>De tableaux de bord (tableaux de notation et fiche de renseignements fiches de poste).</w:t>
      </w:r>
    </w:p>
    <w:p w:rsidR="00ED2B1B" w:rsidRPr="00D03AB2" w:rsidRDefault="00ED2B1B" w:rsidP="00710DCE">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L’évaluation des résultats se mesure par rapport à l’atteinte des objectifs, elle peut faire appel à des outils de mesure comme les tableaux de bord.</w:t>
      </w:r>
    </w:p>
    <w:p w:rsidR="00B16A31" w:rsidRDefault="00B16A31">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ED2B1B" w:rsidRPr="00D03AB2" w:rsidRDefault="00ED2B1B" w:rsidP="00B16A31">
      <w:pPr>
        <w:spacing w:after="0"/>
        <w:jc w:val="center"/>
        <w:rPr>
          <w:rFonts w:ascii="Times New Roman" w:hAnsi="Times New Roman" w:cs="Times New Roman"/>
          <w:sz w:val="28"/>
          <w:szCs w:val="28"/>
          <w:u w:val="single"/>
        </w:rPr>
      </w:pPr>
      <w:r w:rsidRPr="00D03AB2">
        <w:rPr>
          <w:rFonts w:ascii="Times New Roman" w:hAnsi="Times New Roman" w:cs="Times New Roman"/>
          <w:b/>
          <w:sz w:val="28"/>
          <w:szCs w:val="28"/>
          <w:u w:val="single"/>
        </w:rPr>
        <w:lastRenderedPageBreak/>
        <w:t>Paragraphe 3 : Tableaux de  notations.</w:t>
      </w:r>
    </w:p>
    <w:p w:rsidR="00ED2B1B" w:rsidRPr="00D03AB2" w:rsidRDefault="00ED2B1B" w:rsidP="00ED2B1B">
      <w:pPr>
        <w:shd w:val="clear" w:color="auto" w:fill="FFFFFF" w:themeFill="background1"/>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 xml:space="preserve"> TABLEAUX DE BORD POUR L’AUTORITE AYANT POUVOIR DE NOTATION :   N°1 et 2</w:t>
      </w:r>
    </w:p>
    <w:tbl>
      <w:tblPr>
        <w:tblW w:w="9747" w:type="dxa"/>
        <w:tblLook w:val="04A0" w:firstRow="1" w:lastRow="0" w:firstColumn="1" w:lastColumn="0" w:noHBand="0" w:noVBand="1"/>
      </w:tblPr>
      <w:tblGrid>
        <w:gridCol w:w="9152"/>
        <w:gridCol w:w="222"/>
        <w:gridCol w:w="222"/>
        <w:gridCol w:w="222"/>
        <w:gridCol w:w="222"/>
        <w:gridCol w:w="675"/>
      </w:tblGrid>
      <w:tr w:rsidR="00E30008" w:rsidRPr="00D03AB2" w:rsidTr="00B16A31">
        <w:tc>
          <w:tcPr>
            <w:tcW w:w="7755" w:type="dxa"/>
          </w:tcPr>
          <w:tbl>
            <w:tblPr>
              <w:tblStyle w:val="Grilledutableau"/>
              <w:tblW w:w="8926" w:type="dxa"/>
              <w:tblLook w:val="04A0" w:firstRow="1" w:lastRow="0" w:firstColumn="1" w:lastColumn="0" w:noHBand="0" w:noVBand="1"/>
            </w:tblPr>
            <w:tblGrid>
              <w:gridCol w:w="1756"/>
              <w:gridCol w:w="1903"/>
              <w:gridCol w:w="1150"/>
              <w:gridCol w:w="1492"/>
              <w:gridCol w:w="885"/>
              <w:gridCol w:w="1740"/>
            </w:tblGrid>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Indicateurs de performance</w:t>
                  </w:r>
                </w:p>
              </w:tc>
              <w:tc>
                <w:tcPr>
                  <w:tcW w:w="1903"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Outils</w:t>
                  </w:r>
                </w:p>
              </w:tc>
              <w:tc>
                <w:tcPr>
                  <w:tcW w:w="1150"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
                      <w:bCs/>
                      <w:sz w:val="28"/>
                      <w:szCs w:val="28"/>
                    </w:rPr>
                    <w:t>Valeurs</w:t>
                  </w:r>
                </w:p>
              </w:tc>
              <w:tc>
                <w:tcPr>
                  <w:tcW w:w="1492"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b/>
                      <w:bCs/>
                      <w:sz w:val="28"/>
                      <w:szCs w:val="28"/>
                    </w:rPr>
                    <w:t>Catégories</w:t>
                  </w:r>
                </w:p>
              </w:tc>
              <w:tc>
                <w:tcPr>
                  <w:tcW w:w="885"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b/>
                      <w:bCs/>
                      <w:sz w:val="28"/>
                      <w:szCs w:val="28"/>
                    </w:rPr>
                    <w:t>Ecart</w:t>
                  </w:r>
                </w:p>
              </w:tc>
              <w:tc>
                <w:tcPr>
                  <w:tcW w:w="1740"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b/>
                      <w:bCs/>
                      <w:sz w:val="28"/>
                      <w:szCs w:val="28"/>
                    </w:rPr>
                    <w:t>Note</w:t>
                  </w:r>
                </w:p>
              </w:tc>
            </w:tr>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Efficacité, dynamisme, participation aux activités, discipline </w:t>
                  </w:r>
                </w:p>
              </w:tc>
              <w:tc>
                <w:tcPr>
                  <w:tcW w:w="1903"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Cs/>
                      <w:sz w:val="28"/>
                      <w:szCs w:val="28"/>
                    </w:rPr>
                    <w:t>Bon usage du matériel, Dévouement, Capacité de travailler en équipe</w:t>
                  </w:r>
                </w:p>
              </w:tc>
              <w:tc>
                <w:tcPr>
                  <w:tcW w:w="115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6</w:t>
                  </w:r>
                </w:p>
              </w:tc>
              <w:tc>
                <w:tcPr>
                  <w:tcW w:w="1492" w:type="dxa"/>
                </w:tcPr>
                <w:p w:rsidR="00E30008" w:rsidRPr="00B16A31" w:rsidRDefault="00E30008" w:rsidP="00ED2B1B">
                  <w:pPr>
                    <w:rPr>
                      <w:rFonts w:ascii="Times New Roman" w:eastAsia="Batang" w:hAnsi="Times New Roman" w:cs="Times New Roman"/>
                      <w:b/>
                      <w:bCs/>
                      <w:sz w:val="28"/>
                      <w:szCs w:val="28"/>
                    </w:rPr>
                  </w:pPr>
                  <w:r w:rsidRPr="00B16A31">
                    <w:rPr>
                      <w:rFonts w:ascii="Times New Roman" w:hAnsi="Times New Roman" w:cs="Times New Roman"/>
                      <w:b/>
                      <w:sz w:val="28"/>
                      <w:szCs w:val="28"/>
                    </w:rPr>
                    <w:t>Excellent</w:t>
                  </w:r>
                </w:p>
              </w:tc>
              <w:tc>
                <w:tcPr>
                  <w:tcW w:w="885" w:type="dxa"/>
                </w:tcPr>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18</w:t>
                  </w:r>
                </w:p>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 à </w:t>
                  </w:r>
                </w:p>
                <w:p w:rsidR="00E30008" w:rsidRDefault="00B16A31"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20</w:t>
                  </w:r>
                </w:p>
              </w:tc>
              <w:tc>
                <w:tcPr>
                  <w:tcW w:w="174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5</w:t>
                  </w:r>
                </w:p>
              </w:tc>
            </w:tr>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Respect des procédures et des délais, rendement, créativité</w:t>
                  </w:r>
                </w:p>
              </w:tc>
              <w:tc>
                <w:tcPr>
                  <w:tcW w:w="1903" w:type="dxa"/>
                </w:tcPr>
                <w:p w:rsidR="00E30008" w:rsidRPr="00D03AB2" w:rsidRDefault="00E30008" w:rsidP="007A4D43">
                  <w:pPr>
                    <w:rPr>
                      <w:rFonts w:ascii="Times New Roman" w:eastAsia="Batang" w:hAnsi="Times New Roman" w:cs="Times New Roman"/>
                      <w:bCs/>
                      <w:sz w:val="28"/>
                      <w:szCs w:val="28"/>
                    </w:rPr>
                  </w:pPr>
                  <w:r w:rsidRPr="00D03AB2">
                    <w:rPr>
                      <w:rFonts w:ascii="Times New Roman" w:eastAsia="Batang" w:hAnsi="Times New Roman" w:cs="Times New Roman"/>
                      <w:bCs/>
                      <w:sz w:val="28"/>
                      <w:szCs w:val="28"/>
                    </w:rPr>
                    <w:t>Carnet de dépôt des minutes, feuilles d’audience, carnet de transmission</w:t>
                  </w:r>
                </w:p>
              </w:tc>
              <w:tc>
                <w:tcPr>
                  <w:tcW w:w="115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10</w:t>
                  </w:r>
                </w:p>
              </w:tc>
              <w:tc>
                <w:tcPr>
                  <w:tcW w:w="1492"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Très bien</w:t>
                  </w:r>
                </w:p>
              </w:tc>
              <w:tc>
                <w:tcPr>
                  <w:tcW w:w="885" w:type="dxa"/>
                </w:tcPr>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12 </w:t>
                  </w:r>
                </w:p>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à </w:t>
                  </w:r>
                </w:p>
                <w:p w:rsidR="00E30008" w:rsidRDefault="00B16A31"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17</w:t>
                  </w:r>
                </w:p>
              </w:tc>
              <w:tc>
                <w:tcPr>
                  <w:tcW w:w="1740"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4</w:t>
                  </w:r>
                </w:p>
              </w:tc>
            </w:tr>
            <w:tr w:rsidR="00E30008" w:rsidTr="00B16A31">
              <w:tc>
                <w:tcPr>
                  <w:tcW w:w="1756" w:type="dxa"/>
                </w:tcPr>
                <w:p w:rsidR="00E30008" w:rsidRDefault="00E30008"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Assiduité, Ponctualité</w:t>
                  </w:r>
                </w:p>
              </w:tc>
              <w:tc>
                <w:tcPr>
                  <w:tcW w:w="1903" w:type="dxa"/>
                </w:tcPr>
                <w:p w:rsidR="00E30008" w:rsidRDefault="00E30008" w:rsidP="00ED2B1B">
                  <w:pPr>
                    <w:rPr>
                      <w:rFonts w:ascii="Times New Roman" w:eastAsia="Batang" w:hAnsi="Times New Roman" w:cs="Times New Roman"/>
                      <w:b/>
                      <w:bCs/>
                      <w:sz w:val="28"/>
                      <w:szCs w:val="28"/>
                    </w:rPr>
                  </w:pPr>
                  <w:r w:rsidRPr="00D03AB2">
                    <w:rPr>
                      <w:rFonts w:ascii="Times New Roman" w:eastAsia="Batang" w:hAnsi="Times New Roman" w:cs="Times New Roman"/>
                      <w:bCs/>
                      <w:sz w:val="28"/>
                      <w:szCs w:val="28"/>
                    </w:rPr>
                    <w:t>Registre d’émargement, feuille de présence</w:t>
                  </w:r>
                </w:p>
              </w:tc>
              <w:tc>
                <w:tcPr>
                  <w:tcW w:w="1150" w:type="dxa"/>
                </w:tcPr>
                <w:p w:rsidR="00E30008" w:rsidRDefault="00E30008"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4</w:t>
                  </w:r>
                </w:p>
              </w:tc>
              <w:tc>
                <w:tcPr>
                  <w:tcW w:w="1492" w:type="dxa"/>
                </w:tcPr>
                <w:p w:rsidR="00E30008" w:rsidRDefault="00E30008" w:rsidP="00B16A31">
                  <w:pPr>
                    <w:rPr>
                      <w:rFonts w:ascii="Times New Roman" w:eastAsia="Batang" w:hAnsi="Times New Roman" w:cs="Times New Roman"/>
                      <w:b/>
                      <w:bCs/>
                      <w:sz w:val="28"/>
                      <w:szCs w:val="28"/>
                    </w:rPr>
                  </w:pPr>
                  <w:r>
                    <w:rPr>
                      <w:rFonts w:ascii="Times New Roman" w:eastAsia="Batang" w:hAnsi="Times New Roman" w:cs="Times New Roman"/>
                      <w:b/>
                      <w:bCs/>
                      <w:sz w:val="28"/>
                      <w:szCs w:val="28"/>
                    </w:rPr>
                    <w:t>passable</w:t>
                  </w:r>
                </w:p>
              </w:tc>
              <w:tc>
                <w:tcPr>
                  <w:tcW w:w="885" w:type="dxa"/>
                </w:tcPr>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08</w:t>
                  </w:r>
                </w:p>
                <w:p w:rsidR="00B16A31" w:rsidRDefault="00B16A31" w:rsidP="00ED2B1B">
                  <w:pPr>
                    <w:rPr>
                      <w:rFonts w:ascii="Times New Roman" w:hAnsi="Times New Roman" w:cs="Times New Roman"/>
                      <w:sz w:val="28"/>
                      <w:szCs w:val="28"/>
                    </w:rPr>
                  </w:pPr>
                  <w:r w:rsidRPr="00D03AB2">
                    <w:rPr>
                      <w:rFonts w:ascii="Times New Roman" w:hAnsi="Times New Roman" w:cs="Times New Roman"/>
                      <w:sz w:val="28"/>
                      <w:szCs w:val="28"/>
                    </w:rPr>
                    <w:t xml:space="preserve"> et </w:t>
                  </w:r>
                </w:p>
                <w:p w:rsidR="00E30008" w:rsidRDefault="00B16A31" w:rsidP="00ED2B1B">
                  <w:pPr>
                    <w:rPr>
                      <w:rFonts w:ascii="Times New Roman" w:eastAsia="Batang" w:hAnsi="Times New Roman" w:cs="Times New Roman"/>
                      <w:b/>
                      <w:bCs/>
                      <w:sz w:val="28"/>
                      <w:szCs w:val="28"/>
                    </w:rPr>
                  </w:pPr>
                  <w:r w:rsidRPr="00D03AB2">
                    <w:rPr>
                      <w:rFonts w:ascii="Times New Roman" w:hAnsi="Times New Roman" w:cs="Times New Roman"/>
                      <w:sz w:val="28"/>
                      <w:szCs w:val="28"/>
                    </w:rPr>
                    <w:t>11</w:t>
                  </w:r>
                </w:p>
              </w:tc>
              <w:tc>
                <w:tcPr>
                  <w:tcW w:w="1740"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2</w:t>
                  </w:r>
                </w:p>
              </w:tc>
            </w:tr>
            <w:tr w:rsidR="00E30008" w:rsidTr="00B16A31">
              <w:tc>
                <w:tcPr>
                  <w:tcW w:w="1756"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TOTAL</w:t>
                  </w:r>
                </w:p>
              </w:tc>
              <w:tc>
                <w:tcPr>
                  <w:tcW w:w="1903" w:type="dxa"/>
                </w:tcPr>
                <w:p w:rsidR="00E30008" w:rsidRDefault="00E30008" w:rsidP="00ED2B1B">
                  <w:pPr>
                    <w:rPr>
                      <w:rFonts w:ascii="Times New Roman" w:eastAsia="Batang" w:hAnsi="Times New Roman" w:cs="Times New Roman"/>
                      <w:b/>
                      <w:bCs/>
                      <w:sz w:val="28"/>
                      <w:szCs w:val="28"/>
                    </w:rPr>
                  </w:pPr>
                </w:p>
              </w:tc>
              <w:tc>
                <w:tcPr>
                  <w:tcW w:w="1150" w:type="dxa"/>
                </w:tcPr>
                <w:p w:rsidR="00E30008" w:rsidRDefault="00B16A31" w:rsidP="00ED2B1B">
                  <w:pPr>
                    <w:rPr>
                      <w:rFonts w:ascii="Times New Roman" w:eastAsia="Batang" w:hAnsi="Times New Roman" w:cs="Times New Roman"/>
                      <w:b/>
                      <w:bCs/>
                      <w:sz w:val="28"/>
                      <w:szCs w:val="28"/>
                    </w:rPr>
                  </w:pPr>
                  <w:r>
                    <w:rPr>
                      <w:rFonts w:ascii="Times New Roman" w:eastAsia="Batang" w:hAnsi="Times New Roman" w:cs="Times New Roman"/>
                      <w:b/>
                      <w:bCs/>
                      <w:sz w:val="28"/>
                      <w:szCs w:val="28"/>
                    </w:rPr>
                    <w:t>20</w:t>
                  </w:r>
                </w:p>
              </w:tc>
              <w:tc>
                <w:tcPr>
                  <w:tcW w:w="1492" w:type="dxa"/>
                </w:tcPr>
                <w:p w:rsidR="00E30008" w:rsidRDefault="00E30008" w:rsidP="00ED2B1B">
                  <w:pPr>
                    <w:rPr>
                      <w:rFonts w:ascii="Times New Roman" w:eastAsia="Batang" w:hAnsi="Times New Roman" w:cs="Times New Roman"/>
                      <w:b/>
                      <w:bCs/>
                      <w:sz w:val="28"/>
                      <w:szCs w:val="28"/>
                    </w:rPr>
                  </w:pPr>
                </w:p>
              </w:tc>
              <w:tc>
                <w:tcPr>
                  <w:tcW w:w="885" w:type="dxa"/>
                </w:tcPr>
                <w:p w:rsidR="00E30008" w:rsidRDefault="00E30008" w:rsidP="00ED2B1B">
                  <w:pPr>
                    <w:rPr>
                      <w:rFonts w:ascii="Times New Roman" w:eastAsia="Batang" w:hAnsi="Times New Roman" w:cs="Times New Roman"/>
                      <w:b/>
                      <w:bCs/>
                      <w:sz w:val="28"/>
                      <w:szCs w:val="28"/>
                    </w:rPr>
                  </w:pPr>
                </w:p>
              </w:tc>
              <w:tc>
                <w:tcPr>
                  <w:tcW w:w="1740" w:type="dxa"/>
                </w:tcPr>
                <w:p w:rsidR="00E30008" w:rsidRDefault="00E30008" w:rsidP="00ED2B1B">
                  <w:pPr>
                    <w:rPr>
                      <w:rFonts w:ascii="Times New Roman" w:eastAsia="Batang" w:hAnsi="Times New Roman" w:cs="Times New Roman"/>
                      <w:b/>
                      <w:bCs/>
                      <w:sz w:val="28"/>
                      <w:szCs w:val="28"/>
                    </w:rPr>
                  </w:pPr>
                </w:p>
              </w:tc>
            </w:tr>
          </w:tbl>
          <w:p w:rsidR="00E30008" w:rsidRDefault="00E30008" w:rsidP="00ED2B1B">
            <w:pPr>
              <w:rPr>
                <w:rFonts w:ascii="Times New Roman" w:eastAsia="Batang" w:hAnsi="Times New Roman" w:cs="Times New Roman"/>
                <w:b/>
                <w:bCs/>
                <w:sz w:val="28"/>
                <w:szCs w:val="28"/>
              </w:rPr>
            </w:pPr>
          </w:p>
          <w:p w:rsidR="00ED2B1B" w:rsidRPr="00D03AB2" w:rsidRDefault="00ED2B1B" w:rsidP="00ED2B1B">
            <w:pPr>
              <w:rPr>
                <w:rFonts w:ascii="Times New Roman" w:eastAsia="Batang" w:hAnsi="Times New Roman" w:cs="Times New Roman"/>
                <w:b/>
                <w:bCs/>
                <w:sz w:val="28"/>
                <w:szCs w:val="28"/>
              </w:rPr>
            </w:pPr>
          </w:p>
        </w:tc>
        <w:tc>
          <w:tcPr>
            <w:tcW w:w="222" w:type="dxa"/>
          </w:tcPr>
          <w:p w:rsidR="00E30008" w:rsidRDefault="00E30008" w:rsidP="00ED2B1B">
            <w:pPr>
              <w:rPr>
                <w:rFonts w:ascii="Times New Roman" w:eastAsia="Batang" w:hAnsi="Times New Roman" w:cs="Times New Roman"/>
                <w:b/>
                <w:bCs/>
                <w:sz w:val="28"/>
                <w:szCs w:val="28"/>
              </w:rPr>
            </w:pPr>
          </w:p>
          <w:p w:rsidR="00ED2B1B" w:rsidRPr="00D03AB2" w:rsidRDefault="00ED2B1B" w:rsidP="00ED2B1B">
            <w:pPr>
              <w:rPr>
                <w:rFonts w:ascii="Times New Roman" w:eastAsia="Batang" w:hAnsi="Times New Roman" w:cs="Times New Roman"/>
                <w:b/>
                <w:bCs/>
                <w:sz w:val="28"/>
                <w:szCs w:val="28"/>
              </w:rPr>
            </w:pPr>
          </w:p>
        </w:tc>
        <w:tc>
          <w:tcPr>
            <w:tcW w:w="222" w:type="dxa"/>
          </w:tcPr>
          <w:p w:rsidR="00E30008" w:rsidRDefault="00E30008" w:rsidP="00ED2B1B">
            <w:pPr>
              <w:rPr>
                <w:rFonts w:ascii="Times New Roman" w:eastAsia="Batang" w:hAnsi="Times New Roman" w:cs="Times New Roman"/>
                <w:b/>
                <w:bCs/>
                <w:sz w:val="28"/>
                <w:szCs w:val="28"/>
              </w:rPr>
            </w:pPr>
          </w:p>
          <w:p w:rsidR="00ED2B1B" w:rsidRPr="00D03AB2" w:rsidRDefault="00ED2B1B" w:rsidP="00ED2B1B">
            <w:pPr>
              <w:rPr>
                <w:rFonts w:ascii="Times New Roman" w:eastAsia="Batang" w:hAnsi="Times New Roman" w:cs="Times New Roman"/>
                <w:b/>
                <w:bCs/>
                <w:sz w:val="28"/>
                <w:szCs w:val="28"/>
              </w:rPr>
            </w:pPr>
          </w:p>
        </w:tc>
        <w:tc>
          <w:tcPr>
            <w:tcW w:w="222" w:type="dxa"/>
          </w:tcPr>
          <w:p w:rsidR="00E30008" w:rsidRDefault="00E30008" w:rsidP="00ED2B1B">
            <w:pPr>
              <w:rPr>
                <w:rFonts w:ascii="Times New Roman" w:hAnsi="Times New Roman" w:cs="Times New Roman"/>
                <w:b/>
                <w:bCs/>
                <w:sz w:val="28"/>
                <w:szCs w:val="28"/>
              </w:rPr>
            </w:pPr>
          </w:p>
          <w:p w:rsidR="00ED2B1B" w:rsidRPr="00D03AB2" w:rsidRDefault="00ED2B1B" w:rsidP="00ED2B1B">
            <w:pPr>
              <w:rPr>
                <w:rFonts w:ascii="Times New Roman" w:hAnsi="Times New Roman" w:cs="Times New Roman"/>
                <w:b/>
                <w:bCs/>
                <w:sz w:val="28"/>
                <w:szCs w:val="28"/>
              </w:rPr>
            </w:pPr>
          </w:p>
        </w:tc>
        <w:tc>
          <w:tcPr>
            <w:tcW w:w="222" w:type="dxa"/>
          </w:tcPr>
          <w:p w:rsidR="00E30008" w:rsidRDefault="00E30008" w:rsidP="00ED2B1B">
            <w:pPr>
              <w:rPr>
                <w:rFonts w:ascii="Times New Roman" w:hAnsi="Times New Roman" w:cs="Times New Roman"/>
                <w:b/>
                <w:bCs/>
                <w:sz w:val="28"/>
                <w:szCs w:val="28"/>
              </w:rPr>
            </w:pPr>
          </w:p>
          <w:p w:rsidR="00ED2B1B" w:rsidRPr="00D03AB2" w:rsidRDefault="00ED2B1B" w:rsidP="00ED2B1B">
            <w:pPr>
              <w:rPr>
                <w:rFonts w:ascii="Times New Roman" w:hAnsi="Times New Roman" w:cs="Times New Roman"/>
                <w:b/>
                <w:bCs/>
                <w:sz w:val="28"/>
                <w:szCs w:val="28"/>
              </w:rPr>
            </w:pPr>
          </w:p>
        </w:tc>
        <w:tc>
          <w:tcPr>
            <w:tcW w:w="1104" w:type="dxa"/>
          </w:tcPr>
          <w:p w:rsidR="00E30008" w:rsidRDefault="00E30008" w:rsidP="00ED2B1B">
            <w:pPr>
              <w:rPr>
                <w:rFonts w:ascii="Times New Roman" w:hAnsi="Times New Roman" w:cs="Times New Roman"/>
                <w:b/>
                <w:bCs/>
                <w:sz w:val="28"/>
                <w:szCs w:val="28"/>
              </w:rPr>
            </w:pPr>
          </w:p>
          <w:p w:rsidR="00ED2B1B" w:rsidRPr="00D03AB2" w:rsidRDefault="00ED2B1B" w:rsidP="00ED2B1B">
            <w:pPr>
              <w:rPr>
                <w:rFonts w:ascii="Times New Roman" w:hAnsi="Times New Roman" w:cs="Times New Roman"/>
                <w:b/>
                <w:bCs/>
                <w:sz w:val="28"/>
                <w:szCs w:val="28"/>
              </w:rPr>
            </w:pP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Cs/>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ED2B1B">
            <w:pPr>
              <w:rPr>
                <w:rFonts w:ascii="Times New Roman" w:hAnsi="Times New Roman" w:cs="Times New Roman"/>
                <w:b/>
                <w:bCs/>
                <w:sz w:val="28"/>
                <w:szCs w:val="28"/>
              </w:rPr>
            </w:pP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Cs/>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B16A31">
            <w:pPr>
              <w:tabs>
                <w:tab w:val="center" w:pos="459"/>
              </w:tabs>
              <w:rPr>
                <w:rFonts w:ascii="Times New Roman" w:hAnsi="Times New Roman" w:cs="Times New Roman"/>
                <w:b/>
                <w:bCs/>
                <w:sz w:val="28"/>
                <w:szCs w:val="28"/>
              </w:rPr>
            </w:pPr>
            <w:r w:rsidRPr="00D03AB2">
              <w:rPr>
                <w:rFonts w:ascii="Times New Roman" w:hAnsi="Times New Roman" w:cs="Times New Roman"/>
                <w:b/>
                <w:bCs/>
                <w:sz w:val="28"/>
                <w:szCs w:val="28"/>
              </w:rPr>
              <w:tab/>
            </w: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Cs/>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ED2B1B">
            <w:pPr>
              <w:rPr>
                <w:rFonts w:ascii="Times New Roman" w:hAnsi="Times New Roman" w:cs="Times New Roman"/>
                <w:b/>
                <w:bCs/>
                <w:sz w:val="28"/>
                <w:szCs w:val="28"/>
              </w:rPr>
            </w:pPr>
          </w:p>
        </w:tc>
      </w:tr>
      <w:tr w:rsidR="00E30008" w:rsidRPr="00D03AB2" w:rsidTr="00B16A31">
        <w:tc>
          <w:tcPr>
            <w:tcW w:w="7755"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eastAsia="Batang"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b/>
                <w:bCs/>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222" w:type="dxa"/>
          </w:tcPr>
          <w:p w:rsidR="00ED2B1B" w:rsidRPr="00D03AB2" w:rsidRDefault="00ED2B1B" w:rsidP="00ED2B1B">
            <w:pPr>
              <w:rPr>
                <w:rFonts w:ascii="Times New Roman" w:hAnsi="Times New Roman" w:cs="Times New Roman"/>
                <w:sz w:val="28"/>
                <w:szCs w:val="28"/>
              </w:rPr>
            </w:pPr>
          </w:p>
        </w:tc>
        <w:tc>
          <w:tcPr>
            <w:tcW w:w="1104" w:type="dxa"/>
          </w:tcPr>
          <w:p w:rsidR="00ED2B1B" w:rsidRPr="00D03AB2" w:rsidRDefault="00ED2B1B" w:rsidP="00ED2B1B">
            <w:pPr>
              <w:rPr>
                <w:rFonts w:ascii="Times New Roman" w:hAnsi="Times New Roman" w:cs="Times New Roman"/>
                <w:b/>
                <w:bCs/>
                <w:sz w:val="28"/>
                <w:szCs w:val="28"/>
              </w:rPr>
            </w:pPr>
          </w:p>
        </w:tc>
      </w:tr>
    </w:tbl>
    <w:p w:rsidR="00ED2B1B" w:rsidRPr="00D03AB2" w:rsidRDefault="00ED2B1B" w:rsidP="00ED2B1B">
      <w:pPr>
        <w:shd w:val="clear" w:color="auto" w:fill="FFFFFF" w:themeFill="background1"/>
        <w:rPr>
          <w:rFonts w:ascii="Times New Roman" w:eastAsia="Batang" w:hAnsi="Times New Roman" w:cs="Times New Roman"/>
          <w:b/>
          <w:bCs/>
          <w:sz w:val="28"/>
          <w:szCs w:val="28"/>
        </w:rPr>
      </w:pPr>
    </w:p>
    <w:tbl>
      <w:tblPr>
        <w:tblW w:w="0" w:type="auto"/>
        <w:tblLook w:val="04A0" w:firstRow="1" w:lastRow="0" w:firstColumn="1" w:lastColumn="0" w:noHBand="0" w:noVBand="1"/>
      </w:tblPr>
      <w:tblGrid>
        <w:gridCol w:w="1247"/>
        <w:gridCol w:w="2096"/>
        <w:gridCol w:w="1342"/>
        <w:gridCol w:w="1388"/>
        <w:gridCol w:w="1657"/>
        <w:gridCol w:w="1558"/>
      </w:tblGrid>
      <w:tr w:rsidR="00ED2B1B" w:rsidRPr="00B16A31" w:rsidTr="006C1AC3">
        <w:trPr>
          <w:trHeight w:val="389"/>
        </w:trPr>
        <w:tc>
          <w:tcPr>
            <w:tcW w:w="1247"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lastRenderedPageBreak/>
              <w:t>Prénoms et NOMS</w:t>
            </w:r>
          </w:p>
        </w:tc>
        <w:tc>
          <w:tcPr>
            <w:tcW w:w="2096"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Profession</w:t>
            </w:r>
          </w:p>
        </w:tc>
        <w:tc>
          <w:tcPr>
            <w:tcW w:w="1342"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Matricule</w:t>
            </w:r>
          </w:p>
        </w:tc>
        <w:tc>
          <w:tcPr>
            <w:tcW w:w="1388"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Hiérarchie</w:t>
            </w:r>
          </w:p>
        </w:tc>
        <w:tc>
          <w:tcPr>
            <w:tcW w:w="1657"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Note de catégorie basée sur les Indicateurs de performance</w:t>
            </w:r>
          </w:p>
        </w:tc>
        <w:tc>
          <w:tcPr>
            <w:tcW w:w="1558" w:type="dxa"/>
            <w:tcBorders>
              <w:top w:val="single" w:sz="4" w:space="0" w:color="auto"/>
              <w:left w:val="single" w:sz="4" w:space="0" w:color="auto"/>
              <w:bottom w:val="single" w:sz="4" w:space="0" w:color="auto"/>
              <w:right w:val="single" w:sz="4" w:space="0" w:color="auto"/>
            </w:tcBorders>
          </w:tcPr>
          <w:p w:rsidR="00ED2B1B" w:rsidRPr="00B16A31" w:rsidRDefault="00ED2B1B" w:rsidP="00ED2B1B">
            <w:pPr>
              <w:rPr>
                <w:rFonts w:ascii="Times New Roman" w:hAnsi="Times New Roman" w:cs="Times New Roman"/>
                <w:b/>
                <w:bCs/>
                <w:sz w:val="24"/>
                <w:szCs w:val="24"/>
              </w:rPr>
            </w:pPr>
            <w:r w:rsidRPr="00B16A31">
              <w:rPr>
                <w:rFonts w:ascii="Times New Roman" w:hAnsi="Times New Roman" w:cs="Times New Roman"/>
                <w:b/>
                <w:bCs/>
                <w:sz w:val="24"/>
                <w:szCs w:val="24"/>
              </w:rPr>
              <w:t>Note trimestrielle</w:t>
            </w: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Administrateur des Greffes</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A1</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Greffier</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B2</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Secrétaire interprète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B2</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Archiviste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B2</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Secrétaire sténodactylo</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C1</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Secrétaire dactylographe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C3</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Commis d’administration</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C3</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Agent de service</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D3</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Chauffeur</w:t>
            </w: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D1</w:t>
            </w: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r w:rsidR="00ED2B1B" w:rsidRPr="00D03AB2" w:rsidTr="006C1AC3">
        <w:tc>
          <w:tcPr>
            <w:tcW w:w="124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2096"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p>
        </w:tc>
        <w:tc>
          <w:tcPr>
            <w:tcW w:w="1342"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388" w:type="dxa"/>
            <w:tcBorders>
              <w:top w:val="single" w:sz="4" w:space="0" w:color="auto"/>
              <w:left w:val="single" w:sz="4" w:space="0" w:color="auto"/>
              <w:bottom w:val="single" w:sz="4" w:space="0" w:color="auto"/>
              <w:right w:val="single" w:sz="4" w:space="0" w:color="auto"/>
            </w:tcBorders>
            <w:hideMark/>
          </w:tcPr>
          <w:p w:rsidR="00ED2B1B" w:rsidRPr="00D03AB2" w:rsidRDefault="00ED2B1B" w:rsidP="00ED2B1B">
            <w:pPr>
              <w:rPr>
                <w:rFonts w:ascii="Times New Roman" w:hAnsi="Times New Roman" w:cs="Times New Roman"/>
                <w:sz w:val="28"/>
                <w:szCs w:val="28"/>
              </w:rPr>
            </w:pPr>
          </w:p>
        </w:tc>
        <w:tc>
          <w:tcPr>
            <w:tcW w:w="1657"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ED2B1B" w:rsidRPr="00D03AB2" w:rsidRDefault="00ED2B1B" w:rsidP="00ED2B1B">
            <w:pPr>
              <w:rPr>
                <w:rFonts w:ascii="Times New Roman" w:hAnsi="Times New Roman" w:cs="Times New Roman"/>
                <w:sz w:val="28"/>
                <w:szCs w:val="28"/>
              </w:rPr>
            </w:pPr>
          </w:p>
        </w:tc>
      </w:tr>
    </w:tbl>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 xml:space="preserve">      </w:t>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r>
      <w:r w:rsidRPr="00D03AB2">
        <w:rPr>
          <w:rFonts w:ascii="Times New Roman" w:hAnsi="Times New Roman" w:cs="Times New Roman"/>
          <w:sz w:val="28"/>
          <w:szCs w:val="28"/>
        </w:rPr>
        <w:tab/>
        <w:t>A………………………………………le………………………………20</w:t>
      </w:r>
    </w:p>
    <w:p w:rsidR="00ED2B1B" w:rsidRPr="00D03AB2" w:rsidRDefault="00ED2B1B" w:rsidP="00ED2B1B">
      <w:pPr>
        <w:rPr>
          <w:rFonts w:ascii="Times New Roman" w:hAnsi="Times New Roman" w:cs="Times New Roman"/>
          <w:sz w:val="28"/>
          <w:szCs w:val="28"/>
        </w:rPr>
      </w:pPr>
    </w:p>
    <w:p w:rsidR="00ED2B1B" w:rsidRPr="00D03AB2" w:rsidRDefault="00ED2B1B" w:rsidP="00ED2B1B">
      <w:pPr>
        <w:rPr>
          <w:rFonts w:ascii="Times New Roman" w:hAnsi="Times New Roman" w:cs="Times New Roman"/>
          <w:sz w:val="28"/>
          <w:szCs w:val="28"/>
        </w:rPr>
      </w:pPr>
    </w:p>
    <w:p w:rsidR="00ED2B1B" w:rsidRPr="00D03AB2" w:rsidRDefault="00ED2B1B" w:rsidP="00ED2B1B">
      <w:pPr>
        <w:rPr>
          <w:rFonts w:ascii="Times New Roman" w:hAnsi="Times New Roman" w:cs="Times New Roman"/>
          <w:b/>
          <w:bCs/>
          <w:sz w:val="28"/>
          <w:szCs w:val="28"/>
          <w:u w:val="single"/>
        </w:rPr>
      </w:pPr>
      <w:r w:rsidRPr="00D03AB2">
        <w:rPr>
          <w:rFonts w:ascii="Times New Roman" w:hAnsi="Times New Roman" w:cs="Times New Roman"/>
          <w:b/>
          <w:bCs/>
          <w:sz w:val="28"/>
          <w:szCs w:val="28"/>
        </w:rPr>
        <w:t xml:space="preserve">                                                                         </w:t>
      </w:r>
      <w:r w:rsidRPr="00D03AB2">
        <w:rPr>
          <w:rFonts w:ascii="Times New Roman" w:hAnsi="Times New Roman" w:cs="Times New Roman"/>
          <w:b/>
          <w:bCs/>
          <w:sz w:val="28"/>
          <w:szCs w:val="28"/>
          <w:u w:val="single"/>
        </w:rPr>
        <w:t>L’Administrateur des Greffes</w:t>
      </w: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Cs/>
          <w:sz w:val="28"/>
          <w:szCs w:val="28"/>
          <w:u w:val="single"/>
        </w:rPr>
      </w:pPr>
      <w:r w:rsidRPr="00D03AB2">
        <w:rPr>
          <w:rFonts w:ascii="Times New Roman" w:hAnsi="Times New Roman" w:cs="Times New Roman"/>
          <w:bCs/>
          <w:sz w:val="28"/>
          <w:szCs w:val="28"/>
          <w:u w:val="single"/>
        </w:rPr>
        <w:lastRenderedPageBreak/>
        <w:t>MINISTERE DE JUSTICE</w:t>
      </w:r>
    </w:p>
    <w:p w:rsidR="00ED2B1B" w:rsidRPr="00D03AB2" w:rsidRDefault="00ED2B1B" w:rsidP="00ED2B1B">
      <w:pPr>
        <w:rPr>
          <w:rFonts w:ascii="Times New Roman" w:hAnsi="Times New Roman" w:cs="Times New Roman"/>
          <w:bCs/>
          <w:sz w:val="28"/>
          <w:szCs w:val="28"/>
          <w:u w:val="single"/>
        </w:rPr>
      </w:pPr>
      <w:r w:rsidRPr="00D03AB2">
        <w:rPr>
          <w:rFonts w:ascii="Times New Roman" w:hAnsi="Times New Roman" w:cs="Times New Roman"/>
          <w:bCs/>
          <w:sz w:val="28"/>
          <w:szCs w:val="28"/>
          <w:u w:val="single"/>
        </w:rPr>
        <w:t>TRIBUNAL REGIONAL DE</w:t>
      </w:r>
    </w:p>
    <w:p w:rsidR="00ED2B1B" w:rsidRPr="00D03AB2" w:rsidRDefault="00ED2B1B" w:rsidP="00ED2B1B">
      <w:pPr>
        <w:rPr>
          <w:rFonts w:ascii="Times New Roman" w:hAnsi="Times New Roman" w:cs="Times New Roman"/>
          <w:bCs/>
          <w:sz w:val="28"/>
          <w:szCs w:val="28"/>
          <w:u w:val="single"/>
        </w:rPr>
      </w:pPr>
      <w:r w:rsidRPr="00D03AB2">
        <w:rPr>
          <w:rFonts w:ascii="Times New Roman" w:hAnsi="Times New Roman" w:cs="Times New Roman"/>
          <w:bCs/>
          <w:sz w:val="28"/>
          <w:szCs w:val="28"/>
        </w:rPr>
        <w:t xml:space="preserve">            </w:t>
      </w:r>
      <w:r w:rsidRPr="00D03AB2">
        <w:rPr>
          <w:rFonts w:ascii="Times New Roman" w:hAnsi="Times New Roman" w:cs="Times New Roman"/>
          <w:bCs/>
          <w:sz w:val="28"/>
          <w:szCs w:val="28"/>
          <w:u w:val="single"/>
        </w:rPr>
        <w:t xml:space="preserve">GREFFE </w:t>
      </w:r>
    </w:p>
    <w:p w:rsidR="00ED2B1B" w:rsidRPr="00D03AB2" w:rsidRDefault="00ED2B1B" w:rsidP="00ED2B1B">
      <w:pPr>
        <w:rPr>
          <w:rFonts w:ascii="Times New Roman" w:hAnsi="Times New Roman" w:cs="Times New Roman"/>
          <w:bCs/>
          <w:sz w:val="28"/>
          <w:szCs w:val="28"/>
          <w:u w:val="single"/>
        </w:rPr>
      </w:pPr>
    </w:p>
    <w:p w:rsidR="00ED2B1B" w:rsidRPr="00D03AB2" w:rsidRDefault="00ED2B1B" w:rsidP="00ED2B1B">
      <w:pPr>
        <w:rPr>
          <w:rFonts w:ascii="Times New Roman" w:hAnsi="Times New Roman" w:cs="Times New Roman"/>
          <w:b/>
          <w:bCs/>
          <w:sz w:val="28"/>
          <w:szCs w:val="28"/>
          <w:u w:val="single"/>
        </w:rPr>
      </w:pPr>
    </w:p>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 xml:space="preserve">ETAT DU PERSONNEL DU GREFFE DU TRIBUNAL REGIONAL AU TITRE DU FONDS COMMUN </w:t>
      </w:r>
    </w:p>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N°3</w:t>
      </w:r>
    </w:p>
    <w:p w:rsidR="00ED2B1B" w:rsidRPr="00D03AB2" w:rsidRDefault="00ED2B1B" w:rsidP="00ED2B1B">
      <w:pPr>
        <w:rPr>
          <w:rFonts w:ascii="Times New Roman" w:hAnsi="Times New Roman" w:cs="Times New Roman"/>
          <w:b/>
          <w:bCs/>
          <w:sz w:val="28"/>
          <w:szCs w:val="28"/>
        </w:rPr>
      </w:pPr>
    </w:p>
    <w:tbl>
      <w:tblPr>
        <w:tblW w:w="0" w:type="auto"/>
        <w:tblLook w:val="04A0" w:firstRow="1" w:lastRow="0" w:firstColumn="1" w:lastColumn="0" w:noHBand="0" w:noVBand="1"/>
      </w:tblPr>
      <w:tblGrid>
        <w:gridCol w:w="1585"/>
        <w:gridCol w:w="1654"/>
        <w:gridCol w:w="1517"/>
        <w:gridCol w:w="1604"/>
        <w:gridCol w:w="1378"/>
        <w:gridCol w:w="1550"/>
      </w:tblGrid>
      <w:tr w:rsidR="00ED2B1B" w:rsidRPr="00D03AB2" w:rsidTr="00ED2B1B">
        <w:tc>
          <w:tcPr>
            <w:tcW w:w="3227"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Prénom et NOM</w:t>
            </w:r>
          </w:p>
        </w:tc>
        <w:tc>
          <w:tcPr>
            <w:tcW w:w="2410"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Profession</w:t>
            </w:r>
          </w:p>
        </w:tc>
        <w:tc>
          <w:tcPr>
            <w:tcW w:w="1984"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 xml:space="preserve">Matricule </w:t>
            </w:r>
          </w:p>
        </w:tc>
        <w:tc>
          <w:tcPr>
            <w:tcW w:w="1985"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Hiérarchie</w:t>
            </w:r>
          </w:p>
        </w:tc>
        <w:tc>
          <w:tcPr>
            <w:tcW w:w="1842"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Notation</w:t>
            </w:r>
          </w:p>
        </w:tc>
        <w:tc>
          <w:tcPr>
            <w:tcW w:w="2694" w:type="dxa"/>
          </w:tcPr>
          <w:p w:rsidR="00ED2B1B" w:rsidRPr="00D03AB2" w:rsidRDefault="00ED2B1B" w:rsidP="00ED2B1B">
            <w:pPr>
              <w:rPr>
                <w:rFonts w:ascii="Times New Roman" w:hAnsi="Times New Roman" w:cs="Times New Roman"/>
                <w:b/>
                <w:bCs/>
                <w:sz w:val="28"/>
                <w:szCs w:val="28"/>
              </w:rPr>
            </w:pPr>
            <w:r w:rsidRPr="00D03AB2">
              <w:rPr>
                <w:rFonts w:ascii="Times New Roman" w:hAnsi="Times New Roman" w:cs="Times New Roman"/>
                <w:b/>
                <w:bCs/>
                <w:sz w:val="28"/>
                <w:szCs w:val="28"/>
              </w:rPr>
              <w:t>Temps de présence</w:t>
            </w:r>
          </w:p>
        </w:tc>
      </w:tr>
      <w:tr w:rsidR="00ED2B1B" w:rsidRPr="00D03AB2" w:rsidTr="00ED2B1B">
        <w:trPr>
          <w:trHeight w:val="553"/>
        </w:trPr>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Cs/>
                <w:sz w:val="28"/>
                <w:szCs w:val="28"/>
              </w:rPr>
            </w:pPr>
            <w:r w:rsidRPr="00D03AB2">
              <w:rPr>
                <w:rFonts w:ascii="Times New Roman" w:hAnsi="Times New Roman" w:cs="Times New Roman"/>
                <w:bCs/>
                <w:sz w:val="28"/>
                <w:szCs w:val="28"/>
              </w:rPr>
              <w:t>(nombre de décades)</w:t>
            </w:r>
          </w:p>
        </w:tc>
      </w:tr>
      <w:tr w:rsidR="00ED2B1B" w:rsidRPr="00D03AB2" w:rsidTr="00ED2B1B">
        <w:trPr>
          <w:trHeight w:val="70"/>
        </w:trPr>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r w:rsidR="00ED2B1B" w:rsidRPr="00D03AB2" w:rsidTr="00ED2B1B">
        <w:tc>
          <w:tcPr>
            <w:tcW w:w="3227" w:type="dxa"/>
          </w:tcPr>
          <w:p w:rsidR="00ED2B1B" w:rsidRPr="00D03AB2" w:rsidRDefault="00ED2B1B" w:rsidP="00ED2B1B">
            <w:pPr>
              <w:rPr>
                <w:rFonts w:ascii="Times New Roman" w:hAnsi="Times New Roman" w:cs="Times New Roman"/>
                <w:b/>
                <w:bCs/>
                <w:sz w:val="28"/>
                <w:szCs w:val="28"/>
                <w:u w:val="single"/>
              </w:rPr>
            </w:pPr>
          </w:p>
        </w:tc>
        <w:tc>
          <w:tcPr>
            <w:tcW w:w="2410" w:type="dxa"/>
          </w:tcPr>
          <w:p w:rsidR="00ED2B1B" w:rsidRPr="00D03AB2" w:rsidRDefault="00ED2B1B" w:rsidP="00ED2B1B">
            <w:pPr>
              <w:rPr>
                <w:rFonts w:ascii="Times New Roman" w:hAnsi="Times New Roman" w:cs="Times New Roman"/>
                <w:b/>
                <w:bCs/>
                <w:sz w:val="28"/>
                <w:szCs w:val="28"/>
                <w:u w:val="single"/>
              </w:rPr>
            </w:pPr>
          </w:p>
        </w:tc>
        <w:tc>
          <w:tcPr>
            <w:tcW w:w="1984" w:type="dxa"/>
          </w:tcPr>
          <w:p w:rsidR="00ED2B1B" w:rsidRPr="00D03AB2" w:rsidRDefault="00ED2B1B" w:rsidP="00ED2B1B">
            <w:pPr>
              <w:rPr>
                <w:rFonts w:ascii="Times New Roman" w:hAnsi="Times New Roman" w:cs="Times New Roman"/>
                <w:b/>
                <w:bCs/>
                <w:sz w:val="28"/>
                <w:szCs w:val="28"/>
                <w:u w:val="single"/>
              </w:rPr>
            </w:pPr>
          </w:p>
        </w:tc>
        <w:tc>
          <w:tcPr>
            <w:tcW w:w="1985" w:type="dxa"/>
          </w:tcPr>
          <w:p w:rsidR="00ED2B1B" w:rsidRPr="00D03AB2" w:rsidRDefault="00ED2B1B" w:rsidP="00ED2B1B">
            <w:pPr>
              <w:rPr>
                <w:rFonts w:ascii="Times New Roman" w:hAnsi="Times New Roman" w:cs="Times New Roman"/>
                <w:b/>
                <w:bCs/>
                <w:sz w:val="28"/>
                <w:szCs w:val="28"/>
                <w:u w:val="single"/>
              </w:rPr>
            </w:pPr>
          </w:p>
        </w:tc>
        <w:tc>
          <w:tcPr>
            <w:tcW w:w="1842" w:type="dxa"/>
          </w:tcPr>
          <w:p w:rsidR="00ED2B1B" w:rsidRPr="00D03AB2" w:rsidRDefault="00ED2B1B" w:rsidP="00ED2B1B">
            <w:pPr>
              <w:rPr>
                <w:rFonts w:ascii="Times New Roman" w:hAnsi="Times New Roman" w:cs="Times New Roman"/>
                <w:b/>
                <w:bCs/>
                <w:sz w:val="28"/>
                <w:szCs w:val="28"/>
                <w:u w:val="single"/>
              </w:rPr>
            </w:pPr>
          </w:p>
        </w:tc>
        <w:tc>
          <w:tcPr>
            <w:tcW w:w="2694" w:type="dxa"/>
          </w:tcPr>
          <w:p w:rsidR="00ED2B1B" w:rsidRPr="00D03AB2" w:rsidRDefault="00ED2B1B" w:rsidP="00ED2B1B">
            <w:pPr>
              <w:rPr>
                <w:rFonts w:ascii="Times New Roman" w:hAnsi="Times New Roman" w:cs="Times New Roman"/>
                <w:b/>
                <w:bCs/>
                <w:sz w:val="28"/>
                <w:szCs w:val="28"/>
                <w:u w:val="single"/>
              </w:rPr>
            </w:pPr>
          </w:p>
        </w:tc>
      </w:tr>
    </w:tbl>
    <w:p w:rsidR="00ED2B1B" w:rsidRPr="00D03AB2" w:rsidRDefault="00ED2B1B" w:rsidP="00ED2B1B">
      <w:pPr>
        <w:rPr>
          <w:rFonts w:ascii="Times New Roman" w:hAnsi="Times New Roman" w:cs="Times New Roman"/>
          <w:bCs/>
          <w:sz w:val="28"/>
          <w:szCs w:val="28"/>
        </w:rPr>
      </w:pPr>
      <w:r w:rsidRPr="00D03AB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03AB2">
        <w:rPr>
          <w:rFonts w:ascii="Times New Roman" w:hAnsi="Times New Roman" w:cs="Times New Roman"/>
          <w:bCs/>
          <w:sz w:val="28"/>
          <w:szCs w:val="28"/>
        </w:rPr>
        <w:t>Fait à……………….. , le……………………………… .</w:t>
      </w:r>
    </w:p>
    <w:p w:rsidR="00ED2B1B" w:rsidRPr="00D03AB2" w:rsidRDefault="00ED2B1B" w:rsidP="00ED2B1B">
      <w:pPr>
        <w:rPr>
          <w:rFonts w:ascii="Times New Roman" w:hAnsi="Times New Roman" w:cs="Times New Roman"/>
          <w:bCs/>
          <w:sz w:val="28"/>
          <w:szCs w:val="28"/>
        </w:rPr>
      </w:pPr>
    </w:p>
    <w:p w:rsidR="00ED2B1B" w:rsidRPr="00B16A31" w:rsidRDefault="00ED2B1B" w:rsidP="00B16A31">
      <w:pPr>
        <w:jc w:val="right"/>
        <w:rPr>
          <w:rFonts w:ascii="Times New Roman" w:hAnsi="Times New Roman" w:cs="Times New Roman"/>
          <w:b/>
          <w:bCs/>
          <w:i/>
          <w:sz w:val="28"/>
          <w:szCs w:val="28"/>
          <w:u w:val="single"/>
        </w:rPr>
      </w:pPr>
      <w:r w:rsidRPr="00D03AB2">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16A31">
        <w:rPr>
          <w:rFonts w:ascii="Times New Roman" w:hAnsi="Times New Roman" w:cs="Times New Roman"/>
          <w:b/>
          <w:bCs/>
          <w:i/>
          <w:sz w:val="28"/>
          <w:szCs w:val="28"/>
          <w:u w:val="single"/>
        </w:rPr>
        <w:t>L’ADMINISTRATEUR DU GREFFE</w:t>
      </w:r>
    </w:p>
    <w:p w:rsidR="00ED2B1B" w:rsidRPr="00D03AB2" w:rsidRDefault="00ED2B1B" w:rsidP="00ED2B1B">
      <w:pPr>
        <w:rPr>
          <w:rFonts w:ascii="Times New Roman" w:hAnsi="Times New Roman" w:cs="Times New Roman"/>
          <w:bCs/>
          <w:sz w:val="28"/>
          <w:szCs w:val="28"/>
        </w:rPr>
      </w:pPr>
    </w:p>
    <w:p w:rsidR="00ED2B1B" w:rsidRPr="00D03AB2" w:rsidRDefault="00ED2B1B" w:rsidP="00ED2B1B">
      <w:pPr>
        <w:rPr>
          <w:rFonts w:ascii="Times New Roman" w:hAnsi="Times New Roman" w:cs="Times New Roman"/>
          <w:bCs/>
          <w:sz w:val="28"/>
          <w:szCs w:val="28"/>
        </w:rPr>
      </w:pPr>
    </w:p>
    <w:p w:rsidR="00ED2B1B" w:rsidRPr="00D03AB2" w:rsidRDefault="00ED2B1B" w:rsidP="00ED2B1B">
      <w:pPr>
        <w:rPr>
          <w:rFonts w:ascii="Times New Roman" w:hAnsi="Times New Roman" w:cs="Times New Roman"/>
          <w:bCs/>
          <w:sz w:val="28"/>
          <w:szCs w:val="28"/>
        </w:rPr>
      </w:pPr>
    </w:p>
    <w:p w:rsidR="00ED2B1B" w:rsidRPr="00D03AB2" w:rsidRDefault="00ED2B1B" w:rsidP="00ED2B1B">
      <w:pPr>
        <w:rPr>
          <w:rFonts w:ascii="Times New Roman" w:hAnsi="Times New Roman" w:cs="Times New Roman"/>
          <w:b/>
          <w:bCs/>
          <w:sz w:val="28"/>
          <w:szCs w:val="28"/>
          <w:u w:val="single"/>
        </w:rPr>
      </w:pPr>
      <w:r w:rsidRPr="00D03AB2">
        <w:rPr>
          <w:rFonts w:ascii="Times New Roman" w:hAnsi="Times New Roman" w:cs="Times New Roman"/>
          <w:b/>
          <w:bCs/>
          <w:sz w:val="28"/>
          <w:szCs w:val="28"/>
          <w:u w:val="single"/>
        </w:rPr>
        <w:lastRenderedPageBreak/>
        <w:t>NOTE EXPLICATIVE</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Elaboration d’un système de notation pour la répartition du fonds commun:</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La détermination d’indicateurs de mesure des performances d’une notation pour l’attribution des FC est un impératif pour une évaluation correcte et objective des agents bénéficiaires.</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-L’état des indemnités dues aux agents des greffes pour une période donnée estimée à un trimestre établi, par l’autorité désignée pour l’attribution de la note, prévoit des rubriques prenant en compte des informations liées à : </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-l’identification de l’attributaire notamment entre autres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Prénoms et Nom, Profession, Numéro de matricule de solde, hiérarchie et note attribuée par le supérieur hiérarchique, le nombre de décades effectuées par l’agent, une décade  étant </w:t>
      </w:r>
      <w:r w:rsidRPr="008160BA">
        <w:rPr>
          <w:rFonts w:ascii="Times New Roman" w:hAnsi="Times New Roman" w:cs="Times New Roman"/>
          <w:sz w:val="28"/>
          <w:szCs w:val="28"/>
        </w:rPr>
        <w:t>comprise</w:t>
      </w:r>
      <w:r w:rsidRPr="00D03AB2">
        <w:rPr>
          <w:rFonts w:ascii="Times New Roman" w:hAnsi="Times New Roman" w:cs="Times New Roman"/>
          <w:sz w:val="28"/>
          <w:szCs w:val="28"/>
        </w:rPr>
        <w:t xml:space="preserve"> entre 06 et 10 jours.</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A la suite cela, ces indications prépare le travail du comité de gestion du fonds commun, qui alloue le montant dû, à la suite de la notation reçue et du nombre de décades: L’ état des indemnités dues aux agents des greffes et parquets inclue ceux officiant  au siège, au cabinet d’instruction, au greffe,  au RCCM, au parquet, prévoit des rubriques prenant en compte des informations liées  à  l’identification du bénéficiaire, notamment :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Prénoms et Nom, profession, numéro de matricule, hiérarchie, notation avec le détail de la règle de calcul justifiant le montant octroyé, le nombre de parts qui détermine le nombre de points, la valeur d’ une part indiquant le  coefficient obtenu, la colonne de l’impôt sur le revenu pour ceux percevant un montant supérieur à 1.500.000 FCFA, le montant net d’impôt reçu, à la suite du Calcul effectué, la colonne prévue pour l’émargement.</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 xml:space="preserve"> Les indicateurs  de mesure de performance peuvent être complétés par d’autres éléments d’évaluation tels que les aptitudes et les attitudes requises (cf. Tableaux).</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NB : Les tableaux de bord 1 et 2 constituent le référentiel des indicateurs de performance permettant à l’autorité ayant pouvoir de notation d’attribuer à chaque agent une note correspondant à son rendement.</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         Le  tableau N° 3 est envoyé au Ministère. Il comporte la note définitive de chaque agent pour une attribution objective d’un montant aux fins de motivation et de récompense du mérite.</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Les objectifs définis, il s’agira pour le chef de greffe dans sa posture de manager d’élaborer une stratégie réalisable  pour atteindre les dits objectifs.</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ED2B1B">
      <w:pPr>
        <w:spacing w:after="0"/>
        <w:rPr>
          <w:rFonts w:ascii="Times New Roman" w:hAnsi="Times New Roman" w:cs="Times New Roman"/>
          <w:b/>
          <w:sz w:val="28"/>
          <w:szCs w:val="28"/>
          <w:u w:val="single"/>
        </w:rPr>
      </w:pPr>
    </w:p>
    <w:p w:rsidR="00ED2B1B" w:rsidRPr="00D03AB2" w:rsidRDefault="00ED2B1B" w:rsidP="00ED2B1B">
      <w:pPr>
        <w:spacing w:after="0"/>
        <w:rPr>
          <w:rFonts w:ascii="Times New Roman" w:hAnsi="Times New Roman" w:cs="Times New Roman"/>
          <w:b/>
          <w:sz w:val="28"/>
          <w:szCs w:val="28"/>
          <w:u w:val="single"/>
        </w:rPr>
      </w:pPr>
      <w:r w:rsidRPr="00D03AB2">
        <w:rPr>
          <w:rFonts w:ascii="Times New Roman" w:hAnsi="Times New Roman" w:cs="Times New Roman"/>
          <w:b/>
          <w:sz w:val="28"/>
          <w:szCs w:val="28"/>
          <w:u w:val="single"/>
        </w:rPr>
        <w:t>Section 3 : Stratégies de mise en œuvre.</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S’il n’ya pas d’objectifs, on ne peut pas les atteindre. Cependant l’atteinte des objectifs requiert une stratégie claire avec un chronogramme bien défini.</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 xml:space="preserve">L’informatisation, la planification des ressources humaines, et l’établissement de la fiche de poste, restent des leviers sur lesquels  le chef du greffe devrait s’appuyer pour optimiser la gestion des ressources humaines. </w:t>
      </w:r>
    </w:p>
    <w:p w:rsidR="00ED2B1B" w:rsidRPr="00D03AB2" w:rsidRDefault="00ED2B1B" w:rsidP="00ED2B1B">
      <w:pPr>
        <w:spacing w:after="0"/>
        <w:rPr>
          <w:rFonts w:ascii="Times New Roman" w:hAnsi="Times New Roman" w:cs="Times New Roman"/>
          <w:sz w:val="28"/>
          <w:szCs w:val="28"/>
        </w:rPr>
      </w:pPr>
    </w:p>
    <w:p w:rsidR="00ED2B1B" w:rsidRPr="00220064" w:rsidRDefault="00ED2B1B" w:rsidP="00ED2B1B">
      <w:pPr>
        <w:spacing w:after="0"/>
        <w:rPr>
          <w:rFonts w:ascii="Times New Roman" w:hAnsi="Times New Roman" w:cs="Times New Roman"/>
          <w:b/>
          <w:sz w:val="28"/>
          <w:szCs w:val="28"/>
        </w:rPr>
      </w:pPr>
      <w:r w:rsidRPr="00D03AB2">
        <w:rPr>
          <w:rFonts w:ascii="Times New Roman" w:hAnsi="Times New Roman" w:cs="Times New Roman"/>
          <w:sz w:val="28"/>
          <w:szCs w:val="28"/>
        </w:rPr>
        <w:t xml:space="preserve">       </w:t>
      </w:r>
      <w:r w:rsidRPr="00220064">
        <w:rPr>
          <w:rFonts w:ascii="Times New Roman" w:hAnsi="Times New Roman" w:cs="Times New Roman"/>
          <w:b/>
          <w:sz w:val="28"/>
          <w:szCs w:val="28"/>
          <w:u w:val="single"/>
        </w:rPr>
        <w:t>Paragraphe 1 : Informatisation.</w:t>
      </w:r>
      <w:r w:rsidRPr="00220064">
        <w:rPr>
          <w:rFonts w:ascii="Times New Roman" w:hAnsi="Times New Roman" w:cs="Times New Roman"/>
          <w:b/>
          <w:sz w:val="28"/>
          <w:szCs w:val="28"/>
        </w:rPr>
        <w:t xml:space="preserve">      </w:t>
      </w:r>
    </w:p>
    <w:p w:rsidR="00ED2B1B" w:rsidRPr="00D03AB2" w:rsidRDefault="00ED2B1B" w:rsidP="00ED2B1B">
      <w:pPr>
        <w:spacing w:after="0"/>
        <w:rPr>
          <w:rFonts w:ascii="Times New Roman" w:hAnsi="Times New Roman" w:cs="Times New Roman"/>
          <w:sz w:val="28"/>
          <w:szCs w:val="28"/>
          <w:u w:val="single"/>
        </w:rPr>
      </w:pPr>
      <w:r w:rsidRPr="00D03AB2">
        <w:rPr>
          <w:rFonts w:ascii="Times New Roman" w:hAnsi="Times New Roman" w:cs="Times New Roman"/>
          <w:b/>
          <w:sz w:val="28"/>
          <w:szCs w:val="28"/>
        </w:rPr>
        <w:t xml:space="preserve">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Le développement des nouvelles technologies de l’information et de la communication doit constituer un atout majeur dans la gestion des ressources humaines avec l’usage de l’ordinateur au niveau du greffe.</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Les systèmes  d’information (S I), permettent un stockage de données sur le personnel. Ce qui facilitera la transmission des informations et une gestion en temps réel.</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Pour Jean Marie PERETTI, les systèmes d’information des ressources peuvent être utilisées dans :</w:t>
      </w:r>
    </w:p>
    <w:p w:rsidR="00ED2B1B" w:rsidRPr="00D03AB2" w:rsidRDefault="00ED2B1B" w:rsidP="00ED2B1B">
      <w:pPr>
        <w:pStyle w:val="Paragraphedeliste"/>
        <w:numPr>
          <w:ilvl w:val="0"/>
          <w:numId w:val="27"/>
        </w:numPr>
        <w:rPr>
          <w:rFonts w:ascii="Times New Roman" w:hAnsi="Times New Roman"/>
          <w:sz w:val="28"/>
          <w:szCs w:val="28"/>
        </w:rPr>
      </w:pPr>
      <w:r w:rsidRPr="00D03AB2">
        <w:rPr>
          <w:rFonts w:ascii="Times New Roman" w:hAnsi="Times New Roman"/>
          <w:sz w:val="28"/>
          <w:szCs w:val="28"/>
        </w:rPr>
        <w:t>La gestion de la paie</w:t>
      </w:r>
    </w:p>
    <w:p w:rsidR="00ED2B1B" w:rsidRPr="00D03AB2" w:rsidRDefault="00ED2B1B" w:rsidP="008160BA">
      <w:pPr>
        <w:pStyle w:val="Paragraphedeliste"/>
        <w:numPr>
          <w:ilvl w:val="0"/>
          <w:numId w:val="27"/>
        </w:numPr>
        <w:spacing w:line="360" w:lineRule="auto"/>
        <w:rPr>
          <w:rFonts w:ascii="Times New Roman" w:hAnsi="Times New Roman"/>
          <w:sz w:val="28"/>
          <w:szCs w:val="28"/>
        </w:rPr>
      </w:pPr>
      <w:r w:rsidRPr="00D03AB2">
        <w:rPr>
          <w:rFonts w:ascii="Times New Roman" w:hAnsi="Times New Roman"/>
          <w:sz w:val="28"/>
          <w:szCs w:val="28"/>
        </w:rPr>
        <w:t>La gestion administrative du personnel</w:t>
      </w:r>
    </w:p>
    <w:p w:rsidR="00ED2B1B" w:rsidRPr="00D03AB2" w:rsidRDefault="00ED2B1B" w:rsidP="00ED2B1B">
      <w:pPr>
        <w:pStyle w:val="Paragraphedeliste"/>
        <w:numPr>
          <w:ilvl w:val="0"/>
          <w:numId w:val="27"/>
        </w:numPr>
        <w:rPr>
          <w:rFonts w:ascii="Times New Roman" w:hAnsi="Times New Roman"/>
          <w:sz w:val="28"/>
          <w:szCs w:val="28"/>
        </w:rPr>
      </w:pPr>
      <w:r w:rsidRPr="00D03AB2">
        <w:rPr>
          <w:rFonts w:ascii="Times New Roman" w:hAnsi="Times New Roman"/>
          <w:sz w:val="28"/>
          <w:szCs w:val="28"/>
        </w:rPr>
        <w:lastRenderedPageBreak/>
        <w:t xml:space="preserve">La gestion des ressources humaines dans son volet développement (formation, rémunérations, gestion de la présence, de l’absentéisme etc.)               </w:t>
      </w:r>
    </w:p>
    <w:p w:rsidR="00ED2B1B" w:rsidRPr="00D03AB2" w:rsidRDefault="00ED2B1B" w:rsidP="008160BA">
      <w:pPr>
        <w:spacing w:line="360" w:lineRule="auto"/>
        <w:rPr>
          <w:rFonts w:ascii="Times New Roman" w:hAnsi="Times New Roman" w:cs="Times New Roman"/>
          <w:sz w:val="28"/>
          <w:szCs w:val="28"/>
        </w:rPr>
      </w:pPr>
      <w:r w:rsidRPr="00D03AB2">
        <w:rPr>
          <w:rFonts w:ascii="Times New Roman" w:hAnsi="Times New Roman" w:cs="Times New Roman"/>
          <w:sz w:val="28"/>
          <w:szCs w:val="28"/>
        </w:rPr>
        <w:t xml:space="preserve"> Toutes les juridictions et tous les greffes sont aujourd’hui dotés d’ordinateurs dans le cadre du projet de modernisation de la justice dans sa composante informatisation du greffe. </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L’ordinateur devrait aider à atteindre les objectifs globaux et spécifiques des greffes, de par un usage individuel et en équipe du personnel du greffe.</w:t>
      </w:r>
    </w:p>
    <w:p w:rsidR="00ED2B1B" w:rsidRPr="00D03AB2" w:rsidRDefault="00ED2B1B" w:rsidP="00ED2B1B">
      <w:pPr>
        <w:rPr>
          <w:rFonts w:ascii="Times New Roman" w:hAnsi="Times New Roman" w:cs="Times New Roman"/>
          <w:sz w:val="28"/>
          <w:szCs w:val="28"/>
        </w:rPr>
      </w:pPr>
      <w:r w:rsidRPr="00D03AB2">
        <w:rPr>
          <w:rFonts w:ascii="Times New Roman" w:hAnsi="Times New Roman" w:cs="Times New Roman"/>
          <w:sz w:val="28"/>
          <w:szCs w:val="28"/>
        </w:rPr>
        <w:t xml:space="preserve"> L’informatisation devrait aussi contribuer à :</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L’amélioration du service du greffe.</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L’augmentation des résultats en termes de réduction des délais de délivrance des jugements et actes judiciaires, d’une manière générale de traitement des procédures.</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Une meilleure collaboration avec la hiérarchie et les autres démembrements de la juridiction.</w:t>
      </w:r>
    </w:p>
    <w:p w:rsidR="00ED2B1B" w:rsidRPr="00D03AB2" w:rsidRDefault="00ED2B1B" w:rsidP="008160BA">
      <w:pPr>
        <w:pStyle w:val="Paragraphedeliste"/>
        <w:numPr>
          <w:ilvl w:val="0"/>
          <w:numId w:val="29"/>
        </w:numPr>
        <w:spacing w:line="360" w:lineRule="auto"/>
        <w:rPr>
          <w:rFonts w:ascii="Times New Roman" w:hAnsi="Times New Roman"/>
          <w:sz w:val="28"/>
          <w:szCs w:val="28"/>
        </w:rPr>
      </w:pPr>
      <w:r w:rsidRPr="00D03AB2">
        <w:rPr>
          <w:rFonts w:ascii="Times New Roman" w:hAnsi="Times New Roman"/>
          <w:sz w:val="28"/>
          <w:szCs w:val="28"/>
        </w:rPr>
        <w:t>Plus d’anticipation.</w:t>
      </w:r>
    </w:p>
    <w:p w:rsidR="00ED2B1B" w:rsidRPr="00D03AB2" w:rsidRDefault="00ED2B1B" w:rsidP="00ED2B1B">
      <w:pPr>
        <w:pStyle w:val="Paragraphedeliste"/>
        <w:numPr>
          <w:ilvl w:val="0"/>
          <w:numId w:val="29"/>
        </w:numPr>
        <w:rPr>
          <w:rFonts w:ascii="Times New Roman" w:hAnsi="Times New Roman"/>
          <w:sz w:val="28"/>
          <w:szCs w:val="28"/>
        </w:rPr>
      </w:pPr>
      <w:r w:rsidRPr="00D03AB2">
        <w:rPr>
          <w:rFonts w:ascii="Times New Roman" w:hAnsi="Times New Roman"/>
          <w:sz w:val="28"/>
          <w:szCs w:val="28"/>
        </w:rPr>
        <w:t>Une bonne gestion administrative du personnel.</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Si l’usage de l’informatique doit accompagner la gestion des ressources humaines pour son amélioration, il reste entendu que chaque greffe doit mettre en place un système répondant à ses attributions, ses compétences et enfin à ses objectifs.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C’est ain</w:t>
      </w:r>
      <w:r>
        <w:rPr>
          <w:rFonts w:ascii="Times New Roman" w:hAnsi="Times New Roman" w:cs="Times New Roman"/>
          <w:sz w:val="28"/>
          <w:szCs w:val="28"/>
        </w:rPr>
        <w:t xml:space="preserve">si que le système informatique </w:t>
      </w:r>
      <w:r w:rsidRPr="00D03AB2">
        <w:rPr>
          <w:rFonts w:ascii="Times New Roman" w:hAnsi="Times New Roman" w:cs="Times New Roman"/>
          <w:sz w:val="28"/>
          <w:szCs w:val="28"/>
        </w:rPr>
        <w:t>appliqué au niveau de la Cour Suprême de Dakar avec la création pour chaque affaire d’un dossier virtuel, participe non seulement à la célérité des procédures mais à une meilleure gestion des ressources humaines.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Par un système de réseau sécurisé, l’ensemble du personnel peut être contrôlé par le flux des connexions et déconnexions mais surtout par l’accès au dossier pour un suivi de son état.</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Au régional de Tambacounda, l’informatique a contribué à moderniser le greffe, par l’internet ou l’usage des applications de skype.</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lastRenderedPageBreak/>
        <w:t>Ainsi, les agents peuvent se passer des documents en temps réel par le courriel électronique, se renvoyer des sms et même téléphoner gratuitement.</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Quant à l’apport sur la gestion des ressources  humaines, il se situe à une gestion rationnelle du personnel, à un contrôle des présences et un accès au dossier en instance au niveau du personnel.</w:t>
      </w:r>
    </w:p>
    <w:p w:rsidR="00ED2B1B" w:rsidRPr="00D03AB2" w:rsidRDefault="00ED2B1B" w:rsidP="00ED2B1B">
      <w:pPr>
        <w:spacing w:after="0"/>
        <w:rPr>
          <w:rFonts w:ascii="Times New Roman" w:hAnsi="Times New Roman" w:cs="Times New Roman"/>
          <w:b/>
          <w:sz w:val="28"/>
          <w:szCs w:val="28"/>
          <w:u w:val="single"/>
        </w:rPr>
      </w:pPr>
    </w:p>
    <w:p w:rsidR="00ED2B1B" w:rsidRPr="00220064" w:rsidRDefault="00ED2B1B" w:rsidP="00ED2B1B">
      <w:pPr>
        <w:spacing w:after="0"/>
        <w:rPr>
          <w:rFonts w:ascii="Times New Roman" w:hAnsi="Times New Roman" w:cs="Times New Roman"/>
          <w:b/>
          <w:sz w:val="28"/>
          <w:szCs w:val="28"/>
          <w:u w:val="single"/>
        </w:rPr>
      </w:pPr>
      <w:r w:rsidRPr="00220064">
        <w:rPr>
          <w:rFonts w:ascii="Times New Roman" w:hAnsi="Times New Roman" w:cs="Times New Roman"/>
          <w:b/>
          <w:sz w:val="28"/>
          <w:szCs w:val="28"/>
        </w:rPr>
        <w:t xml:space="preserve">       </w:t>
      </w:r>
      <w:r w:rsidRPr="00220064">
        <w:rPr>
          <w:rFonts w:ascii="Times New Roman" w:hAnsi="Times New Roman" w:cs="Times New Roman"/>
          <w:b/>
          <w:sz w:val="28"/>
          <w:szCs w:val="28"/>
          <w:u w:val="single"/>
        </w:rPr>
        <w:t xml:space="preserve"> Paragraphe 2 : Planification des ressources humaines.</w:t>
      </w:r>
    </w:p>
    <w:p w:rsidR="00ED2B1B" w:rsidRPr="00D03AB2" w:rsidRDefault="00ED2B1B" w:rsidP="00ED2B1B">
      <w:pPr>
        <w:spacing w:after="0"/>
        <w:rPr>
          <w:rFonts w:ascii="Times New Roman" w:hAnsi="Times New Roman" w:cs="Times New Roman"/>
          <w:b/>
          <w:sz w:val="28"/>
          <w:szCs w:val="28"/>
          <w:u w:val="single"/>
        </w:rPr>
      </w:pPr>
    </w:p>
    <w:p w:rsidR="00ED2B1B" w:rsidRPr="006071AD"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Nous verrons les différentes étapes de la planification, la conception et l’application de la fiche de poste ainsi que les différentes positions des agents.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Il s’agit de mettre en œuvre des priorités, de planifier efficacement les ressources humaines donc de disposer des expertises nécessaires en temps opportun.</w:t>
      </w:r>
    </w:p>
    <w:p w:rsidR="00ED2B1B" w:rsidRPr="00D03AB2" w:rsidRDefault="00ED2B1B" w:rsidP="00ED2B1B">
      <w:pPr>
        <w:spacing w:after="0"/>
        <w:rPr>
          <w:rFonts w:ascii="Times New Roman" w:hAnsi="Times New Roman" w:cs="Times New Roman"/>
          <w:sz w:val="28"/>
          <w:szCs w:val="28"/>
        </w:rPr>
      </w:pPr>
      <w:r w:rsidRPr="00D03AB2">
        <w:rPr>
          <w:rFonts w:ascii="Times New Roman" w:hAnsi="Times New Roman" w:cs="Times New Roman"/>
          <w:sz w:val="28"/>
          <w:szCs w:val="28"/>
        </w:rPr>
        <w:t>Cela suppose au préalable une démarche méthodologique axée sur trois étapes :</w:t>
      </w:r>
    </w:p>
    <w:p w:rsidR="00ED2B1B" w:rsidRPr="00D03AB2" w:rsidRDefault="00ED2B1B" w:rsidP="008160BA">
      <w:pPr>
        <w:pStyle w:val="Paragraphedeliste"/>
        <w:numPr>
          <w:ilvl w:val="0"/>
          <w:numId w:val="31"/>
        </w:numPr>
        <w:spacing w:after="0" w:line="360" w:lineRule="auto"/>
        <w:rPr>
          <w:rFonts w:ascii="Times New Roman" w:hAnsi="Times New Roman"/>
          <w:sz w:val="28"/>
          <w:szCs w:val="28"/>
        </w:rPr>
      </w:pPr>
      <w:r w:rsidRPr="00D03AB2">
        <w:rPr>
          <w:rFonts w:ascii="Times New Roman" w:hAnsi="Times New Roman"/>
          <w:sz w:val="28"/>
          <w:szCs w:val="28"/>
        </w:rPr>
        <w:t>La réflexion stratégique</w:t>
      </w:r>
    </w:p>
    <w:p w:rsidR="00ED2B1B" w:rsidRPr="00D03AB2" w:rsidRDefault="00ED2B1B" w:rsidP="00ED2B1B">
      <w:pPr>
        <w:pStyle w:val="Paragraphedeliste"/>
        <w:numPr>
          <w:ilvl w:val="0"/>
          <w:numId w:val="31"/>
        </w:numPr>
        <w:spacing w:after="0"/>
        <w:rPr>
          <w:rFonts w:ascii="Times New Roman" w:hAnsi="Times New Roman"/>
          <w:sz w:val="28"/>
          <w:szCs w:val="28"/>
        </w:rPr>
      </w:pPr>
      <w:r w:rsidRPr="00D03AB2">
        <w:rPr>
          <w:rFonts w:ascii="Times New Roman" w:hAnsi="Times New Roman"/>
          <w:sz w:val="28"/>
          <w:szCs w:val="28"/>
        </w:rPr>
        <w:t>Une prévision des besoins en ressources humaines</w:t>
      </w:r>
    </w:p>
    <w:p w:rsidR="00ED2B1B" w:rsidRPr="00D03AB2" w:rsidRDefault="00ED2B1B" w:rsidP="00ED2B1B">
      <w:pPr>
        <w:pStyle w:val="Paragraphedeliste"/>
        <w:numPr>
          <w:ilvl w:val="0"/>
          <w:numId w:val="31"/>
        </w:numPr>
        <w:spacing w:after="0"/>
        <w:rPr>
          <w:rFonts w:ascii="Times New Roman" w:hAnsi="Times New Roman"/>
          <w:sz w:val="28"/>
          <w:szCs w:val="28"/>
        </w:rPr>
      </w:pPr>
      <w:r w:rsidRPr="00D03AB2">
        <w:rPr>
          <w:rFonts w:ascii="Times New Roman" w:hAnsi="Times New Roman"/>
          <w:sz w:val="28"/>
          <w:szCs w:val="28"/>
        </w:rPr>
        <w:t>Une prévision de la disponibilité</w:t>
      </w:r>
    </w:p>
    <w:p w:rsidR="00ED2B1B" w:rsidRPr="00D03AB2" w:rsidRDefault="00ED2B1B" w:rsidP="00ED2B1B">
      <w:pPr>
        <w:pStyle w:val="Paragraphedeliste"/>
        <w:spacing w:after="0"/>
        <w:ind w:left="1440"/>
        <w:rPr>
          <w:rFonts w:ascii="Times New Roman" w:hAnsi="Times New Roman"/>
          <w:sz w:val="28"/>
          <w:szCs w:val="28"/>
          <w:u w:val="single"/>
        </w:rPr>
      </w:pPr>
    </w:p>
    <w:p w:rsidR="00ED2B1B" w:rsidRPr="00220064" w:rsidRDefault="00ED2B1B" w:rsidP="00ED2B1B">
      <w:pPr>
        <w:spacing w:after="0"/>
        <w:rPr>
          <w:rFonts w:ascii="Times New Roman" w:hAnsi="Times New Roman" w:cs="Times New Roman"/>
          <w:b/>
          <w:sz w:val="28"/>
          <w:szCs w:val="28"/>
          <w:u w:val="single"/>
        </w:rPr>
      </w:pPr>
      <w:r w:rsidRPr="00220064">
        <w:rPr>
          <w:rFonts w:ascii="Times New Roman" w:hAnsi="Times New Roman" w:cs="Times New Roman"/>
          <w:b/>
          <w:sz w:val="28"/>
          <w:szCs w:val="28"/>
        </w:rPr>
        <w:t xml:space="preserve">         </w:t>
      </w:r>
      <w:r w:rsidRPr="00220064">
        <w:rPr>
          <w:rFonts w:ascii="Times New Roman" w:hAnsi="Times New Roman" w:cs="Times New Roman"/>
          <w:b/>
          <w:sz w:val="28"/>
          <w:szCs w:val="28"/>
          <w:u w:val="single"/>
        </w:rPr>
        <w:t xml:space="preserve"> Paragraphe 3 : La Fiche de poste</w:t>
      </w:r>
    </w:p>
    <w:p w:rsidR="00ED2B1B" w:rsidRPr="00D03AB2" w:rsidRDefault="00ED2B1B" w:rsidP="00ED2B1B">
      <w:pPr>
        <w:spacing w:after="0"/>
        <w:rPr>
          <w:rFonts w:ascii="Times New Roman" w:hAnsi="Times New Roman" w:cs="Times New Roman"/>
          <w:sz w:val="28"/>
          <w:szCs w:val="28"/>
        </w:rPr>
      </w:pP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Avant d’établir la fiche de poste, l’Administrateur chef de Greffe doit établir la fiche de renseignements  qui va lui permettre d’avoir des informations sur les différents agents.</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La fiche de poste fournit des renseignements sur le poste et le profil de l’agent. Elle permet aussi de fixer la lettre de mission et une évaluation objective.</w:t>
      </w:r>
    </w:p>
    <w:p w:rsidR="00ED2B1B" w:rsidRPr="00D03AB2" w:rsidRDefault="00ED2B1B" w:rsidP="008160BA">
      <w:pPr>
        <w:spacing w:after="0" w:line="360" w:lineRule="auto"/>
        <w:rPr>
          <w:rFonts w:ascii="Times New Roman" w:hAnsi="Times New Roman" w:cs="Times New Roman"/>
          <w:sz w:val="28"/>
          <w:szCs w:val="28"/>
        </w:rPr>
      </w:pPr>
      <w:r w:rsidRPr="00D03AB2">
        <w:rPr>
          <w:rFonts w:ascii="Times New Roman" w:hAnsi="Times New Roman" w:cs="Times New Roman"/>
          <w:sz w:val="28"/>
          <w:szCs w:val="28"/>
        </w:rPr>
        <w:t>Ici, nous proposons un modèle fiche de poste du greffe d’un tribunal régional étant entendu que la fiche de poste est variable d’un service à un autre, d’un greffe à un autre.</w:t>
      </w:r>
    </w:p>
    <w:p w:rsidR="00ED2B1B" w:rsidRDefault="00ED2B1B" w:rsidP="008160BA">
      <w:pPr>
        <w:spacing w:after="0" w:line="360" w:lineRule="auto"/>
        <w:rPr>
          <w:rFonts w:ascii="Times New Roman" w:hAnsi="Times New Roman" w:cs="Times New Roman"/>
          <w:sz w:val="28"/>
          <w:szCs w:val="28"/>
        </w:rPr>
      </w:pPr>
    </w:p>
    <w:p w:rsidR="008160BA" w:rsidRDefault="008160BA" w:rsidP="008160BA">
      <w:pPr>
        <w:spacing w:after="0" w:line="360" w:lineRule="auto"/>
        <w:rPr>
          <w:rFonts w:ascii="Times New Roman" w:hAnsi="Times New Roman" w:cs="Times New Roman"/>
          <w:sz w:val="28"/>
          <w:szCs w:val="28"/>
        </w:rPr>
      </w:pPr>
    </w:p>
    <w:p w:rsidR="008160BA" w:rsidRPr="00D03AB2" w:rsidRDefault="008160BA" w:rsidP="008160BA">
      <w:pPr>
        <w:spacing w:after="0" w:line="360" w:lineRule="auto"/>
        <w:rPr>
          <w:rFonts w:ascii="Times New Roman" w:hAnsi="Times New Roman" w:cs="Times New Roman"/>
          <w:sz w:val="28"/>
          <w:szCs w:val="28"/>
        </w:rPr>
      </w:pPr>
    </w:p>
    <w:p w:rsidR="00ED2B1B" w:rsidRPr="00D03AB2" w:rsidRDefault="00ED2B1B" w:rsidP="00ED2B1B">
      <w:pPr>
        <w:spacing w:after="0"/>
        <w:rPr>
          <w:rFonts w:ascii="Times New Roman" w:hAnsi="Times New Roman"/>
          <w:sz w:val="28"/>
          <w:szCs w:val="28"/>
        </w:rPr>
      </w:pPr>
    </w:p>
    <w:p w:rsidR="00050AA7" w:rsidRDefault="00050AA7" w:rsidP="00ED2B1B">
      <w:pPr>
        <w:rPr>
          <w:sz w:val="28"/>
          <w:szCs w:val="28"/>
        </w:rPr>
      </w:pPr>
      <w:r>
        <w:rPr>
          <w:sz w:val="28"/>
          <w:szCs w:val="28"/>
        </w:rPr>
        <w:lastRenderedPageBreak/>
        <w:tab/>
      </w:r>
    </w:p>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9" name="Double flèche horizonta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9" o:spid="_x0000_s1027" type="#_x0000_t69" style="position:absolute;margin-left:70.6pt;margin-top:-1.6pt;width:76.5pt;height: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1</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b/>
                <w:bCs/>
              </w:rPr>
            </w:pPr>
            <w:r>
              <w:rPr>
                <w:b/>
                <w:bCs/>
              </w:rPr>
              <w:t>Administrateur des Greffes</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b/>
                <w:bCs/>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GREFFE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050AA7">
            <w:pPr>
              <w:spacing w:line="240" w:lineRule="auto"/>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r>
              <w:t>- Sous la tutelle du président de la juridiction, procéder à  l’administration, à  la gestion des ressources humaines et au management,  à la gestion des ressources budgétaires et financières,</w:t>
            </w:r>
          </w:p>
          <w:p w:rsidR="00050AA7" w:rsidRDefault="00050AA7" w:rsidP="00FC7990">
            <w:r>
              <w:t>-fixer les objectifs, organiser, planifier, animer, et coordonner les activités ;</w:t>
            </w:r>
          </w:p>
          <w:p w:rsidR="00050AA7" w:rsidRDefault="00050AA7" w:rsidP="00FC7990">
            <w:r>
              <w:t>-en sa qualité de technicien de la procédure, il en est le garant ;</w:t>
            </w:r>
          </w:p>
          <w:p w:rsidR="00050AA7" w:rsidRDefault="00050AA7" w:rsidP="00FC7990">
            <w:r>
              <w:t>Assister les chefs de juridiction dans l’organisation et le fonctionnement de la juridiction, travailler en étroite collaboration avec les membres de la juridiction ;</w:t>
            </w:r>
          </w:p>
          <w:p w:rsidR="00050AA7" w:rsidRDefault="00050AA7" w:rsidP="00FC7990">
            <w:r>
              <w:t>Garantir la bonne exécution et le suivi rigoureux des procédures  dans les meilleurs délais (suivi du mouvement des entrées et sorties, du stock de travail, de l’archivage) ;</w:t>
            </w:r>
          </w:p>
          <w:p w:rsidR="00050AA7" w:rsidRDefault="00050AA7" w:rsidP="00FC7990">
            <w:r>
              <w:t>Adapter  l’organisation du service à l’évolution des procédures  et des types de contentieux traités ;</w:t>
            </w:r>
          </w:p>
          <w:p w:rsidR="00050AA7" w:rsidRDefault="00050AA7" w:rsidP="00FC7990">
            <w:r>
              <w:t>Gestion des moyens ;</w:t>
            </w:r>
          </w:p>
          <w:p w:rsidR="00050AA7" w:rsidRDefault="00050AA7" w:rsidP="00FC7990">
            <w:r>
              <w:t>Gérer  le budget (élaboration, suivi et exécution du budget  alloué ;</w:t>
            </w:r>
          </w:p>
          <w:p w:rsidR="00050AA7" w:rsidRDefault="00050AA7" w:rsidP="00FC7990">
            <w:r>
              <w:t>Gérer  les moyens matériels (fournitures, informatique, droits de délivrance) ;</w:t>
            </w:r>
          </w:p>
          <w:p w:rsidR="00050AA7" w:rsidRDefault="00050AA7" w:rsidP="00FC7990">
            <w:r>
              <w:t>Encadrement et mangement :</w:t>
            </w:r>
          </w:p>
          <w:p w:rsidR="00050AA7" w:rsidRDefault="00050AA7" w:rsidP="00FC7990">
            <w:r>
              <w:t>Encadrer et gérer  les personnels affectés  dans les différents services du greffe (emplois, effectifs, compétences) ;</w:t>
            </w:r>
          </w:p>
          <w:p w:rsidR="00050AA7" w:rsidRDefault="00050AA7" w:rsidP="00FC7990">
            <w:r>
              <w:t>Hygiène et sécurité :</w:t>
            </w:r>
          </w:p>
          <w:p w:rsidR="00050AA7" w:rsidRDefault="00050AA7" w:rsidP="00050AA7">
            <w:r>
              <w:t>Veiller au contrôle annuel des diverses installations, tenir un registre d’hygiène et sécurité) ;</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lastRenderedPageBreak/>
              <w:t>II/  Relations hiérarchiques :</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Supérieur hiérarchique direct : président de la juridiction ;</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Collaborateurs directs : greffiers, secrétaires, comptable-matière, gestionnaire, archiviste,</w:t>
            </w:r>
          </w:p>
        </w:tc>
      </w:tr>
    </w:tbl>
    <w:p w:rsidR="00050AA7" w:rsidRDefault="00050AA7" w:rsidP="00050AA7"/>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p>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Siege, Parquet, Service  du Greffe</w:t>
            </w:r>
          </w:p>
        </w:tc>
      </w:tr>
    </w:tbl>
    <w:p w:rsidR="00050AA7" w:rsidRDefault="00050AA7" w:rsidP="00050AA7"/>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p>
          <w:p w:rsidR="00050AA7" w:rsidRDefault="00050AA7" w:rsidP="00FC7990">
            <w:pPr>
              <w:jc w:val="center"/>
              <w:rPr>
                <w:rFonts w:asciiTheme="majorBidi" w:hAnsiTheme="majorBidi" w:cstheme="majorBidi"/>
              </w:rPr>
            </w:pPr>
            <w:r>
              <w:rPr>
                <w:rFonts w:asciiTheme="majorBidi" w:hAnsiTheme="majorBidi" w:cstheme="majorBidi"/>
              </w:rPr>
              <w:t>IV/ Activités principales :</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Activités courantes :</w:t>
            </w:r>
          </w:p>
          <w:p w:rsidR="00050AA7" w:rsidRDefault="00050AA7" w:rsidP="00FC7990">
            <w:r>
              <w:t>-prendre une part active aux assemblées générales de la juridiction ;</w:t>
            </w:r>
          </w:p>
          <w:p w:rsidR="00050AA7" w:rsidRDefault="00050AA7" w:rsidP="00FC7990">
            <w:r>
              <w:t>-assister le président de juridiction dans ses actions quotidiennes de gestion des affaires traitées ou propres au fonctionnement de la juridiction ;</w:t>
            </w:r>
          </w:p>
          <w:p w:rsidR="00050AA7" w:rsidRDefault="00050AA7" w:rsidP="00FC7990">
            <w:r>
              <w:t>-toutes activités pouvant permettre de mener avec succès les missions ;</w:t>
            </w:r>
          </w:p>
          <w:p w:rsidR="00050AA7" w:rsidRDefault="00050AA7" w:rsidP="00FC7990">
            <w:r>
              <w:t>-mise en œuvre des outils nécessaires pour l’exécution des tâches ;</w:t>
            </w:r>
          </w:p>
          <w:p w:rsidR="00050AA7" w:rsidRDefault="00050AA7" w:rsidP="00FC7990">
            <w:r>
              <w:t>-veiller au respect de l’application des lois et règlements conformément à ses attributions ;</w:t>
            </w:r>
          </w:p>
          <w:p w:rsidR="00050AA7" w:rsidRDefault="00050AA7" w:rsidP="00FC7990">
            <w:r>
              <w:t>Activités particulières :</w:t>
            </w:r>
          </w:p>
          <w:p w:rsidR="00050AA7" w:rsidRDefault="00050AA7" w:rsidP="00FC7990">
            <w:r>
              <w:t xml:space="preserve">-assurer l’interface entre les magistrats et les acteurs judiciaires (autres auxiliaires de justice, usagers, etc.), </w:t>
            </w:r>
          </w:p>
        </w:tc>
      </w:tr>
    </w:tbl>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lastRenderedPageBreak/>
              <w:t>V/ Profil requis</w:t>
            </w:r>
          </w:p>
        </w:tc>
      </w:tr>
      <w:tr w:rsidR="00050AA7" w:rsidTr="00FC7990">
        <w:trPr>
          <w:trHeight w:val="7309"/>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r>
              <w:t>Formation :</w:t>
            </w:r>
          </w:p>
          <w:p w:rsidR="00050AA7" w:rsidRDefault="00050AA7" w:rsidP="00FC7990">
            <w:r>
              <w:t>Diplôme du Centre de Formation Judiciaire-Bac +6</w:t>
            </w:r>
          </w:p>
          <w:p w:rsidR="00050AA7" w:rsidRDefault="00050AA7" w:rsidP="00FC7990">
            <w:r>
              <w:rPr>
                <w:u w:val="single"/>
              </w:rPr>
              <w:t>Savoir-faire/Aptitudes requises</w:t>
            </w:r>
            <w:r>
              <w:t> :</w:t>
            </w:r>
          </w:p>
          <w:p w:rsidR="00050AA7" w:rsidRDefault="00050AA7" w:rsidP="00FC7990">
            <w:r>
              <w:t>-disposer de compétences réelles notamment, bien maîtriser le fonctionnement des juridictions,</w:t>
            </w:r>
          </w:p>
          <w:p w:rsidR="00050AA7" w:rsidRDefault="00050AA7" w:rsidP="00FC7990">
            <w:r>
              <w:t>- avoir de solides connaissances en droit, bonne maîtrise des textes législatifs et réglementaires, particulièrement les codes de procédures ;  disposer de compétences juridiques ;</w:t>
            </w:r>
          </w:p>
          <w:p w:rsidR="00050AA7" w:rsidRDefault="00050AA7" w:rsidP="00FC7990">
            <w:r>
              <w:t>-avoir une écoute active, et disposer d’un service d’accueil et d’orientation de qualité ;</w:t>
            </w:r>
          </w:p>
          <w:p w:rsidR="00050AA7" w:rsidRDefault="00050AA7" w:rsidP="00FC7990">
            <w:r>
              <w:t>-bonne maîtrise de l’outil informatique, compétences en bureautique ;</w:t>
            </w:r>
          </w:p>
          <w:p w:rsidR="00050AA7" w:rsidRDefault="00050AA7" w:rsidP="00FC7990">
            <w:r>
              <w:t>-bonne capacité rédactionnelle et d’élaboration des rapports et autres documents d’administration ;</w:t>
            </w:r>
          </w:p>
          <w:p w:rsidR="00050AA7" w:rsidRDefault="00050AA7" w:rsidP="00FC7990">
            <w:r>
              <w:t>-grande capacité d’observation, d’analyse, et de synthèse, de négociation ;</w:t>
            </w:r>
          </w:p>
          <w:p w:rsidR="00050AA7" w:rsidRDefault="00050AA7" w:rsidP="00FC7990">
            <w:r>
              <w:t>-aptitude à apporter avec diligence des réponses ou réactions ;</w:t>
            </w:r>
          </w:p>
          <w:p w:rsidR="00050AA7" w:rsidRDefault="00050AA7" w:rsidP="00FC7990">
            <w:r>
              <w:t>-Savoir bien communiquer, fournir des informations fiables ;</w:t>
            </w:r>
          </w:p>
          <w:p w:rsidR="00050AA7" w:rsidRDefault="00050AA7" w:rsidP="00FC7990">
            <w:pPr>
              <w:rPr>
                <w:u w:val="single"/>
              </w:rPr>
            </w:pPr>
          </w:p>
          <w:p w:rsidR="00050AA7" w:rsidRDefault="00050AA7" w:rsidP="00FC7990">
            <w:r>
              <w:rPr>
                <w:u w:val="single"/>
              </w:rPr>
              <w:t>Savoir être/Attitudes requises</w:t>
            </w:r>
            <w:r>
              <w:t> :</w:t>
            </w:r>
          </w:p>
          <w:p w:rsidR="00050AA7" w:rsidRDefault="00050AA7" w:rsidP="00FC7990">
            <w:r>
              <w:t>Souplesse et adaptabilité ;</w:t>
            </w:r>
          </w:p>
          <w:p w:rsidR="00050AA7" w:rsidRDefault="00050AA7" w:rsidP="00FC7990">
            <w:r>
              <w:t>-bon sens des relations humaines ;</w:t>
            </w:r>
          </w:p>
          <w:p w:rsidR="00050AA7" w:rsidRDefault="00050AA7" w:rsidP="00FC7990">
            <w:r>
              <w:t>-posséder des vertus lui permettant d’observer scrupuleusement les valeurs liées à l’exercice des métiers judiciaires ;</w:t>
            </w:r>
          </w:p>
          <w:p w:rsidR="00050AA7" w:rsidRDefault="00050AA7" w:rsidP="00FC7990">
            <w:r>
              <w:t>-Disposer des caractères moraux tels que : être digne de confiance, avoir de la crédibilité,  être probe,  loyal, courtois, discret, dévoué, respectueux de l’ordonnancement hiérarchique, attachement à la légalité, à la ponctualité, à la régularité dans l’accomplissement des tâches, à l’exactitude ;</w:t>
            </w:r>
          </w:p>
          <w:p w:rsidR="00050AA7" w:rsidRDefault="00050AA7" w:rsidP="00FC7990">
            <w:r>
              <w:t>-cultiver la morale active et individuelle en rapport avec les règles déontologiques relative au métier ;</w:t>
            </w:r>
          </w:p>
          <w:p w:rsidR="00050AA7" w:rsidRDefault="00050AA7" w:rsidP="00FC7990">
            <w:r>
              <w:t>-maîtrise de soi ; capacité à gérer la pression au cours des activités ;</w:t>
            </w:r>
          </w:p>
          <w:p w:rsidR="00050AA7" w:rsidRDefault="00050AA7" w:rsidP="00FC7990">
            <w:r>
              <w:t>-préserver son autonomie, sens du travail en équipe, de l’initiative ; ouverture d’esprit ;</w:t>
            </w:r>
          </w:p>
          <w:p w:rsidR="00050AA7" w:rsidRDefault="00050AA7" w:rsidP="00FC7990"/>
        </w:tc>
      </w:tr>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 Statut et Classification :</w:t>
            </w:r>
          </w:p>
          <w:p w:rsidR="00050AA7" w:rsidRDefault="00050AA7" w:rsidP="00FC7990">
            <w:pPr>
              <w:jc w:val="center"/>
              <w:rPr>
                <w:rFonts w:asciiTheme="majorBidi" w:hAnsiTheme="majorBidi" w:cstheme="majorBidi"/>
              </w:rPr>
            </w:pPr>
            <w:r>
              <w:rPr>
                <w:rFonts w:asciiTheme="majorBidi" w:hAnsiTheme="majorBidi" w:cstheme="majorBidi"/>
              </w:rPr>
              <w:t xml:space="preserve"> Cadre de la hiérarchie A 1</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25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lastRenderedPageBreak/>
              <w:t>VII/ Titulaire du poste</w:t>
            </w:r>
          </w:p>
        </w:tc>
      </w:tr>
      <w:tr w:rsidR="00050AA7" w:rsidTr="00FC7990">
        <w:trPr>
          <w:trHeight w:val="25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 xml:space="preserve">Nom et prénoms </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tabs>
                <w:tab w:val="left" w:pos="2130"/>
              </w:tabs>
            </w:pPr>
            <w:r>
              <w:tab/>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r>
    </w:tbl>
    <w:p w:rsidR="00050AA7" w:rsidRDefault="00050AA7">
      <w:r>
        <w:br w:type="page"/>
      </w:r>
    </w:p>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8" name="Double flèche horizonta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8" o:spid="_x0000_s1028" type="#_x0000_t69" style="position:absolute;margin-left:70.6pt;margin-top:-1.6pt;width:76.5pt;height:5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2</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sz w:val="28"/>
                <w:szCs w:val="28"/>
              </w:rPr>
            </w:pPr>
            <w:r>
              <w:rPr>
                <w:b/>
                <w:bCs/>
              </w:rPr>
              <w:t xml:space="preserve"> Greffier</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Membre de la juridiction où il exerce,</w:t>
            </w:r>
          </w:p>
          <w:p w:rsidR="00050AA7" w:rsidRDefault="00050AA7" w:rsidP="00FC7990">
            <w:r>
              <w:t>Assister  le juge dans tous les actes de son office ; authentifier  les actes juridictionnels ;</w:t>
            </w:r>
          </w:p>
          <w:p w:rsidR="00050AA7" w:rsidRDefault="00050AA7" w:rsidP="00FC7990">
            <w:r>
              <w:t>Supplée r l’ADG dans l’accomplissement de ses missions, et peut assurer son intérim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Supérieur hiérarchique : ADG</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Collaborateurs directs : agents du greffe, du parquet et des cabinets d’instruction ; AEMO ; magistrats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Avec l’ADG, les chefs des services du Siège et du Parquet,  tous les personnels  du greffe, du parquet et des cabinets d’instruction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Assister les magistrats  dans l’exercice de ses missions, (préparation des audiences, mise en état des procédures, recherches et documentation, etc.)</w:t>
            </w:r>
          </w:p>
          <w:p w:rsidR="00050AA7" w:rsidRDefault="00050AA7" w:rsidP="00FC7990">
            <w:r>
              <w:lastRenderedPageBreak/>
              <w:t>Encadrer  et former les agents du greffe dans l’exécution  des tâches qu’ils doivent accomplir ;</w:t>
            </w:r>
          </w:p>
          <w:p w:rsidR="00050AA7" w:rsidRDefault="00050AA7" w:rsidP="00FC7990">
            <w:r>
              <w:t>Technicien de la procédure, assurer le suivi des procédures de l’enregistrement  des affaires et  leur traitement définitif par les magistrats ;</w:t>
            </w:r>
          </w:p>
          <w:p w:rsidR="00050AA7" w:rsidRDefault="00050AA7" w:rsidP="00FC7990">
            <w:r>
              <w:t>Bonne qualité de rédacteur (PV, rapport, note, compte rendu etc.) ;</w:t>
            </w:r>
          </w:p>
          <w:p w:rsidR="00050AA7" w:rsidRDefault="00050AA7" w:rsidP="00FC7990">
            <w:r>
              <w:t xml:space="preserve">Accueil, orientation  et information des usagers et praticiens du droit autres que les juges (avocats, huissiers, notaires, experts etc…. ), </w:t>
            </w:r>
          </w:p>
          <w:p w:rsidR="00050AA7" w:rsidRDefault="00050AA7" w:rsidP="00FC7990">
            <w:r>
              <w:t>Gérer le rôle et le stock des affaires, tenir un tableau de bord ;</w:t>
            </w:r>
          </w:p>
          <w:p w:rsidR="00050AA7" w:rsidRDefault="00050AA7" w:rsidP="00FC7990">
            <w:r>
              <w:t>Assister le  juge à l’audience et traiter les activités subséquentes (prise des notes d’audience  lors des débats à l’audience ou aux interrogatoires et déposition à l’instruction, mise en forme des décisions, signature, enregistrement au Service fiscal, réception des recours contre les décisions, mise en état des dossiers en cas d’appel, d’opposition, convoquer et aviser les parties, notification des décisions, préparation des actes permettant l’exécution des décisions) ;</w:t>
            </w:r>
          </w:p>
          <w:p w:rsidR="00050AA7" w:rsidRDefault="00050AA7" w:rsidP="00FC7990">
            <w:r>
              <w:t>Tenir les registres, établir  les  pièces périodiques, statistiques ;</w:t>
            </w:r>
          </w:p>
          <w:p w:rsidR="00050AA7" w:rsidRDefault="00050AA7" w:rsidP="00FC7990">
            <w:r>
              <w:t>Archiver et conserver les pièces, documents ou dossiers en collaboration avec l’archiviste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 Profil requis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r>
              <w:t>Prêter  serment avant l’exercice de la profession ;</w:t>
            </w:r>
          </w:p>
          <w:p w:rsidR="00050AA7" w:rsidRDefault="00050AA7" w:rsidP="00FC7990">
            <w:r>
              <w:t>Connaissances juridiques, particulièrement les procédures, (procédures pénale, civile ,sociale, commerciale registre du commerce, droit de la famille, etc.) ;                                                                               Connaissance des règles de  fonctionnement de l’administration ;</w:t>
            </w:r>
          </w:p>
          <w:p w:rsidR="00050AA7" w:rsidRDefault="00050AA7" w:rsidP="00FC7990">
            <w:r>
              <w:t>Maîtrise de l’outil informatique ;</w:t>
            </w:r>
          </w:p>
          <w:p w:rsidR="00050AA7" w:rsidRDefault="00050AA7" w:rsidP="00FC7990">
            <w:r>
              <w:t>Savoir travailler sous pression et communiquer avec  le public,</w:t>
            </w:r>
          </w:p>
          <w:p w:rsidR="00050AA7" w:rsidRDefault="00050AA7" w:rsidP="00FC7990">
            <w:r>
              <w:t>Organisation et méthode, capacité d’analyse et de synthèse ;</w:t>
            </w:r>
          </w:p>
          <w:p w:rsidR="00050AA7" w:rsidRDefault="00050AA7" w:rsidP="00FC7990">
            <w:r>
              <w:t>Innovation et ingéniosité, surtout dans la confection des actes à incidence juridique ;</w:t>
            </w:r>
          </w:p>
          <w:p w:rsidR="00050AA7" w:rsidRDefault="00050AA7" w:rsidP="00FC7990">
            <w:r>
              <w:t>Disponibilité et bon esprit du travail en équipe ;</w:t>
            </w:r>
          </w:p>
          <w:p w:rsidR="00050AA7" w:rsidRDefault="00050AA7" w:rsidP="00FC7990">
            <w:r>
              <w:t>Respectueux de l’ordre et de la hiérarchie ;</w:t>
            </w:r>
          </w:p>
          <w:p w:rsidR="00050AA7" w:rsidRDefault="00050AA7" w:rsidP="00FC7990">
            <w:r>
              <w:t>Discrétion, dynamisme, ponctualité et assiduité, civisme et patriotisme ;</w:t>
            </w:r>
          </w:p>
          <w:p w:rsidR="00050AA7" w:rsidRDefault="00050AA7" w:rsidP="00FC7990">
            <w:r>
              <w:t>Intégrité discrétion, loyauté, sens de l’équité, secret professionnel, dignité et honorabilité, ouverture d’esprit, solidarité et entregent ; culture de la légalité, de la performance et de l’excellence ;</w:t>
            </w:r>
          </w:p>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28"/>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lastRenderedPageBreak/>
              <w:t>VI/ Statut et Classification</w:t>
            </w:r>
          </w:p>
        </w:tc>
      </w:tr>
      <w:tr w:rsidR="00050AA7" w:rsidTr="00FC7990">
        <w:trPr>
          <w:trHeight w:val="127"/>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rPr>
                <w:rFonts w:asciiTheme="majorBidi" w:hAnsiTheme="majorBidi" w:cstheme="majorBidi"/>
              </w:rPr>
            </w:pPr>
            <w:r>
              <w:rPr>
                <w:rFonts w:asciiTheme="majorBidi" w:hAnsiTheme="majorBidi" w:cstheme="majorBidi"/>
              </w:rPr>
              <w:t>Hiérarchie B2 : Bac + 2 ans de formation ;</w:t>
            </w:r>
          </w:p>
          <w:p w:rsidR="00050AA7" w:rsidRDefault="00050AA7" w:rsidP="00FC7990">
            <w:pPr>
              <w:rPr>
                <w:rFonts w:asciiTheme="majorBidi" w:hAnsiTheme="majorBidi" w:cstheme="majorBidi"/>
              </w:rPr>
            </w:pPr>
            <w:r>
              <w:rPr>
                <w:rFonts w:asciiTheme="majorBidi" w:hAnsiTheme="majorBidi" w:cstheme="majorBidi"/>
              </w:rPr>
              <w:t>Diplôme du CFJ</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p w:rsidR="00050AA7" w:rsidRDefault="00050AA7" w:rsidP="00FC7990">
            <w:pPr>
              <w:jc w:val="center"/>
              <w:rPr>
                <w:rFonts w:asciiTheme="majorBidi" w:hAnsiTheme="majorBidi" w:cstheme="majorBidi"/>
              </w:rPr>
            </w:pPr>
            <w:r>
              <w:rPr>
                <w:rFonts w:asciiTheme="majorBidi" w:hAnsiTheme="majorBidi" w:cstheme="majorBidi"/>
              </w:rPr>
              <w:t>Prénoms et  NOM</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tabs>
                <w:tab w:val="left" w:pos="2130"/>
              </w:tabs>
            </w:pPr>
            <w:r>
              <w:tab/>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r>
    </w:tbl>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pPr>
        <w:spacing w:after="0" w:line="360" w:lineRule="auto"/>
        <w:jc w:val="both"/>
      </w:pPr>
      <w:r>
        <w:br w:type="page"/>
      </w:r>
    </w:p>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7" name="Double flèche horizonta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7" o:spid="_x0000_s1029" type="#_x0000_t69" style="position:absolute;margin-left:70.6pt;margin-top:-1.6pt;width:76.5pt;height:5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3</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sz w:val="28"/>
                <w:szCs w:val="28"/>
              </w:rPr>
            </w:pPr>
            <w:r>
              <w:rPr>
                <w:b/>
                <w:bCs/>
              </w:rPr>
              <w:t>Interprète judiciaire</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HAnsi" w:hAnsiTheme="majorHAnsi"/>
              </w:rPr>
            </w:pPr>
            <w:r>
              <w:rPr>
                <w:rFonts w:asciiTheme="majorHAnsi" w:hAnsiTheme="majorHAnsi"/>
              </w:rP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HAnsi" w:hAnsiTheme="majorHAnsi"/>
              </w:rPr>
            </w:pPr>
            <w:r>
              <w:rPr>
                <w:rFonts w:asciiTheme="majorHAnsi" w:hAnsiTheme="majorHAnsi"/>
              </w:rP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HAnsi" w:hAnsiTheme="majorHAnsi"/>
              </w:rPr>
            </w:pPr>
            <w:r>
              <w:rPr>
                <w:rFonts w:asciiTheme="majorHAnsi" w:hAnsiTheme="majorHAnsi"/>
              </w:rP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b/>
                <w:bCs/>
              </w:rPr>
            </w:pPr>
            <w:r>
              <w:rPr>
                <w:rFonts w:asciiTheme="majorBidi" w:hAnsiTheme="majorBidi" w:cstheme="majorBidi"/>
                <w:b/>
                <w:bCs/>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Assurer les fonctions d’interprète auprès de la juridiction ;</w:t>
            </w:r>
          </w:p>
          <w:p w:rsidR="00050AA7" w:rsidRDefault="00050AA7" w:rsidP="00FC7990">
            <w:r>
              <w:t>Participer au fonctionnement de la  juridiction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Supérieur hiérarchique direct : Administrateur des greffes</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Services du Siège, du Parquet, des Cabinets d’instruction, et du Greffe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 et tâches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rPr>
                <w:b/>
                <w:bCs/>
              </w:rPr>
              <w:t>Activités</w:t>
            </w:r>
            <w:r>
              <w:t xml:space="preserve"> </w:t>
            </w:r>
            <w:r>
              <w:rPr>
                <w:b/>
                <w:bCs/>
              </w:rPr>
              <w:t>ordinaires</w:t>
            </w:r>
            <w:r>
              <w:t> : Interprète à l’occasion des audiences de la juridiction et des interrogatoires au sein des cabinets d’instruction et au niveau du parquet ;</w:t>
            </w:r>
          </w:p>
          <w:p w:rsidR="00050AA7" w:rsidRDefault="00050AA7" w:rsidP="00FC7990">
            <w:r>
              <w:rPr>
                <w:b/>
                <w:bCs/>
              </w:rPr>
              <w:t>Activités</w:t>
            </w:r>
            <w:r>
              <w:t xml:space="preserve"> </w:t>
            </w:r>
            <w:r>
              <w:rPr>
                <w:b/>
                <w:bCs/>
              </w:rPr>
              <w:t>particulières</w:t>
            </w:r>
            <w:r>
              <w:t> : participer à l’accueil et à l’orientation des usagers ; appui aux activités du greffe ;</w:t>
            </w:r>
          </w:p>
        </w:tc>
      </w:tr>
    </w:tbl>
    <w:p w:rsidR="00050AA7" w:rsidRDefault="00050AA7" w:rsidP="00050AA7"/>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7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Theme="majorBidi" w:hAnsiTheme="majorBidi" w:cstheme="majorBidi"/>
              </w:rPr>
            </w:pPr>
            <w:r>
              <w:rPr>
                <w:rFonts w:asciiTheme="majorBidi" w:hAnsiTheme="majorBidi" w:cstheme="majorBidi"/>
              </w:rPr>
              <w:lastRenderedPageBreak/>
              <w:t>V/ Profil requis</w:t>
            </w:r>
          </w:p>
          <w:p w:rsidR="00050AA7" w:rsidRDefault="00050AA7" w:rsidP="00FC7990">
            <w:pPr>
              <w:jc w:val="center"/>
              <w:rPr>
                <w:rFonts w:asciiTheme="majorBidi" w:hAnsiTheme="majorBidi" w:cstheme="majorBidi"/>
              </w:rPr>
            </w:pPr>
            <w:r>
              <w:rPr>
                <w:rFonts w:asciiTheme="majorBidi" w:hAnsiTheme="majorBidi" w:cstheme="majorBidi"/>
              </w:rPr>
              <w:t>Formation BAC+2</w:t>
            </w:r>
          </w:p>
          <w:p w:rsidR="00050AA7" w:rsidRDefault="00050AA7" w:rsidP="00FC7990">
            <w:pPr>
              <w:jc w:val="center"/>
              <w:rPr>
                <w:rFonts w:asciiTheme="majorBidi" w:hAnsiTheme="majorBidi" w:cstheme="majorBidi"/>
              </w:rPr>
            </w:pPr>
            <w:r>
              <w:rPr>
                <w:rFonts w:asciiTheme="majorBidi" w:hAnsiTheme="majorBidi" w:cstheme="majorBidi"/>
              </w:rPr>
              <w:t xml:space="preserve">Savoir faire / aptitudes requises </w:t>
            </w:r>
          </w:p>
          <w:p w:rsidR="00050AA7" w:rsidRDefault="00050AA7" w:rsidP="00FC7990">
            <w:pPr>
              <w:jc w:val="center"/>
              <w:rPr>
                <w:rFonts w:asciiTheme="majorBidi" w:hAnsiTheme="majorBidi" w:cstheme="majorBidi"/>
              </w:rPr>
            </w:pPr>
            <w:r>
              <w:rPr>
                <w:rFonts w:asciiTheme="majorBidi" w:hAnsiTheme="majorBidi" w:cstheme="majorBidi"/>
              </w:rPr>
              <w:t>-connaissances en droit</w:t>
            </w:r>
          </w:p>
          <w:p w:rsidR="00050AA7" w:rsidRDefault="00050AA7" w:rsidP="00FC7990">
            <w:pPr>
              <w:jc w:val="center"/>
              <w:rPr>
                <w:rFonts w:asciiTheme="majorBidi" w:hAnsiTheme="majorBidi" w:cstheme="majorBidi"/>
              </w:rPr>
            </w:pPr>
            <w:r>
              <w:rPr>
                <w:rFonts w:asciiTheme="majorBidi" w:hAnsiTheme="majorBidi" w:cstheme="majorBidi"/>
              </w:rPr>
              <w:t>-maitrise de langues locales étrangères</w:t>
            </w:r>
          </w:p>
          <w:p w:rsidR="00050AA7" w:rsidRDefault="00050AA7" w:rsidP="00FC7990">
            <w:pPr>
              <w:jc w:val="center"/>
              <w:rPr>
                <w:rFonts w:asciiTheme="majorBidi" w:hAnsiTheme="majorBidi" w:cstheme="majorBidi"/>
              </w:rPr>
            </w:pPr>
            <w:r>
              <w:rPr>
                <w:rFonts w:asciiTheme="majorBidi" w:hAnsiTheme="majorBidi" w:cstheme="majorBidi"/>
              </w:rPr>
              <w:t>-ecoute active</w:t>
            </w:r>
          </w:p>
          <w:p w:rsidR="00050AA7" w:rsidRDefault="00050AA7" w:rsidP="00FC7990">
            <w:pPr>
              <w:jc w:val="center"/>
              <w:rPr>
                <w:rFonts w:asciiTheme="majorBidi" w:hAnsiTheme="majorBidi" w:cstheme="majorBidi"/>
              </w:rPr>
            </w:pPr>
            <w:r>
              <w:rPr>
                <w:rFonts w:asciiTheme="majorBidi" w:hAnsiTheme="majorBidi" w:cstheme="majorBidi"/>
              </w:rPr>
              <w:t>-clarté dans l’expression</w:t>
            </w:r>
          </w:p>
          <w:p w:rsidR="00050AA7" w:rsidRDefault="00050AA7" w:rsidP="00FC7990">
            <w:pPr>
              <w:jc w:val="center"/>
              <w:rPr>
                <w:rFonts w:asciiTheme="majorBidi" w:hAnsiTheme="majorBidi" w:cstheme="majorBidi"/>
              </w:rPr>
            </w:pPr>
          </w:p>
          <w:p w:rsidR="00050AA7" w:rsidRDefault="00050AA7" w:rsidP="00FC7990">
            <w:pPr>
              <w:jc w:val="center"/>
              <w:rPr>
                <w:rFonts w:asciiTheme="majorBidi" w:hAnsiTheme="majorBidi" w:cstheme="majorBidi"/>
              </w:rPr>
            </w:pPr>
            <w:r>
              <w:rPr>
                <w:rFonts w:asciiTheme="majorBidi" w:hAnsiTheme="majorBidi" w:cstheme="majorBidi"/>
              </w:rPr>
              <w:t>Savoir être / attitudes requises</w:t>
            </w:r>
          </w:p>
          <w:p w:rsidR="00050AA7" w:rsidRDefault="00050AA7" w:rsidP="00FC7990">
            <w:pPr>
              <w:jc w:val="center"/>
              <w:rPr>
                <w:rFonts w:asciiTheme="majorBidi" w:hAnsiTheme="majorBidi" w:cstheme="majorBidi"/>
              </w:rPr>
            </w:pPr>
            <w:r>
              <w:rPr>
                <w:rFonts w:asciiTheme="majorBidi" w:hAnsiTheme="majorBidi" w:cstheme="majorBidi"/>
              </w:rPr>
              <w:t>Ne rien dénaturer, retrancher ou rajouter aux propos à rapporter</w:t>
            </w:r>
          </w:p>
          <w:p w:rsidR="00050AA7" w:rsidRDefault="00050AA7" w:rsidP="00FC7990">
            <w:pPr>
              <w:jc w:val="center"/>
              <w:rPr>
                <w:rFonts w:asciiTheme="majorBidi" w:hAnsiTheme="majorBidi" w:cstheme="majorBidi"/>
              </w:rPr>
            </w:pPr>
            <w:r>
              <w:rPr>
                <w:rFonts w:asciiTheme="majorBidi" w:hAnsiTheme="majorBidi" w:cstheme="majorBidi"/>
              </w:rPr>
              <w:t>Fidélité dans la traduction</w:t>
            </w:r>
          </w:p>
          <w:p w:rsidR="00050AA7" w:rsidRDefault="00050AA7" w:rsidP="00FC7990">
            <w:pPr>
              <w:jc w:val="center"/>
              <w:rPr>
                <w:rFonts w:asciiTheme="majorBidi" w:hAnsiTheme="majorBidi" w:cstheme="majorBidi"/>
              </w:rPr>
            </w:pPr>
            <w:r>
              <w:rPr>
                <w:rFonts w:asciiTheme="majorBidi" w:hAnsiTheme="majorBidi" w:cstheme="majorBidi"/>
              </w:rPr>
              <w:t>discrétion et réserve</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28"/>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 Statut et Classification</w:t>
            </w:r>
          </w:p>
        </w:tc>
      </w:tr>
      <w:tr w:rsidR="00050AA7" w:rsidTr="00FC7990">
        <w:trPr>
          <w:trHeight w:val="127"/>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rPr>
                <w:rFonts w:cstheme="minorHAnsi"/>
              </w:rPr>
            </w:pPr>
            <w:r>
              <w:rPr>
                <w:rFonts w:cstheme="minorHAnsi"/>
              </w:rPr>
              <w:t xml:space="preserve">                                                                 Fonctionnaire ou assimilé : B2</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p w:rsidR="00050AA7" w:rsidRDefault="00050AA7" w:rsidP="00FC7990">
            <w:pPr>
              <w:jc w:val="center"/>
              <w:rPr>
                <w:rFonts w:asciiTheme="majorBidi" w:hAnsiTheme="majorBidi" w:cstheme="majorBidi"/>
              </w:rPr>
            </w:pPr>
            <w:r>
              <w:rPr>
                <w:rFonts w:asciiTheme="majorBidi" w:hAnsiTheme="majorBidi" w:cstheme="majorBidi"/>
              </w:rPr>
              <w:t>Prénoms et Nom</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tabs>
                <w:tab w:val="left" w:pos="2130"/>
              </w:tabs>
            </w:pPr>
            <w:r>
              <w:tab/>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r>
    </w:tbl>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rsidP="00050AA7"/>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5648"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6" name="Double flèche horizonta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6" o:spid="_x0000_s1030" type="#_x0000_t69" style="position:absolute;margin-left:70.6pt;margin-top:-1.6pt;width:76.5pt;height:5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4</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sz w:val="28"/>
                <w:szCs w:val="28"/>
              </w:rPr>
            </w:pPr>
            <w:r>
              <w:rPr>
                <w:b/>
                <w:bCs/>
              </w:rPr>
              <w:t>Commis d’administration</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Activités administratives d’appoint ;</w:t>
            </w:r>
          </w:p>
          <w:p w:rsidR="00050AA7" w:rsidRDefault="00050AA7" w:rsidP="00FC7990">
            <w:r>
              <w:t>Tenue du casier judiciaire (soumettre à la signature et procéder à la délivrance des bulletins)</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Supérieur hiérarchique : ADG</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Collaborateurs directs : personnel du Parquet et Greffiers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Siège, Parquet, et Agents du Greffe;</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 et tâches :</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r>
              <w:rPr>
                <w:b/>
                <w:bCs/>
                <w:i/>
                <w:iCs/>
              </w:rPr>
              <w:t>Activités courantes</w:t>
            </w:r>
            <w:r>
              <w:t> :</w:t>
            </w:r>
          </w:p>
          <w:p w:rsidR="00050AA7" w:rsidRDefault="00050AA7" w:rsidP="00FC7990">
            <w:r>
              <w:t>Recevoir les demandes de relevé du casier judiciaire et les droits de délivrance ; remplir les bulletins ;</w:t>
            </w:r>
          </w:p>
          <w:p w:rsidR="00050AA7" w:rsidRDefault="00050AA7" w:rsidP="00FC7990">
            <w:r>
              <w:t>Soumettre à la signature de l’ADG et au visa du Parquet ; en assurer la délivrance ;</w:t>
            </w:r>
          </w:p>
          <w:p w:rsidR="00050AA7" w:rsidRDefault="00050AA7" w:rsidP="00FC7990">
            <w:r>
              <w:t xml:space="preserve">Faire journalière ment le compte des droits perçus et procéder au versement contre quitus ; </w:t>
            </w:r>
          </w:p>
          <w:p w:rsidR="00050AA7" w:rsidRDefault="00050AA7" w:rsidP="00FC7990"/>
          <w:p w:rsidR="00050AA7" w:rsidRDefault="00050AA7" w:rsidP="00FC7990">
            <w:r>
              <w:rPr>
                <w:b/>
                <w:bCs/>
                <w:i/>
                <w:iCs/>
              </w:rPr>
              <w:t>Activités particulières</w:t>
            </w:r>
            <w:r>
              <w:t xml:space="preserve"> : </w:t>
            </w:r>
          </w:p>
          <w:p w:rsidR="00050AA7" w:rsidRDefault="00050AA7" w:rsidP="00FC7990">
            <w:r>
              <w:t xml:space="preserve">participer aux autres activités du greffe ( orienter les usagers, remplir les permis de communique,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 Profil requis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 xml:space="preserve">Etre lettré en français ; </w:t>
            </w:r>
          </w:p>
          <w:p w:rsidR="00050AA7" w:rsidRDefault="00050AA7" w:rsidP="00FC7990">
            <w:r>
              <w:rPr>
                <w:u w:val="single"/>
              </w:rPr>
              <w:t>Savoir-faire/aptitude</w:t>
            </w:r>
            <w:r>
              <w:t> :</w:t>
            </w:r>
          </w:p>
          <w:p w:rsidR="00050AA7" w:rsidRDefault="00050AA7" w:rsidP="00FC7990">
            <w:r>
              <w:t xml:space="preserve">Bon niveau en français ; bonne maîtrise de l’outil informatique souhaitée ;  </w:t>
            </w:r>
          </w:p>
          <w:p w:rsidR="00050AA7" w:rsidRDefault="00050AA7" w:rsidP="00FC7990">
            <w:r>
              <w:rPr>
                <w:u w:val="single"/>
              </w:rPr>
              <w:t>Savoir-être et Attitude requise</w:t>
            </w:r>
            <w:r>
              <w:t xml:space="preserve"> :</w:t>
            </w:r>
          </w:p>
          <w:p w:rsidR="00050AA7" w:rsidRDefault="00050AA7" w:rsidP="00FC7990">
            <w:r>
              <w:t>Maîtrise de soi ; avenant et disponibilité ; rigueur, discrétion ; capacité de travail en équipe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27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 Statut et Classification</w:t>
            </w:r>
          </w:p>
        </w:tc>
      </w:tr>
      <w:tr w:rsidR="00050AA7" w:rsidTr="00FC7990">
        <w:trPr>
          <w:trHeight w:val="27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Hiérarchie  C3</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28"/>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tc>
      </w:tr>
      <w:tr w:rsidR="00050AA7" w:rsidTr="00FC7990">
        <w:trPr>
          <w:trHeight w:val="127"/>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Prénoms et Nom</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tabs>
                <w:tab w:val="left" w:pos="2130"/>
              </w:tabs>
            </w:pPr>
            <w:r>
              <w:tab/>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r>
    </w:tbl>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rsidP="00050AA7"/>
    <w:p w:rsidR="00050AA7" w:rsidRDefault="00050AA7" w:rsidP="00050AA7"/>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6672"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5" name="Double flèche horizonta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5" o:spid="_x0000_s1031" type="#_x0000_t69" style="position:absolute;margin-left:70.6pt;margin-top:-1.6pt;width:76.5pt;height:5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5</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sz w:val="28"/>
                <w:szCs w:val="28"/>
              </w:rPr>
            </w:pPr>
            <w:r>
              <w:rPr>
                <w:b/>
                <w:bCs/>
              </w:rPr>
              <w:t>Agent d’administration</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Assister l’ADG et les greffiers dans l’exécution de diverses tâches administratives :</w:t>
            </w:r>
          </w:p>
          <w:p w:rsidR="00050AA7" w:rsidRDefault="00050AA7" w:rsidP="00FC7990">
            <w:r>
              <w:t>Peut s’occuper de l’enregistrement  et de la distribution du courrier, du service du casier judiciaire, du registre du commerce, de l’établissement des pièces d’exécution, etc.</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Supérieur hiérarchique : l’ADG</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Collaborateurs directs : tous les autres agents du greffe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Avec l’ADG, les agents du Parquet et des cabinets d’instruction ;</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u w:val="single"/>
              </w:rPr>
            </w:pPr>
            <w:r>
              <w:rPr>
                <w:u w:val="single"/>
              </w:rPr>
              <w:t>-A l’accueil :</w:t>
            </w:r>
          </w:p>
          <w:p w:rsidR="00050AA7" w:rsidRDefault="00050AA7" w:rsidP="00FC7990">
            <w:r>
              <w:t xml:space="preserve">Participer à l’accueil, à l’information et à l’orientation des justiciables ; </w:t>
            </w:r>
          </w:p>
          <w:p w:rsidR="00050AA7" w:rsidRDefault="00050AA7" w:rsidP="00FC7990">
            <w:r>
              <w:t>-</w:t>
            </w:r>
            <w:r>
              <w:rPr>
                <w:u w:val="single"/>
              </w:rPr>
              <w:t>Au bureau du courrier</w:t>
            </w:r>
            <w:r>
              <w:t> :</w:t>
            </w:r>
          </w:p>
          <w:p w:rsidR="00050AA7" w:rsidRDefault="00050AA7" w:rsidP="00FC7990">
            <w:r>
              <w:t xml:space="preserve">Peut s’occuper de la tenue des registres d’arrivée et de départ du courrier ; </w:t>
            </w:r>
          </w:p>
          <w:p w:rsidR="00050AA7" w:rsidRDefault="00050AA7" w:rsidP="00FC7990">
            <w:r>
              <w:t>-</w:t>
            </w:r>
            <w:r>
              <w:rPr>
                <w:u w:val="single"/>
              </w:rPr>
              <w:t>Au service du casier judiciaire</w:t>
            </w:r>
            <w:r>
              <w:t> :</w:t>
            </w:r>
          </w:p>
          <w:p w:rsidR="00050AA7" w:rsidRDefault="00050AA7" w:rsidP="00FC7990">
            <w:r>
              <w:lastRenderedPageBreak/>
              <w:t>Sous la supervision de l’ADG ou d’un greffier, réception et traitement des demandes de relevés, perception des droits de délivrance, signature et délivrances aux ayants-droit, reverser contre décharge les recettes journalières, récapituler périodiquement aux fins de comptabilité les activités ;</w:t>
            </w:r>
          </w:p>
          <w:p w:rsidR="00050AA7" w:rsidRDefault="00050AA7" w:rsidP="00FC7990">
            <w:r>
              <w:t>-</w:t>
            </w:r>
            <w:r>
              <w:rPr>
                <w:u w:val="single"/>
              </w:rPr>
              <w:t>Au Registre du commerce</w:t>
            </w:r>
            <w:r>
              <w:t> :</w:t>
            </w:r>
          </w:p>
          <w:p w:rsidR="00050AA7" w:rsidRDefault="00050AA7" w:rsidP="00FC7990">
            <w:r>
              <w:t>Sous la supervision de l’ADG ou d’un greffier, réception des demandes d’inscription, perception des droits de délivrance, délivrance des actes, reverser contre décharge les recettes , récapituler périodiquement aux fins de comptabilité les activités, enregistrement et classement des dossiers ;</w:t>
            </w:r>
          </w:p>
          <w:p w:rsidR="00050AA7" w:rsidRDefault="00050AA7" w:rsidP="00FC7990">
            <w:r>
              <w:t>-</w:t>
            </w:r>
            <w:r>
              <w:rPr>
                <w:u w:val="single"/>
              </w:rPr>
              <w:t>Magasin des scellés</w:t>
            </w:r>
            <w:r>
              <w:t> :</w:t>
            </w:r>
          </w:p>
          <w:p w:rsidR="00050AA7" w:rsidRDefault="00050AA7" w:rsidP="00FC7990">
            <w:r>
              <w:t>Enregistrement des objets et pièces à conviction, emmagasinage en veillant à la bonne conservation au bon classement ;</w:t>
            </w:r>
          </w:p>
          <w:p w:rsidR="00050AA7" w:rsidRDefault="00050AA7" w:rsidP="00FC7990">
            <w:r>
              <w:t>-</w:t>
            </w:r>
            <w:r>
              <w:rPr>
                <w:u w:val="single"/>
              </w:rPr>
              <w:t>Etablissement des pièces d’exécution </w:t>
            </w:r>
            <w:r>
              <w:t>:</w:t>
            </w:r>
          </w:p>
          <w:p w:rsidR="00050AA7" w:rsidRDefault="00050AA7" w:rsidP="00FC7990">
            <w:r>
              <w:t>Tri des jugements exécutoires ; traitement des jugements de défauts pour signification aux intéressés ; classement des jugements de relaxe ou non susceptibles d’exécution ; établir les extraits du trésor, les fiches de casier judiciaires, les fiches d’incapacités électorales, les extraits de jugement pour les réquisitions d’incarcération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 Profil requis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Avoir le CEFE, le DFEM ou le BEPC ;</w:t>
            </w:r>
          </w:p>
          <w:p w:rsidR="00050AA7" w:rsidRDefault="00050AA7" w:rsidP="00FC7990">
            <w:r>
              <w:t>Avoir un bon niveau dans la manipulation de la langue française à l’écrit et à l’oral ;</w:t>
            </w:r>
          </w:p>
          <w:p w:rsidR="00050AA7" w:rsidRDefault="00050AA7" w:rsidP="00FC7990">
            <w:r>
              <w:t>Etre méthodique, rigoureux, discret, consciencieux, intègre, honnête et loyal,</w:t>
            </w:r>
          </w:p>
          <w:p w:rsidR="00050AA7" w:rsidRDefault="00050AA7" w:rsidP="00FC7990">
            <w:r>
              <w:t>Savoir travailler en équipe, être disponible et avoir de l’entregent ; bonne appréciation des responsabilités ;</w:t>
            </w:r>
          </w:p>
        </w:tc>
      </w:tr>
    </w:tbl>
    <w:p w:rsidR="00050AA7" w:rsidRDefault="00050AA7" w:rsidP="00050AA7"/>
    <w:tbl>
      <w:tblPr>
        <w:tblStyle w:val="Grilledutableau"/>
        <w:tblW w:w="0" w:type="auto"/>
        <w:jc w:val="center"/>
        <w:tblLook w:val="04A0" w:firstRow="1" w:lastRow="0" w:firstColumn="1" w:lastColumn="0" w:noHBand="0" w:noVBand="1"/>
      </w:tblPr>
      <w:tblGrid>
        <w:gridCol w:w="9212"/>
      </w:tblGrid>
      <w:tr w:rsidR="00050AA7" w:rsidTr="00FC7990">
        <w:trPr>
          <w:trHeight w:val="128"/>
          <w:jc w:val="center"/>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 xml:space="preserve">VI/ Statut et Classification : </w:t>
            </w:r>
          </w:p>
        </w:tc>
      </w:tr>
      <w:tr w:rsidR="00050AA7" w:rsidTr="00FC7990">
        <w:trPr>
          <w:trHeight w:val="127"/>
          <w:jc w:val="center"/>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Agent non fonctionnaire, hiérarchie D3</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28"/>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tc>
      </w:tr>
      <w:tr w:rsidR="00050AA7" w:rsidTr="00FC7990">
        <w:trPr>
          <w:trHeight w:val="127"/>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Theme="majorBidi" w:hAnsiTheme="majorBidi" w:cstheme="majorBidi"/>
              </w:rPr>
            </w:pP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7696"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4" name="Double flèche horizont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4" o:spid="_x0000_s1032" type="#_x0000_t69" style="position:absolute;margin-left:70.6pt;margin-top:-1.6pt;width:76.5pt;height:5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6</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sz w:val="28"/>
                <w:szCs w:val="28"/>
              </w:rPr>
            </w:pPr>
            <w:r>
              <w:rPr>
                <w:b/>
                <w:bCs/>
              </w:rPr>
              <w:t>Agent de service</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-acheminer le courrier  interne et externe ;</w:t>
            </w:r>
          </w:p>
          <w:p w:rsidR="00050AA7" w:rsidRDefault="00050AA7" w:rsidP="00FC7990">
            <w:r>
              <w:t>-assister les autres dans l’exécution de toutes tâches  physiques ou matérielles, comme la manutention, les courses et autres démarches;</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Supérieur hiérarchique : ADG</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Collaborateurs directs : Greffiers et secrétaires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Ensemble des collaborateurs de l’ADG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-acheminer le courrier vers les destinataires ;</w:t>
            </w:r>
          </w:p>
          <w:p w:rsidR="00050AA7" w:rsidRDefault="00050AA7" w:rsidP="00FC7990">
            <w:r>
              <w:t>-acheminer le courrier spécifique destiné au service de l’enregistrement ;</w:t>
            </w:r>
          </w:p>
          <w:p w:rsidR="00050AA7" w:rsidRDefault="00050AA7" w:rsidP="00FC7990">
            <w:r>
              <w:t>-porter les dossiers et autres documents à classer aux archives ;</w:t>
            </w:r>
          </w:p>
          <w:p w:rsidR="00050AA7" w:rsidRDefault="00050AA7" w:rsidP="00FC7990">
            <w:r>
              <w:t>-veiller au bon rangement du mobilier dans les bureaux ;</w:t>
            </w:r>
          </w:p>
          <w:p w:rsidR="00050AA7" w:rsidRDefault="00050AA7" w:rsidP="00FC7990">
            <w:r>
              <w:t>-concourir à la manutention et au rangement des scellés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 Profil requis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Savoir lire et écrire en français, niveau CEFE souhaité, dynamisme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 Statut et Classification : hiérarchie D3</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28"/>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tc>
      </w:tr>
      <w:tr w:rsidR="00050AA7" w:rsidTr="00FC7990">
        <w:trPr>
          <w:trHeight w:val="127"/>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Prénoms et Nom</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tabs>
                <w:tab w:val="left" w:pos="2130"/>
              </w:tabs>
            </w:pPr>
            <w:r>
              <w:tab/>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r>
    </w:tbl>
    <w:p w:rsidR="00050AA7" w:rsidRDefault="00050AA7" w:rsidP="00050AA7"/>
    <w:p w:rsidR="00050AA7" w:rsidRDefault="00050AA7">
      <w:r>
        <w:br w:type="page"/>
      </w:r>
    </w:p>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8720"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3" name="Double flèche horizont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3" o:spid="_x0000_s1033" type="#_x0000_t69" style="position:absolute;margin-left:70.6pt;margin-top:-1.6pt;width:76.5pt;height:5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7</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sz w:val="28"/>
                <w:szCs w:val="28"/>
              </w:rPr>
            </w:pPr>
            <w:r>
              <w:rPr>
                <w:b/>
                <w:bCs/>
              </w:rPr>
              <w:t>Chauffeur</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Greffe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Sous l’autorité de l’ADG, conduire le véhicule mis à sa disposition pour les déplacements de l’ADG, ou pour les missions qui lui seront confiées ; assurer l’entretien du véhicule et en faire un bon usage ;</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Supérieur hiérarchique : ADG</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ADG et ses collaborateurs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 et autres tâches :</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rPr>
                <w:u w:val="single"/>
              </w:rPr>
              <w:t>Activités principales</w:t>
            </w:r>
            <w:r>
              <w:t xml:space="preserve"> : Conduite et entretien du véhicule ; </w:t>
            </w:r>
          </w:p>
          <w:p w:rsidR="00050AA7" w:rsidRDefault="00050AA7" w:rsidP="00FC7990">
            <w:r>
              <w:rPr>
                <w:u w:val="single"/>
              </w:rPr>
              <w:t>Activités particulières</w:t>
            </w:r>
            <w:r>
              <w:t> : transmission et enlèvement du courrier, ou autres colis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 Profil requis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Etre titulaire du CEFE et du permis de conduire ;</w:t>
            </w:r>
          </w:p>
          <w:p w:rsidR="00050AA7" w:rsidRDefault="00050AA7" w:rsidP="00FC7990">
            <w:r>
              <w:t>Avoir une bonne présentation ; une bonne moralité ; Discrétion et réserve obligatoires ;</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27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 Statut et Classification</w:t>
            </w:r>
          </w:p>
        </w:tc>
      </w:tr>
      <w:tr w:rsidR="00050AA7" w:rsidTr="00FC7990">
        <w:trPr>
          <w:trHeight w:val="27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Hiérarchie D1</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p w:rsidR="00050AA7" w:rsidRDefault="00050AA7" w:rsidP="00FC7990">
            <w:pPr>
              <w:jc w:val="center"/>
              <w:rPr>
                <w:rFonts w:asciiTheme="majorBidi" w:hAnsiTheme="majorBidi" w:cstheme="majorBidi"/>
              </w:rPr>
            </w:pPr>
            <w:r>
              <w:rPr>
                <w:rFonts w:asciiTheme="majorBidi" w:hAnsiTheme="majorBidi" w:cstheme="majorBidi"/>
              </w:rPr>
              <w:t>Prénoms et Nom</w:t>
            </w:r>
          </w:p>
        </w:tc>
      </w:tr>
    </w:tbl>
    <w:p w:rsidR="00050AA7" w:rsidRDefault="00050AA7" w:rsidP="00050AA7"/>
    <w:tbl>
      <w:tblPr>
        <w:tblStyle w:val="Grilledutableau"/>
        <w:tblW w:w="0" w:type="auto"/>
        <w:tblLook w:val="04A0" w:firstRow="1" w:lastRow="0" w:firstColumn="1" w:lastColumn="0" w:noHBand="0" w:noVBand="1"/>
      </w:tblPr>
      <w:tblGrid>
        <w:gridCol w:w="3071"/>
        <w:gridCol w:w="3071"/>
        <w:gridCol w:w="3071"/>
      </w:tblGrid>
      <w:tr w:rsidR="00050AA7" w:rsidTr="00FC7990">
        <w:trPr>
          <w:trHeight w:val="90"/>
        </w:trPr>
        <w:tc>
          <w:tcPr>
            <w:tcW w:w="92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bl>
    <w:p w:rsidR="00050AA7" w:rsidRDefault="00050AA7" w:rsidP="00050AA7">
      <w:pPr>
        <w:rPr>
          <w:i/>
        </w:rPr>
      </w:pPr>
    </w:p>
    <w:p w:rsidR="00050AA7" w:rsidRDefault="00050AA7">
      <w:r>
        <w:br w:type="page"/>
      </w:r>
    </w:p>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79744"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2" name="Double flèche horizonta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2" o:spid="_x0000_s1034" type="#_x0000_t69" style="position:absolute;margin-left:70.6pt;margin-top:-1.6pt;width:76.5pt;height:5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8</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sz w:val="28"/>
                <w:szCs w:val="28"/>
              </w:rPr>
            </w:pPr>
            <w:r>
              <w:rPr>
                <w:b/>
                <w:bCs/>
              </w:rPr>
              <w:t>Archiviste</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rPr>
                <w:rFonts w:ascii="Calibri" w:hAnsi="Calibri" w:cs="Calibri"/>
              </w:rPr>
              <w:t>Collecter les dossiers et autres documents  produits de la juridiction, les classer, les rechercher</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rPr>
                <w:rFonts w:ascii="Calibri" w:hAnsi="Calibri" w:cs="Calibri"/>
              </w:rPr>
              <w:t>Sous l’autorité hiérarchique de l’ADG</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Collaborateurs tous les services de la juridiction</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rPr>
                <w:rFonts w:ascii="Calibri" w:hAnsi="Calibri" w:cs="Calibri"/>
              </w:rPr>
              <w:t>Avec  les services du Siège et du Parquet Greffe Instruction</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Collecter, classer et veiller à la bonne conservation des actes de l’état</w:t>
            </w:r>
            <w:r>
              <w:rPr>
                <w:rFonts w:ascii="Times New Roman" w:hAnsi="Times New Roman" w:cs="Times New Roman"/>
                <w:sz w:val="24"/>
                <w:szCs w:val="24"/>
              </w:rPr>
              <w:t xml:space="preserve"> civil, effectuer des travaux de recherche ;</w:t>
            </w:r>
          </w:p>
          <w:p w:rsidR="00050AA7" w:rsidRDefault="00050AA7" w:rsidP="00FC79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Veiller à ce que ces documents soient </w:t>
            </w:r>
            <w:r>
              <w:rPr>
                <w:rFonts w:ascii="Times New Roman" w:hAnsi="Times New Roman" w:cs="Times New Roman"/>
                <w:bCs/>
                <w:sz w:val="24"/>
                <w:szCs w:val="24"/>
              </w:rPr>
              <w:t>accessibles au public</w:t>
            </w:r>
            <w:r>
              <w:rPr>
                <w:rFonts w:ascii="Times New Roman" w:hAnsi="Times New Roman" w:cs="Times New Roman"/>
                <w:b/>
                <w:bCs/>
                <w:sz w:val="24"/>
                <w:szCs w:val="24"/>
              </w:rPr>
              <w:t>,</w:t>
            </w:r>
            <w:r>
              <w:rPr>
                <w:rFonts w:ascii="Times New Roman" w:hAnsi="Times New Roman" w:cs="Times New Roman"/>
                <w:sz w:val="24"/>
                <w:szCs w:val="24"/>
              </w:rPr>
              <w:t xml:space="preserve"> en particulier aux chercheurs, conformément aux lois et règlements régissant la matière.</w:t>
            </w:r>
          </w:p>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lastRenderedPageBreak/>
              <w:t>V/ Profil requis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rPr>
                <w:rFonts w:ascii="Calibri" w:hAnsi="Calibri" w:cs="Calibri"/>
              </w:rPr>
              <w:t xml:space="preserve">                                                              Formation à l’EBAD Bac plus 3</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 Statut et Classification  B1</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p w:rsidR="00050AA7" w:rsidRDefault="00050AA7" w:rsidP="00FC7990">
            <w:pPr>
              <w:jc w:val="center"/>
              <w:rPr>
                <w:rFonts w:asciiTheme="majorBidi" w:hAnsiTheme="majorBidi" w:cstheme="majorBidi"/>
              </w:rPr>
            </w:pPr>
            <w:r>
              <w:rPr>
                <w:rFonts w:asciiTheme="majorBidi" w:hAnsiTheme="majorBidi" w:cstheme="majorBidi"/>
              </w:rPr>
              <w:t>Prénoms et Nom</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tabs>
                <w:tab w:val="left" w:pos="2130"/>
              </w:tabs>
            </w:pPr>
            <w:r>
              <w:tab/>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r>
    </w:tbl>
    <w:p w:rsidR="00050AA7" w:rsidRDefault="00050AA7" w:rsidP="00050AA7"/>
    <w:p w:rsidR="00050AA7" w:rsidRDefault="00050AA7">
      <w:r>
        <w:br w:type="page"/>
      </w:r>
    </w:p>
    <w:tbl>
      <w:tblPr>
        <w:tblStyle w:val="Grilledutableau"/>
        <w:tblW w:w="0" w:type="auto"/>
        <w:tblLook w:val="04A0" w:firstRow="1" w:lastRow="0" w:firstColumn="1" w:lastColumn="0" w:noHBand="0" w:noVBand="1"/>
      </w:tblPr>
      <w:tblGrid>
        <w:gridCol w:w="3070"/>
        <w:gridCol w:w="3071"/>
        <w:gridCol w:w="1535"/>
        <w:gridCol w:w="1536"/>
      </w:tblGrid>
      <w:tr w:rsidR="00050AA7" w:rsidTr="00FC7990">
        <w:trPr>
          <w:trHeight w:val="135"/>
        </w:trPr>
        <w:tc>
          <w:tcPr>
            <w:tcW w:w="3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rPr>
                <w:rFonts w:ascii="Monotype Corsiva" w:hAnsi="Monotype Corsiva"/>
                <w:sz w:val="24"/>
                <w:szCs w:val="24"/>
              </w:rPr>
            </w:pPr>
            <w:r>
              <w:rPr>
                <w:rFonts w:ascii="Monotype Corsiva" w:hAnsi="Monotype Corsiva"/>
                <w:sz w:val="24"/>
                <w:szCs w:val="24"/>
              </w:rPr>
              <w:lastRenderedPageBreak/>
              <w:t xml:space="preserve">      Cour d’Appel de</w:t>
            </w:r>
          </w:p>
          <w:p w:rsidR="00050AA7" w:rsidRDefault="00050AA7" w:rsidP="00FC7990">
            <w:pPr>
              <w:rPr>
                <w:b/>
              </w:rPr>
            </w:pPr>
          </w:p>
          <w:p w:rsidR="00050AA7" w:rsidRDefault="00050AA7" w:rsidP="00FC7990">
            <w:pPr>
              <w:rPr>
                <w:b/>
              </w:rPr>
            </w:pPr>
            <w:r>
              <w:rPr>
                <w:b/>
              </w:rPr>
              <w:t>TRIBUNAL REGIONAL DE</w:t>
            </w:r>
          </w:p>
          <w:p w:rsidR="00050AA7" w:rsidRDefault="00050AA7" w:rsidP="00FC7990">
            <w:pPr>
              <w:rPr>
                <w:rFonts w:ascii="Broadway" w:hAnsi="Broadway"/>
              </w:rPr>
            </w:pPr>
          </w:p>
          <w:p w:rsidR="00050AA7" w:rsidRDefault="00050AA7" w:rsidP="00FC7990">
            <w:pPr>
              <w:jc w:val="center"/>
              <w:rPr>
                <w:rFonts w:ascii="Broadway" w:hAnsi="Broadway"/>
              </w:rPr>
            </w:pPr>
            <w:r>
              <w:rPr>
                <w:rFonts w:ascii="Broadway" w:hAnsi="Broadway"/>
                <w:sz w:val="32"/>
                <w:szCs w:val="32"/>
              </w:rPr>
              <w:t>GREFFE</w:t>
            </w:r>
          </w:p>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roadway" w:hAnsi="Broadway"/>
                <w:sz w:val="28"/>
                <w:szCs w:val="28"/>
              </w:rPr>
            </w:pPr>
          </w:p>
          <w:p w:rsidR="00050AA7" w:rsidRDefault="00050AA7" w:rsidP="00FC7990">
            <w:pPr>
              <w:jc w:val="center"/>
              <w:rPr>
                <w:rFonts w:ascii="Broadway" w:hAnsi="Broadway"/>
                <w:sz w:val="28"/>
                <w:szCs w:val="28"/>
              </w:rPr>
            </w:pPr>
            <w:r>
              <w:rPr>
                <w:rFonts w:ascii="Broadway" w:hAnsi="Broadway"/>
                <w:sz w:val="28"/>
                <w:szCs w:val="28"/>
              </w:rPr>
              <w:t>Fiche de poste</w:t>
            </w:r>
          </w:p>
          <w:p w:rsidR="00050AA7" w:rsidRDefault="00050AA7" w:rsidP="00FC7990">
            <w:pPr>
              <w:jc w:val="center"/>
              <w:rPr>
                <w:rFonts w:ascii="Broadway" w:hAnsi="Broadway"/>
                <w:sz w:val="28"/>
                <w:szCs w:val="28"/>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8D165C" w:rsidP="00FC7990">
            <w:r>
              <w:rPr>
                <w:noProof/>
                <w:lang w:eastAsia="fr-FR"/>
              </w:rPr>
              <mc:AlternateContent>
                <mc:Choice Requires="wps">
                  <w:drawing>
                    <wp:anchor distT="0" distB="0" distL="114300" distR="114300" simplePos="0" relativeHeight="251680768" behindDoc="0" locked="0" layoutInCell="1" allowOverlap="1">
                      <wp:simplePos x="0" y="0"/>
                      <wp:positionH relativeFrom="column">
                        <wp:posOffset>896620</wp:posOffset>
                      </wp:positionH>
                      <wp:positionV relativeFrom="paragraph">
                        <wp:posOffset>-20320</wp:posOffset>
                      </wp:positionV>
                      <wp:extent cx="971550" cy="636270"/>
                      <wp:effectExtent l="19050" t="38100" r="19050" b="30480"/>
                      <wp:wrapNone/>
                      <wp:docPr id="10" name="Double flèche horizont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636270"/>
                              </a:xfrm>
                              <a:prstGeom prst="leftRightArrow">
                                <a:avLst>
                                  <a:gd name="adj1" fmla="val 50000"/>
                                  <a:gd name="adj2" fmla="val 30539"/>
                                </a:avLst>
                              </a:prstGeom>
                              <a:solidFill>
                                <a:srgbClr val="FFFFFF"/>
                              </a:solidFill>
                              <a:ln w="9525">
                                <a:solidFill>
                                  <a:srgbClr val="000000"/>
                                </a:solidFill>
                                <a:miter lim="800000"/>
                                <a:headEnd/>
                                <a:tailEnd/>
                              </a:ln>
                            </wps:spPr>
                            <wps:txbx>
                              <w:txbxContent>
                                <w:p w:rsidR="00050AA7" w:rsidRDefault="00050AA7" w:rsidP="00050AA7">
                                  <w:pPr>
                                    <w:pBdr>
                                      <w:bottom w:val="thinThickSmallGap" w:sz="24" w:space="1" w:color="auto"/>
                                    </w:pBdr>
                                    <w:jc w:val="center"/>
                                  </w:pPr>
                                  <w:r>
                                    <w:rPr>
                                      <w:rFonts w:ascii="Bernard MT Condensed" w:hAnsi="Bernard MT Condensed"/>
                                      <w:b/>
                                      <w:bCs/>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uble flèche horizontale 10" o:spid="_x0000_s1035" type="#_x0000_t69" style="position:absolute;margin-left:70.6pt;margin-top:-1.6pt;width:76.5pt;height:50.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">
                      <v:textbox>
                        <w:txbxContent>
                          <w:p w:rsidR="00050AA7" w:rsidRDefault="00050AA7" w:rsidP="00050AA7">
                            <w:pPr>
                              <w:pBdr>
                                <w:bottom w:val="thinThickSmallGap" w:sz="24" w:space="1" w:color="auto"/>
                              </w:pBdr>
                              <w:jc w:val="center"/>
                            </w:pPr>
                            <w:r>
                              <w:rPr>
                                <w:rFonts w:ascii="Bernard MT Condensed" w:hAnsi="Bernard MT Condensed"/>
                                <w:b/>
                                <w:bCs/>
                                <w:sz w:val="24"/>
                                <w:szCs w:val="24"/>
                              </w:rPr>
                              <w:t>9</w:t>
                            </w:r>
                          </w:p>
                        </w:txbxContent>
                      </v:textbox>
                    </v:shape>
                  </w:pict>
                </mc:Fallback>
              </mc:AlternateContent>
            </w:r>
          </w:p>
          <w:p w:rsidR="00050AA7" w:rsidRDefault="00050AA7" w:rsidP="00FC7990">
            <w:r>
              <w:t>Numéro</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jc w:val="center"/>
              <w:rPr>
                <w:rFonts w:ascii="Bernard MT Condensed" w:hAnsi="Bernard MT Condensed"/>
                <w:b/>
                <w:bCs/>
                <w:sz w:val="24"/>
                <w:szCs w:val="24"/>
              </w:rPr>
            </w:pPr>
          </w:p>
          <w:p w:rsidR="00050AA7" w:rsidRDefault="00050AA7" w:rsidP="00FC7990">
            <w:pPr>
              <w:jc w:val="center"/>
              <w:rPr>
                <w:rFonts w:ascii="Broadway" w:hAnsi="Broadway"/>
              </w:rPr>
            </w:pPr>
          </w:p>
          <w:p w:rsidR="00050AA7" w:rsidRDefault="00050AA7" w:rsidP="00FC7990">
            <w:pPr>
              <w:jc w:val="center"/>
              <w:rPr>
                <w:rFonts w:ascii="Bernard MT Condensed" w:eastAsia="Batang" w:hAnsi="Bernard MT Condensed"/>
                <w:b/>
                <w:bCs/>
              </w:rPr>
            </w:pPr>
          </w:p>
        </w:tc>
      </w:tr>
      <w:tr w:rsidR="00050AA7" w:rsidTr="00FC7990">
        <w:trPr>
          <w:trHeight w:val="51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3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 w:rsidR="00050AA7" w:rsidRDefault="00050AA7" w:rsidP="00FC7990">
            <w:pPr>
              <w:jc w:val="center"/>
              <w:rPr>
                <w:rFonts w:ascii="Bernard MT Condensed" w:hAnsi="Bernard MT Condensed"/>
              </w:rPr>
            </w:pPr>
            <w:r>
              <w:rPr>
                <w:b/>
                <w:bCs/>
              </w:rPr>
              <w:t>Secrétaires</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51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AA7" w:rsidRDefault="00050AA7" w:rsidP="00FC7990">
            <w:pPr>
              <w:rPr>
                <w:rFonts w:ascii="Bernard MT Condensed" w:hAnsi="Bernard MT Condensed"/>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Juridiction</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Service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pPr>
            <w:r>
              <w:t>Lieu d’affectation</w:t>
            </w:r>
          </w:p>
        </w:tc>
      </w:tr>
      <w:tr w:rsidR="00050AA7" w:rsidTr="00FC7990">
        <w:trPr>
          <w:trHeight w:val="135"/>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Bernard MT Condensed" w:hAnsi="Bernard MT Condensed"/>
                <w:sz w:val="24"/>
                <w:szCs w:val="24"/>
              </w:rPr>
            </w:pPr>
            <w:r>
              <w:rPr>
                <w:rFonts w:ascii="Bernard MT Condensed" w:hAnsi="Bernard MT Condensed"/>
                <w:sz w:val="24"/>
                <w:szCs w:val="24"/>
              </w:rPr>
              <w:t>TRIBUNAL REGIONAL</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bl>
    <w:p w:rsidR="00050AA7" w:rsidRDefault="00050AA7" w:rsidP="00050AA7">
      <w:pPr>
        <w:pBdr>
          <w:bottom w:val="thickThinSmallGap" w:sz="24" w:space="1" w:color="auto"/>
        </w:pBdr>
      </w:pPr>
    </w:p>
    <w:tbl>
      <w:tblPr>
        <w:tblStyle w:val="Grilledutableau"/>
        <w:tblW w:w="0" w:type="auto"/>
        <w:tblLook w:val="04A0" w:firstRow="1" w:lastRow="0" w:firstColumn="1" w:lastColumn="0" w:noHBand="0" w:noVBand="1"/>
      </w:tblPr>
      <w:tblGrid>
        <w:gridCol w:w="9212"/>
      </w:tblGrid>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 Missions et responsabilités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Assurer  l</w:t>
            </w:r>
            <w:r>
              <w:rPr>
                <w:rFonts w:ascii="TrebuchetMS" w:cs="TrebuchetMS"/>
                <w:sz w:val="20"/>
                <w:szCs w:val="20"/>
              </w:rPr>
              <w:t>’</w:t>
            </w:r>
            <w:r>
              <w:rPr>
                <w:rFonts w:ascii="TrebuchetMS" w:cs="TrebuchetMS" w:hint="cs"/>
                <w:sz w:val="20"/>
                <w:szCs w:val="20"/>
              </w:rPr>
              <w:t>accueil et le travail de secr</w:t>
            </w:r>
            <w:r>
              <w:rPr>
                <w:rFonts w:ascii="TrebuchetMS" w:cs="TrebuchetMS"/>
                <w:sz w:val="20"/>
                <w:szCs w:val="20"/>
              </w:rPr>
              <w:t>é</w:t>
            </w:r>
            <w:r>
              <w:rPr>
                <w:rFonts w:ascii="TrebuchetMS" w:cs="TrebuchetMS" w:hint="cs"/>
                <w:sz w:val="20"/>
                <w:szCs w:val="20"/>
              </w:rPr>
              <w:t>tariat g</w:t>
            </w:r>
            <w:r>
              <w:rPr>
                <w:rFonts w:ascii="TrebuchetMS" w:cs="TrebuchetMS"/>
                <w:sz w:val="20"/>
                <w:szCs w:val="20"/>
              </w:rPr>
              <w:t>é</w:t>
            </w:r>
            <w:r>
              <w:rPr>
                <w:rFonts w:ascii="TrebuchetMS" w:cs="TrebuchetMS" w:hint="cs"/>
                <w:sz w:val="20"/>
                <w:szCs w:val="20"/>
              </w:rPr>
              <w:t>n</w:t>
            </w:r>
            <w:r>
              <w:rPr>
                <w:rFonts w:ascii="TrebuchetMS" w:cs="TrebuchetMS"/>
                <w:sz w:val="20"/>
                <w:szCs w:val="20"/>
              </w:rPr>
              <w:t>é</w:t>
            </w:r>
            <w:r>
              <w:rPr>
                <w:rFonts w:ascii="TrebuchetMS" w:cs="TrebuchetMS" w:hint="cs"/>
                <w:sz w:val="20"/>
                <w:szCs w:val="20"/>
              </w:rPr>
              <w:t>ral du Greffe en collaboration avec les autres membres du greffe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Coordination g</w:t>
            </w:r>
            <w:r>
              <w:rPr>
                <w:rFonts w:ascii="TrebuchetMS" w:cs="TrebuchetMS"/>
                <w:sz w:val="20"/>
                <w:szCs w:val="20"/>
              </w:rPr>
              <w:t>é</w:t>
            </w:r>
            <w:r>
              <w:rPr>
                <w:rFonts w:ascii="TrebuchetMS" w:cs="TrebuchetMS" w:hint="cs"/>
                <w:sz w:val="20"/>
                <w:szCs w:val="20"/>
              </w:rPr>
              <w:t>n</w:t>
            </w:r>
            <w:r>
              <w:rPr>
                <w:rFonts w:ascii="TrebuchetMS" w:cs="TrebuchetMS"/>
                <w:sz w:val="20"/>
                <w:szCs w:val="20"/>
              </w:rPr>
              <w:t>é</w:t>
            </w:r>
            <w:r>
              <w:rPr>
                <w:rFonts w:ascii="TrebuchetMS" w:cs="TrebuchetMS" w:hint="cs"/>
                <w:sz w:val="20"/>
                <w:szCs w:val="20"/>
              </w:rPr>
              <w:t>rale de la circulation des documents institutionnels, s</w:t>
            </w:r>
            <w:r>
              <w:rPr>
                <w:rFonts w:ascii="TrebuchetMS" w:cs="TrebuchetMS"/>
                <w:sz w:val="20"/>
                <w:szCs w:val="20"/>
              </w:rPr>
              <w:t>é</w:t>
            </w:r>
            <w:r>
              <w:rPr>
                <w:rFonts w:ascii="TrebuchetMS" w:cs="TrebuchetMS" w:hint="cs"/>
                <w:sz w:val="20"/>
                <w:szCs w:val="20"/>
              </w:rPr>
              <w:t>curisation, contr</w:t>
            </w:r>
            <w:r>
              <w:rPr>
                <w:rFonts w:ascii="TrebuchetMS" w:cs="TrebuchetMS"/>
                <w:sz w:val="20"/>
                <w:szCs w:val="20"/>
              </w:rPr>
              <w:t>ô</w:t>
            </w:r>
            <w:r>
              <w:rPr>
                <w:rFonts w:ascii="TrebuchetMS" w:cs="TrebuchetMS" w:hint="cs"/>
                <w:sz w:val="20"/>
                <w:szCs w:val="20"/>
              </w:rPr>
              <w:t>le des</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proc</w:t>
            </w:r>
            <w:r>
              <w:rPr>
                <w:rFonts w:ascii="TrebuchetMS" w:cs="TrebuchetMS"/>
                <w:sz w:val="20"/>
                <w:szCs w:val="20"/>
              </w:rPr>
              <w:t>é</w:t>
            </w:r>
            <w:r>
              <w:rPr>
                <w:rFonts w:ascii="TrebuchetMS" w:cs="TrebuchetMS" w:hint="cs"/>
                <w:sz w:val="20"/>
                <w:szCs w:val="20"/>
              </w:rPr>
              <w:t>dures et classement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G</w:t>
            </w:r>
            <w:r>
              <w:rPr>
                <w:rFonts w:ascii="TrebuchetMS" w:cs="TrebuchetMS"/>
                <w:sz w:val="20"/>
                <w:szCs w:val="20"/>
              </w:rPr>
              <w:t>é</w:t>
            </w:r>
            <w:r>
              <w:rPr>
                <w:rFonts w:ascii="TrebuchetMS" w:cs="TrebuchetMS" w:hint="cs"/>
                <w:sz w:val="20"/>
                <w:szCs w:val="20"/>
              </w:rPr>
              <w:t>rer le courrier et autres documents de l</w:t>
            </w:r>
            <w:r>
              <w:rPr>
                <w:rFonts w:ascii="TrebuchetMS" w:cs="TrebuchetMS"/>
                <w:sz w:val="20"/>
                <w:szCs w:val="20"/>
              </w:rPr>
              <w:t>’</w:t>
            </w:r>
            <w:r>
              <w:rPr>
                <w:rFonts w:ascii="TrebuchetMS" w:cs="TrebuchetMS" w:hint="cs"/>
                <w:sz w:val="20"/>
                <w:szCs w:val="20"/>
              </w:rPr>
              <w:t>encadrement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Ecouter attentivement  l</w:t>
            </w:r>
            <w:r>
              <w:rPr>
                <w:rFonts w:ascii="TrebuchetMS" w:cs="TrebuchetMS"/>
                <w:sz w:val="20"/>
                <w:szCs w:val="20"/>
              </w:rPr>
              <w:t>’</w:t>
            </w:r>
            <w:r>
              <w:rPr>
                <w:rFonts w:ascii="TrebuchetMS" w:cs="TrebuchetMS" w:hint="cs"/>
                <w:sz w:val="20"/>
                <w:szCs w:val="20"/>
              </w:rPr>
              <w:t xml:space="preserve">information de la direction (courriers sortants, absences, </w:t>
            </w:r>
            <w:r>
              <w:rPr>
                <w:rFonts w:ascii="TrebuchetMS" w:cs="TrebuchetMS"/>
                <w:sz w:val="20"/>
                <w:szCs w:val="20"/>
              </w:rPr>
              <w:t>é</w:t>
            </w:r>
            <w:r>
              <w:rPr>
                <w:rFonts w:ascii="TrebuchetMS" w:cs="TrebuchetMS" w:hint="cs"/>
                <w:sz w:val="20"/>
                <w:szCs w:val="20"/>
              </w:rPr>
              <w:t>v</w:t>
            </w:r>
            <w:r>
              <w:rPr>
                <w:rFonts w:ascii="TrebuchetMS" w:cs="TrebuchetMS"/>
                <w:sz w:val="20"/>
                <w:szCs w:val="20"/>
              </w:rPr>
              <w:t>è</w:t>
            </w:r>
            <w:r>
              <w:rPr>
                <w:rFonts w:ascii="TrebuchetMS" w:cs="TrebuchetMS" w:hint="cs"/>
                <w:sz w:val="20"/>
                <w:szCs w:val="20"/>
              </w:rPr>
              <w:t xml:space="preserve">nements, </w:t>
            </w:r>
            <w:r>
              <w:rPr>
                <w:rFonts w:ascii="TrebuchetMS" w:cs="TrebuchetMS"/>
                <w:sz w:val="20"/>
                <w:szCs w:val="20"/>
              </w:rPr>
              <w:t>…</w:t>
            </w:r>
            <w:r>
              <w:rPr>
                <w:rFonts w:ascii="TrebuchetMS" w:cs="TrebuchetMS" w:hint="cs"/>
                <w:sz w:val="20"/>
                <w:szCs w:val="20"/>
              </w:rPr>
              <w: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Utiliser le r</w:t>
            </w:r>
            <w:r>
              <w:rPr>
                <w:rFonts w:ascii="TrebuchetMS" w:cs="TrebuchetMS"/>
                <w:sz w:val="20"/>
                <w:szCs w:val="20"/>
              </w:rPr>
              <w:t>é</w:t>
            </w:r>
            <w:r>
              <w:rPr>
                <w:rFonts w:ascii="TrebuchetMS" w:cs="TrebuchetMS" w:hint="cs"/>
                <w:sz w:val="20"/>
                <w:szCs w:val="20"/>
              </w:rPr>
              <w:t>seau informatique dans le cadre de l</w:t>
            </w:r>
            <w:r>
              <w:rPr>
                <w:rFonts w:ascii="TrebuchetMS" w:cs="TrebuchetMS"/>
                <w:sz w:val="20"/>
                <w:szCs w:val="20"/>
              </w:rPr>
              <w:t>’</w:t>
            </w:r>
            <w:r>
              <w:rPr>
                <w:rFonts w:ascii="TrebuchetMS" w:cs="TrebuchetMS" w:hint="cs"/>
                <w:sz w:val="20"/>
                <w:szCs w:val="20"/>
              </w:rPr>
              <w:t>organisation d</w:t>
            </w:r>
            <w:r>
              <w:rPr>
                <w:rFonts w:ascii="TrebuchetMS" w:cs="TrebuchetMS"/>
                <w:sz w:val="20"/>
                <w:szCs w:val="20"/>
              </w:rPr>
              <w:t>é</w:t>
            </w:r>
            <w:r>
              <w:rPr>
                <w:rFonts w:ascii="TrebuchetMS" w:cs="TrebuchetMS" w:hint="cs"/>
                <w:sz w:val="20"/>
                <w:szCs w:val="20"/>
              </w:rPr>
              <w:t>finie par l</w:t>
            </w:r>
            <w:r>
              <w:rPr>
                <w:rFonts w:ascii="TrebuchetMS" w:cs="TrebuchetMS"/>
                <w:sz w:val="20"/>
                <w:szCs w:val="20"/>
              </w:rPr>
              <w:t>’</w:t>
            </w:r>
            <w:r>
              <w:rPr>
                <w:rFonts w:ascii="TrebuchetMS" w:cs="TrebuchetMS" w:hint="cs"/>
                <w:sz w:val="20"/>
                <w:szCs w:val="20"/>
              </w:rPr>
              <w:t>ADG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G</w:t>
            </w:r>
            <w:r>
              <w:rPr>
                <w:rFonts w:ascii="TrebuchetMS" w:cs="TrebuchetMS"/>
                <w:sz w:val="20"/>
                <w:szCs w:val="20"/>
              </w:rPr>
              <w:t>é</w:t>
            </w:r>
            <w:r>
              <w:rPr>
                <w:rFonts w:ascii="TrebuchetMS" w:cs="TrebuchetMS" w:hint="cs"/>
                <w:sz w:val="20"/>
                <w:szCs w:val="20"/>
              </w:rPr>
              <w:t>rer et coordonner  la transmission de l</w:t>
            </w:r>
            <w:r>
              <w:rPr>
                <w:rFonts w:ascii="TrebuchetMS" w:cs="TrebuchetMS"/>
                <w:sz w:val="20"/>
                <w:szCs w:val="20"/>
              </w:rPr>
              <w:t>’’</w:t>
            </w:r>
            <w:r>
              <w:rPr>
                <w:rFonts w:ascii="TrebuchetMS" w:cs="TrebuchetMS" w:hint="cs"/>
                <w:sz w:val="20"/>
                <w:szCs w:val="20"/>
              </w:rPr>
              <w:t>information et tenir le standard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 xml:space="preserve">Suivi des relations avec les autres administrations ou </w:t>
            </w:r>
            <w:r>
              <w:rPr>
                <w:rFonts w:ascii="TrebuchetMS" w:cs="TrebuchetMS"/>
                <w:sz w:val="20"/>
                <w:szCs w:val="20"/>
              </w:rPr>
              <w:t>é</w:t>
            </w:r>
            <w:r>
              <w:rPr>
                <w:rFonts w:ascii="TrebuchetMS" w:cs="TrebuchetMS" w:hint="cs"/>
                <w:sz w:val="20"/>
                <w:szCs w:val="20"/>
              </w:rPr>
              <w:t>tudes d</w:t>
            </w:r>
            <w:r>
              <w:rPr>
                <w:rFonts w:ascii="TrebuchetMS" w:cs="TrebuchetMS"/>
                <w:sz w:val="20"/>
                <w:szCs w:val="20"/>
              </w:rPr>
              <w:t>’</w:t>
            </w:r>
            <w:r>
              <w:rPr>
                <w:rFonts w:ascii="TrebuchetMS" w:cs="TrebuchetMS" w:hint="cs"/>
                <w:sz w:val="20"/>
                <w:szCs w:val="20"/>
              </w:rPr>
              <w:t>auxiliaires de justice.</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Assurer l</w:t>
            </w:r>
            <w:r>
              <w:rPr>
                <w:rFonts w:ascii="TrebuchetMS" w:cs="TrebuchetMS"/>
                <w:sz w:val="20"/>
                <w:szCs w:val="20"/>
              </w:rPr>
              <w:t>’</w:t>
            </w:r>
            <w:r>
              <w:rPr>
                <w:rFonts w:ascii="TrebuchetMS" w:cs="TrebuchetMS" w:hint="cs"/>
                <w:sz w:val="20"/>
                <w:szCs w:val="20"/>
              </w:rPr>
              <w:t>accueil et le travail de secr</w:t>
            </w:r>
            <w:r>
              <w:rPr>
                <w:rFonts w:ascii="TrebuchetMS" w:cs="TrebuchetMS"/>
                <w:sz w:val="20"/>
                <w:szCs w:val="20"/>
              </w:rPr>
              <w:t>é</w:t>
            </w:r>
            <w:r>
              <w:rPr>
                <w:rFonts w:ascii="TrebuchetMS" w:cs="TrebuchetMS" w:hint="cs"/>
                <w:sz w:val="20"/>
                <w:szCs w:val="20"/>
              </w:rPr>
              <w:t>tariat g</w:t>
            </w:r>
            <w:r>
              <w:rPr>
                <w:rFonts w:ascii="TrebuchetMS" w:cs="TrebuchetMS"/>
                <w:sz w:val="20"/>
                <w:szCs w:val="20"/>
              </w:rPr>
              <w:t>é</w:t>
            </w:r>
            <w:r>
              <w:rPr>
                <w:rFonts w:ascii="TrebuchetMS" w:cs="TrebuchetMS" w:hint="cs"/>
                <w:sz w:val="20"/>
                <w:szCs w:val="20"/>
              </w:rPr>
              <w:t>n</w:t>
            </w:r>
            <w:r>
              <w:rPr>
                <w:rFonts w:ascii="TrebuchetMS" w:cs="TrebuchetMS"/>
                <w:sz w:val="20"/>
                <w:szCs w:val="20"/>
              </w:rPr>
              <w:t>é</w:t>
            </w:r>
            <w:r>
              <w:rPr>
                <w:rFonts w:ascii="TrebuchetMS" w:cs="TrebuchetMS" w:hint="cs"/>
                <w:sz w:val="20"/>
                <w:szCs w:val="20"/>
              </w:rPr>
              <w:t>ral en collaboration avec les acteurs du greffe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G</w:t>
            </w:r>
            <w:r>
              <w:rPr>
                <w:rFonts w:ascii="TrebuchetMS" w:cs="TrebuchetMS"/>
                <w:sz w:val="20"/>
                <w:szCs w:val="20"/>
              </w:rPr>
              <w:t>é</w:t>
            </w:r>
            <w:r>
              <w:rPr>
                <w:rFonts w:ascii="TrebuchetMS" w:cs="TrebuchetMS" w:hint="cs"/>
                <w:sz w:val="20"/>
                <w:szCs w:val="20"/>
              </w:rPr>
              <w:t>rer les courriers et autres documents de l</w:t>
            </w:r>
            <w:r>
              <w:rPr>
                <w:rFonts w:ascii="TrebuchetMS" w:cs="TrebuchetMS"/>
                <w:sz w:val="20"/>
                <w:szCs w:val="20"/>
              </w:rPr>
              <w:t>’</w:t>
            </w:r>
            <w:r>
              <w:rPr>
                <w:rFonts w:ascii="TrebuchetMS" w:cs="TrebuchetMS" w:hint="cs"/>
                <w:sz w:val="20"/>
                <w:szCs w:val="20"/>
              </w:rPr>
              <w:t>encadrement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Pr</w:t>
            </w:r>
            <w:r>
              <w:rPr>
                <w:rFonts w:ascii="TrebuchetMS" w:cs="TrebuchetMS"/>
                <w:sz w:val="20"/>
                <w:szCs w:val="20"/>
              </w:rPr>
              <w:t>ê</w:t>
            </w:r>
            <w:r>
              <w:rPr>
                <w:rFonts w:ascii="TrebuchetMS" w:cs="TrebuchetMS" w:hint="cs"/>
                <w:sz w:val="20"/>
                <w:szCs w:val="20"/>
              </w:rPr>
              <w:t>ter une attention particuli</w:t>
            </w:r>
            <w:r>
              <w:rPr>
                <w:rFonts w:ascii="TrebuchetMS" w:cs="TrebuchetMS"/>
                <w:sz w:val="20"/>
                <w:szCs w:val="20"/>
              </w:rPr>
              <w:t>è</w:t>
            </w:r>
            <w:r>
              <w:rPr>
                <w:rFonts w:ascii="TrebuchetMS" w:cs="TrebuchetMS" w:hint="cs"/>
                <w:sz w:val="20"/>
                <w:szCs w:val="20"/>
              </w:rPr>
              <w:t xml:space="preserve">re </w:t>
            </w:r>
            <w:r>
              <w:rPr>
                <w:rFonts w:ascii="TrebuchetMS" w:cs="TrebuchetMS"/>
                <w:sz w:val="20"/>
                <w:szCs w:val="20"/>
              </w:rPr>
              <w:t>à</w:t>
            </w:r>
            <w:r>
              <w:rPr>
                <w:rFonts w:ascii="TrebuchetMS" w:cs="TrebuchetMS" w:hint="cs"/>
                <w:sz w:val="20"/>
                <w:szCs w:val="20"/>
              </w:rPr>
              <w:t xml:space="preserve"> l</w:t>
            </w:r>
            <w:r>
              <w:rPr>
                <w:rFonts w:ascii="TrebuchetMS" w:cs="TrebuchetMS"/>
                <w:sz w:val="20"/>
                <w:szCs w:val="20"/>
              </w:rPr>
              <w:t>’</w:t>
            </w:r>
            <w:r>
              <w:rPr>
                <w:rFonts w:ascii="TrebuchetMS" w:cs="TrebuchetMS" w:hint="cs"/>
                <w:sz w:val="20"/>
                <w:szCs w:val="20"/>
              </w:rPr>
              <w:t xml:space="preserve">information de la direction (courriers sortants, absences, </w:t>
            </w:r>
            <w:r>
              <w:rPr>
                <w:rFonts w:ascii="TrebuchetMS" w:cs="TrebuchetMS"/>
                <w:sz w:val="20"/>
                <w:szCs w:val="20"/>
              </w:rPr>
              <w:t>é</w:t>
            </w:r>
            <w:r>
              <w:rPr>
                <w:rFonts w:ascii="TrebuchetMS" w:cs="TrebuchetMS" w:hint="cs"/>
                <w:sz w:val="20"/>
                <w:szCs w:val="20"/>
              </w:rPr>
              <w:t>v</w:t>
            </w:r>
            <w:r>
              <w:rPr>
                <w:rFonts w:ascii="TrebuchetMS" w:cs="TrebuchetMS"/>
                <w:sz w:val="20"/>
                <w:szCs w:val="20"/>
              </w:rPr>
              <w:t>è</w:t>
            </w:r>
            <w:r>
              <w:rPr>
                <w:rFonts w:ascii="TrebuchetMS" w:cs="TrebuchetMS" w:hint="cs"/>
                <w:sz w:val="20"/>
                <w:szCs w:val="20"/>
              </w:rPr>
              <w:t xml:space="preserve">nements, </w:t>
            </w:r>
            <w:r>
              <w:rPr>
                <w:rFonts w:ascii="TrebuchetMS" w:cs="TrebuchetMS"/>
                <w:sz w:val="20"/>
                <w:szCs w:val="20"/>
              </w:rPr>
              <w:t>…</w:t>
            </w:r>
            <w:r>
              <w:rPr>
                <w:rFonts w:ascii="TrebuchetMS" w:cs="TrebuchetMS" w:hint="cs"/>
                <w:sz w:val="20"/>
                <w:szCs w:val="20"/>
              </w:rPr>
              <w: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Utiliser le r</w:t>
            </w:r>
            <w:r>
              <w:rPr>
                <w:rFonts w:ascii="TrebuchetMS" w:cs="TrebuchetMS"/>
                <w:sz w:val="20"/>
                <w:szCs w:val="20"/>
              </w:rPr>
              <w:t>é</w:t>
            </w:r>
            <w:r>
              <w:rPr>
                <w:rFonts w:ascii="TrebuchetMS" w:cs="TrebuchetMS" w:hint="cs"/>
                <w:sz w:val="20"/>
                <w:szCs w:val="20"/>
              </w:rPr>
              <w:t>seau informatique dans le cadre de l</w:t>
            </w:r>
            <w:r>
              <w:rPr>
                <w:rFonts w:ascii="TrebuchetMS" w:cs="TrebuchetMS"/>
                <w:sz w:val="20"/>
                <w:szCs w:val="20"/>
              </w:rPr>
              <w:t>’</w:t>
            </w:r>
            <w:r>
              <w:rPr>
                <w:rFonts w:ascii="TrebuchetMS" w:cs="TrebuchetMS" w:hint="cs"/>
                <w:sz w:val="20"/>
                <w:szCs w:val="20"/>
              </w:rPr>
              <w:t>organisation du greffe ;</w:t>
            </w:r>
          </w:p>
          <w:p w:rsidR="00050AA7" w:rsidRDefault="00050AA7" w:rsidP="00FC7990">
            <w:r>
              <w:rPr>
                <w:rFonts w:ascii="TrebuchetMS" w:cs="TrebuchetMS" w:hint="cs"/>
                <w:sz w:val="20"/>
                <w:szCs w:val="20"/>
              </w:rPr>
              <w:t>Suivre les relations avec les services administratifs (enregistrement notamment), les auxiliaires de justice, les usagers.</w:t>
            </w:r>
          </w:p>
          <w:p w:rsidR="00050AA7" w:rsidRDefault="00050AA7" w:rsidP="00FC7990"/>
        </w:tc>
      </w:tr>
    </w:tbl>
    <w:p w:rsidR="00050AA7" w:rsidRDefault="00050AA7" w:rsidP="00050AA7"/>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lastRenderedPageBreak/>
              <w:t>II/  Relations hiérarchiques</w:t>
            </w:r>
          </w:p>
        </w:tc>
      </w:tr>
      <w:tr w:rsidR="00050AA7" w:rsidTr="00FC7990">
        <w:trPr>
          <w:trHeight w:val="90"/>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Supérieur hiérarchique : ADG</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III/ Relations fonctionnelles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IV/ Activités principales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autoSpaceDE w:val="0"/>
              <w:autoSpaceDN w:val="0"/>
              <w:adjustRightInd w:val="0"/>
              <w:rPr>
                <w:rFonts w:ascii="TrebuchetMS" w:cs="TrebuchetMS"/>
                <w:sz w:val="20"/>
                <w:szCs w:val="20"/>
              </w:rPr>
            </w:pPr>
            <w:r>
              <w:rPr>
                <w:rFonts w:ascii="TrebuchetMS" w:cs="TrebuchetMS" w:hint="cs"/>
                <w:bCs/>
                <w:sz w:val="20"/>
                <w:szCs w:val="20"/>
                <w:u w:val="single"/>
              </w:rPr>
              <w:t>Activit</w:t>
            </w:r>
            <w:r>
              <w:rPr>
                <w:rFonts w:ascii="TrebuchetMS" w:cs="TrebuchetMS"/>
                <w:bCs/>
                <w:sz w:val="20"/>
                <w:szCs w:val="20"/>
                <w:u w:val="single"/>
              </w:rPr>
              <w:t>é</w:t>
            </w:r>
            <w:r>
              <w:rPr>
                <w:rFonts w:ascii="TrebuchetMS" w:cs="TrebuchetMS" w:hint="cs"/>
                <w:bCs/>
                <w:sz w:val="20"/>
                <w:szCs w:val="20"/>
                <w:u w:val="single"/>
              </w:rPr>
              <w:t>s</w:t>
            </w:r>
            <w:r>
              <w:rPr>
                <w:rFonts w:ascii="TrebuchetMS" w:cs="TrebuchetMS"/>
                <w:sz w:val="20"/>
                <w:szCs w:val="20"/>
              </w:rPr>
              <w:t> </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Accueil : re</w:t>
            </w:r>
            <w:r>
              <w:rPr>
                <w:rFonts w:ascii="TrebuchetMS" w:cs="TrebuchetMS"/>
                <w:sz w:val="20"/>
                <w:szCs w:val="20"/>
              </w:rPr>
              <w:t>ç</w:t>
            </w:r>
            <w:r>
              <w:rPr>
                <w:rFonts w:ascii="TrebuchetMS" w:cs="TrebuchetMS" w:hint="cs"/>
                <w:sz w:val="20"/>
                <w:szCs w:val="20"/>
              </w:rPr>
              <w:t>oit et oriente les visiteurs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Tenir le standard t</w:t>
            </w:r>
            <w:r>
              <w:rPr>
                <w:rFonts w:ascii="TrebuchetMS" w:cs="TrebuchetMS"/>
                <w:sz w:val="20"/>
                <w:szCs w:val="20"/>
              </w:rPr>
              <w:t>é</w:t>
            </w:r>
            <w:r>
              <w:rPr>
                <w:rFonts w:ascii="TrebuchetMS" w:cs="TrebuchetMS" w:hint="cs"/>
                <w:sz w:val="20"/>
                <w:szCs w:val="20"/>
              </w:rPr>
              <w:t>l</w:t>
            </w:r>
            <w:r>
              <w:rPr>
                <w:rFonts w:ascii="TrebuchetMS" w:cs="TrebuchetMS"/>
                <w:sz w:val="20"/>
                <w:szCs w:val="20"/>
              </w:rPr>
              <w:t>é</w:t>
            </w:r>
            <w:r>
              <w:rPr>
                <w:rFonts w:ascii="TrebuchetMS" w:cs="TrebuchetMS" w:hint="cs"/>
                <w:sz w:val="20"/>
                <w:szCs w:val="20"/>
              </w:rPr>
              <w:t>phonique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Prendre en charge le travail de secr</w:t>
            </w:r>
            <w:r>
              <w:rPr>
                <w:rFonts w:ascii="TrebuchetMS" w:cs="TrebuchetMS"/>
                <w:sz w:val="20"/>
                <w:szCs w:val="20"/>
              </w:rPr>
              <w:t>é</w:t>
            </w:r>
            <w:r>
              <w:rPr>
                <w:rFonts w:ascii="TrebuchetMS" w:cs="TrebuchetMS" w:hint="cs"/>
                <w:sz w:val="20"/>
                <w:szCs w:val="20"/>
              </w:rPr>
              <w:t>tariat du greffe en lien avec l</w:t>
            </w:r>
            <w:r>
              <w:rPr>
                <w:rFonts w:ascii="TrebuchetMS" w:cs="TrebuchetMS"/>
                <w:sz w:val="20"/>
                <w:szCs w:val="20"/>
              </w:rPr>
              <w:t>’</w:t>
            </w:r>
            <w:r>
              <w:rPr>
                <w:rFonts w:ascii="TrebuchetMS" w:cs="TrebuchetMS" w:hint="cs"/>
                <w:sz w:val="20"/>
                <w:szCs w:val="20"/>
              </w:rPr>
              <w:t>ADG et les autres membres du greffe</w:t>
            </w:r>
            <w:r>
              <w:rPr>
                <w:rFonts w:ascii="TrebuchetMS" w:cs="TrebuchetMS"/>
                <w:sz w:val="20"/>
                <w:szCs w:val="20"/>
              </w:rPr>
              <w:t> </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Assurer le secr</w:t>
            </w:r>
            <w:r>
              <w:rPr>
                <w:rFonts w:ascii="TrebuchetMS" w:cs="TrebuchetMS"/>
                <w:sz w:val="20"/>
                <w:szCs w:val="20"/>
              </w:rPr>
              <w:t>é</w:t>
            </w:r>
            <w:r>
              <w:rPr>
                <w:rFonts w:ascii="TrebuchetMS" w:cs="TrebuchetMS" w:hint="cs"/>
                <w:sz w:val="20"/>
                <w:szCs w:val="20"/>
              </w:rPr>
              <w:t>tariat du service (suivi et archivage du courrier et des documents de gestion)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S</w:t>
            </w:r>
            <w:r>
              <w:rPr>
                <w:rFonts w:ascii="TrebuchetMS" w:cs="TrebuchetMS"/>
                <w:sz w:val="20"/>
                <w:szCs w:val="20"/>
              </w:rPr>
              <w:t>’</w:t>
            </w:r>
            <w:r>
              <w:rPr>
                <w:rFonts w:ascii="TrebuchetMS" w:cs="TrebuchetMS" w:hint="cs"/>
                <w:sz w:val="20"/>
                <w:szCs w:val="20"/>
              </w:rPr>
              <w:t>occuper de l</w:t>
            </w:r>
            <w:r>
              <w:rPr>
                <w:rFonts w:ascii="TrebuchetMS" w:cs="TrebuchetMS"/>
                <w:sz w:val="20"/>
                <w:szCs w:val="20"/>
              </w:rPr>
              <w:t>’</w:t>
            </w:r>
            <w:r>
              <w:rPr>
                <w:rFonts w:ascii="TrebuchetMS" w:cs="TrebuchetMS" w:hint="cs"/>
                <w:sz w:val="20"/>
                <w:szCs w:val="20"/>
              </w:rPr>
              <w:t>installation des nouveaux agents (d</w:t>
            </w:r>
            <w:r>
              <w:rPr>
                <w:rFonts w:ascii="TrebuchetMS" w:cs="TrebuchetMS"/>
                <w:sz w:val="20"/>
                <w:szCs w:val="20"/>
              </w:rPr>
              <w:t>é</w:t>
            </w:r>
            <w:r>
              <w:rPr>
                <w:rFonts w:ascii="TrebuchetMS" w:cs="TrebuchetMS" w:hint="cs"/>
                <w:sz w:val="20"/>
                <w:szCs w:val="20"/>
              </w:rPr>
              <w:t>cision d</w:t>
            </w:r>
            <w:r>
              <w:rPr>
                <w:rFonts w:ascii="TrebuchetMS" w:cs="TrebuchetMS"/>
                <w:sz w:val="20"/>
                <w:szCs w:val="20"/>
              </w:rPr>
              <w:t>’</w:t>
            </w:r>
            <w:r>
              <w:rPr>
                <w:rFonts w:ascii="TrebuchetMS" w:cs="TrebuchetMS" w:hint="cs"/>
                <w:sz w:val="20"/>
                <w:szCs w:val="20"/>
              </w:rPr>
              <w:t>affectation et fiche de renseignements) qu</w:t>
            </w:r>
            <w:r>
              <w:rPr>
                <w:rFonts w:ascii="TrebuchetMS" w:cs="TrebuchetMS"/>
                <w:sz w:val="20"/>
                <w:szCs w:val="20"/>
              </w:rPr>
              <w:t>’</w:t>
            </w:r>
            <w:r>
              <w:rPr>
                <w:rFonts w:ascii="TrebuchetMS" w:cs="TrebuchetMS" w:hint="cs"/>
                <w:sz w:val="20"/>
                <w:szCs w:val="20"/>
              </w:rPr>
              <w:t xml:space="preserve">elle envoyer  </w:t>
            </w:r>
            <w:r>
              <w:rPr>
                <w:rFonts w:ascii="TrebuchetMS" w:cs="TrebuchetMS"/>
                <w:sz w:val="20"/>
                <w:szCs w:val="20"/>
              </w:rPr>
              <w:t>à</w:t>
            </w:r>
            <w:r>
              <w:rPr>
                <w:rFonts w:ascii="TrebuchetMS" w:cs="TrebuchetMS" w:hint="cs"/>
                <w:sz w:val="20"/>
                <w:szCs w:val="20"/>
              </w:rPr>
              <w:t xml:space="preserve"> la signature de l</w:t>
            </w:r>
            <w:r>
              <w:rPr>
                <w:rFonts w:ascii="TrebuchetMS" w:cs="TrebuchetMS"/>
                <w:sz w:val="20"/>
                <w:szCs w:val="20"/>
              </w:rPr>
              <w:t>’</w:t>
            </w:r>
            <w:r>
              <w:rPr>
                <w:rFonts w:ascii="TrebuchetMS" w:cs="TrebuchetMS" w:hint="cs"/>
                <w:sz w:val="20"/>
                <w:szCs w:val="20"/>
              </w:rPr>
              <w:t>ADG, puis photocopier et archiver  les documents au dossier de l</w:t>
            </w:r>
            <w:r>
              <w:rPr>
                <w:rFonts w:ascii="TrebuchetMS" w:cs="TrebuchetMS"/>
                <w:sz w:val="20"/>
                <w:szCs w:val="20"/>
              </w:rPr>
              <w:t>’</w:t>
            </w:r>
            <w:r>
              <w:rPr>
                <w:rFonts w:ascii="TrebuchetMS" w:cs="TrebuchetMS" w:hint="cs"/>
                <w:sz w:val="20"/>
                <w:szCs w:val="20"/>
              </w:rPr>
              <w:t xml:space="preserve">agent.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 xml:space="preserve">Assurer la mise </w:t>
            </w:r>
            <w:r>
              <w:rPr>
                <w:rFonts w:ascii="TrebuchetMS" w:cs="TrebuchetMS"/>
                <w:sz w:val="20"/>
                <w:szCs w:val="20"/>
              </w:rPr>
              <w:t>à</w:t>
            </w:r>
            <w:r>
              <w:rPr>
                <w:rFonts w:ascii="TrebuchetMS" w:cs="TrebuchetMS" w:hint="cs"/>
                <w:sz w:val="20"/>
                <w:szCs w:val="20"/>
              </w:rPr>
              <w:t xml:space="preserve"> jour et le suivi des dossiers du personnel</w:t>
            </w:r>
            <w:r>
              <w:rPr>
                <w:rFonts w:ascii="TrebuchetMS" w:cs="TrebuchetMS"/>
                <w:sz w:val="20"/>
                <w:szCs w:val="20"/>
              </w:rPr>
              <w:t> </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 xml:space="preserve">Tenir </w:t>
            </w:r>
            <w:r>
              <w:rPr>
                <w:rFonts w:ascii="TrebuchetMS" w:cs="TrebuchetMS"/>
                <w:sz w:val="20"/>
                <w:szCs w:val="20"/>
              </w:rPr>
              <w:t>à</w:t>
            </w:r>
            <w:r>
              <w:rPr>
                <w:rFonts w:ascii="TrebuchetMS" w:cs="TrebuchetMS" w:hint="cs"/>
                <w:sz w:val="20"/>
                <w:szCs w:val="20"/>
              </w:rPr>
              <w:t xml:space="preserve"> jour le fichier informatique du suivi des visites m</w:t>
            </w:r>
            <w:r>
              <w:rPr>
                <w:rFonts w:ascii="TrebuchetMS" w:cs="TrebuchetMS"/>
                <w:sz w:val="20"/>
                <w:szCs w:val="20"/>
              </w:rPr>
              <w:t>é</w:t>
            </w:r>
            <w:r>
              <w:rPr>
                <w:rFonts w:ascii="TrebuchetMS" w:cs="TrebuchetMS" w:hint="cs"/>
                <w:sz w:val="20"/>
                <w:szCs w:val="20"/>
              </w:rPr>
              <w:t>dicales, r</w:t>
            </w:r>
            <w:r>
              <w:rPr>
                <w:rFonts w:ascii="TrebuchetMS" w:cs="TrebuchetMS"/>
                <w:sz w:val="20"/>
                <w:szCs w:val="20"/>
              </w:rPr>
              <w:t>é</w:t>
            </w:r>
            <w:r>
              <w:rPr>
                <w:rFonts w:ascii="TrebuchetMS" w:cs="TrebuchetMS" w:hint="cs"/>
                <w:sz w:val="20"/>
                <w:szCs w:val="20"/>
              </w:rPr>
              <w:t>cup</w:t>
            </w:r>
            <w:r>
              <w:rPr>
                <w:rFonts w:ascii="TrebuchetMS" w:cs="TrebuchetMS"/>
                <w:sz w:val="20"/>
                <w:szCs w:val="20"/>
              </w:rPr>
              <w:t>é</w:t>
            </w:r>
            <w:r>
              <w:rPr>
                <w:rFonts w:ascii="TrebuchetMS" w:cs="TrebuchetMS" w:hint="cs"/>
                <w:sz w:val="20"/>
                <w:szCs w:val="20"/>
              </w:rPr>
              <w:t>rer et archiver les documents</w:t>
            </w:r>
            <w:r>
              <w:rPr>
                <w:rFonts w:ascii="TrebuchetMS" w:cs="TrebuchetMS"/>
                <w:sz w:val="20"/>
                <w:szCs w:val="20"/>
              </w:rPr>
              <w:t> </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Assurer l</w:t>
            </w:r>
            <w:r>
              <w:rPr>
                <w:rFonts w:ascii="TrebuchetMS" w:cs="TrebuchetMS"/>
                <w:sz w:val="20"/>
                <w:szCs w:val="20"/>
              </w:rPr>
              <w:t>’</w:t>
            </w:r>
            <w:r>
              <w:rPr>
                <w:rFonts w:ascii="TrebuchetMS" w:cs="TrebuchetMS" w:hint="cs"/>
                <w:sz w:val="20"/>
                <w:szCs w:val="20"/>
              </w:rPr>
              <w:t>interface  entre les membres de l</w:t>
            </w:r>
            <w:r>
              <w:rPr>
                <w:rFonts w:ascii="TrebuchetMS" w:cs="TrebuchetMS"/>
                <w:sz w:val="20"/>
                <w:szCs w:val="20"/>
              </w:rPr>
              <w:t>’é</w:t>
            </w:r>
            <w:r>
              <w:rPr>
                <w:rFonts w:ascii="TrebuchetMS" w:cs="TrebuchetMS" w:hint="cs"/>
                <w:sz w:val="20"/>
                <w:szCs w:val="20"/>
              </w:rPr>
              <w:t>quipe de direction du greffe, les diff</w:t>
            </w:r>
            <w:r>
              <w:rPr>
                <w:rFonts w:ascii="TrebuchetMS" w:cs="TrebuchetMS"/>
                <w:sz w:val="20"/>
                <w:szCs w:val="20"/>
              </w:rPr>
              <w:t>é</w:t>
            </w:r>
            <w:r>
              <w:rPr>
                <w:rFonts w:ascii="TrebuchetMS" w:cs="TrebuchetMS" w:hint="cs"/>
                <w:sz w:val="20"/>
                <w:szCs w:val="20"/>
              </w:rPr>
              <w:t>rents services de Tribunal, les partenaires ext</w:t>
            </w:r>
            <w:r>
              <w:rPr>
                <w:rFonts w:ascii="TrebuchetMS" w:cs="TrebuchetMS"/>
                <w:sz w:val="20"/>
                <w:szCs w:val="20"/>
              </w:rPr>
              <w:t>é</w:t>
            </w:r>
            <w:r>
              <w:rPr>
                <w:rFonts w:ascii="TrebuchetMS" w:cs="TrebuchetMS" w:hint="cs"/>
                <w:sz w:val="20"/>
                <w:szCs w:val="20"/>
              </w:rPr>
              <w:t>rieurs ou les  usagers</w:t>
            </w:r>
            <w:r>
              <w:rPr>
                <w:rFonts w:ascii="TrebuchetMS" w:cs="TrebuchetMS"/>
                <w:sz w:val="20"/>
                <w:szCs w:val="20"/>
              </w:rPr>
              <w:t> </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S</w:t>
            </w:r>
            <w:r>
              <w:rPr>
                <w:rFonts w:ascii="TrebuchetMS" w:cs="TrebuchetMS"/>
                <w:sz w:val="20"/>
                <w:szCs w:val="20"/>
              </w:rPr>
              <w:t>’</w:t>
            </w:r>
            <w:r>
              <w:rPr>
                <w:rFonts w:ascii="TrebuchetMS" w:cs="TrebuchetMS" w:hint="cs"/>
                <w:sz w:val="20"/>
                <w:szCs w:val="20"/>
              </w:rPr>
              <w:t>occuper  de l</w:t>
            </w:r>
            <w:r>
              <w:rPr>
                <w:rFonts w:ascii="TrebuchetMS" w:cs="TrebuchetMS"/>
                <w:sz w:val="20"/>
                <w:szCs w:val="20"/>
              </w:rPr>
              <w:t>’</w:t>
            </w:r>
            <w:r>
              <w:rPr>
                <w:rFonts w:ascii="TrebuchetMS" w:cs="TrebuchetMS" w:hint="cs"/>
                <w:sz w:val="20"/>
                <w:szCs w:val="20"/>
              </w:rPr>
              <w:t>approvisionnement du mat</w:t>
            </w:r>
            <w:r>
              <w:rPr>
                <w:rFonts w:ascii="TrebuchetMS" w:cs="TrebuchetMS"/>
                <w:sz w:val="20"/>
                <w:szCs w:val="20"/>
              </w:rPr>
              <w:t>é</w:t>
            </w:r>
            <w:r>
              <w:rPr>
                <w:rFonts w:ascii="TrebuchetMS" w:cs="TrebuchetMS" w:hint="cs"/>
                <w:sz w:val="20"/>
                <w:szCs w:val="20"/>
              </w:rPr>
              <w:t>riel de bureau du si</w:t>
            </w:r>
            <w:r>
              <w:rPr>
                <w:rFonts w:ascii="TrebuchetMS" w:cs="TrebuchetMS"/>
                <w:sz w:val="20"/>
                <w:szCs w:val="20"/>
              </w:rPr>
              <w:t>è</w:t>
            </w:r>
            <w:r>
              <w:rPr>
                <w:rFonts w:ascii="TrebuchetMS" w:cs="TrebuchetMS" w:hint="cs"/>
                <w:sz w:val="20"/>
                <w:szCs w:val="20"/>
              </w:rPr>
              <w:t>ge et des consommables n</w:t>
            </w:r>
            <w:r>
              <w:rPr>
                <w:rFonts w:ascii="TrebuchetMS" w:cs="TrebuchetMS"/>
                <w:sz w:val="20"/>
                <w:szCs w:val="20"/>
              </w:rPr>
              <w:t>é</w:t>
            </w:r>
            <w:r>
              <w:rPr>
                <w:rFonts w:ascii="TrebuchetMS" w:cs="TrebuchetMS" w:hint="cs"/>
                <w:sz w:val="20"/>
                <w:szCs w:val="20"/>
              </w:rPr>
              <w:t xml:space="preserve">cessaires </w:t>
            </w:r>
            <w:r>
              <w:rPr>
                <w:rFonts w:ascii="TrebuchetMS" w:cs="TrebuchetMS"/>
                <w:sz w:val="20"/>
                <w:szCs w:val="20"/>
              </w:rPr>
              <w:t>à</w:t>
            </w:r>
            <w:r>
              <w:rPr>
                <w:rFonts w:ascii="TrebuchetMS" w:cs="TrebuchetMS" w:hint="cs"/>
                <w:sz w:val="20"/>
                <w:szCs w:val="20"/>
              </w:rPr>
              <w:t xml:space="preserve"> son fonctionnement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Gestion de la boite mail du secr</w:t>
            </w:r>
            <w:r>
              <w:rPr>
                <w:rFonts w:ascii="TrebuchetMS" w:cs="TrebuchetMS"/>
                <w:sz w:val="20"/>
                <w:szCs w:val="20"/>
              </w:rPr>
              <w:t>é</w:t>
            </w:r>
            <w:r>
              <w:rPr>
                <w:rFonts w:ascii="TrebuchetMS" w:cs="TrebuchetMS" w:hint="cs"/>
                <w:sz w:val="20"/>
                <w:szCs w:val="20"/>
              </w:rPr>
              <w:t>tariat, et de la transmission des Fax et courriels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Assurer le suivi bureautique (fax, imprimante, r</w:t>
            </w:r>
            <w:r>
              <w:rPr>
                <w:rFonts w:ascii="TrebuchetMS" w:cs="TrebuchetMS"/>
                <w:sz w:val="20"/>
                <w:szCs w:val="20"/>
              </w:rPr>
              <w:t>é</w:t>
            </w:r>
            <w:r>
              <w:rPr>
                <w:rFonts w:ascii="TrebuchetMS" w:cs="TrebuchetMS" w:hint="cs"/>
                <w:sz w:val="20"/>
                <w:szCs w:val="20"/>
              </w:rPr>
              <w:t>seau</w:t>
            </w:r>
            <w:r>
              <w:rPr>
                <w:rFonts w:ascii="TrebuchetMS" w:cs="TrebuchetMS"/>
                <w:sz w:val="20"/>
                <w:szCs w:val="20"/>
              </w:rPr>
              <w:t>…</w:t>
            </w:r>
            <w:r>
              <w:rPr>
                <w:rFonts w:ascii="TrebuchetMS" w:cs="TrebuchetMS" w:hint="cs"/>
                <w:sz w:val="20"/>
                <w:szCs w:val="20"/>
              </w:rPr>
              <w:t>) en terme d</w:t>
            </w:r>
            <w:r>
              <w:rPr>
                <w:rFonts w:ascii="TrebuchetMS" w:cs="TrebuchetMS"/>
                <w:sz w:val="20"/>
                <w:szCs w:val="20"/>
              </w:rPr>
              <w:t>’</w:t>
            </w:r>
            <w:r>
              <w:rPr>
                <w:rFonts w:ascii="TrebuchetMS" w:cs="TrebuchetMS" w:hint="cs"/>
                <w:sz w:val="20"/>
                <w:szCs w:val="20"/>
              </w:rPr>
              <w:t>entretien, d</w:t>
            </w:r>
            <w:r>
              <w:rPr>
                <w:rFonts w:ascii="TrebuchetMS" w:cs="TrebuchetMS"/>
                <w:sz w:val="20"/>
                <w:szCs w:val="20"/>
              </w:rPr>
              <w:t>é</w:t>
            </w:r>
            <w:r>
              <w:rPr>
                <w:rFonts w:ascii="TrebuchetMS" w:cs="TrebuchetMS" w:hint="cs"/>
                <w:sz w:val="20"/>
                <w:szCs w:val="20"/>
              </w:rPr>
              <w:t>pannage et approvisionnement (cartouches, tonner, papier</w:t>
            </w:r>
            <w:r>
              <w:rPr>
                <w:rFonts w:ascii="TrebuchetMS" w:cs="TrebuchetMS"/>
                <w:sz w:val="20"/>
                <w:szCs w:val="20"/>
              </w:rPr>
              <w:t>…</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b/>
                <w:bCs/>
                <w:sz w:val="20"/>
                <w:szCs w:val="20"/>
              </w:rPr>
              <w:t>T</w:t>
            </w:r>
            <w:r>
              <w:rPr>
                <w:rFonts w:ascii="TrebuchetMS" w:cs="TrebuchetMS"/>
                <w:b/>
                <w:bCs/>
                <w:sz w:val="20"/>
                <w:szCs w:val="20"/>
              </w:rPr>
              <w:t>â</w:t>
            </w:r>
            <w:r>
              <w:rPr>
                <w:rFonts w:ascii="TrebuchetMS" w:cs="TrebuchetMS" w:hint="cs"/>
                <w:b/>
                <w:bCs/>
                <w:sz w:val="20"/>
                <w:szCs w:val="20"/>
              </w:rPr>
              <w:t>ches</w:t>
            </w:r>
            <w:r>
              <w:rPr>
                <w:rFonts w:ascii="TrebuchetMS" w:cs="TrebuchetMS" w:hint="cs"/>
                <w:sz w:val="20"/>
                <w:szCs w:val="20"/>
              </w:rPr>
              <w:t xml:space="preserv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Prend  les messages t</w:t>
            </w:r>
            <w:r>
              <w:rPr>
                <w:rFonts w:ascii="TrebuchetMS" w:cs="TrebuchetMS"/>
                <w:sz w:val="20"/>
                <w:szCs w:val="20"/>
              </w:rPr>
              <w:t>é</w:t>
            </w:r>
            <w:r>
              <w:rPr>
                <w:rFonts w:ascii="TrebuchetMS" w:cs="TrebuchetMS" w:hint="cs"/>
                <w:sz w:val="20"/>
                <w:szCs w:val="20"/>
              </w:rPr>
              <w:t>l</w:t>
            </w:r>
            <w:r>
              <w:rPr>
                <w:rFonts w:ascii="TrebuchetMS" w:cs="TrebuchetMS"/>
                <w:sz w:val="20"/>
                <w:szCs w:val="20"/>
              </w:rPr>
              <w:t>é</w:t>
            </w:r>
            <w:r>
              <w:rPr>
                <w:rFonts w:ascii="TrebuchetMS" w:cs="TrebuchetMS" w:hint="cs"/>
                <w:sz w:val="20"/>
                <w:szCs w:val="20"/>
              </w:rPr>
              <w:t>phoniques et les transmettre  aux personnes concern</w:t>
            </w:r>
            <w:r>
              <w:rPr>
                <w:rFonts w:ascii="TrebuchetMS" w:cs="TrebuchetMS"/>
                <w:sz w:val="20"/>
                <w:szCs w:val="20"/>
              </w:rPr>
              <w:t>é</w:t>
            </w:r>
            <w:r>
              <w:rPr>
                <w:rFonts w:ascii="TrebuchetMS" w:cs="TrebuchetMS" w:hint="cs"/>
                <w:sz w:val="20"/>
                <w:szCs w:val="20"/>
              </w:rPr>
              <w:t>es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R</w:t>
            </w:r>
            <w:r>
              <w:rPr>
                <w:rFonts w:ascii="TrebuchetMS" w:cs="TrebuchetMS"/>
                <w:sz w:val="20"/>
                <w:szCs w:val="20"/>
              </w:rPr>
              <w:t>é</w:t>
            </w:r>
            <w:r>
              <w:rPr>
                <w:rFonts w:ascii="TrebuchetMS" w:cs="TrebuchetMS" w:hint="cs"/>
                <w:sz w:val="20"/>
                <w:szCs w:val="20"/>
              </w:rPr>
              <w:t>cup</w:t>
            </w:r>
            <w:r>
              <w:rPr>
                <w:rFonts w:ascii="TrebuchetMS" w:cs="TrebuchetMS"/>
                <w:sz w:val="20"/>
                <w:szCs w:val="20"/>
              </w:rPr>
              <w:t>é</w:t>
            </w:r>
            <w:r>
              <w:rPr>
                <w:rFonts w:ascii="TrebuchetMS" w:cs="TrebuchetMS" w:hint="cs"/>
                <w:sz w:val="20"/>
                <w:szCs w:val="20"/>
              </w:rPr>
              <w:t>rer  les documents et courriers arrivant de l</w:t>
            </w:r>
            <w:r>
              <w:rPr>
                <w:rFonts w:ascii="TrebuchetMS" w:cs="TrebuchetMS"/>
                <w:sz w:val="20"/>
                <w:szCs w:val="20"/>
              </w:rPr>
              <w:t>’</w:t>
            </w:r>
            <w:r>
              <w:rPr>
                <w:rFonts w:ascii="TrebuchetMS" w:cs="TrebuchetMS" w:hint="cs"/>
                <w:sz w:val="20"/>
                <w:szCs w:val="20"/>
              </w:rPr>
              <w:t>ext</w:t>
            </w:r>
            <w:r>
              <w:rPr>
                <w:rFonts w:ascii="TrebuchetMS" w:cs="TrebuchetMS"/>
                <w:sz w:val="20"/>
                <w:szCs w:val="20"/>
              </w:rPr>
              <w:t>é</w:t>
            </w:r>
            <w:r>
              <w:rPr>
                <w:rFonts w:ascii="TrebuchetMS" w:cs="TrebuchetMS" w:hint="cs"/>
                <w:sz w:val="20"/>
                <w:szCs w:val="20"/>
              </w:rPr>
              <w:t>rieur, et les redistribue aux collaborateurs concern</w:t>
            </w:r>
            <w:r>
              <w:rPr>
                <w:rFonts w:ascii="TrebuchetMS" w:cs="TrebuchetMS"/>
                <w:sz w:val="20"/>
                <w:szCs w:val="20"/>
              </w:rPr>
              <w:t>é</w:t>
            </w:r>
            <w:r>
              <w:rPr>
                <w:rFonts w:ascii="TrebuchetMS" w:cs="TrebuchetMS" w:hint="cs"/>
                <w:sz w:val="20"/>
                <w:szCs w:val="20"/>
              </w:rPr>
              <w:t>s pour information ou validation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Se d</w:t>
            </w:r>
            <w:r>
              <w:rPr>
                <w:rFonts w:ascii="TrebuchetMS" w:cs="TrebuchetMS"/>
                <w:sz w:val="20"/>
                <w:szCs w:val="20"/>
              </w:rPr>
              <w:t>é</w:t>
            </w:r>
            <w:r>
              <w:rPr>
                <w:rFonts w:ascii="TrebuchetMS" w:cs="TrebuchetMS" w:hint="cs"/>
                <w:sz w:val="20"/>
                <w:szCs w:val="20"/>
              </w:rPr>
              <w:t xml:space="preserve">placer  hebdomadairement </w:t>
            </w:r>
            <w:r>
              <w:rPr>
                <w:rFonts w:ascii="TrebuchetMS" w:cs="TrebuchetMS"/>
                <w:sz w:val="20"/>
                <w:szCs w:val="20"/>
              </w:rPr>
              <w:t>à</w:t>
            </w:r>
            <w:r>
              <w:rPr>
                <w:rFonts w:ascii="TrebuchetMS" w:cs="TrebuchetMS" w:hint="cs"/>
                <w:sz w:val="20"/>
                <w:szCs w:val="20"/>
              </w:rPr>
              <w:t xml:space="preserve"> la poste pour poster les envois, r</w:t>
            </w:r>
            <w:r>
              <w:rPr>
                <w:rFonts w:ascii="TrebuchetMS" w:cs="TrebuchetMS"/>
                <w:sz w:val="20"/>
                <w:szCs w:val="20"/>
              </w:rPr>
              <w:t>é</w:t>
            </w:r>
            <w:r>
              <w:rPr>
                <w:rFonts w:ascii="TrebuchetMS" w:cs="TrebuchetMS" w:hint="cs"/>
                <w:sz w:val="20"/>
                <w:szCs w:val="20"/>
              </w:rPr>
              <w:t>cup</w:t>
            </w:r>
            <w:r>
              <w:rPr>
                <w:rFonts w:ascii="TrebuchetMS" w:cs="TrebuchetMS"/>
                <w:sz w:val="20"/>
                <w:szCs w:val="20"/>
              </w:rPr>
              <w:t>é</w:t>
            </w:r>
            <w:r>
              <w:rPr>
                <w:rFonts w:ascii="TrebuchetMS" w:cs="TrebuchetMS" w:hint="cs"/>
                <w:sz w:val="20"/>
                <w:szCs w:val="20"/>
              </w:rPr>
              <w:t>rer les colis et recommand</w:t>
            </w:r>
            <w:r>
              <w:rPr>
                <w:rFonts w:ascii="TrebuchetMS" w:cs="TrebuchetMS"/>
                <w:sz w:val="20"/>
                <w:szCs w:val="20"/>
              </w:rPr>
              <w:t>é</w:t>
            </w:r>
            <w:r>
              <w:rPr>
                <w:rFonts w:ascii="TrebuchetMS" w:cs="TrebuchetMS" w:hint="cs"/>
                <w:sz w:val="20"/>
                <w:szCs w:val="20"/>
              </w:rPr>
              <w:t>s</w:t>
            </w:r>
            <w:r>
              <w:rPr>
                <w:rFonts w:ascii="TrebuchetMS" w:cs="TrebuchetMS"/>
                <w:sz w:val="20"/>
                <w:szCs w:val="20"/>
              </w:rPr>
              <w: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Imprimer, relier les documents et statistiques  pour l</w:t>
            </w:r>
            <w:r>
              <w:rPr>
                <w:rFonts w:ascii="TrebuchetMS" w:cs="TrebuchetMS"/>
                <w:sz w:val="20"/>
                <w:szCs w:val="20"/>
              </w:rPr>
              <w:t>’é</w:t>
            </w:r>
            <w:r>
              <w:rPr>
                <w:rFonts w:ascii="TrebuchetMS" w:cs="TrebuchetMS" w:hint="cs"/>
                <w:sz w:val="20"/>
                <w:szCs w:val="20"/>
              </w:rPr>
              <w:t>quipe de direction du greffe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 xml:space="preserve">Ouvrir et consigner sur le registre des courriers </w:t>
            </w:r>
            <w:r>
              <w:rPr>
                <w:rFonts w:ascii="TrebuchetMS" w:cs="TrebuchetMS"/>
                <w:sz w:val="20"/>
                <w:szCs w:val="20"/>
              </w:rPr>
              <w:t>à</w:t>
            </w:r>
            <w:r>
              <w:rPr>
                <w:rFonts w:ascii="TrebuchetMS" w:cs="TrebuchetMS" w:hint="cs"/>
                <w:sz w:val="20"/>
                <w:szCs w:val="20"/>
              </w:rPr>
              <w:t xml:space="preserve"> l</w:t>
            </w:r>
            <w:r>
              <w:rPr>
                <w:rFonts w:ascii="TrebuchetMS" w:cs="TrebuchetMS"/>
                <w:sz w:val="20"/>
                <w:szCs w:val="20"/>
              </w:rPr>
              <w:t>’</w:t>
            </w:r>
            <w:r>
              <w:rPr>
                <w:rFonts w:ascii="TrebuchetMS" w:cs="TrebuchetMS" w:hint="cs"/>
                <w:sz w:val="20"/>
                <w:szCs w:val="20"/>
              </w:rPr>
              <w:t>arriv</w:t>
            </w:r>
            <w:r>
              <w:rPr>
                <w:rFonts w:ascii="TrebuchetMS" w:cs="TrebuchetMS"/>
                <w:sz w:val="20"/>
                <w:szCs w:val="20"/>
              </w:rPr>
              <w:t>é</w:t>
            </w:r>
            <w:r>
              <w:rPr>
                <w:rFonts w:ascii="TrebuchetMS" w:cs="TrebuchetMS" w:hint="cs"/>
                <w:sz w:val="20"/>
                <w:szCs w:val="20"/>
              </w:rPr>
              <w:t>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Envoi et consigner sur le registre des courriers au d</w:t>
            </w:r>
            <w:r>
              <w:rPr>
                <w:rFonts w:ascii="TrebuchetMS" w:cs="TrebuchetMS"/>
                <w:sz w:val="20"/>
                <w:szCs w:val="20"/>
              </w:rPr>
              <w:t>é</w:t>
            </w:r>
            <w:r>
              <w:rPr>
                <w:rFonts w:ascii="TrebuchetMS" w:cs="TrebuchetMS" w:hint="cs"/>
                <w:sz w:val="20"/>
                <w:szCs w:val="20"/>
              </w:rPr>
              <w:t>part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 xml:space="preserve">Tenir </w:t>
            </w:r>
            <w:r>
              <w:rPr>
                <w:rFonts w:ascii="TrebuchetMS" w:cs="TrebuchetMS"/>
                <w:sz w:val="20"/>
                <w:szCs w:val="20"/>
              </w:rPr>
              <w:t>à</w:t>
            </w:r>
            <w:r>
              <w:rPr>
                <w:rFonts w:ascii="TrebuchetMS" w:cs="TrebuchetMS" w:hint="cs"/>
                <w:sz w:val="20"/>
                <w:szCs w:val="20"/>
              </w:rPr>
              <w:t xml:space="preserve"> jour un r</w:t>
            </w:r>
            <w:r>
              <w:rPr>
                <w:rFonts w:ascii="TrebuchetMS" w:cs="TrebuchetMS"/>
                <w:sz w:val="20"/>
                <w:szCs w:val="20"/>
              </w:rPr>
              <w:t>é</w:t>
            </w:r>
            <w:r>
              <w:rPr>
                <w:rFonts w:ascii="TrebuchetMS" w:cs="TrebuchetMS" w:hint="cs"/>
                <w:sz w:val="20"/>
                <w:szCs w:val="20"/>
              </w:rPr>
              <w:t>pertoire des correspondants habituels, des usagers et des personnels (adresses, mail et t</w:t>
            </w:r>
            <w:r>
              <w:rPr>
                <w:rFonts w:ascii="TrebuchetMS" w:cs="TrebuchetMS"/>
                <w:sz w:val="20"/>
                <w:szCs w:val="20"/>
              </w:rPr>
              <w:t>é</w:t>
            </w:r>
            <w:r>
              <w:rPr>
                <w:rFonts w:ascii="TrebuchetMS" w:cs="TrebuchetMS" w:hint="cs"/>
                <w:sz w:val="20"/>
                <w:szCs w:val="20"/>
              </w:rPr>
              <w:t>l</w:t>
            </w:r>
            <w:r>
              <w:rPr>
                <w:rFonts w:ascii="TrebuchetMS" w:cs="TrebuchetMS"/>
                <w:sz w:val="20"/>
                <w:szCs w:val="20"/>
              </w:rPr>
              <w:t>é</w:t>
            </w:r>
            <w:r>
              <w:rPr>
                <w:rFonts w:ascii="TrebuchetMS" w:cs="TrebuchetMS" w:hint="cs"/>
                <w:sz w:val="20"/>
                <w:szCs w:val="20"/>
              </w:rPr>
              <w:t>phone)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Contacter  les agents sur demande de l</w:t>
            </w:r>
            <w:r>
              <w:rPr>
                <w:rFonts w:ascii="TrebuchetMS" w:cs="TrebuchetMS"/>
                <w:sz w:val="20"/>
                <w:szCs w:val="20"/>
              </w:rPr>
              <w:t>’</w:t>
            </w:r>
            <w:r>
              <w:rPr>
                <w:rFonts w:ascii="TrebuchetMS" w:cs="TrebuchetMS" w:hint="cs"/>
                <w:sz w:val="20"/>
                <w:szCs w:val="20"/>
              </w:rPr>
              <w:t>ADG pour entretiens, convocations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lastRenderedPageBreak/>
              <w:t xml:space="preserve">Renseigner et tenir </w:t>
            </w:r>
            <w:r>
              <w:rPr>
                <w:rFonts w:ascii="TrebuchetMS" w:cs="TrebuchetMS"/>
                <w:sz w:val="20"/>
                <w:szCs w:val="20"/>
              </w:rPr>
              <w:t>à</w:t>
            </w:r>
            <w:r>
              <w:rPr>
                <w:rFonts w:ascii="TrebuchetMS" w:cs="TrebuchetMS" w:hint="cs"/>
                <w:sz w:val="20"/>
                <w:szCs w:val="20"/>
              </w:rPr>
              <w:t xml:space="preserve"> jour hebdomadairement le registre du personnel en rapport avec l</w:t>
            </w:r>
            <w:r>
              <w:rPr>
                <w:rFonts w:ascii="TrebuchetMS" w:cs="TrebuchetMS"/>
                <w:sz w:val="20"/>
                <w:szCs w:val="20"/>
              </w:rPr>
              <w:t>’</w:t>
            </w:r>
            <w:r>
              <w:rPr>
                <w:rFonts w:ascii="TrebuchetMS" w:cs="TrebuchetMS" w:hint="cs"/>
                <w:sz w:val="20"/>
                <w:szCs w:val="20"/>
              </w:rPr>
              <w:t>ADG;</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S</w:t>
            </w:r>
            <w:r>
              <w:rPr>
                <w:rFonts w:ascii="TrebuchetMS" w:cs="TrebuchetMS"/>
                <w:sz w:val="20"/>
                <w:szCs w:val="20"/>
              </w:rPr>
              <w:t>’</w:t>
            </w:r>
            <w:r>
              <w:rPr>
                <w:rFonts w:ascii="TrebuchetMS" w:cs="TrebuchetMS" w:hint="cs"/>
                <w:sz w:val="20"/>
                <w:szCs w:val="20"/>
              </w:rPr>
              <w:t>occuper, en rapport avec le comptable-mati</w:t>
            </w:r>
            <w:r>
              <w:rPr>
                <w:rFonts w:ascii="TrebuchetMS" w:cs="TrebuchetMS"/>
                <w:sz w:val="20"/>
                <w:szCs w:val="20"/>
              </w:rPr>
              <w:t>è</w:t>
            </w:r>
            <w:r>
              <w:rPr>
                <w:rFonts w:ascii="TrebuchetMS" w:cs="TrebuchetMS" w:hint="cs"/>
                <w:sz w:val="20"/>
                <w:szCs w:val="20"/>
              </w:rPr>
              <w:t>res de pr</w:t>
            </w:r>
            <w:r>
              <w:rPr>
                <w:rFonts w:ascii="TrebuchetMS" w:cs="TrebuchetMS"/>
                <w:sz w:val="20"/>
                <w:szCs w:val="20"/>
              </w:rPr>
              <w:t>é</w:t>
            </w:r>
            <w:r>
              <w:rPr>
                <w:rFonts w:ascii="TrebuchetMS" w:cs="TrebuchetMS" w:hint="cs"/>
                <w:sz w:val="20"/>
                <w:szCs w:val="20"/>
              </w:rPr>
              <w:t>parer et faire les commandes aupr</w:t>
            </w:r>
            <w:r>
              <w:rPr>
                <w:rFonts w:ascii="TrebuchetMS" w:cs="TrebuchetMS"/>
                <w:sz w:val="20"/>
                <w:szCs w:val="20"/>
              </w:rPr>
              <w:t>è</w:t>
            </w:r>
            <w:r>
              <w:rPr>
                <w:rFonts w:ascii="TrebuchetMS" w:cs="TrebuchetMS" w:hint="cs"/>
                <w:sz w:val="20"/>
                <w:szCs w:val="20"/>
              </w:rPr>
              <w:t>s des fournisseurs et de r</w:t>
            </w:r>
            <w:r>
              <w:rPr>
                <w:rFonts w:ascii="TrebuchetMS" w:cs="TrebuchetMS"/>
                <w:sz w:val="20"/>
                <w:szCs w:val="20"/>
              </w:rPr>
              <w:t>é</w:t>
            </w:r>
            <w:r>
              <w:rPr>
                <w:rFonts w:ascii="TrebuchetMS" w:cs="TrebuchetMS" w:hint="cs"/>
                <w:sz w:val="20"/>
                <w:szCs w:val="20"/>
              </w:rPr>
              <w:t>cup</w:t>
            </w:r>
            <w:r>
              <w:rPr>
                <w:rFonts w:ascii="TrebuchetMS" w:cs="TrebuchetMS"/>
                <w:sz w:val="20"/>
                <w:szCs w:val="20"/>
              </w:rPr>
              <w:t>é</w:t>
            </w:r>
            <w:r>
              <w:rPr>
                <w:rFonts w:ascii="TrebuchetMS" w:cs="TrebuchetMS" w:hint="cs"/>
                <w:sz w:val="20"/>
                <w:szCs w:val="20"/>
              </w:rPr>
              <w:t>rer le mat</w:t>
            </w:r>
            <w:r>
              <w:rPr>
                <w:rFonts w:ascii="TrebuchetMS" w:cs="TrebuchetMS"/>
                <w:sz w:val="20"/>
                <w:szCs w:val="20"/>
              </w:rPr>
              <w:t>é</w:t>
            </w:r>
            <w:r>
              <w:rPr>
                <w:rFonts w:ascii="TrebuchetMS" w:cs="TrebuchetMS" w:hint="cs"/>
                <w:sz w:val="20"/>
                <w:szCs w:val="20"/>
              </w:rPr>
              <w:t>riel si n</w:t>
            </w:r>
            <w:r>
              <w:rPr>
                <w:rFonts w:ascii="TrebuchetMS" w:cs="TrebuchetMS"/>
                <w:sz w:val="20"/>
                <w:szCs w:val="20"/>
              </w:rPr>
              <w:t>é</w:t>
            </w:r>
            <w:r>
              <w:rPr>
                <w:rFonts w:ascii="TrebuchetMS" w:cs="TrebuchetMS" w:hint="cs"/>
                <w:sz w:val="20"/>
                <w:szCs w:val="20"/>
              </w:rPr>
              <w:t>cessaire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 xml:space="preserve"> Assure le suivi bureautique (fax, imprimante, r</w:t>
            </w:r>
            <w:r>
              <w:rPr>
                <w:rFonts w:ascii="TrebuchetMS" w:cs="TrebuchetMS"/>
                <w:sz w:val="20"/>
                <w:szCs w:val="20"/>
              </w:rPr>
              <w:t>é</w:t>
            </w:r>
            <w:r>
              <w:rPr>
                <w:rFonts w:ascii="TrebuchetMS" w:cs="TrebuchetMS" w:hint="cs"/>
                <w:sz w:val="20"/>
                <w:szCs w:val="20"/>
              </w:rPr>
              <w:t>seau</w:t>
            </w:r>
            <w:r>
              <w:rPr>
                <w:rFonts w:ascii="TrebuchetMS" w:cs="TrebuchetMS"/>
                <w:sz w:val="20"/>
                <w:szCs w:val="20"/>
              </w:rPr>
              <w:t>…</w:t>
            </w:r>
            <w:r>
              <w:rPr>
                <w:rFonts w:ascii="TrebuchetMS" w:cs="TrebuchetMS" w:hint="cs"/>
                <w:sz w:val="20"/>
                <w:szCs w:val="20"/>
              </w:rPr>
              <w:t>) en terme d</w:t>
            </w:r>
            <w:r>
              <w:rPr>
                <w:rFonts w:ascii="TrebuchetMS" w:cs="TrebuchetMS"/>
                <w:sz w:val="20"/>
                <w:szCs w:val="20"/>
              </w:rPr>
              <w:t>’</w:t>
            </w:r>
            <w:r>
              <w:rPr>
                <w:rFonts w:ascii="TrebuchetMS" w:cs="TrebuchetMS" w:hint="cs"/>
                <w:sz w:val="20"/>
                <w:szCs w:val="20"/>
              </w:rPr>
              <w:t>entretien, d</w:t>
            </w:r>
            <w:r>
              <w:rPr>
                <w:rFonts w:ascii="TrebuchetMS" w:cs="TrebuchetMS"/>
                <w:sz w:val="20"/>
                <w:szCs w:val="20"/>
              </w:rPr>
              <w:t>é</w:t>
            </w:r>
            <w:r>
              <w:rPr>
                <w:rFonts w:ascii="TrebuchetMS" w:cs="TrebuchetMS" w:hint="cs"/>
                <w:sz w:val="20"/>
                <w:szCs w:val="20"/>
              </w:rPr>
              <w:t>pannage et approvisionnement (cartouches, tonner, papier</w:t>
            </w:r>
            <w:r>
              <w:rPr>
                <w:rFonts w:ascii="TrebuchetMS" w:cs="TrebuchetMS"/>
                <w:sz w:val="20"/>
                <w:szCs w:val="20"/>
              </w:rPr>
              <w:t>…</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 xml:space="preserve">Veiller </w:t>
            </w:r>
            <w:r>
              <w:rPr>
                <w:rFonts w:ascii="TrebuchetMS" w:cs="TrebuchetMS"/>
                <w:sz w:val="20"/>
                <w:szCs w:val="20"/>
              </w:rPr>
              <w:t>à</w:t>
            </w:r>
            <w:r>
              <w:rPr>
                <w:rFonts w:ascii="TrebuchetMS" w:cs="TrebuchetMS" w:hint="cs"/>
                <w:sz w:val="20"/>
                <w:szCs w:val="20"/>
              </w:rPr>
              <w:t xml:space="preserve"> la pr</w:t>
            </w:r>
            <w:r>
              <w:rPr>
                <w:rFonts w:ascii="TrebuchetMS" w:cs="TrebuchetMS"/>
                <w:sz w:val="20"/>
                <w:szCs w:val="20"/>
              </w:rPr>
              <w:t>é</w:t>
            </w:r>
            <w:r>
              <w:rPr>
                <w:rFonts w:ascii="TrebuchetMS" w:cs="TrebuchetMS" w:hint="cs"/>
                <w:sz w:val="20"/>
                <w:szCs w:val="20"/>
              </w:rPr>
              <w:t>sence continue des formulaires officiels vierges (autorisation d</w:t>
            </w:r>
            <w:r>
              <w:rPr>
                <w:rFonts w:ascii="TrebuchetMS" w:cs="TrebuchetMS"/>
                <w:sz w:val="20"/>
                <w:szCs w:val="20"/>
              </w:rPr>
              <w:t>’</w:t>
            </w:r>
            <w:r>
              <w:rPr>
                <w:rFonts w:ascii="TrebuchetMS" w:cs="TrebuchetMS" w:hint="cs"/>
                <w:sz w:val="20"/>
                <w:szCs w:val="20"/>
              </w:rPr>
              <w:t>absence, imputation budg</w:t>
            </w:r>
            <w:r>
              <w:rPr>
                <w:rFonts w:ascii="TrebuchetMS" w:cs="TrebuchetMS"/>
                <w:sz w:val="20"/>
                <w:szCs w:val="20"/>
              </w:rPr>
              <w:t>é</w:t>
            </w:r>
            <w:r>
              <w:rPr>
                <w:rFonts w:ascii="TrebuchetMS" w:cs="TrebuchetMS" w:hint="cs"/>
                <w:sz w:val="20"/>
                <w:szCs w:val="20"/>
              </w:rPr>
              <w:t xml:space="preserve">taire) ou </w:t>
            </w:r>
            <w:r>
              <w:rPr>
                <w:rFonts w:ascii="TrebuchetMS" w:cs="TrebuchetMS"/>
                <w:sz w:val="20"/>
                <w:szCs w:val="20"/>
              </w:rPr>
              <w:t>à</w:t>
            </w:r>
            <w:r>
              <w:rPr>
                <w:rFonts w:ascii="TrebuchetMS" w:cs="TrebuchetMS" w:hint="cs"/>
                <w:sz w:val="20"/>
                <w:szCs w:val="20"/>
              </w:rPr>
              <w:t xml:space="preserve"> leur conservation sous forme num</w:t>
            </w:r>
            <w:r>
              <w:rPr>
                <w:rFonts w:ascii="TrebuchetMS" w:cs="TrebuchetMS"/>
                <w:sz w:val="20"/>
                <w:szCs w:val="20"/>
              </w:rPr>
              <w:t>é</w:t>
            </w:r>
            <w:r>
              <w:rPr>
                <w:rFonts w:ascii="TrebuchetMS" w:cs="TrebuchetMS" w:hint="cs"/>
                <w:sz w:val="20"/>
                <w:szCs w:val="20"/>
              </w:rPr>
              <w:t>ris</w:t>
            </w:r>
            <w:r>
              <w:rPr>
                <w:rFonts w:ascii="TrebuchetMS" w:cs="TrebuchetMS"/>
                <w:sz w:val="20"/>
                <w:szCs w:val="20"/>
              </w:rPr>
              <w:t>é</w:t>
            </w:r>
            <w:r>
              <w:rPr>
                <w:rFonts w:ascii="TrebuchetMS" w:cs="TrebuchetMS" w:hint="cs"/>
                <w:sz w:val="20"/>
                <w:szCs w:val="20"/>
              </w:rPr>
              <w:t>e</w:t>
            </w:r>
            <w:r>
              <w:rPr>
                <w:rFonts w:ascii="TrebuchetMS" w:cs="TrebuchetMS"/>
                <w:sz w:val="20"/>
                <w:szCs w:val="20"/>
              </w:rPr>
              <w:t> </w:t>
            </w:r>
            <w:r>
              <w:rPr>
                <w:rFonts w:ascii="TrebuchetMS" w:cs="TrebuchetMS" w:hint="cs"/>
                <w:sz w:val="20"/>
                <w:szCs w:val="20"/>
              </w:rPr>
              <w:t>;</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S</w:t>
            </w:r>
            <w:r>
              <w:rPr>
                <w:rFonts w:ascii="TrebuchetMS" w:cs="TrebuchetMS"/>
                <w:sz w:val="20"/>
                <w:szCs w:val="20"/>
              </w:rPr>
              <w:t>’</w:t>
            </w:r>
            <w:r>
              <w:rPr>
                <w:rFonts w:ascii="TrebuchetMS" w:cs="TrebuchetMS" w:hint="cs"/>
                <w:sz w:val="20"/>
                <w:szCs w:val="20"/>
              </w:rPr>
              <w:t xml:space="preserve">occuper  de la saisie des </w:t>
            </w:r>
            <w:r>
              <w:rPr>
                <w:rFonts w:ascii="TrebuchetMS" w:cs="TrebuchetMS"/>
                <w:sz w:val="20"/>
                <w:szCs w:val="20"/>
              </w:rPr>
              <w:t>é</w:t>
            </w:r>
            <w:r>
              <w:rPr>
                <w:rFonts w:ascii="TrebuchetMS" w:cs="TrebuchetMS" w:hint="cs"/>
                <w:sz w:val="20"/>
                <w:szCs w:val="20"/>
              </w:rPr>
              <w:t>tats des versements effectu</w:t>
            </w:r>
            <w:r>
              <w:rPr>
                <w:rFonts w:ascii="TrebuchetMS" w:cs="TrebuchetMS"/>
                <w:sz w:val="20"/>
                <w:szCs w:val="20"/>
              </w:rPr>
              <w:t>é</w:t>
            </w:r>
            <w:r>
              <w:rPr>
                <w:rFonts w:ascii="TrebuchetMS" w:cs="TrebuchetMS" w:hint="cs"/>
                <w:sz w:val="20"/>
                <w:szCs w:val="20"/>
              </w:rPr>
              <w:t>s au Domaine ou au Tr</w:t>
            </w:r>
            <w:r>
              <w:rPr>
                <w:rFonts w:ascii="TrebuchetMS" w:cs="TrebuchetMS"/>
                <w:sz w:val="20"/>
                <w:szCs w:val="20"/>
              </w:rPr>
              <w:t>é</w:t>
            </w:r>
            <w:r>
              <w:rPr>
                <w:rFonts w:ascii="TrebuchetMS" w:cs="TrebuchetMS" w:hint="cs"/>
                <w:sz w:val="20"/>
                <w:szCs w:val="20"/>
              </w:rPr>
              <w:t>sor en rapport avec l</w:t>
            </w:r>
            <w:r>
              <w:rPr>
                <w:rFonts w:ascii="TrebuchetMS" w:cs="TrebuchetMS"/>
                <w:sz w:val="20"/>
                <w:szCs w:val="20"/>
              </w:rPr>
              <w:t>’</w:t>
            </w:r>
            <w:r>
              <w:rPr>
                <w:rFonts w:ascii="TrebuchetMS" w:cs="TrebuchetMS" w:hint="cs"/>
                <w:sz w:val="20"/>
                <w:szCs w:val="20"/>
              </w:rPr>
              <w:t>agent pr</w:t>
            </w:r>
            <w:r>
              <w:rPr>
                <w:rFonts w:ascii="TrebuchetMS" w:cs="TrebuchetMS"/>
                <w:sz w:val="20"/>
                <w:szCs w:val="20"/>
              </w:rPr>
              <w:t>é</w:t>
            </w:r>
            <w:r>
              <w:rPr>
                <w:rFonts w:ascii="TrebuchetMS" w:cs="TrebuchetMS" w:hint="cs"/>
                <w:sz w:val="20"/>
                <w:szCs w:val="20"/>
              </w:rPr>
              <w:t>pos</w:t>
            </w:r>
            <w:r>
              <w:rPr>
                <w:rFonts w:ascii="TrebuchetMS" w:cs="TrebuchetMS"/>
                <w:sz w:val="20"/>
                <w:szCs w:val="20"/>
              </w:rPr>
              <w:t>é</w:t>
            </w:r>
            <w:r>
              <w:rPr>
                <w:rFonts w:ascii="TrebuchetMS" w:cs="TrebuchetMS" w:hint="cs"/>
                <w:sz w:val="20"/>
                <w:szCs w:val="20"/>
              </w:rPr>
              <w:t xml:space="preserve"> </w:t>
            </w:r>
            <w:r>
              <w:rPr>
                <w:rFonts w:ascii="TrebuchetMS" w:cs="TrebuchetMS"/>
                <w:sz w:val="20"/>
                <w:szCs w:val="20"/>
              </w:rPr>
              <w:t>à</w:t>
            </w:r>
            <w:r>
              <w:rPr>
                <w:rFonts w:ascii="TrebuchetMS" w:cs="TrebuchetMS" w:hint="cs"/>
                <w:sz w:val="20"/>
                <w:szCs w:val="20"/>
              </w:rPr>
              <w:t xml:space="preserve"> la tenue de la r</w:t>
            </w:r>
            <w:r>
              <w:rPr>
                <w:rFonts w:ascii="TrebuchetMS" w:cs="TrebuchetMS"/>
                <w:sz w:val="20"/>
                <w:szCs w:val="20"/>
              </w:rPr>
              <w:t>é</w:t>
            </w:r>
            <w:r>
              <w:rPr>
                <w:rFonts w:ascii="TrebuchetMS" w:cs="TrebuchetMS" w:hint="cs"/>
                <w:sz w:val="20"/>
                <w:szCs w:val="20"/>
              </w:rPr>
              <w:t>gie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Etablir  les bordereaux d</w:t>
            </w:r>
            <w:r>
              <w:rPr>
                <w:rFonts w:ascii="TrebuchetMS" w:cs="TrebuchetMS"/>
                <w:sz w:val="20"/>
                <w:szCs w:val="20"/>
              </w:rPr>
              <w:t>’</w:t>
            </w:r>
            <w:r>
              <w:rPr>
                <w:rFonts w:ascii="TrebuchetMS" w:cs="TrebuchetMS" w:hint="cs"/>
                <w:sz w:val="20"/>
                <w:szCs w:val="20"/>
              </w:rPr>
              <w:t>envoi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S</w:t>
            </w:r>
            <w:r>
              <w:rPr>
                <w:rFonts w:ascii="TrebuchetMS" w:cs="TrebuchetMS"/>
                <w:sz w:val="20"/>
                <w:szCs w:val="20"/>
              </w:rPr>
              <w:t>’</w:t>
            </w:r>
            <w:r>
              <w:rPr>
                <w:rFonts w:ascii="TrebuchetMS" w:cs="TrebuchetMS" w:hint="cs"/>
                <w:sz w:val="20"/>
                <w:szCs w:val="20"/>
              </w:rPr>
              <w:t>occuper  de l</w:t>
            </w:r>
            <w:r>
              <w:rPr>
                <w:rFonts w:ascii="TrebuchetMS" w:cs="TrebuchetMS"/>
                <w:sz w:val="20"/>
                <w:szCs w:val="20"/>
              </w:rPr>
              <w:t>’</w:t>
            </w:r>
            <w:r>
              <w:rPr>
                <w:rFonts w:ascii="TrebuchetMS" w:cs="TrebuchetMS" w:hint="cs"/>
                <w:sz w:val="20"/>
                <w:szCs w:val="20"/>
              </w:rPr>
              <w:t>archivage des dossiers administratifs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Tenir  l</w:t>
            </w:r>
            <w:r>
              <w:rPr>
                <w:rFonts w:ascii="TrebuchetMS" w:cs="TrebuchetMS"/>
                <w:sz w:val="20"/>
                <w:szCs w:val="20"/>
              </w:rPr>
              <w:t>’</w:t>
            </w:r>
            <w:r>
              <w:rPr>
                <w:rFonts w:ascii="TrebuchetMS" w:cs="TrebuchetMS" w:hint="cs"/>
                <w:sz w:val="20"/>
                <w:szCs w:val="20"/>
              </w:rPr>
              <w:t>agenda de l</w:t>
            </w:r>
            <w:r>
              <w:rPr>
                <w:rFonts w:ascii="TrebuchetMS" w:cs="TrebuchetMS"/>
                <w:sz w:val="20"/>
                <w:szCs w:val="20"/>
              </w:rPr>
              <w:t>’</w:t>
            </w:r>
            <w:r>
              <w:rPr>
                <w:rFonts w:ascii="TrebuchetMS" w:cs="TrebuchetMS" w:hint="cs"/>
                <w:sz w:val="20"/>
                <w:szCs w:val="20"/>
              </w:rPr>
              <w:t>ADG et tenir le planning d</w:t>
            </w:r>
            <w:r>
              <w:rPr>
                <w:rFonts w:ascii="TrebuchetMS" w:cs="TrebuchetMS"/>
                <w:sz w:val="20"/>
                <w:szCs w:val="20"/>
              </w:rPr>
              <w:t>’</w:t>
            </w:r>
            <w:r>
              <w:rPr>
                <w:rFonts w:ascii="TrebuchetMS" w:cs="TrebuchetMS" w:hint="cs"/>
                <w:sz w:val="20"/>
                <w:szCs w:val="20"/>
              </w:rPr>
              <w:t>utilisation de la salle de r</w:t>
            </w:r>
            <w:r>
              <w:rPr>
                <w:rFonts w:ascii="TrebuchetMS" w:cs="TrebuchetMS"/>
                <w:sz w:val="20"/>
                <w:szCs w:val="20"/>
              </w:rPr>
              <w:t>é</w:t>
            </w:r>
            <w:r>
              <w:rPr>
                <w:rFonts w:ascii="TrebuchetMS" w:cs="TrebuchetMS" w:hint="cs"/>
                <w:sz w:val="20"/>
                <w:szCs w:val="20"/>
              </w:rPr>
              <w:t>union ;</w:t>
            </w:r>
          </w:p>
          <w:p w:rsidR="00050AA7" w:rsidRDefault="00050AA7" w:rsidP="00FC7990">
            <w:pPr>
              <w:autoSpaceDE w:val="0"/>
              <w:autoSpaceDN w:val="0"/>
              <w:adjustRightInd w:val="0"/>
              <w:rPr>
                <w:rFonts w:ascii="TrebuchetMS" w:cs="TrebuchetMS"/>
                <w:sz w:val="20"/>
                <w:szCs w:val="20"/>
              </w:rPr>
            </w:pPr>
            <w:r>
              <w:rPr>
                <w:rFonts w:ascii="TrebuchetMS" w:cs="TrebuchetMS" w:hint="cs"/>
                <w:sz w:val="20"/>
                <w:szCs w:val="20"/>
              </w:rPr>
              <w:t>Prend en charge la logistique en vue de la tenue de r</w:t>
            </w:r>
            <w:r>
              <w:rPr>
                <w:rFonts w:ascii="TrebuchetMS" w:cs="TrebuchetMS"/>
                <w:sz w:val="20"/>
                <w:szCs w:val="20"/>
              </w:rPr>
              <w:t>é</w:t>
            </w:r>
            <w:r>
              <w:rPr>
                <w:rFonts w:ascii="TrebuchetMS" w:cs="TrebuchetMS" w:hint="cs"/>
                <w:sz w:val="20"/>
                <w:szCs w:val="20"/>
              </w:rPr>
              <w:t>union au si</w:t>
            </w:r>
            <w:r>
              <w:rPr>
                <w:rFonts w:ascii="TrebuchetMS" w:cs="TrebuchetMS"/>
                <w:sz w:val="20"/>
                <w:szCs w:val="20"/>
              </w:rPr>
              <w:t>è</w:t>
            </w:r>
            <w:r>
              <w:rPr>
                <w:rFonts w:ascii="TrebuchetMS" w:cs="TrebuchetMS" w:hint="cs"/>
                <w:sz w:val="20"/>
                <w:szCs w:val="20"/>
              </w:rPr>
              <w:t>ge (pr</w:t>
            </w:r>
            <w:r>
              <w:rPr>
                <w:rFonts w:ascii="TrebuchetMS" w:cs="TrebuchetMS"/>
                <w:sz w:val="20"/>
                <w:szCs w:val="20"/>
              </w:rPr>
              <w:t>é</w:t>
            </w:r>
            <w:r>
              <w:rPr>
                <w:rFonts w:ascii="TrebuchetMS" w:cs="TrebuchetMS" w:hint="cs"/>
                <w:sz w:val="20"/>
                <w:szCs w:val="20"/>
              </w:rPr>
              <w:t xml:space="preserve">paration de la salle, mise </w:t>
            </w:r>
            <w:r>
              <w:rPr>
                <w:rFonts w:ascii="TrebuchetMS" w:cs="TrebuchetMS"/>
                <w:sz w:val="20"/>
                <w:szCs w:val="20"/>
              </w:rPr>
              <w:t>à</w:t>
            </w:r>
            <w:r>
              <w:rPr>
                <w:rFonts w:ascii="TrebuchetMS" w:cs="TrebuchetMS" w:hint="cs"/>
                <w:sz w:val="20"/>
                <w:szCs w:val="20"/>
              </w:rPr>
              <w:t xml:space="preserve"> disposition de rafraichissements ou boissons chaudes</w:t>
            </w:r>
            <w:r>
              <w:rPr>
                <w:rFonts w:ascii="TrebuchetMS" w:cs="TrebuchetMS"/>
                <w:sz w:val="20"/>
                <w:szCs w:val="20"/>
              </w:rPr>
              <w:t>…</w:t>
            </w:r>
            <w:r>
              <w:rPr>
                <w:rFonts w:ascii="TrebuchetMS" w:cs="TrebuchetMS" w:hint="cs"/>
                <w:sz w:val="20"/>
                <w:szCs w:val="20"/>
              </w:rPr>
              <w:t>)</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lastRenderedPageBreak/>
              <w:t>V/ Profil requis</w:t>
            </w:r>
          </w:p>
        </w:tc>
      </w:tr>
      <w:tr w:rsidR="00050AA7" w:rsidTr="00FC7990">
        <w:trPr>
          <w:trHeight w:val="135"/>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spacing w:before="100" w:beforeAutospacing="1" w:after="100" w:afterAutospacing="1"/>
              <w:rPr>
                <w:rFonts w:ascii="TrebuchetMS" w:cs="TrebuchetMS"/>
                <w:sz w:val="20"/>
                <w:szCs w:val="20"/>
              </w:rPr>
            </w:pPr>
            <w:r>
              <w:rPr>
                <w:rFonts w:ascii="TrebuchetMS" w:cs="TrebuchetMS" w:hint="cs"/>
                <w:sz w:val="20"/>
                <w:szCs w:val="20"/>
              </w:rPr>
              <w:t>Dipl</w:t>
            </w:r>
            <w:r>
              <w:rPr>
                <w:rFonts w:ascii="TrebuchetMS" w:cs="TrebuchetMS"/>
                <w:sz w:val="20"/>
                <w:szCs w:val="20"/>
              </w:rPr>
              <w:t>ô</w:t>
            </w:r>
            <w:r>
              <w:rPr>
                <w:rFonts w:ascii="TrebuchetMS" w:cs="TrebuchetMS" w:hint="cs"/>
                <w:sz w:val="20"/>
                <w:szCs w:val="20"/>
              </w:rPr>
              <w:t>mes : DFEM ou Bac et formation en secr</w:t>
            </w:r>
            <w:r>
              <w:rPr>
                <w:rFonts w:ascii="TrebuchetMS" w:cs="TrebuchetMS"/>
                <w:sz w:val="20"/>
                <w:szCs w:val="20"/>
              </w:rPr>
              <w:t>é</w:t>
            </w:r>
            <w:r>
              <w:rPr>
                <w:rFonts w:ascii="TrebuchetMS" w:cs="TrebuchetMS" w:hint="cs"/>
                <w:sz w:val="20"/>
                <w:szCs w:val="20"/>
              </w:rPr>
              <w:t xml:space="preserve">tariat-bureautique- </w:t>
            </w:r>
          </w:p>
          <w:p w:rsidR="00050AA7" w:rsidRDefault="00050AA7" w:rsidP="00FC7990">
            <w:pPr>
              <w:spacing w:before="100" w:beforeAutospacing="1" w:after="100" w:afterAutospacing="1"/>
              <w:rPr>
                <w:rFonts w:ascii="Times New Roman" w:eastAsia="Times New Roman" w:hAnsi="Times New Roman" w:cs="Times New Roman"/>
                <w:sz w:val="24"/>
                <w:szCs w:val="24"/>
                <w:lang w:eastAsia="fr-FR"/>
              </w:rPr>
            </w:pPr>
            <w:r>
              <w:rPr>
                <w:rFonts w:ascii="TrebuchetMS" w:cs="TrebuchetMS" w:hint="cs"/>
                <w:sz w:val="24"/>
                <w:szCs w:val="24"/>
                <w:u w:val="single"/>
              </w:rPr>
              <w:t>Comp</w:t>
            </w:r>
            <w:r>
              <w:rPr>
                <w:rFonts w:ascii="TrebuchetMS" w:cs="TrebuchetMS"/>
                <w:sz w:val="24"/>
                <w:szCs w:val="24"/>
                <w:u w:val="single"/>
              </w:rPr>
              <w:t>é</w:t>
            </w:r>
            <w:r>
              <w:rPr>
                <w:rFonts w:ascii="TrebuchetMS" w:cs="TrebuchetMS" w:hint="cs"/>
                <w:sz w:val="24"/>
                <w:szCs w:val="24"/>
                <w:u w:val="single"/>
              </w:rPr>
              <w:t>tences professionnelles</w:t>
            </w:r>
            <w:r>
              <w:rPr>
                <w:rFonts w:ascii="TrebuchetMS" w:cs="TrebuchetMS"/>
                <w:sz w:val="24"/>
                <w:szCs w:val="24"/>
              </w:rPr>
              <w:t> </w:t>
            </w:r>
            <w:r>
              <w:rPr>
                <w:rFonts w:ascii="TrebuchetMS" w:cs="TrebuchetMS" w:hint="cs"/>
                <w:sz w:val="24"/>
                <w:szCs w:val="24"/>
              </w:rPr>
              <w:t>:</w:t>
            </w:r>
            <w:r>
              <w:rPr>
                <w:rFonts w:ascii="Times New Roman" w:eastAsia="Times New Roman" w:hAnsi="Times New Roman" w:cs="Times New Roman"/>
                <w:sz w:val="24"/>
                <w:szCs w:val="24"/>
                <w:lang w:eastAsia="fr-FR"/>
              </w:rPr>
              <w:t xml:space="preserve">                                                                                              Dactylographie ; excellente maîtrise des logiciels de bureautique ;      </w:t>
            </w:r>
          </w:p>
          <w:p w:rsidR="00050AA7" w:rsidRDefault="00050AA7" w:rsidP="00FC7990">
            <w:pPr>
              <w:spacing w:before="100" w:beforeAutospacing="1" w:after="100" w:afterAutospacing="1"/>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Compétences comptables ; Connaissances élémentaires (fonctionnement de l’Administration, notions juridiques) ; Maîtrise du français et de l’anglais ;</w:t>
            </w:r>
          </w:p>
          <w:p w:rsidR="00050AA7" w:rsidRDefault="00050AA7" w:rsidP="00FC7990">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Aptitudes</w:t>
            </w:r>
            <w:r>
              <w:rPr>
                <w:rFonts w:ascii="Times New Roman" w:eastAsia="Times New Roman" w:hAnsi="Times New Roman" w:cs="Times New Roman"/>
                <w:sz w:val="24"/>
                <w:szCs w:val="24"/>
                <w:lang w:eastAsia="fr-FR"/>
              </w:rPr>
              <w:t> :                                                                                                                          Bonne gestion du temps ; Esprit d’équipe, Excellente organisation, Ponctualité et rigueur, Débrouillardise,  Aptitudes relationnelles, Diplomatie, Discrétion et honnêteté ;</w:t>
            </w:r>
          </w:p>
        </w:tc>
      </w:tr>
      <w:tr w:rsidR="00050AA7" w:rsidTr="00FC799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 Statut et Classification :</w:t>
            </w:r>
          </w:p>
          <w:p w:rsidR="00050AA7" w:rsidRDefault="00050AA7" w:rsidP="00FC7990">
            <w:pPr>
              <w:jc w:val="center"/>
              <w:rPr>
                <w:rFonts w:asciiTheme="majorBidi" w:hAnsiTheme="majorBidi" w:cstheme="majorBidi"/>
              </w:rPr>
            </w:pPr>
            <w:r>
              <w:rPr>
                <w:rFonts w:asciiTheme="majorBidi" w:hAnsiTheme="majorBidi" w:cstheme="majorBidi"/>
              </w:rPr>
              <w:t xml:space="preserve"> hiérarchie C3</w:t>
            </w:r>
          </w:p>
        </w:tc>
      </w:tr>
    </w:tbl>
    <w:p w:rsidR="00050AA7" w:rsidRDefault="00050AA7" w:rsidP="00050AA7"/>
    <w:tbl>
      <w:tblPr>
        <w:tblStyle w:val="Grilledutableau"/>
        <w:tblW w:w="0" w:type="auto"/>
        <w:tblLook w:val="04A0" w:firstRow="1" w:lastRow="0" w:firstColumn="1" w:lastColumn="0" w:noHBand="0" w:noVBand="1"/>
      </w:tblPr>
      <w:tblGrid>
        <w:gridCol w:w="9212"/>
      </w:tblGrid>
      <w:tr w:rsidR="00050AA7" w:rsidTr="00FC7990">
        <w:trPr>
          <w:trHeight w:val="128"/>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 Titulaire du poste</w:t>
            </w:r>
          </w:p>
        </w:tc>
      </w:tr>
      <w:tr w:rsidR="00050AA7" w:rsidTr="00FC7990">
        <w:trPr>
          <w:trHeight w:val="127"/>
        </w:trPr>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Prénoms et Nom</w:t>
            </w:r>
          </w:p>
        </w:tc>
      </w:tr>
    </w:tbl>
    <w:p w:rsidR="00050AA7" w:rsidRDefault="00050AA7" w:rsidP="00050AA7"/>
    <w:tbl>
      <w:tblPr>
        <w:tblStyle w:val="Grilledutableau"/>
        <w:tblW w:w="0" w:type="auto"/>
        <w:tblLook w:val="04A0" w:firstRow="1" w:lastRow="0" w:firstColumn="1" w:lastColumn="0" w:noHBand="0" w:noVBand="1"/>
      </w:tblPr>
      <w:tblGrid>
        <w:gridCol w:w="3070"/>
        <w:gridCol w:w="3071"/>
        <w:gridCol w:w="3071"/>
      </w:tblGrid>
      <w:tr w:rsidR="00050AA7" w:rsidTr="00FC7990">
        <w:trPr>
          <w:trHeight w:val="90"/>
        </w:trPr>
        <w:tc>
          <w:tcPr>
            <w:tcW w:w="9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jc w:val="center"/>
              <w:rPr>
                <w:rFonts w:asciiTheme="majorBidi" w:hAnsiTheme="majorBidi" w:cstheme="majorBidi"/>
              </w:rPr>
            </w:pPr>
            <w:r>
              <w:rPr>
                <w:rFonts w:asciiTheme="majorBidi" w:hAnsiTheme="majorBidi" w:cstheme="majorBidi"/>
              </w:rPr>
              <w:t>VIII/ Visas</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Titulaire du poste</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L’Administrateur des Greffes</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r>
              <w:t>Le Président du Tribunal</w:t>
            </w:r>
          </w:p>
        </w:tc>
      </w:tr>
      <w:tr w:rsidR="00050AA7" w:rsidTr="00FC7990">
        <w:trPr>
          <w:trHeight w:val="90"/>
        </w:trPr>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0AA7" w:rsidRDefault="00050AA7" w:rsidP="00FC7990">
            <w:pPr>
              <w:tabs>
                <w:tab w:val="left" w:pos="2130"/>
              </w:tabs>
            </w:pPr>
            <w:r>
              <w:tab/>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AA7" w:rsidRDefault="00050AA7" w:rsidP="00FC7990">
            <w:pPr>
              <w:tabs>
                <w:tab w:val="left" w:pos="2130"/>
              </w:tabs>
            </w:pPr>
          </w:p>
        </w:tc>
      </w:tr>
    </w:tbl>
    <w:p w:rsidR="00ED2B1B" w:rsidRPr="00D03AB2" w:rsidRDefault="00050AA7" w:rsidP="00ED2B1B">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D2B1B" w:rsidRPr="00D03AB2" w:rsidRDefault="00ED2B1B" w:rsidP="00ED2B1B">
      <w:pPr>
        <w:rPr>
          <w:b/>
          <w:sz w:val="28"/>
          <w:szCs w:val="28"/>
        </w:rPr>
      </w:pPr>
      <w:r w:rsidRPr="00D03AB2">
        <w:rPr>
          <w:b/>
          <w:sz w:val="28"/>
          <w:szCs w:val="28"/>
        </w:rPr>
        <w:t>CONCLUSION</w:t>
      </w:r>
    </w:p>
    <w:p w:rsidR="00940BCE" w:rsidRDefault="00940BCE" w:rsidP="00940BCE">
      <w:pPr>
        <w:ind w:left="708" w:firstLine="708"/>
        <w:rPr>
          <w:rFonts w:ascii="Times New Roman" w:eastAsia="Times New Roman" w:hAnsi="Times New Roman" w:cs="Times New Roman"/>
          <w:sz w:val="28"/>
          <w:szCs w:val="28"/>
          <w:lang w:eastAsia="fr-FR"/>
        </w:rPr>
      </w:pPr>
    </w:p>
    <w:p w:rsidR="00ED2B1B" w:rsidRDefault="00ED2B1B" w:rsidP="00940BCE">
      <w:pPr>
        <w:ind w:left="708" w:firstLine="708"/>
        <w:rPr>
          <w:rFonts w:ascii="Times New Roman" w:eastAsia="Times New Roman" w:hAnsi="Times New Roman" w:cs="Times New Roman"/>
          <w:sz w:val="28"/>
          <w:szCs w:val="28"/>
          <w:lang w:eastAsia="fr-FR"/>
        </w:rPr>
      </w:pPr>
    </w:p>
    <w:sectPr w:rsidR="00ED2B1B" w:rsidSect="008E3140">
      <w:footerReference w:type="default" r:id="rId1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832" w:rsidRDefault="00707832" w:rsidP="008E3140">
      <w:pPr>
        <w:spacing w:after="0" w:line="240" w:lineRule="auto"/>
      </w:pPr>
      <w:r>
        <w:separator/>
      </w:r>
    </w:p>
  </w:endnote>
  <w:endnote w:type="continuationSeparator" w:id="0">
    <w:p w:rsidR="00707832" w:rsidRDefault="00707832" w:rsidP="008E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rebuchetMS">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62855"/>
      <w:docPartObj>
        <w:docPartGallery w:val="Page Numbers (Bottom of Page)"/>
        <w:docPartUnique/>
      </w:docPartObj>
    </w:sdtPr>
    <w:sdtEndPr/>
    <w:sdtContent>
      <w:p w:rsidR="00104724" w:rsidRDefault="008D165C">
        <w:pPr>
          <w:pStyle w:val="Pieddepage"/>
        </w:pPr>
        <w:r>
          <w:rPr>
            <w:noProof/>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61670" cy="502920"/>
                  <wp:effectExtent l="0" t="0" r="5080" b="0"/>
                  <wp:wrapNone/>
                  <wp:docPr id="652"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104724" w:rsidRPr="00104724" w:rsidRDefault="00104724">
                              <w:pPr>
                                <w:jc w:val="center"/>
                                <w:rPr>
                                  <w:color w:val="7F7F7F" w:themeColor="text1" w:themeTint="80"/>
                                </w:rPr>
                              </w:pPr>
                              <w:r w:rsidRPr="00104724">
                                <w:fldChar w:fldCharType="begin"/>
                              </w:r>
                              <w:r>
                                <w:instrText>PAGE    \* MERGEFORMAT</w:instrText>
                              </w:r>
                              <w:r w:rsidRPr="00104724">
                                <w:fldChar w:fldCharType="separate"/>
                              </w:r>
                              <w:r w:rsidR="008D165C" w:rsidRPr="008D165C">
                                <w:rPr>
                                  <w:noProof/>
                                  <w:color w:val="7F7F7F" w:themeColor="text1" w:themeTint="80"/>
                                </w:rPr>
                                <w:t>1</w:t>
                              </w:r>
                              <w:r w:rsidRPr="00104724">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orme automatique 13" o:spid="_x0000_s1036"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" adj="5400" filled="f" fillcolor="#17365d" strokecolor="#a5a5a5">
                  <v:textbox>
                    <w:txbxContent>
                      <w:p w:rsidR="00104724" w:rsidRPr="00104724" w:rsidRDefault="00104724">
                        <w:pPr>
                          <w:jc w:val="center"/>
                          <w:rPr>
                            <w:color w:val="7F7F7F" w:themeColor="text1" w:themeTint="80"/>
                          </w:rPr>
                        </w:pPr>
                        <w:r w:rsidRPr="00104724">
                          <w:fldChar w:fldCharType="begin"/>
                        </w:r>
                        <w:r>
                          <w:instrText>PAGE    \* MERGEFORMAT</w:instrText>
                        </w:r>
                        <w:r w:rsidRPr="00104724">
                          <w:fldChar w:fldCharType="separate"/>
                        </w:r>
                        <w:r w:rsidR="008D165C" w:rsidRPr="008D165C">
                          <w:rPr>
                            <w:noProof/>
                            <w:color w:val="7F7F7F" w:themeColor="text1" w:themeTint="80"/>
                          </w:rPr>
                          <w:t>1</w:t>
                        </w:r>
                        <w:r w:rsidRPr="00104724">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832" w:rsidRDefault="00707832" w:rsidP="008E3140">
      <w:pPr>
        <w:spacing w:after="0" w:line="240" w:lineRule="auto"/>
      </w:pPr>
      <w:r>
        <w:separator/>
      </w:r>
    </w:p>
  </w:footnote>
  <w:footnote w:type="continuationSeparator" w:id="0">
    <w:p w:rsidR="00707832" w:rsidRDefault="00707832" w:rsidP="008E3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mso1B10"/>
      </v:shape>
    </w:pict>
  </w:numPicBullet>
  <w:abstractNum w:abstractNumId="0" w15:restartNumberingAfterBreak="0">
    <w:nsid w:val="01875361"/>
    <w:multiLevelType w:val="hybridMultilevel"/>
    <w:tmpl w:val="B13E3A88"/>
    <w:lvl w:ilvl="0" w:tplc="F8DE14A0">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4711311"/>
    <w:multiLevelType w:val="hybridMultilevel"/>
    <w:tmpl w:val="366C3244"/>
    <w:lvl w:ilvl="0" w:tplc="040C000B">
      <w:start w:val="1"/>
      <w:numFmt w:val="bullet"/>
      <w:lvlText w:val=""/>
      <w:lvlJc w:val="left"/>
      <w:pPr>
        <w:ind w:left="1423" w:hanging="360"/>
      </w:pPr>
      <w:rPr>
        <w:rFonts w:ascii="Wingdings" w:hAnsi="Wingdings"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2" w15:restartNumberingAfterBreak="0">
    <w:nsid w:val="0B1300B5"/>
    <w:multiLevelType w:val="hybridMultilevel"/>
    <w:tmpl w:val="A49440E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C7284B"/>
    <w:multiLevelType w:val="hybridMultilevel"/>
    <w:tmpl w:val="107CADD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24145827"/>
    <w:multiLevelType w:val="hybridMultilevel"/>
    <w:tmpl w:val="52C6F1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68E46FB"/>
    <w:multiLevelType w:val="hybridMultilevel"/>
    <w:tmpl w:val="8AA8F032"/>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8527D24"/>
    <w:multiLevelType w:val="hybridMultilevel"/>
    <w:tmpl w:val="ABB82044"/>
    <w:lvl w:ilvl="0" w:tplc="040C000B">
      <w:start w:val="1"/>
      <w:numFmt w:val="bullet"/>
      <w:lvlText w:val=""/>
      <w:lvlJc w:val="left"/>
      <w:pPr>
        <w:ind w:left="142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A250FB2"/>
    <w:multiLevelType w:val="hybridMultilevel"/>
    <w:tmpl w:val="2B3CF654"/>
    <w:lvl w:ilvl="0" w:tplc="040C000D">
      <w:start w:val="1"/>
      <w:numFmt w:val="bullet"/>
      <w:lvlText w:val=""/>
      <w:lvlJc w:val="left"/>
      <w:pPr>
        <w:ind w:left="154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ABC3241"/>
    <w:multiLevelType w:val="hybridMultilevel"/>
    <w:tmpl w:val="3418045C"/>
    <w:lvl w:ilvl="0" w:tplc="040C000B">
      <w:start w:val="1"/>
      <w:numFmt w:val="bullet"/>
      <w:lvlText w:val=""/>
      <w:lvlJc w:val="left"/>
      <w:pPr>
        <w:ind w:left="20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E1D475E"/>
    <w:multiLevelType w:val="hybridMultilevel"/>
    <w:tmpl w:val="6D4C58AC"/>
    <w:lvl w:ilvl="0" w:tplc="040C000D">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10" w15:restartNumberingAfterBreak="0">
    <w:nsid w:val="33FE42E3"/>
    <w:multiLevelType w:val="hybridMultilevel"/>
    <w:tmpl w:val="89445820"/>
    <w:lvl w:ilvl="0" w:tplc="040C000D">
      <w:start w:val="1"/>
      <w:numFmt w:val="bullet"/>
      <w:lvlText w:val=""/>
      <w:lvlJc w:val="left"/>
      <w:pPr>
        <w:ind w:left="1830" w:hanging="360"/>
      </w:pPr>
      <w:rPr>
        <w:rFonts w:ascii="Wingdings" w:hAnsi="Wingdings" w:hint="default"/>
      </w:rPr>
    </w:lvl>
    <w:lvl w:ilvl="1" w:tplc="040C0003" w:tentative="1">
      <w:start w:val="1"/>
      <w:numFmt w:val="bullet"/>
      <w:lvlText w:val="o"/>
      <w:lvlJc w:val="left"/>
      <w:pPr>
        <w:ind w:left="2550" w:hanging="360"/>
      </w:pPr>
      <w:rPr>
        <w:rFonts w:ascii="Courier New" w:hAnsi="Courier New" w:cs="Courier New" w:hint="default"/>
      </w:rPr>
    </w:lvl>
    <w:lvl w:ilvl="2" w:tplc="040C0005" w:tentative="1">
      <w:start w:val="1"/>
      <w:numFmt w:val="bullet"/>
      <w:lvlText w:val=""/>
      <w:lvlJc w:val="left"/>
      <w:pPr>
        <w:ind w:left="3270" w:hanging="360"/>
      </w:pPr>
      <w:rPr>
        <w:rFonts w:ascii="Wingdings" w:hAnsi="Wingdings" w:hint="default"/>
      </w:rPr>
    </w:lvl>
    <w:lvl w:ilvl="3" w:tplc="040C0001" w:tentative="1">
      <w:start w:val="1"/>
      <w:numFmt w:val="bullet"/>
      <w:lvlText w:val=""/>
      <w:lvlJc w:val="left"/>
      <w:pPr>
        <w:ind w:left="3990" w:hanging="360"/>
      </w:pPr>
      <w:rPr>
        <w:rFonts w:ascii="Symbol" w:hAnsi="Symbol" w:hint="default"/>
      </w:rPr>
    </w:lvl>
    <w:lvl w:ilvl="4" w:tplc="040C0003" w:tentative="1">
      <w:start w:val="1"/>
      <w:numFmt w:val="bullet"/>
      <w:lvlText w:val="o"/>
      <w:lvlJc w:val="left"/>
      <w:pPr>
        <w:ind w:left="4710" w:hanging="360"/>
      </w:pPr>
      <w:rPr>
        <w:rFonts w:ascii="Courier New" w:hAnsi="Courier New" w:cs="Courier New" w:hint="default"/>
      </w:rPr>
    </w:lvl>
    <w:lvl w:ilvl="5" w:tplc="040C0005" w:tentative="1">
      <w:start w:val="1"/>
      <w:numFmt w:val="bullet"/>
      <w:lvlText w:val=""/>
      <w:lvlJc w:val="left"/>
      <w:pPr>
        <w:ind w:left="5430" w:hanging="360"/>
      </w:pPr>
      <w:rPr>
        <w:rFonts w:ascii="Wingdings" w:hAnsi="Wingdings" w:hint="default"/>
      </w:rPr>
    </w:lvl>
    <w:lvl w:ilvl="6" w:tplc="040C0001" w:tentative="1">
      <w:start w:val="1"/>
      <w:numFmt w:val="bullet"/>
      <w:lvlText w:val=""/>
      <w:lvlJc w:val="left"/>
      <w:pPr>
        <w:ind w:left="6150" w:hanging="360"/>
      </w:pPr>
      <w:rPr>
        <w:rFonts w:ascii="Symbol" w:hAnsi="Symbol" w:hint="default"/>
      </w:rPr>
    </w:lvl>
    <w:lvl w:ilvl="7" w:tplc="040C0003" w:tentative="1">
      <w:start w:val="1"/>
      <w:numFmt w:val="bullet"/>
      <w:lvlText w:val="o"/>
      <w:lvlJc w:val="left"/>
      <w:pPr>
        <w:ind w:left="6870" w:hanging="360"/>
      </w:pPr>
      <w:rPr>
        <w:rFonts w:ascii="Courier New" w:hAnsi="Courier New" w:cs="Courier New" w:hint="default"/>
      </w:rPr>
    </w:lvl>
    <w:lvl w:ilvl="8" w:tplc="040C0005" w:tentative="1">
      <w:start w:val="1"/>
      <w:numFmt w:val="bullet"/>
      <w:lvlText w:val=""/>
      <w:lvlJc w:val="left"/>
      <w:pPr>
        <w:ind w:left="7590" w:hanging="360"/>
      </w:pPr>
      <w:rPr>
        <w:rFonts w:ascii="Wingdings" w:hAnsi="Wingdings" w:hint="default"/>
      </w:rPr>
    </w:lvl>
  </w:abstractNum>
  <w:abstractNum w:abstractNumId="11" w15:restartNumberingAfterBreak="0">
    <w:nsid w:val="359B466C"/>
    <w:multiLevelType w:val="hybridMultilevel"/>
    <w:tmpl w:val="E626BBD0"/>
    <w:lvl w:ilvl="0" w:tplc="05CE2B28">
      <w:start w:val="1"/>
      <w:numFmt w:val="bullet"/>
      <w:lvlText w:val=""/>
      <w:lvlJc w:val="left"/>
      <w:pPr>
        <w:ind w:left="928" w:hanging="360"/>
      </w:pPr>
      <w:rPr>
        <w:rFonts w:ascii="Wingdings" w:hAnsi="Wingdings" w:hint="default"/>
        <w:b w:val="0"/>
        <w:color w:val="auto"/>
        <w:u w:color="000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9035BDE"/>
    <w:multiLevelType w:val="multilevel"/>
    <w:tmpl w:val="232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1051B"/>
    <w:multiLevelType w:val="hybridMultilevel"/>
    <w:tmpl w:val="F5E272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C63D9D"/>
    <w:multiLevelType w:val="hybridMultilevel"/>
    <w:tmpl w:val="CECE5360"/>
    <w:lvl w:ilvl="0" w:tplc="B4BE65C2">
      <w:numFmt w:val="bullet"/>
      <w:lvlText w:val="-"/>
      <w:lvlJc w:val="left"/>
      <w:pPr>
        <w:tabs>
          <w:tab w:val="num" w:pos="780"/>
        </w:tabs>
        <w:ind w:left="780" w:hanging="360"/>
      </w:pPr>
      <w:rPr>
        <w:rFonts w:ascii="Trebuchet MS" w:eastAsia="Times New Roman" w:hAnsi="Trebuchet M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401C2355"/>
    <w:multiLevelType w:val="hybridMultilevel"/>
    <w:tmpl w:val="47E814AA"/>
    <w:lvl w:ilvl="0" w:tplc="040C000D">
      <w:start w:val="1"/>
      <w:numFmt w:val="bullet"/>
      <w:lvlText w:val=""/>
      <w:lvlJc w:val="left"/>
      <w:pPr>
        <w:ind w:left="2175" w:hanging="360"/>
      </w:pPr>
      <w:rPr>
        <w:rFonts w:ascii="Wingdings" w:hAnsi="Wingdings" w:hint="default"/>
      </w:rPr>
    </w:lvl>
    <w:lvl w:ilvl="1" w:tplc="040C0003" w:tentative="1">
      <w:start w:val="1"/>
      <w:numFmt w:val="bullet"/>
      <w:lvlText w:val="o"/>
      <w:lvlJc w:val="left"/>
      <w:pPr>
        <w:ind w:left="2895" w:hanging="360"/>
      </w:pPr>
      <w:rPr>
        <w:rFonts w:ascii="Courier New" w:hAnsi="Courier New" w:cs="Courier New" w:hint="default"/>
      </w:rPr>
    </w:lvl>
    <w:lvl w:ilvl="2" w:tplc="040C0005" w:tentative="1">
      <w:start w:val="1"/>
      <w:numFmt w:val="bullet"/>
      <w:lvlText w:val=""/>
      <w:lvlJc w:val="left"/>
      <w:pPr>
        <w:ind w:left="3615" w:hanging="360"/>
      </w:pPr>
      <w:rPr>
        <w:rFonts w:ascii="Wingdings" w:hAnsi="Wingdings" w:hint="default"/>
      </w:rPr>
    </w:lvl>
    <w:lvl w:ilvl="3" w:tplc="040C0001" w:tentative="1">
      <w:start w:val="1"/>
      <w:numFmt w:val="bullet"/>
      <w:lvlText w:val=""/>
      <w:lvlJc w:val="left"/>
      <w:pPr>
        <w:ind w:left="4335" w:hanging="360"/>
      </w:pPr>
      <w:rPr>
        <w:rFonts w:ascii="Symbol" w:hAnsi="Symbol"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abstractNum w:abstractNumId="16" w15:restartNumberingAfterBreak="0">
    <w:nsid w:val="451E49D1"/>
    <w:multiLevelType w:val="hybridMultilevel"/>
    <w:tmpl w:val="3046501A"/>
    <w:lvl w:ilvl="0" w:tplc="05CE2B28">
      <w:start w:val="1"/>
      <w:numFmt w:val="bullet"/>
      <w:lvlText w:val=""/>
      <w:lvlJc w:val="left"/>
      <w:pPr>
        <w:ind w:left="928" w:hanging="360"/>
      </w:pPr>
      <w:rPr>
        <w:rFonts w:ascii="Wingdings" w:hAnsi="Wingdings" w:hint="default"/>
        <w:b w:val="0"/>
        <w:color w:val="auto"/>
        <w:u w:color="000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46BF4221"/>
    <w:multiLevelType w:val="hybridMultilevel"/>
    <w:tmpl w:val="6ACCAC7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6D6BD5"/>
    <w:multiLevelType w:val="hybridMultilevel"/>
    <w:tmpl w:val="0F02FE6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4BAF4BCD"/>
    <w:multiLevelType w:val="hybridMultilevel"/>
    <w:tmpl w:val="D730CD4C"/>
    <w:lvl w:ilvl="0" w:tplc="C4B6F416">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516D124C"/>
    <w:multiLevelType w:val="multilevel"/>
    <w:tmpl w:val="576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94470"/>
    <w:multiLevelType w:val="hybridMultilevel"/>
    <w:tmpl w:val="1F7ACB6E"/>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543C5299"/>
    <w:multiLevelType w:val="hybridMultilevel"/>
    <w:tmpl w:val="F4E20AD2"/>
    <w:lvl w:ilvl="0" w:tplc="71F4F9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B4E0A"/>
    <w:multiLevelType w:val="hybridMultilevel"/>
    <w:tmpl w:val="1D8AB37C"/>
    <w:lvl w:ilvl="0" w:tplc="040C000B">
      <w:start w:val="1"/>
      <w:numFmt w:val="bullet"/>
      <w:lvlText w:val=""/>
      <w:lvlJc w:val="left"/>
      <w:pPr>
        <w:ind w:left="3870" w:hanging="360"/>
      </w:pPr>
      <w:rPr>
        <w:rFonts w:ascii="Wingdings" w:hAnsi="Wingdings" w:hint="default"/>
      </w:rPr>
    </w:lvl>
    <w:lvl w:ilvl="1" w:tplc="040C0003" w:tentative="1">
      <w:start w:val="1"/>
      <w:numFmt w:val="bullet"/>
      <w:lvlText w:val="o"/>
      <w:lvlJc w:val="left"/>
      <w:pPr>
        <w:ind w:left="4590" w:hanging="360"/>
      </w:pPr>
      <w:rPr>
        <w:rFonts w:ascii="Courier New" w:hAnsi="Courier New" w:cs="Courier New" w:hint="default"/>
      </w:rPr>
    </w:lvl>
    <w:lvl w:ilvl="2" w:tplc="040C0005" w:tentative="1">
      <w:start w:val="1"/>
      <w:numFmt w:val="bullet"/>
      <w:lvlText w:val=""/>
      <w:lvlJc w:val="left"/>
      <w:pPr>
        <w:ind w:left="5310" w:hanging="360"/>
      </w:pPr>
      <w:rPr>
        <w:rFonts w:ascii="Wingdings" w:hAnsi="Wingdings" w:hint="default"/>
      </w:rPr>
    </w:lvl>
    <w:lvl w:ilvl="3" w:tplc="040C0001" w:tentative="1">
      <w:start w:val="1"/>
      <w:numFmt w:val="bullet"/>
      <w:lvlText w:val=""/>
      <w:lvlJc w:val="left"/>
      <w:pPr>
        <w:ind w:left="6030" w:hanging="360"/>
      </w:pPr>
      <w:rPr>
        <w:rFonts w:ascii="Symbol" w:hAnsi="Symbol" w:hint="default"/>
      </w:rPr>
    </w:lvl>
    <w:lvl w:ilvl="4" w:tplc="040C0003" w:tentative="1">
      <w:start w:val="1"/>
      <w:numFmt w:val="bullet"/>
      <w:lvlText w:val="o"/>
      <w:lvlJc w:val="left"/>
      <w:pPr>
        <w:ind w:left="6750" w:hanging="360"/>
      </w:pPr>
      <w:rPr>
        <w:rFonts w:ascii="Courier New" w:hAnsi="Courier New" w:cs="Courier New" w:hint="default"/>
      </w:rPr>
    </w:lvl>
    <w:lvl w:ilvl="5" w:tplc="040C0005" w:tentative="1">
      <w:start w:val="1"/>
      <w:numFmt w:val="bullet"/>
      <w:lvlText w:val=""/>
      <w:lvlJc w:val="left"/>
      <w:pPr>
        <w:ind w:left="7470" w:hanging="360"/>
      </w:pPr>
      <w:rPr>
        <w:rFonts w:ascii="Wingdings" w:hAnsi="Wingdings" w:hint="default"/>
      </w:rPr>
    </w:lvl>
    <w:lvl w:ilvl="6" w:tplc="040C0001" w:tentative="1">
      <w:start w:val="1"/>
      <w:numFmt w:val="bullet"/>
      <w:lvlText w:val=""/>
      <w:lvlJc w:val="left"/>
      <w:pPr>
        <w:ind w:left="8190" w:hanging="360"/>
      </w:pPr>
      <w:rPr>
        <w:rFonts w:ascii="Symbol" w:hAnsi="Symbol" w:hint="default"/>
      </w:rPr>
    </w:lvl>
    <w:lvl w:ilvl="7" w:tplc="040C0003" w:tentative="1">
      <w:start w:val="1"/>
      <w:numFmt w:val="bullet"/>
      <w:lvlText w:val="o"/>
      <w:lvlJc w:val="left"/>
      <w:pPr>
        <w:ind w:left="8910" w:hanging="360"/>
      </w:pPr>
      <w:rPr>
        <w:rFonts w:ascii="Courier New" w:hAnsi="Courier New" w:cs="Courier New" w:hint="default"/>
      </w:rPr>
    </w:lvl>
    <w:lvl w:ilvl="8" w:tplc="040C0005" w:tentative="1">
      <w:start w:val="1"/>
      <w:numFmt w:val="bullet"/>
      <w:lvlText w:val=""/>
      <w:lvlJc w:val="left"/>
      <w:pPr>
        <w:ind w:left="9630" w:hanging="360"/>
      </w:pPr>
      <w:rPr>
        <w:rFonts w:ascii="Wingdings" w:hAnsi="Wingdings" w:hint="default"/>
      </w:rPr>
    </w:lvl>
  </w:abstractNum>
  <w:abstractNum w:abstractNumId="24" w15:restartNumberingAfterBreak="0">
    <w:nsid w:val="623C70A9"/>
    <w:multiLevelType w:val="hybridMultilevel"/>
    <w:tmpl w:val="91B8D070"/>
    <w:lvl w:ilvl="0" w:tplc="040C000D">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25" w15:restartNumberingAfterBreak="0">
    <w:nsid w:val="6A254852"/>
    <w:multiLevelType w:val="hybridMultilevel"/>
    <w:tmpl w:val="590C9CB2"/>
    <w:lvl w:ilvl="0" w:tplc="040C000B">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6BCF24D5"/>
    <w:multiLevelType w:val="hybridMultilevel"/>
    <w:tmpl w:val="5EA41F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0364C1"/>
    <w:multiLevelType w:val="hybridMultilevel"/>
    <w:tmpl w:val="C3A8AF68"/>
    <w:lvl w:ilvl="0" w:tplc="254057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B96CDE"/>
    <w:multiLevelType w:val="hybridMultilevel"/>
    <w:tmpl w:val="0CEAAEEA"/>
    <w:lvl w:ilvl="0" w:tplc="15FEF07A">
      <w:start w:val="1"/>
      <w:numFmt w:val="bullet"/>
      <w:lvlText w:val=""/>
      <w:lvlJc w:val="left"/>
      <w:pPr>
        <w:ind w:left="360" w:hanging="360"/>
      </w:pPr>
      <w:rPr>
        <w:rFonts w:ascii="Wingdings" w:hAnsi="Wingdings" w:hint="default"/>
        <w:b w:val="0"/>
        <w:color w:val="auto"/>
        <w:u w:color="000080"/>
      </w:rPr>
    </w:lvl>
    <w:lvl w:ilvl="1" w:tplc="CD0A6EDA">
      <w:start w:val="1"/>
      <w:numFmt w:val="decimal"/>
      <w:lvlText w:val="%2."/>
      <w:lvlJc w:val="left"/>
      <w:pPr>
        <w:tabs>
          <w:tab w:val="num" w:pos="1080"/>
        </w:tabs>
        <w:ind w:left="1080" w:hanging="360"/>
      </w:pPr>
      <w:rPr>
        <w:b/>
        <w:color w:val="auto"/>
        <w:u w:color="000080"/>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7466382B"/>
    <w:multiLevelType w:val="hybridMultilevel"/>
    <w:tmpl w:val="DF1A8F06"/>
    <w:lvl w:ilvl="0" w:tplc="570CCCA8">
      <w:start w:val="1"/>
      <w:numFmt w:val="bullet"/>
      <w:lvlText w:val="-"/>
      <w:lvlJc w:val="left"/>
      <w:pPr>
        <w:ind w:left="495"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76EB71F7"/>
    <w:multiLevelType w:val="hybridMultilevel"/>
    <w:tmpl w:val="7A1CE4A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D48123D"/>
    <w:multiLevelType w:val="hybridMultilevel"/>
    <w:tmpl w:val="0E0C52A4"/>
    <w:lvl w:ilvl="0" w:tplc="40EAC640">
      <w:start w:val="1"/>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4"/>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
  </w:num>
  <w:num w:numId="35">
    <w:abstractNumId w:val="22"/>
  </w:num>
  <w:num w:numId="36">
    <w:abstractNumId w:val="1"/>
  </w:num>
  <w:num w:numId="37">
    <w:abstractNumId w:val="4"/>
  </w:num>
  <w:num w:numId="38">
    <w:abstractNumId w:val="30"/>
  </w:num>
  <w:num w:numId="39">
    <w:abstractNumId w:val="27"/>
  </w:num>
  <w:num w:numId="40">
    <w:abstractNumId w:val="20"/>
  </w:num>
  <w:num w:numId="41">
    <w:abstractNumId w:val="12"/>
  </w:num>
  <w:num w:numId="42">
    <w:abstractNumId w:val="26"/>
  </w:num>
  <w:num w:numId="43">
    <w:abstractNumId w:val="9"/>
  </w:num>
  <w:num w:numId="44">
    <w:abstractNumId w:val="15"/>
  </w:num>
  <w:num w:numId="45">
    <w:abstractNumId w:val="24"/>
  </w:num>
  <w:num w:numId="46">
    <w:abstractNumId w:val="10"/>
  </w:num>
  <w:num w:numId="47">
    <w:abstractNumId w:val="1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CE"/>
    <w:rsid w:val="00013664"/>
    <w:rsid w:val="00050AA7"/>
    <w:rsid w:val="0008786E"/>
    <w:rsid w:val="000F0EB6"/>
    <w:rsid w:val="00104724"/>
    <w:rsid w:val="00110095"/>
    <w:rsid w:val="00153D97"/>
    <w:rsid w:val="00194330"/>
    <w:rsid w:val="001F4CEF"/>
    <w:rsid w:val="00297E04"/>
    <w:rsid w:val="00321022"/>
    <w:rsid w:val="003473B6"/>
    <w:rsid w:val="00375E6A"/>
    <w:rsid w:val="003F4014"/>
    <w:rsid w:val="00514586"/>
    <w:rsid w:val="005536F5"/>
    <w:rsid w:val="005F7913"/>
    <w:rsid w:val="006C1AC3"/>
    <w:rsid w:val="00707832"/>
    <w:rsid w:val="00710DCE"/>
    <w:rsid w:val="007972DB"/>
    <w:rsid w:val="008160BA"/>
    <w:rsid w:val="00872635"/>
    <w:rsid w:val="008C6852"/>
    <w:rsid w:val="008D0E8E"/>
    <w:rsid w:val="008D165C"/>
    <w:rsid w:val="008E3140"/>
    <w:rsid w:val="00940BCE"/>
    <w:rsid w:val="00972A90"/>
    <w:rsid w:val="00A00C65"/>
    <w:rsid w:val="00A54CCE"/>
    <w:rsid w:val="00AC0A9A"/>
    <w:rsid w:val="00AC1C08"/>
    <w:rsid w:val="00B16A31"/>
    <w:rsid w:val="00B568E4"/>
    <w:rsid w:val="00B84B67"/>
    <w:rsid w:val="00B85E0F"/>
    <w:rsid w:val="00C20C13"/>
    <w:rsid w:val="00C63E94"/>
    <w:rsid w:val="00CB7BF6"/>
    <w:rsid w:val="00CC39DE"/>
    <w:rsid w:val="00D41A51"/>
    <w:rsid w:val="00DB400D"/>
    <w:rsid w:val="00E23EC3"/>
    <w:rsid w:val="00E30008"/>
    <w:rsid w:val="00ED2B1B"/>
    <w:rsid w:val="00F40733"/>
    <w:rsid w:val="00F630F2"/>
    <w:rsid w:val="00F90AB1"/>
    <w:rsid w:val="00FB6A29"/>
    <w:rsid w:val="00FC520A"/>
    <w:rsid w:val="00FF4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4C71F24-46EE-4E52-89FA-A0BA88FF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CE"/>
    <w:pPr>
      <w:spacing w:after="200" w:line="276" w:lineRule="auto"/>
      <w:jc w:val="left"/>
    </w:pPr>
  </w:style>
  <w:style w:type="paragraph" w:styleId="Titre1">
    <w:name w:val="heading 1"/>
    <w:basedOn w:val="Normal"/>
    <w:next w:val="Normal"/>
    <w:link w:val="Titre1Car"/>
    <w:uiPriority w:val="9"/>
    <w:qFormat/>
    <w:rsid w:val="00ED2B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40BCE"/>
    <w:rPr>
      <w:color w:val="0000FF"/>
      <w:u w:val="single"/>
    </w:rPr>
  </w:style>
  <w:style w:type="character" w:styleId="Lienhypertextesuivivisit">
    <w:name w:val="FollowedHyperlink"/>
    <w:basedOn w:val="Policepardfaut"/>
    <w:uiPriority w:val="99"/>
    <w:semiHidden/>
    <w:unhideWhenUsed/>
    <w:rsid w:val="00940BCE"/>
    <w:rPr>
      <w:color w:val="800080" w:themeColor="followedHyperlink"/>
      <w:u w:val="single"/>
    </w:rPr>
  </w:style>
  <w:style w:type="paragraph" w:styleId="NormalWeb">
    <w:name w:val="Normal (Web)"/>
    <w:basedOn w:val="Normal"/>
    <w:uiPriority w:val="99"/>
    <w:unhideWhenUsed/>
    <w:rsid w:val="00940B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40BCE"/>
    <w:pPr>
      <w:tabs>
        <w:tab w:val="center" w:pos="4536"/>
        <w:tab w:val="right" w:pos="9072"/>
      </w:tabs>
      <w:spacing w:after="0" w:line="240" w:lineRule="auto"/>
    </w:pPr>
  </w:style>
  <w:style w:type="character" w:customStyle="1" w:styleId="En-tteCar">
    <w:name w:val="En-tête Car"/>
    <w:basedOn w:val="Policepardfaut"/>
    <w:link w:val="En-tte"/>
    <w:uiPriority w:val="99"/>
    <w:rsid w:val="00940BCE"/>
  </w:style>
  <w:style w:type="paragraph" w:styleId="Pieddepage">
    <w:name w:val="footer"/>
    <w:basedOn w:val="Normal"/>
    <w:link w:val="PieddepageCar"/>
    <w:uiPriority w:val="99"/>
    <w:unhideWhenUsed/>
    <w:rsid w:val="00940B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BCE"/>
  </w:style>
  <w:style w:type="paragraph" w:styleId="Corpsdetexte">
    <w:name w:val="Body Text"/>
    <w:basedOn w:val="Normal"/>
    <w:link w:val="CorpsdetexteCar"/>
    <w:semiHidden/>
    <w:unhideWhenUsed/>
    <w:rsid w:val="00940BCE"/>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940BCE"/>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940B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0BCE"/>
    <w:rPr>
      <w:rFonts w:ascii="Tahoma" w:hAnsi="Tahoma" w:cs="Tahoma"/>
      <w:sz w:val="16"/>
      <w:szCs w:val="16"/>
    </w:rPr>
  </w:style>
  <w:style w:type="paragraph" w:styleId="Paragraphedeliste">
    <w:name w:val="List Paragraph"/>
    <w:basedOn w:val="Normal"/>
    <w:uiPriority w:val="34"/>
    <w:qFormat/>
    <w:rsid w:val="00940BCE"/>
    <w:pPr>
      <w:ind w:left="720"/>
      <w:contextualSpacing/>
    </w:pPr>
    <w:rPr>
      <w:rFonts w:ascii="Calibri" w:eastAsia="Calibri" w:hAnsi="Calibri" w:cs="Times New Roman"/>
    </w:rPr>
  </w:style>
  <w:style w:type="character" w:customStyle="1" w:styleId="apple-converted-space">
    <w:name w:val="apple-converted-space"/>
    <w:basedOn w:val="Policepardfaut"/>
    <w:rsid w:val="00940BCE"/>
  </w:style>
  <w:style w:type="character" w:customStyle="1" w:styleId="apple-style-span">
    <w:name w:val="apple-style-span"/>
    <w:basedOn w:val="Policepardfaut"/>
    <w:rsid w:val="00940BCE"/>
  </w:style>
  <w:style w:type="table" w:styleId="Grilledutableau">
    <w:name w:val="Table Grid"/>
    <w:basedOn w:val="TableauNormal"/>
    <w:uiPriority w:val="59"/>
    <w:rsid w:val="00940BCE"/>
    <w:pPr>
      <w:spacing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ED2B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906">
      <w:bodyDiv w:val="1"/>
      <w:marLeft w:val="0"/>
      <w:marRight w:val="0"/>
      <w:marTop w:val="0"/>
      <w:marBottom w:val="0"/>
      <w:divBdr>
        <w:top w:val="none" w:sz="0" w:space="0" w:color="auto"/>
        <w:left w:val="none" w:sz="0" w:space="0" w:color="auto"/>
        <w:bottom w:val="none" w:sz="0" w:space="0" w:color="auto"/>
        <w:right w:val="none" w:sz="0" w:space="0" w:color="auto"/>
      </w:divBdr>
    </w:div>
    <w:div w:id="1694649417">
      <w:bodyDiv w:val="1"/>
      <w:marLeft w:val="0"/>
      <w:marRight w:val="0"/>
      <w:marTop w:val="0"/>
      <w:marBottom w:val="0"/>
      <w:divBdr>
        <w:top w:val="none" w:sz="0" w:space="0" w:color="auto"/>
        <w:left w:val="none" w:sz="0" w:space="0" w:color="auto"/>
        <w:bottom w:val="none" w:sz="0" w:space="0" w:color="auto"/>
        <w:right w:val="none" w:sz="0" w:space="0" w:color="auto"/>
      </w:divBdr>
    </w:div>
    <w:div w:id="21335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sn/imgres?imgurl=http://www.pays-monde.fr/drapeau-national/senegal.jpg&amp;imgrefurl=http://www.pays-monde.fr/continent-afrique-1/drapeau-national-senegal-47.html&amp;h=300&amp;w=450&amp;sz=7&amp;tbnid=xpT3F3VbnvfbLM:&amp;tbnh=90&amp;tbnw=135&amp;prev=/search?q=drapeau+du+senegal&amp;tbm=isch&amp;tbo=u&amp;zoom=1&amp;q=drapeau+du+senegal&amp;docid=nk98tYD95MKHxM&amp;hl=fr&amp;sa=X&amp;ei=xDmDTs-hCMKI0AWf6pHEAQ&amp;ved=0CCQQ9QEwAQ"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Organisation" TargetMode="External"/><Relationship Id="rId5" Type="http://schemas.openxmlformats.org/officeDocument/2006/relationships/footnotes" Target="footnotes.xml"/><Relationship Id="rId10" Type="http://schemas.openxmlformats.org/officeDocument/2006/relationships/hyperlink" Target="http://fr.wikipedia.org/wiki/Entreprise" TargetMode="External"/><Relationship Id="rId4" Type="http://schemas.openxmlformats.org/officeDocument/2006/relationships/webSettings" Target="webSettings.xml"/><Relationship Id="rId9" Type="http://schemas.openxmlformats.org/officeDocument/2006/relationships/hyperlink" Target="http://fr.wikipedia.org/wiki/Pratique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15818</Words>
  <Characters>87002</Characters>
  <Application>Microsoft Office Word</Application>
  <DocSecurity>0</DocSecurity>
  <Lines>725</Lines>
  <Paragraphs>205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2023-07-07T13:01:00Z</dcterms:created>
  <dcterms:modified xsi:type="dcterms:W3CDTF">2023-07-07T13:01:00Z</dcterms:modified>
</cp:coreProperties>
</file>