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2B3" w:rsidRPr="0068452A" w:rsidRDefault="00D212B3" w:rsidP="00D212B3">
      <w:pPr>
        <w:jc w:val="center"/>
        <w:rPr>
          <w:rFonts w:ascii="Times New Roman" w:hAnsi="Times New Roman" w:cs="Times New Roman"/>
        </w:rPr>
      </w:pPr>
      <w:r w:rsidRPr="0068452A">
        <w:rPr>
          <w:rFonts w:ascii="Times New Roman" w:hAnsi="Times New Roman" w:cs="Times New Roman"/>
          <w:noProof/>
          <w:lang w:val="en-US"/>
        </w:rPr>
        <w:drawing>
          <wp:inline distT="0" distB="0" distL="0" distR="0" wp14:anchorId="0AE926B4" wp14:editId="2D7E7F83">
            <wp:extent cx="619125" cy="229961"/>
            <wp:effectExtent l="0" t="0" r="0" b="0"/>
            <wp:docPr id="1" name="Image 1" descr="http://www.fiacat.org/IMG/arton2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www.fiacat.org/IMG/arton205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4757" cy="235767"/>
                    </a:xfrm>
                    <a:prstGeom prst="rect">
                      <a:avLst/>
                    </a:prstGeom>
                    <a:noFill/>
                    <a:ln>
                      <a:noFill/>
                    </a:ln>
                  </pic:spPr>
                </pic:pic>
              </a:graphicData>
            </a:graphic>
          </wp:inline>
        </w:drawing>
      </w:r>
    </w:p>
    <w:p w:rsidR="00D212B3" w:rsidRPr="0068452A" w:rsidRDefault="00D212B3" w:rsidP="00D212B3">
      <w:pPr>
        <w:spacing w:after="0" w:line="240" w:lineRule="auto"/>
        <w:jc w:val="center"/>
        <w:rPr>
          <w:rFonts w:ascii="Times New Roman" w:hAnsi="Times New Roman" w:cs="Times New Roman"/>
          <w:iCs/>
          <w:sz w:val="20"/>
        </w:rPr>
      </w:pPr>
      <w:r w:rsidRPr="0068452A">
        <w:rPr>
          <w:rFonts w:ascii="Times New Roman" w:hAnsi="Times New Roman" w:cs="Times New Roman"/>
          <w:iCs/>
          <w:sz w:val="20"/>
        </w:rPr>
        <w:t>REPUBLIQUE DU SENEGAL</w:t>
      </w:r>
    </w:p>
    <w:p w:rsidR="00D212B3" w:rsidRPr="0068452A" w:rsidRDefault="00D212B3" w:rsidP="00D212B3">
      <w:pPr>
        <w:spacing w:after="0" w:line="240" w:lineRule="auto"/>
        <w:jc w:val="center"/>
        <w:rPr>
          <w:rFonts w:ascii="Times New Roman" w:hAnsi="Times New Roman" w:cs="Times New Roman"/>
          <w:i/>
          <w:iCs/>
          <w:sz w:val="20"/>
        </w:rPr>
      </w:pPr>
      <w:r w:rsidRPr="0068452A">
        <w:rPr>
          <w:rFonts w:ascii="Times New Roman" w:hAnsi="Times New Roman" w:cs="Times New Roman"/>
          <w:i/>
          <w:iCs/>
          <w:sz w:val="20"/>
        </w:rPr>
        <w:t>Un Peuple - Un But - Une Foi</w:t>
      </w:r>
    </w:p>
    <w:p w:rsidR="00D212B3" w:rsidRPr="0068452A" w:rsidRDefault="00D212B3" w:rsidP="00D212B3">
      <w:pPr>
        <w:spacing w:after="0" w:line="240" w:lineRule="auto"/>
        <w:jc w:val="center"/>
        <w:rPr>
          <w:rFonts w:ascii="Times New Roman" w:hAnsi="Times New Roman" w:cs="Times New Roman"/>
          <w:iCs/>
          <w:sz w:val="20"/>
        </w:rPr>
      </w:pPr>
      <w:r w:rsidRPr="0068452A">
        <w:rPr>
          <w:rFonts w:ascii="Times New Roman" w:hAnsi="Times New Roman" w:cs="Times New Roman"/>
          <w:iCs/>
          <w:sz w:val="20"/>
        </w:rPr>
        <w:t>MINISTERE DE LA JUSTICE</w:t>
      </w:r>
    </w:p>
    <w:p w:rsidR="00D212B3" w:rsidRPr="0068452A" w:rsidRDefault="00D212B3" w:rsidP="00D212B3">
      <w:pPr>
        <w:jc w:val="center"/>
        <w:rPr>
          <w:rFonts w:ascii="Times New Roman" w:hAnsi="Times New Roman" w:cs="Times New Roman"/>
        </w:rPr>
      </w:pPr>
    </w:p>
    <w:p w:rsidR="00D212B3" w:rsidRPr="0068452A" w:rsidRDefault="00D212B3" w:rsidP="00D212B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rPr>
      </w:pPr>
      <w:r w:rsidRPr="0068452A">
        <w:rPr>
          <w:rFonts w:ascii="Times New Roman" w:hAnsi="Times New Roman" w:cs="Times New Roman"/>
          <w:b/>
        </w:rPr>
        <w:t>SEMINAIRE PORTANT SUR LE THEME :</w:t>
      </w:r>
    </w:p>
    <w:p w:rsidR="00D212B3" w:rsidRPr="0068452A" w:rsidRDefault="00D212B3" w:rsidP="00D212B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0"/>
        </w:rPr>
      </w:pPr>
      <w:r w:rsidRPr="0068452A">
        <w:rPr>
          <w:rFonts w:ascii="Times New Roman" w:hAnsi="Times New Roman" w:cs="Times New Roman"/>
          <w:b/>
          <w:sz w:val="24"/>
          <w:szCs w:val="20"/>
        </w:rPr>
        <w:t xml:space="preserve">« APPROCHE TRANSDISCIPLINAIRE DE LA MALTRAITANCE INFANTILE : </w:t>
      </w:r>
    </w:p>
    <w:p w:rsidR="00D212B3" w:rsidRPr="0068452A" w:rsidRDefault="00D212B3" w:rsidP="00D212B3">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0"/>
        </w:rPr>
      </w:pPr>
      <w:r w:rsidRPr="0068452A">
        <w:rPr>
          <w:rFonts w:ascii="Times New Roman" w:hAnsi="Times New Roman" w:cs="Times New Roman"/>
          <w:b/>
          <w:sz w:val="24"/>
          <w:szCs w:val="20"/>
        </w:rPr>
        <w:t>ENTRE SOIN ET PROTECTION »</w:t>
      </w:r>
    </w:p>
    <w:p w:rsidR="003F7011" w:rsidRPr="0068452A" w:rsidRDefault="003F7011" w:rsidP="00D212B3">
      <w:pPr>
        <w:jc w:val="center"/>
        <w:rPr>
          <w:rFonts w:ascii="Times New Roman" w:hAnsi="Times New Roman" w:cs="Times New Roman"/>
          <w:sz w:val="36"/>
          <w:szCs w:val="36"/>
          <w:u w:val="single"/>
        </w:rPr>
      </w:pPr>
    </w:p>
    <w:p w:rsidR="00EA4E21" w:rsidRPr="0068452A" w:rsidRDefault="00D212B3" w:rsidP="00D212B3">
      <w:pPr>
        <w:jc w:val="center"/>
        <w:rPr>
          <w:rFonts w:asciiTheme="majorHAnsi" w:hAnsiTheme="majorHAnsi" w:cs="Times New Roman"/>
          <w:b/>
          <w:sz w:val="28"/>
          <w:szCs w:val="36"/>
          <w:u w:val="single"/>
        </w:rPr>
      </w:pPr>
      <w:r w:rsidRPr="0068452A">
        <w:rPr>
          <w:rFonts w:asciiTheme="majorHAnsi" w:hAnsiTheme="majorHAnsi" w:cs="Times New Roman"/>
          <w:b/>
          <w:sz w:val="28"/>
          <w:szCs w:val="36"/>
          <w:u w:val="single"/>
        </w:rPr>
        <w:t xml:space="preserve">Rapport </w:t>
      </w:r>
      <w:r w:rsidR="0068452A" w:rsidRPr="0068452A">
        <w:rPr>
          <w:rFonts w:asciiTheme="majorHAnsi" w:hAnsiTheme="majorHAnsi" w:cs="Times New Roman"/>
          <w:b/>
          <w:sz w:val="28"/>
          <w:szCs w:val="36"/>
          <w:u w:val="single"/>
        </w:rPr>
        <w:t xml:space="preserve">de production </w:t>
      </w:r>
      <w:r w:rsidRPr="0068452A">
        <w:rPr>
          <w:rFonts w:asciiTheme="majorHAnsi" w:hAnsiTheme="majorHAnsi" w:cs="Times New Roman"/>
          <w:b/>
          <w:sz w:val="28"/>
          <w:szCs w:val="36"/>
          <w:u w:val="single"/>
        </w:rPr>
        <w:t>de la journée du Mardi 09 juillet 2019</w:t>
      </w:r>
    </w:p>
    <w:p w:rsidR="00D212B3" w:rsidRPr="0068452A" w:rsidRDefault="00D212B3" w:rsidP="00D212B3">
      <w:pPr>
        <w:pStyle w:val="Paragraphedeliste"/>
        <w:numPr>
          <w:ilvl w:val="0"/>
          <w:numId w:val="1"/>
        </w:numPr>
        <w:rPr>
          <w:rFonts w:asciiTheme="majorHAnsi" w:hAnsiTheme="majorHAnsi" w:cs="Times New Roman"/>
          <w:sz w:val="24"/>
          <w:szCs w:val="24"/>
        </w:rPr>
      </w:pPr>
      <w:r w:rsidRPr="0068452A">
        <w:rPr>
          <w:rFonts w:asciiTheme="majorHAnsi" w:hAnsiTheme="majorHAnsi" w:cs="Times New Roman"/>
          <w:sz w:val="24"/>
          <w:szCs w:val="24"/>
        </w:rPr>
        <w:t>Début des travaux à 09H00’</w:t>
      </w:r>
    </w:p>
    <w:p w:rsidR="00D212B3" w:rsidRPr="0068452A" w:rsidRDefault="00D212B3" w:rsidP="00D212B3">
      <w:pPr>
        <w:pStyle w:val="Paragraphedeliste"/>
        <w:numPr>
          <w:ilvl w:val="0"/>
          <w:numId w:val="1"/>
        </w:numPr>
        <w:rPr>
          <w:rFonts w:asciiTheme="majorHAnsi" w:hAnsiTheme="majorHAnsi" w:cs="Times New Roman"/>
          <w:sz w:val="24"/>
          <w:szCs w:val="24"/>
        </w:rPr>
      </w:pPr>
      <w:r w:rsidRPr="0068452A">
        <w:rPr>
          <w:rFonts w:asciiTheme="majorHAnsi" w:hAnsiTheme="majorHAnsi" w:cs="Times New Roman"/>
          <w:sz w:val="24"/>
          <w:szCs w:val="24"/>
        </w:rPr>
        <w:t>Fin des travaux à 16H30’.</w:t>
      </w:r>
    </w:p>
    <w:p w:rsidR="003F7011" w:rsidRPr="0068452A" w:rsidRDefault="003F7011" w:rsidP="00D212B3">
      <w:pPr>
        <w:pStyle w:val="Paragraphedeliste"/>
        <w:numPr>
          <w:ilvl w:val="0"/>
          <w:numId w:val="1"/>
        </w:numPr>
        <w:rPr>
          <w:rFonts w:asciiTheme="majorHAnsi" w:hAnsiTheme="majorHAnsi" w:cs="Times New Roman"/>
          <w:sz w:val="24"/>
          <w:szCs w:val="24"/>
        </w:rPr>
      </w:pPr>
      <w:r w:rsidRPr="0068452A">
        <w:rPr>
          <w:rFonts w:asciiTheme="majorHAnsi" w:hAnsiTheme="majorHAnsi" w:cs="Times New Roman"/>
          <w:sz w:val="24"/>
          <w:szCs w:val="24"/>
        </w:rPr>
        <w:t>Avec l’ensemble des participants conviés (référence faite à la feuille de présence).</w:t>
      </w:r>
    </w:p>
    <w:p w:rsidR="003F7011" w:rsidRPr="0068452A" w:rsidRDefault="003F7011" w:rsidP="003F7011">
      <w:pPr>
        <w:pStyle w:val="Paragraphedeliste"/>
        <w:rPr>
          <w:rFonts w:asciiTheme="majorHAnsi" w:hAnsiTheme="majorHAnsi" w:cs="Times New Roman"/>
          <w:sz w:val="24"/>
          <w:szCs w:val="24"/>
        </w:rPr>
      </w:pPr>
    </w:p>
    <w:p w:rsidR="00F45C14" w:rsidRPr="0068452A" w:rsidRDefault="00F45C14" w:rsidP="00B92646">
      <w:pPr>
        <w:pStyle w:val="Paragraphedeliste"/>
        <w:spacing w:line="360" w:lineRule="auto"/>
        <w:ind w:firstLine="696"/>
        <w:rPr>
          <w:rFonts w:asciiTheme="majorHAnsi" w:hAnsiTheme="majorHAnsi" w:cs="Times New Roman"/>
          <w:sz w:val="24"/>
          <w:szCs w:val="24"/>
        </w:rPr>
      </w:pPr>
      <w:r w:rsidRPr="0068452A">
        <w:rPr>
          <w:rFonts w:asciiTheme="majorHAnsi" w:hAnsiTheme="majorHAnsi" w:cs="Times New Roman"/>
          <w:sz w:val="24"/>
          <w:szCs w:val="24"/>
        </w:rPr>
        <w:t>L’an deux mille dix-neuf, le neuf juillet à partir de neuf heures précises, à l’hôtel Le Relais de Kaolack, s’est ouverte la seconde journée de travail relative au séminaire sur le thème: « approche transdisciplinaire de la maltraitance infantile : entre soin et protection ».</w:t>
      </w:r>
    </w:p>
    <w:p w:rsidR="00750513" w:rsidRPr="0068452A" w:rsidRDefault="00F45C14" w:rsidP="00B92646">
      <w:pPr>
        <w:pStyle w:val="Paragraphedeliste"/>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A la suite des remerciements adressés aux différents acteurs de la protection de l’enfance présents à cette séance du jour, un bref rappel </w:t>
      </w:r>
      <w:r w:rsidR="00750513" w:rsidRPr="0068452A">
        <w:rPr>
          <w:rFonts w:asciiTheme="majorHAnsi" w:hAnsiTheme="majorHAnsi" w:cs="Times New Roman"/>
          <w:sz w:val="24"/>
          <w:szCs w:val="24"/>
        </w:rPr>
        <w:t>des activités de la veille a pu être effectué par Madame Camara de la Boutique de droits de Kaolack.</w:t>
      </w:r>
    </w:p>
    <w:p w:rsidR="00803BBF" w:rsidRPr="0068452A" w:rsidRDefault="00750513" w:rsidP="00B92646">
      <w:pPr>
        <w:pStyle w:val="Paragraphedeliste"/>
        <w:spacing w:line="360" w:lineRule="auto"/>
        <w:ind w:firstLine="696"/>
        <w:rPr>
          <w:rFonts w:asciiTheme="majorHAnsi" w:hAnsiTheme="majorHAnsi" w:cs="Times New Roman"/>
          <w:sz w:val="24"/>
          <w:szCs w:val="24"/>
        </w:rPr>
      </w:pPr>
      <w:r w:rsidRPr="0068452A">
        <w:rPr>
          <w:rFonts w:asciiTheme="majorHAnsi" w:hAnsiTheme="majorHAnsi" w:cs="Times New Roman"/>
          <w:sz w:val="24"/>
          <w:szCs w:val="24"/>
        </w:rPr>
        <w:t xml:space="preserve">Dès lors l’ouverture </w:t>
      </w:r>
      <w:r w:rsidR="0068452A">
        <w:rPr>
          <w:rFonts w:asciiTheme="majorHAnsi" w:hAnsiTheme="majorHAnsi" w:cs="Times New Roman"/>
          <w:sz w:val="24"/>
          <w:szCs w:val="24"/>
        </w:rPr>
        <w:t xml:space="preserve">officielle </w:t>
      </w:r>
      <w:r w:rsidRPr="0068452A">
        <w:rPr>
          <w:rFonts w:asciiTheme="majorHAnsi" w:hAnsiTheme="majorHAnsi" w:cs="Times New Roman"/>
          <w:sz w:val="24"/>
          <w:szCs w:val="24"/>
        </w:rPr>
        <w:t xml:space="preserve">des travaux est effectuée sous la présidence de Monsieur Amadou NDIAYE, directeur adjoint de la DESPS, désigné modérateur du jour et de son homologue Monsieur DIAKHATE, directeur du CFJ. </w:t>
      </w:r>
      <w:r w:rsidR="0068452A">
        <w:rPr>
          <w:rFonts w:asciiTheme="majorHAnsi" w:hAnsiTheme="majorHAnsi" w:cs="Times New Roman"/>
          <w:sz w:val="24"/>
          <w:szCs w:val="24"/>
        </w:rPr>
        <w:t>Ce dernier a apprécié l</w:t>
      </w:r>
      <w:r w:rsidR="0068452A" w:rsidRPr="0068452A">
        <w:rPr>
          <w:rFonts w:asciiTheme="majorHAnsi" w:hAnsiTheme="majorHAnsi" w:cs="Times New Roman"/>
          <w:sz w:val="24"/>
          <w:szCs w:val="24"/>
        </w:rPr>
        <w:t>’assiduité et</w:t>
      </w:r>
      <w:r w:rsidR="0068452A">
        <w:rPr>
          <w:rFonts w:asciiTheme="majorHAnsi" w:hAnsiTheme="majorHAnsi" w:cs="Times New Roman"/>
          <w:sz w:val="24"/>
          <w:szCs w:val="24"/>
        </w:rPr>
        <w:t xml:space="preserve"> la</w:t>
      </w:r>
      <w:r w:rsidR="0068452A" w:rsidRPr="0068452A">
        <w:rPr>
          <w:rFonts w:asciiTheme="majorHAnsi" w:hAnsiTheme="majorHAnsi" w:cs="Times New Roman"/>
          <w:sz w:val="24"/>
          <w:szCs w:val="24"/>
        </w:rPr>
        <w:t xml:space="preserve"> ponctualité </w:t>
      </w:r>
      <w:r w:rsidR="0068452A">
        <w:rPr>
          <w:rFonts w:asciiTheme="majorHAnsi" w:hAnsiTheme="majorHAnsi" w:cs="Times New Roman"/>
          <w:sz w:val="24"/>
          <w:szCs w:val="24"/>
        </w:rPr>
        <w:t>de l</w:t>
      </w:r>
      <w:r w:rsidRPr="0068452A">
        <w:rPr>
          <w:rFonts w:asciiTheme="majorHAnsi" w:hAnsiTheme="majorHAnsi" w:cs="Times New Roman"/>
          <w:sz w:val="24"/>
          <w:szCs w:val="24"/>
        </w:rPr>
        <w:t xml:space="preserve">’ensemble des acteurs conviés pour </w:t>
      </w:r>
      <w:r w:rsidR="0068452A">
        <w:rPr>
          <w:rFonts w:asciiTheme="majorHAnsi" w:hAnsiTheme="majorHAnsi" w:cs="Times New Roman"/>
          <w:sz w:val="24"/>
          <w:szCs w:val="24"/>
        </w:rPr>
        <w:t>permettre un bon démarrage de la séance</w:t>
      </w:r>
      <w:r w:rsidRPr="0068452A">
        <w:rPr>
          <w:rFonts w:asciiTheme="majorHAnsi" w:hAnsiTheme="majorHAnsi" w:cs="Times New Roman"/>
          <w:sz w:val="24"/>
          <w:szCs w:val="24"/>
        </w:rPr>
        <w:t xml:space="preserve"> conformément au programme du jour. </w:t>
      </w:r>
    </w:p>
    <w:p w:rsidR="003F7011" w:rsidRPr="0068452A" w:rsidRDefault="00750513" w:rsidP="00B92646">
      <w:pPr>
        <w:pStyle w:val="Paragraphedeliste"/>
        <w:spacing w:line="360" w:lineRule="auto"/>
        <w:ind w:firstLine="696"/>
        <w:rPr>
          <w:rFonts w:asciiTheme="majorHAnsi" w:hAnsiTheme="majorHAnsi" w:cs="Times New Roman"/>
          <w:sz w:val="24"/>
          <w:szCs w:val="24"/>
        </w:rPr>
      </w:pPr>
      <w:r w:rsidRPr="0068452A">
        <w:rPr>
          <w:rFonts w:asciiTheme="majorHAnsi" w:hAnsiTheme="majorHAnsi" w:cs="Times New Roman"/>
          <w:sz w:val="24"/>
          <w:szCs w:val="24"/>
        </w:rPr>
        <w:t>Les activités prévues pour cette journée ont été animées en deux phases par Monsieur Thierno SAGNA d’</w:t>
      </w:r>
      <w:r w:rsidR="00803BBF" w:rsidRPr="0068452A">
        <w:rPr>
          <w:rFonts w:asciiTheme="majorHAnsi" w:hAnsiTheme="majorHAnsi" w:cs="Times New Roman"/>
          <w:sz w:val="24"/>
          <w:szCs w:val="24"/>
        </w:rPr>
        <w:t>abord puis par M</w:t>
      </w:r>
      <w:r w:rsidRPr="0068452A">
        <w:rPr>
          <w:rFonts w:asciiTheme="majorHAnsi" w:hAnsiTheme="majorHAnsi" w:cs="Times New Roman"/>
          <w:sz w:val="24"/>
          <w:szCs w:val="24"/>
        </w:rPr>
        <w:t>a</w:t>
      </w:r>
      <w:r w:rsidR="00803BBF" w:rsidRPr="0068452A">
        <w:rPr>
          <w:rFonts w:asciiTheme="majorHAnsi" w:hAnsiTheme="majorHAnsi" w:cs="Times New Roman"/>
          <w:sz w:val="24"/>
          <w:szCs w:val="24"/>
        </w:rPr>
        <w:t>dame le Docteur Brigitte VANTHOURNOUT.</w:t>
      </w:r>
    </w:p>
    <w:p w:rsidR="00803BBF" w:rsidRPr="0068452A" w:rsidRDefault="00803BBF" w:rsidP="00B92646">
      <w:pPr>
        <w:pStyle w:val="Paragraphedeliste"/>
        <w:spacing w:line="360" w:lineRule="auto"/>
        <w:rPr>
          <w:rFonts w:asciiTheme="majorHAnsi" w:hAnsiTheme="majorHAnsi" w:cs="Times New Roman"/>
          <w:sz w:val="24"/>
          <w:szCs w:val="24"/>
        </w:rPr>
      </w:pPr>
      <w:r w:rsidRPr="0068452A">
        <w:rPr>
          <w:rFonts w:asciiTheme="majorHAnsi" w:hAnsiTheme="majorHAnsi" w:cs="Times New Roman"/>
          <w:sz w:val="24"/>
          <w:szCs w:val="24"/>
        </w:rPr>
        <w:t>Ainsi dans un premier temps le développement psychologique de l’enfant a fait l’objet d’une introduction par M. SAGNA et les aspects intellectuels, sexuels et affectifs ont été visités.</w:t>
      </w:r>
    </w:p>
    <w:p w:rsidR="00803BBF" w:rsidRPr="0068452A" w:rsidRDefault="00803BBF" w:rsidP="00B92646">
      <w:pPr>
        <w:pStyle w:val="Paragraphedeliste"/>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Dans un deuxième temps les comportements sexuels problématiques et la théorie de l’attachement ont fait l’objet de développement par Mme le Dr VANTHOURNOUT. Des échanges avec les participants ont permis aussi d’élucider des cas pratiques relatifs aux thématiques. </w:t>
      </w:r>
    </w:p>
    <w:p w:rsidR="00DF0068" w:rsidRPr="0068452A" w:rsidRDefault="00B92646" w:rsidP="00B92646">
      <w:pPr>
        <w:pStyle w:val="Paragraphedeliste"/>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La première phase de l’animation a démarré par un exercice peu familier à savoir la représentation de son profil par le dessin de soi-même les yeux fermés puis les yeux ouverts. </w:t>
      </w:r>
      <w:r w:rsidRPr="0068452A">
        <w:rPr>
          <w:rFonts w:asciiTheme="majorHAnsi" w:hAnsiTheme="majorHAnsi" w:cs="Times New Roman"/>
          <w:sz w:val="24"/>
          <w:szCs w:val="24"/>
        </w:rPr>
        <w:lastRenderedPageBreak/>
        <w:t>Quelques commentaires s’en sont suivis pour en arriver à la complexité de la tâche considérée difficile</w:t>
      </w:r>
      <w:r w:rsidR="00E87739">
        <w:rPr>
          <w:rFonts w:asciiTheme="majorHAnsi" w:hAnsiTheme="majorHAnsi" w:cs="Times New Roman"/>
          <w:sz w:val="24"/>
          <w:szCs w:val="24"/>
        </w:rPr>
        <w:t>,</w:t>
      </w:r>
      <w:r w:rsidRPr="0068452A">
        <w:rPr>
          <w:rFonts w:asciiTheme="majorHAnsi" w:hAnsiTheme="majorHAnsi" w:cs="Times New Roman"/>
          <w:sz w:val="24"/>
          <w:szCs w:val="24"/>
        </w:rPr>
        <w:t xml:space="preserve"> au regard de la diminution  de nos capacités </w:t>
      </w:r>
      <w:r w:rsidR="00470FF0" w:rsidRPr="0068452A">
        <w:rPr>
          <w:rFonts w:asciiTheme="majorHAnsi" w:hAnsiTheme="majorHAnsi" w:cs="Times New Roman"/>
          <w:sz w:val="24"/>
          <w:szCs w:val="24"/>
        </w:rPr>
        <w:t xml:space="preserve">à maîtriser l’espace voire la perte de repère. Les aspects moteurs, cognitifs, affectifs et relationnels ont été prélevés comme enseignement </w:t>
      </w:r>
      <w:r w:rsidR="00DF0068" w:rsidRPr="0068452A">
        <w:rPr>
          <w:rFonts w:asciiTheme="majorHAnsi" w:hAnsiTheme="majorHAnsi" w:cs="Times New Roman"/>
          <w:sz w:val="24"/>
          <w:szCs w:val="24"/>
        </w:rPr>
        <w:t xml:space="preserve">sur la représentation faite par l’enfant de son état. </w:t>
      </w:r>
    </w:p>
    <w:p w:rsidR="00B92646" w:rsidRPr="0068452A" w:rsidRDefault="00DF0068" w:rsidP="00B92646">
      <w:pPr>
        <w:pStyle w:val="Paragraphedeliste"/>
        <w:spacing w:line="360" w:lineRule="auto"/>
        <w:rPr>
          <w:rFonts w:asciiTheme="majorHAnsi" w:hAnsiTheme="majorHAnsi" w:cs="Times New Roman"/>
          <w:sz w:val="24"/>
          <w:szCs w:val="24"/>
        </w:rPr>
      </w:pPr>
      <w:r w:rsidRPr="0068452A">
        <w:rPr>
          <w:rFonts w:asciiTheme="majorHAnsi" w:hAnsiTheme="majorHAnsi" w:cs="Times New Roman"/>
          <w:sz w:val="24"/>
          <w:szCs w:val="24"/>
          <w:u w:val="single"/>
        </w:rPr>
        <w:t>La reconnaissance</w:t>
      </w:r>
      <w:r w:rsidRPr="0068452A">
        <w:rPr>
          <w:rFonts w:asciiTheme="majorHAnsi" w:hAnsiTheme="majorHAnsi" w:cs="Times New Roman"/>
          <w:sz w:val="24"/>
          <w:szCs w:val="24"/>
        </w:rPr>
        <w:t xml:space="preserve"> est </w:t>
      </w:r>
      <w:r w:rsidR="00470FF0" w:rsidRPr="0068452A">
        <w:rPr>
          <w:rFonts w:asciiTheme="majorHAnsi" w:hAnsiTheme="majorHAnsi" w:cs="Times New Roman"/>
          <w:sz w:val="24"/>
          <w:szCs w:val="24"/>
        </w:rPr>
        <w:t xml:space="preserve"> </w:t>
      </w:r>
      <w:r w:rsidRPr="0068452A">
        <w:rPr>
          <w:rFonts w:asciiTheme="majorHAnsi" w:hAnsiTheme="majorHAnsi" w:cs="Times New Roman"/>
          <w:sz w:val="24"/>
          <w:szCs w:val="24"/>
        </w:rPr>
        <w:t xml:space="preserve">recherchée par l’enfant auprès de l’adulte, ce qui renforce son désir et le sentiment de plaisir pour alimenter sa créativité. Le manque de plaisir, d’attention conjointe inhibe l’enfant qui devient solitaire. </w:t>
      </w:r>
    </w:p>
    <w:p w:rsidR="00DF0068" w:rsidRPr="0068452A" w:rsidRDefault="00DF0068" w:rsidP="00B92646">
      <w:pPr>
        <w:pStyle w:val="Paragraphedeliste"/>
        <w:spacing w:line="360" w:lineRule="auto"/>
        <w:rPr>
          <w:rFonts w:asciiTheme="majorHAnsi" w:hAnsiTheme="majorHAnsi" w:cs="Times New Roman"/>
          <w:sz w:val="24"/>
          <w:szCs w:val="24"/>
        </w:rPr>
      </w:pPr>
      <w:r w:rsidRPr="0068452A">
        <w:rPr>
          <w:rFonts w:asciiTheme="majorHAnsi" w:hAnsiTheme="majorHAnsi" w:cs="Times New Roman"/>
          <w:sz w:val="24"/>
          <w:szCs w:val="24"/>
          <w:u w:val="single"/>
        </w:rPr>
        <w:t>La frustration</w:t>
      </w:r>
      <w:r w:rsidRPr="0068452A">
        <w:rPr>
          <w:rFonts w:asciiTheme="majorHAnsi" w:hAnsiTheme="majorHAnsi" w:cs="Times New Roman"/>
          <w:sz w:val="24"/>
          <w:szCs w:val="24"/>
        </w:rPr>
        <w:t>, voire l’établissement de règles pour l’enfant devraient tenir en considération ces différents aspects pour être acceptées et équilibrées afin d’éviter une situation d’anéantissement chez l’enfant qui se sentirait ins</w:t>
      </w:r>
      <w:r w:rsidR="00606C8C" w:rsidRPr="0068452A">
        <w:rPr>
          <w:rFonts w:asciiTheme="majorHAnsi" w:hAnsiTheme="majorHAnsi" w:cs="Times New Roman"/>
          <w:sz w:val="24"/>
          <w:szCs w:val="24"/>
        </w:rPr>
        <w:t>é</w:t>
      </w:r>
      <w:r w:rsidRPr="0068452A">
        <w:rPr>
          <w:rFonts w:asciiTheme="majorHAnsi" w:hAnsiTheme="majorHAnsi" w:cs="Times New Roman"/>
          <w:sz w:val="24"/>
          <w:szCs w:val="24"/>
        </w:rPr>
        <w:t>cure.</w:t>
      </w:r>
    </w:p>
    <w:p w:rsidR="00606C8C" w:rsidRPr="0068452A" w:rsidRDefault="00606C8C" w:rsidP="00B92646">
      <w:pPr>
        <w:pStyle w:val="Paragraphedeliste"/>
        <w:spacing w:line="360" w:lineRule="auto"/>
        <w:rPr>
          <w:rFonts w:asciiTheme="majorHAnsi" w:hAnsiTheme="majorHAnsi" w:cs="Times New Roman"/>
          <w:sz w:val="24"/>
          <w:szCs w:val="24"/>
        </w:rPr>
      </w:pPr>
      <w:r w:rsidRPr="0068452A">
        <w:rPr>
          <w:rFonts w:asciiTheme="majorHAnsi" w:hAnsiTheme="majorHAnsi" w:cs="Times New Roman"/>
          <w:sz w:val="24"/>
          <w:szCs w:val="24"/>
          <w:u w:val="single"/>
        </w:rPr>
        <w:t>Le développement psychoaffectif</w:t>
      </w:r>
      <w:r w:rsidRPr="0068452A">
        <w:rPr>
          <w:rFonts w:asciiTheme="majorHAnsi" w:hAnsiTheme="majorHAnsi" w:cs="Times New Roman"/>
          <w:sz w:val="24"/>
          <w:szCs w:val="24"/>
        </w:rPr>
        <w:t xml:space="preserve">  a été visité en considérant les différentes  phases :</w:t>
      </w:r>
    </w:p>
    <w:p w:rsidR="00803BBF" w:rsidRPr="0068452A" w:rsidRDefault="00606C8C" w:rsidP="00606C8C">
      <w:pPr>
        <w:pStyle w:val="Paragraphedeliste"/>
        <w:numPr>
          <w:ilvl w:val="0"/>
          <w:numId w:val="2"/>
        </w:numPr>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Période orale (0-2ans) marquée par l’opposition, le narcissisme primaire. Sur le plan du langage c’est depuis le babillage jusqu’aux premières phrases. Et </w:t>
      </w:r>
      <w:r w:rsidR="00390A4E" w:rsidRPr="0068452A">
        <w:rPr>
          <w:rFonts w:asciiTheme="majorHAnsi" w:hAnsiTheme="majorHAnsi" w:cs="Times New Roman"/>
          <w:sz w:val="24"/>
          <w:szCs w:val="24"/>
        </w:rPr>
        <w:t xml:space="preserve">du domaine de la </w:t>
      </w:r>
      <w:r w:rsidRPr="0068452A">
        <w:rPr>
          <w:rFonts w:asciiTheme="majorHAnsi" w:hAnsiTheme="majorHAnsi" w:cs="Times New Roman"/>
          <w:sz w:val="24"/>
          <w:szCs w:val="24"/>
        </w:rPr>
        <w:t xml:space="preserve"> motricité </w:t>
      </w:r>
      <w:r w:rsidR="00390A4E" w:rsidRPr="0068452A">
        <w:rPr>
          <w:rFonts w:asciiTheme="majorHAnsi" w:hAnsiTheme="majorHAnsi" w:cs="Times New Roman"/>
          <w:sz w:val="24"/>
          <w:szCs w:val="24"/>
        </w:rPr>
        <w:t xml:space="preserve">c’est </w:t>
      </w:r>
      <w:r w:rsidRPr="0068452A">
        <w:rPr>
          <w:rFonts w:asciiTheme="majorHAnsi" w:hAnsiTheme="majorHAnsi" w:cs="Times New Roman"/>
          <w:sz w:val="24"/>
          <w:szCs w:val="24"/>
        </w:rPr>
        <w:t>de la position assise jusqu’à la marche.</w:t>
      </w:r>
    </w:p>
    <w:p w:rsidR="00606C8C" w:rsidRPr="0068452A" w:rsidRDefault="00390A4E" w:rsidP="00606C8C">
      <w:pPr>
        <w:pStyle w:val="Paragraphedeliste"/>
        <w:numPr>
          <w:ilvl w:val="0"/>
          <w:numId w:val="2"/>
        </w:numPr>
        <w:spacing w:line="360" w:lineRule="auto"/>
        <w:rPr>
          <w:rFonts w:asciiTheme="majorHAnsi" w:hAnsiTheme="majorHAnsi" w:cs="Times New Roman"/>
          <w:sz w:val="24"/>
          <w:szCs w:val="24"/>
        </w:rPr>
      </w:pPr>
      <w:r w:rsidRPr="0068452A">
        <w:rPr>
          <w:rFonts w:asciiTheme="majorHAnsi" w:hAnsiTheme="majorHAnsi" w:cs="Times New Roman"/>
          <w:sz w:val="24"/>
          <w:szCs w:val="24"/>
        </w:rPr>
        <w:t>La période anale (2-3 ans) marquée par l’autonomie et l’apprentissage des limites.</w:t>
      </w:r>
    </w:p>
    <w:p w:rsidR="00390A4E" w:rsidRPr="0068452A" w:rsidRDefault="00390A4E" w:rsidP="00606C8C">
      <w:pPr>
        <w:pStyle w:val="Paragraphedeliste"/>
        <w:numPr>
          <w:ilvl w:val="0"/>
          <w:numId w:val="2"/>
        </w:numPr>
        <w:spacing w:line="360" w:lineRule="auto"/>
        <w:rPr>
          <w:rFonts w:asciiTheme="majorHAnsi" w:hAnsiTheme="majorHAnsi" w:cs="Times New Roman"/>
          <w:sz w:val="24"/>
          <w:szCs w:val="24"/>
        </w:rPr>
      </w:pPr>
      <w:r w:rsidRPr="0068452A">
        <w:rPr>
          <w:rFonts w:asciiTheme="majorHAnsi" w:hAnsiTheme="majorHAnsi" w:cs="Times New Roman"/>
          <w:sz w:val="24"/>
          <w:szCs w:val="24"/>
        </w:rPr>
        <w:t>La période prégénitale (3-4 ans) marquée par la prise de conscience des différences sexuelles par l’observation de l’autre</w:t>
      </w:r>
    </w:p>
    <w:p w:rsidR="007F35C7" w:rsidRPr="0068452A" w:rsidRDefault="007F35C7" w:rsidP="00606C8C">
      <w:pPr>
        <w:pStyle w:val="Paragraphedeliste"/>
        <w:numPr>
          <w:ilvl w:val="0"/>
          <w:numId w:val="2"/>
        </w:numPr>
        <w:spacing w:line="360" w:lineRule="auto"/>
        <w:rPr>
          <w:rFonts w:asciiTheme="majorHAnsi" w:hAnsiTheme="majorHAnsi" w:cs="Times New Roman"/>
          <w:sz w:val="24"/>
          <w:szCs w:val="24"/>
        </w:rPr>
      </w:pPr>
      <w:r w:rsidRPr="0068452A">
        <w:rPr>
          <w:rFonts w:asciiTheme="majorHAnsi" w:hAnsiTheme="majorHAnsi" w:cs="Times New Roman"/>
          <w:sz w:val="24"/>
          <w:szCs w:val="24"/>
        </w:rPr>
        <w:t>La période œdipienne (4-6 ans) marquée par des conflits, des rivalités et la séduction du parent de l’autre sexe.</w:t>
      </w:r>
    </w:p>
    <w:p w:rsidR="007F35C7" w:rsidRPr="0068452A" w:rsidRDefault="007F35C7" w:rsidP="00606C8C">
      <w:pPr>
        <w:pStyle w:val="Paragraphedeliste"/>
        <w:numPr>
          <w:ilvl w:val="0"/>
          <w:numId w:val="2"/>
        </w:numPr>
        <w:spacing w:line="360" w:lineRule="auto"/>
        <w:rPr>
          <w:rFonts w:asciiTheme="majorHAnsi" w:hAnsiTheme="majorHAnsi" w:cs="Times New Roman"/>
          <w:sz w:val="24"/>
          <w:szCs w:val="24"/>
        </w:rPr>
      </w:pPr>
      <w:r w:rsidRPr="0068452A">
        <w:rPr>
          <w:rFonts w:asciiTheme="majorHAnsi" w:hAnsiTheme="majorHAnsi" w:cs="Times New Roman"/>
          <w:sz w:val="24"/>
          <w:szCs w:val="24"/>
        </w:rPr>
        <w:t>La période de latence (6-12 ans) marquée par l’accalmie sur le  plan affectif au profit du bouillonnement de la pensée et de l’affirmation.</w:t>
      </w:r>
    </w:p>
    <w:p w:rsidR="007F35C7" w:rsidRPr="0068452A" w:rsidRDefault="007F35C7" w:rsidP="00606C8C">
      <w:pPr>
        <w:pStyle w:val="Paragraphedeliste"/>
        <w:numPr>
          <w:ilvl w:val="0"/>
          <w:numId w:val="2"/>
        </w:numPr>
        <w:spacing w:line="360" w:lineRule="auto"/>
        <w:rPr>
          <w:rFonts w:asciiTheme="majorHAnsi" w:hAnsiTheme="majorHAnsi" w:cs="Times New Roman"/>
          <w:sz w:val="24"/>
          <w:szCs w:val="24"/>
        </w:rPr>
      </w:pPr>
      <w:r w:rsidRPr="0068452A">
        <w:rPr>
          <w:rFonts w:asciiTheme="majorHAnsi" w:hAnsiTheme="majorHAnsi" w:cs="Times New Roman"/>
          <w:sz w:val="24"/>
          <w:szCs w:val="24"/>
        </w:rPr>
        <w:t>La phase pubère (12-18 ans voire 21 ou 25 ans selon le référentiel) marquée par la transformation du corps et la remontée des pulsions.</w:t>
      </w:r>
    </w:p>
    <w:p w:rsidR="007F35C7" w:rsidRPr="0068452A" w:rsidRDefault="003B49A8" w:rsidP="003B49A8">
      <w:pPr>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Concernant </w:t>
      </w:r>
      <w:r w:rsidRPr="0068452A">
        <w:rPr>
          <w:rFonts w:asciiTheme="majorHAnsi" w:hAnsiTheme="majorHAnsi" w:cs="Times New Roman"/>
          <w:sz w:val="24"/>
          <w:szCs w:val="24"/>
          <w:u w:val="single"/>
        </w:rPr>
        <w:t>le développement sexuel sain</w:t>
      </w:r>
      <w:r w:rsidRPr="0068452A">
        <w:rPr>
          <w:rFonts w:asciiTheme="majorHAnsi" w:hAnsiTheme="majorHAnsi" w:cs="Times New Roman"/>
          <w:sz w:val="24"/>
          <w:szCs w:val="24"/>
        </w:rPr>
        <w:t>, il y a à retenir que l’exploration sexuelle fait partie du développement normal et universel de l’enfant. Les comportements dits sains font référence à l’autostimulation, le voyeurisme, l’exhibitionnisme, l’âge et les contraintes relationnelles sont des facteurs déterminants de la nature et de la fréquence des comportements sexuels chez l’enfant.</w:t>
      </w:r>
    </w:p>
    <w:p w:rsidR="00661B04" w:rsidRPr="0068452A" w:rsidRDefault="003B49A8" w:rsidP="003B49A8">
      <w:pPr>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Pour ce qui concerne la </w:t>
      </w:r>
      <w:r w:rsidRPr="0068452A">
        <w:rPr>
          <w:rFonts w:asciiTheme="majorHAnsi" w:hAnsiTheme="majorHAnsi" w:cs="Times New Roman"/>
          <w:sz w:val="24"/>
          <w:szCs w:val="24"/>
          <w:u w:val="single"/>
        </w:rPr>
        <w:t>deuxième phase de l’animation</w:t>
      </w:r>
      <w:r w:rsidRPr="0068452A">
        <w:rPr>
          <w:rFonts w:asciiTheme="majorHAnsi" w:hAnsiTheme="majorHAnsi" w:cs="Times New Roman"/>
          <w:sz w:val="24"/>
          <w:szCs w:val="24"/>
        </w:rPr>
        <w:t xml:space="preserve">, elle a démarré par la réflexion autour des </w:t>
      </w:r>
      <w:r w:rsidR="005B599C" w:rsidRPr="0068452A">
        <w:rPr>
          <w:rFonts w:asciiTheme="majorHAnsi" w:hAnsiTheme="majorHAnsi" w:cs="Times New Roman"/>
          <w:sz w:val="24"/>
          <w:szCs w:val="24"/>
        </w:rPr>
        <w:t>COMPORTEMENTS SEXUELS PROBLEMATIQUES CHEZ L’ENFANT</w:t>
      </w:r>
      <w:r w:rsidR="00661B04" w:rsidRPr="0068452A">
        <w:rPr>
          <w:rFonts w:asciiTheme="majorHAnsi" w:hAnsiTheme="majorHAnsi" w:cs="Times New Roman"/>
          <w:sz w:val="24"/>
          <w:szCs w:val="24"/>
        </w:rPr>
        <w:t>. Comme postulat de base, tout enfant naît sexué. Il faudra relever trois niveaux de comportements problématiques :</w:t>
      </w:r>
    </w:p>
    <w:p w:rsidR="003B49A8" w:rsidRPr="0068452A" w:rsidRDefault="00661B04" w:rsidP="00661B04">
      <w:pPr>
        <w:pStyle w:val="Paragraphedeliste"/>
        <w:numPr>
          <w:ilvl w:val="0"/>
          <w:numId w:val="3"/>
        </w:numPr>
        <w:spacing w:line="360" w:lineRule="auto"/>
        <w:rPr>
          <w:rFonts w:asciiTheme="majorHAnsi" w:hAnsiTheme="majorHAnsi" w:cs="Times New Roman"/>
          <w:sz w:val="24"/>
          <w:szCs w:val="24"/>
        </w:rPr>
      </w:pPr>
      <w:r w:rsidRPr="0068452A">
        <w:rPr>
          <w:rFonts w:asciiTheme="majorHAnsi" w:hAnsiTheme="majorHAnsi" w:cs="Times New Roman"/>
          <w:sz w:val="24"/>
          <w:szCs w:val="24"/>
        </w:rPr>
        <w:t>D’abord les enfants sexuellement compulsifs avec un intérêt excessif et ouverts  aux adultes.</w:t>
      </w:r>
    </w:p>
    <w:p w:rsidR="001930DF" w:rsidRPr="0068452A" w:rsidRDefault="00661B04" w:rsidP="00661B04">
      <w:pPr>
        <w:pStyle w:val="Paragraphedeliste"/>
        <w:numPr>
          <w:ilvl w:val="0"/>
          <w:numId w:val="3"/>
        </w:numPr>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Ceux avec des comportements sexuels élaborés, consentis </w:t>
      </w:r>
      <w:r w:rsidR="001930DF" w:rsidRPr="0068452A">
        <w:rPr>
          <w:rFonts w:asciiTheme="majorHAnsi" w:hAnsiTheme="majorHAnsi" w:cs="Times New Roman"/>
          <w:sz w:val="24"/>
          <w:szCs w:val="24"/>
        </w:rPr>
        <w:t>et persistants à travers la persuasion et l’agressivité dans l’action.</w:t>
      </w:r>
    </w:p>
    <w:p w:rsidR="00661B04" w:rsidRPr="0068452A" w:rsidRDefault="001930DF" w:rsidP="00661B04">
      <w:pPr>
        <w:pStyle w:val="Paragraphedeliste"/>
        <w:numPr>
          <w:ilvl w:val="0"/>
          <w:numId w:val="3"/>
        </w:numPr>
        <w:spacing w:line="360" w:lineRule="auto"/>
        <w:rPr>
          <w:rFonts w:asciiTheme="majorHAnsi" w:hAnsiTheme="majorHAnsi" w:cs="Times New Roman"/>
          <w:sz w:val="24"/>
          <w:szCs w:val="24"/>
        </w:rPr>
      </w:pPr>
      <w:r w:rsidRPr="0068452A">
        <w:rPr>
          <w:rFonts w:asciiTheme="majorHAnsi" w:hAnsiTheme="majorHAnsi" w:cs="Times New Roman"/>
          <w:sz w:val="24"/>
          <w:szCs w:val="24"/>
        </w:rPr>
        <w:lastRenderedPageBreak/>
        <w:t xml:space="preserve">Enfin ceux aux comportements </w:t>
      </w:r>
      <w:r w:rsidR="00661B04" w:rsidRPr="0068452A">
        <w:rPr>
          <w:rFonts w:asciiTheme="majorHAnsi" w:hAnsiTheme="majorHAnsi" w:cs="Times New Roman"/>
          <w:sz w:val="24"/>
          <w:szCs w:val="24"/>
        </w:rPr>
        <w:t xml:space="preserve"> </w:t>
      </w:r>
      <w:r w:rsidRPr="0068452A">
        <w:rPr>
          <w:rFonts w:asciiTheme="majorHAnsi" w:hAnsiTheme="majorHAnsi" w:cs="Times New Roman"/>
          <w:sz w:val="24"/>
          <w:szCs w:val="24"/>
        </w:rPr>
        <w:t xml:space="preserve">sexuels agressifs, qui se traduit par des troubles du comportement et un faible contrôle des pulsions. L’absence </w:t>
      </w:r>
      <w:r w:rsidR="005B599C" w:rsidRPr="0068452A">
        <w:rPr>
          <w:rFonts w:asciiTheme="majorHAnsi" w:hAnsiTheme="majorHAnsi" w:cs="Times New Roman"/>
          <w:sz w:val="24"/>
          <w:szCs w:val="24"/>
        </w:rPr>
        <w:t>d’empathie et le passage à l’acte fréquent sur des victimes plus  jeunes. les auteurs  sont issus de familles dysfonctionnelles, témoins de violences ou victimes d’abus sexuels.</w:t>
      </w:r>
    </w:p>
    <w:p w:rsidR="005B599C" w:rsidRPr="0068452A" w:rsidRDefault="005B599C" w:rsidP="005B599C">
      <w:pPr>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L’ATTACHEMENT dans le développement de l’enfant est le second point développé durant cette phase. Quelques auteurs ont été cités pour faire référence aux études menées sur le bonheur et faire la relation avec la bonne santé des enfants. </w:t>
      </w:r>
    </w:p>
    <w:p w:rsidR="00636435" w:rsidRPr="0068452A" w:rsidRDefault="00636435" w:rsidP="005B599C">
      <w:pPr>
        <w:spacing w:line="360" w:lineRule="auto"/>
        <w:rPr>
          <w:rFonts w:asciiTheme="majorHAnsi" w:hAnsiTheme="majorHAnsi" w:cs="Times New Roman"/>
          <w:sz w:val="24"/>
          <w:szCs w:val="24"/>
        </w:rPr>
      </w:pPr>
      <w:r w:rsidRPr="0068452A">
        <w:rPr>
          <w:rFonts w:asciiTheme="majorHAnsi" w:hAnsiTheme="majorHAnsi" w:cs="Times New Roman"/>
          <w:sz w:val="24"/>
          <w:szCs w:val="24"/>
          <w:u w:val="single"/>
        </w:rPr>
        <w:t xml:space="preserve">L’INTIMITE ET L’AFFECTIVITE </w:t>
      </w:r>
      <w:r w:rsidR="005B599C" w:rsidRPr="0068452A">
        <w:rPr>
          <w:rFonts w:asciiTheme="majorHAnsi" w:hAnsiTheme="majorHAnsi" w:cs="Times New Roman"/>
          <w:sz w:val="24"/>
          <w:szCs w:val="24"/>
          <w:u w:val="single"/>
        </w:rPr>
        <w:t>relatives à la modification de la taille de la famille et à sa forme</w:t>
      </w:r>
      <w:r w:rsidR="005B599C" w:rsidRPr="0068452A">
        <w:rPr>
          <w:rFonts w:asciiTheme="majorHAnsi" w:hAnsiTheme="majorHAnsi" w:cs="Times New Roman"/>
          <w:sz w:val="24"/>
          <w:szCs w:val="24"/>
        </w:rPr>
        <w:t xml:space="preserve"> influent sur les besoins de l’enfant. </w:t>
      </w:r>
      <w:r w:rsidRPr="0068452A">
        <w:rPr>
          <w:rFonts w:asciiTheme="majorHAnsi" w:hAnsiTheme="majorHAnsi" w:cs="Times New Roman"/>
          <w:sz w:val="24"/>
          <w:szCs w:val="24"/>
        </w:rPr>
        <w:t xml:space="preserve">Le besoin primaire pour l’enfant est l’affectivité (selon René SPITZ, 1945). Quelques séances de projections de films ont permis d’éclairer la lanterne sur l’HOSPITALISME  des enfants en situation de détresse affective. </w:t>
      </w:r>
    </w:p>
    <w:p w:rsidR="009E307B" w:rsidRPr="0068452A" w:rsidRDefault="00636435" w:rsidP="005B599C">
      <w:pPr>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 Les nouvelles affectivités familiales permettent de convoquer la relation mère - bébé. </w:t>
      </w:r>
      <w:r w:rsidR="009E307B" w:rsidRPr="0068452A">
        <w:rPr>
          <w:rFonts w:asciiTheme="majorHAnsi" w:hAnsiTheme="majorHAnsi" w:cs="Times New Roman"/>
          <w:sz w:val="24"/>
          <w:szCs w:val="24"/>
        </w:rPr>
        <w:t>L’attachement en résumé permet un sentiment de sécurité interne et d’appartenance à une famille. L’importance d’une figure d’attachement stable et performante a été préconisée pour des enfants en institution comme les pouponnières.</w:t>
      </w:r>
    </w:p>
    <w:p w:rsidR="001F474C" w:rsidRPr="0068452A" w:rsidRDefault="009E307B" w:rsidP="005B599C">
      <w:pPr>
        <w:spacing w:line="360" w:lineRule="auto"/>
        <w:rPr>
          <w:rFonts w:asciiTheme="majorHAnsi" w:hAnsiTheme="majorHAnsi" w:cs="Times New Roman"/>
          <w:sz w:val="24"/>
          <w:szCs w:val="24"/>
        </w:rPr>
      </w:pPr>
      <w:r w:rsidRPr="0068452A">
        <w:rPr>
          <w:rFonts w:asciiTheme="majorHAnsi" w:hAnsiTheme="majorHAnsi" w:cs="Times New Roman"/>
          <w:sz w:val="24"/>
          <w:szCs w:val="24"/>
        </w:rPr>
        <w:t xml:space="preserve">L’INTERSUBJECTIVITE comme caractère du langage </w:t>
      </w:r>
      <w:r w:rsidR="001F474C" w:rsidRPr="0068452A">
        <w:rPr>
          <w:rFonts w:asciiTheme="majorHAnsi" w:hAnsiTheme="majorHAnsi" w:cs="Times New Roman"/>
          <w:sz w:val="24"/>
          <w:szCs w:val="24"/>
        </w:rPr>
        <w:t xml:space="preserve">est une préoccupation maternelle. Ce qui consiste à l’accordage affectif ou l’ajustement entre les besoins de l’enfant et les besoins de la mère. L’acquisition du langage traduit un acte intersubjectif (selon TSA). L’autisme est une maladie de l’intersubjectivité (aucune considération de l’autre, aucun langage). </w:t>
      </w:r>
    </w:p>
    <w:p w:rsidR="001F474C" w:rsidRPr="0068452A" w:rsidRDefault="001F474C" w:rsidP="005B599C">
      <w:pPr>
        <w:spacing w:line="360" w:lineRule="auto"/>
        <w:rPr>
          <w:rFonts w:asciiTheme="majorHAnsi" w:hAnsiTheme="majorHAnsi" w:cs="Times New Roman"/>
          <w:sz w:val="24"/>
          <w:szCs w:val="24"/>
        </w:rPr>
      </w:pPr>
      <w:r w:rsidRPr="0068452A">
        <w:rPr>
          <w:rFonts w:asciiTheme="majorHAnsi" w:hAnsiTheme="majorHAnsi" w:cs="Times New Roman"/>
          <w:sz w:val="24"/>
          <w:szCs w:val="24"/>
        </w:rPr>
        <w:t>Enfin après les différentes présentations des animateurs, un exposé de cas pratiques a été fait par Monsieur NDIAYE, directeur adjoint  de la DESPS. Ils serviront de sujets de réflexion dont le traitement est annoncé pour la prochaine étape du programme.</w:t>
      </w:r>
    </w:p>
    <w:p w:rsidR="0068452A" w:rsidRPr="0068452A" w:rsidRDefault="001F474C" w:rsidP="005B599C">
      <w:pPr>
        <w:spacing w:line="360" w:lineRule="auto"/>
        <w:rPr>
          <w:rFonts w:asciiTheme="majorHAnsi" w:hAnsiTheme="majorHAnsi" w:cs="Times New Roman"/>
          <w:sz w:val="24"/>
          <w:szCs w:val="24"/>
        </w:rPr>
      </w:pPr>
      <w:r w:rsidRPr="0068452A">
        <w:rPr>
          <w:rFonts w:asciiTheme="majorHAnsi" w:hAnsiTheme="majorHAnsi" w:cs="Times New Roman"/>
          <w:sz w:val="24"/>
          <w:szCs w:val="24"/>
        </w:rPr>
        <w:t>Sur ce, il a été prononcé la clôture de la</w:t>
      </w:r>
      <w:r w:rsidR="0068452A" w:rsidRPr="0068452A">
        <w:rPr>
          <w:rFonts w:asciiTheme="majorHAnsi" w:hAnsiTheme="majorHAnsi" w:cs="Times New Roman"/>
          <w:sz w:val="24"/>
          <w:szCs w:val="24"/>
        </w:rPr>
        <w:t xml:space="preserve"> </w:t>
      </w:r>
      <w:r w:rsidRPr="0068452A">
        <w:rPr>
          <w:rFonts w:asciiTheme="majorHAnsi" w:hAnsiTheme="majorHAnsi" w:cs="Times New Roman"/>
          <w:sz w:val="24"/>
          <w:szCs w:val="24"/>
        </w:rPr>
        <w:t xml:space="preserve">séance du jour </w:t>
      </w:r>
      <w:r w:rsidR="0068452A" w:rsidRPr="0068452A">
        <w:rPr>
          <w:rFonts w:asciiTheme="majorHAnsi" w:hAnsiTheme="majorHAnsi" w:cs="Times New Roman"/>
          <w:sz w:val="24"/>
          <w:szCs w:val="24"/>
        </w:rPr>
        <w:t>par Monsieur le Directeur adjoint de la DESPS conformément à l’agenda.</w:t>
      </w:r>
    </w:p>
    <w:p w:rsidR="0068452A" w:rsidRPr="0068452A" w:rsidRDefault="0068452A" w:rsidP="005B599C">
      <w:pPr>
        <w:spacing w:line="360" w:lineRule="auto"/>
        <w:rPr>
          <w:rFonts w:asciiTheme="majorHAnsi" w:hAnsiTheme="majorHAnsi" w:cs="Times New Roman"/>
          <w:sz w:val="24"/>
          <w:szCs w:val="24"/>
        </w:rPr>
      </w:pPr>
      <w:r w:rsidRPr="0068452A">
        <w:rPr>
          <w:rFonts w:asciiTheme="majorHAnsi" w:hAnsiTheme="majorHAnsi" w:cs="Times New Roman"/>
          <w:sz w:val="24"/>
          <w:szCs w:val="24"/>
        </w:rPr>
        <w:t>Je vous remercie de votre aimable attention.</w:t>
      </w:r>
    </w:p>
    <w:p w:rsidR="0068452A" w:rsidRPr="0068452A" w:rsidRDefault="0068452A" w:rsidP="005B599C">
      <w:pPr>
        <w:spacing w:line="360" w:lineRule="auto"/>
        <w:rPr>
          <w:rFonts w:asciiTheme="majorHAnsi" w:hAnsiTheme="majorHAnsi" w:cs="Times New Roman"/>
          <w:sz w:val="24"/>
          <w:szCs w:val="24"/>
        </w:rPr>
      </w:pPr>
    </w:p>
    <w:p w:rsidR="0068452A" w:rsidRPr="0068452A" w:rsidRDefault="0068452A" w:rsidP="0068452A">
      <w:pPr>
        <w:spacing w:line="360" w:lineRule="auto"/>
        <w:jc w:val="right"/>
        <w:rPr>
          <w:rFonts w:asciiTheme="majorHAnsi" w:hAnsiTheme="majorHAnsi" w:cs="Times New Roman"/>
          <w:sz w:val="24"/>
          <w:szCs w:val="24"/>
        </w:rPr>
      </w:pPr>
      <w:r w:rsidRPr="0068452A">
        <w:rPr>
          <w:rFonts w:asciiTheme="majorHAnsi" w:hAnsiTheme="majorHAnsi" w:cs="Times New Roman"/>
          <w:sz w:val="24"/>
          <w:szCs w:val="24"/>
        </w:rPr>
        <w:t>Kaolack, le 09 juillet 2019</w:t>
      </w:r>
    </w:p>
    <w:p w:rsidR="009E307B" w:rsidRDefault="0068452A" w:rsidP="0068452A">
      <w:pPr>
        <w:spacing w:line="360" w:lineRule="auto"/>
        <w:rPr>
          <w:rFonts w:asciiTheme="majorHAnsi" w:hAnsiTheme="majorHAnsi" w:cs="Times New Roman"/>
          <w:sz w:val="24"/>
          <w:szCs w:val="24"/>
        </w:rPr>
      </w:pPr>
      <w:r w:rsidRPr="0068452A">
        <w:rPr>
          <w:rFonts w:asciiTheme="majorHAnsi" w:hAnsiTheme="majorHAnsi" w:cs="Times New Roman"/>
          <w:sz w:val="24"/>
          <w:szCs w:val="24"/>
          <w:u w:val="single"/>
        </w:rPr>
        <w:t>Le rapporteur</w:t>
      </w:r>
      <w:r w:rsidRPr="0068452A">
        <w:rPr>
          <w:rFonts w:asciiTheme="majorHAnsi" w:hAnsiTheme="majorHAnsi" w:cs="Times New Roman"/>
          <w:sz w:val="24"/>
          <w:szCs w:val="24"/>
        </w:rPr>
        <w:tab/>
      </w:r>
      <w:r w:rsidRPr="0068452A">
        <w:rPr>
          <w:rFonts w:asciiTheme="majorHAnsi" w:hAnsiTheme="majorHAnsi" w:cs="Times New Roman"/>
          <w:sz w:val="24"/>
          <w:szCs w:val="24"/>
        </w:rPr>
        <w:tab/>
      </w:r>
      <w:r w:rsidRPr="0068452A">
        <w:rPr>
          <w:rFonts w:asciiTheme="majorHAnsi" w:hAnsiTheme="majorHAnsi" w:cs="Times New Roman"/>
          <w:sz w:val="24"/>
          <w:szCs w:val="24"/>
        </w:rPr>
        <w:tab/>
      </w:r>
      <w:r w:rsidRPr="0068452A">
        <w:rPr>
          <w:rFonts w:asciiTheme="majorHAnsi" w:hAnsiTheme="majorHAnsi" w:cs="Times New Roman"/>
          <w:sz w:val="24"/>
          <w:szCs w:val="24"/>
        </w:rPr>
        <w:tab/>
      </w:r>
      <w:r w:rsidRPr="0068452A">
        <w:rPr>
          <w:rFonts w:asciiTheme="majorHAnsi" w:hAnsiTheme="majorHAnsi" w:cs="Times New Roman"/>
          <w:sz w:val="24"/>
          <w:szCs w:val="24"/>
        </w:rPr>
        <w:tab/>
      </w:r>
      <w:r w:rsidRPr="0068452A">
        <w:rPr>
          <w:rFonts w:asciiTheme="majorHAnsi" w:hAnsiTheme="majorHAnsi" w:cs="Times New Roman"/>
          <w:sz w:val="24"/>
          <w:szCs w:val="24"/>
        </w:rPr>
        <w:tab/>
      </w:r>
      <w:r w:rsidRPr="0068452A">
        <w:rPr>
          <w:rFonts w:asciiTheme="majorHAnsi" w:hAnsiTheme="majorHAnsi" w:cs="Times New Roman"/>
          <w:sz w:val="24"/>
          <w:szCs w:val="24"/>
        </w:rPr>
        <w:tab/>
      </w:r>
      <w:r w:rsidRPr="0068452A">
        <w:rPr>
          <w:rFonts w:asciiTheme="majorHAnsi" w:hAnsiTheme="majorHAnsi" w:cs="Times New Roman"/>
          <w:sz w:val="24"/>
          <w:szCs w:val="24"/>
        </w:rPr>
        <w:tab/>
        <w:t xml:space="preserve">       </w:t>
      </w:r>
      <w:r>
        <w:rPr>
          <w:rFonts w:asciiTheme="majorHAnsi" w:hAnsiTheme="majorHAnsi" w:cs="Times New Roman"/>
          <w:sz w:val="24"/>
          <w:szCs w:val="24"/>
        </w:rPr>
        <w:t xml:space="preserve">      </w:t>
      </w:r>
      <w:r w:rsidRPr="0068452A">
        <w:rPr>
          <w:rFonts w:asciiTheme="majorHAnsi" w:hAnsiTheme="majorHAnsi" w:cs="Times New Roman"/>
          <w:sz w:val="24"/>
          <w:szCs w:val="24"/>
          <w:u w:val="single"/>
        </w:rPr>
        <w:t>Le modérateur</w:t>
      </w:r>
      <w:r w:rsidR="001F474C" w:rsidRPr="0068452A">
        <w:rPr>
          <w:rFonts w:asciiTheme="majorHAnsi" w:hAnsiTheme="majorHAnsi" w:cs="Times New Roman"/>
          <w:sz w:val="24"/>
          <w:szCs w:val="24"/>
        </w:rPr>
        <w:t xml:space="preserve">   </w:t>
      </w:r>
    </w:p>
    <w:p w:rsidR="00385F33" w:rsidRPr="0068452A" w:rsidRDefault="00385F33" w:rsidP="0068452A">
      <w:pPr>
        <w:spacing w:line="360" w:lineRule="auto"/>
        <w:rPr>
          <w:rFonts w:asciiTheme="majorHAnsi" w:hAnsiTheme="majorHAnsi" w:cs="Times New Roman"/>
          <w:sz w:val="24"/>
          <w:szCs w:val="24"/>
        </w:rPr>
      </w:pPr>
      <w:r>
        <w:rPr>
          <w:rFonts w:asciiTheme="majorHAnsi" w:hAnsiTheme="majorHAnsi" w:cs="Times New Roman"/>
          <w:sz w:val="24"/>
          <w:szCs w:val="24"/>
        </w:rPr>
        <w:t>Momar OUATTARA</w:t>
      </w:r>
      <w:bookmarkStart w:id="0" w:name="_GoBack"/>
      <w:bookmarkEnd w:id="0"/>
    </w:p>
    <w:sectPr w:rsidR="00385F33" w:rsidRPr="0068452A" w:rsidSect="00B92646">
      <w:footerReference w:type="default" r:id="rId8"/>
      <w:pgSz w:w="11906" w:h="16838"/>
      <w:pgMar w:top="709" w:right="70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0DF" w:rsidRDefault="001930DF" w:rsidP="001930DF">
      <w:pPr>
        <w:spacing w:after="0" w:line="240" w:lineRule="auto"/>
      </w:pPr>
      <w:r>
        <w:separator/>
      </w:r>
    </w:p>
  </w:endnote>
  <w:endnote w:type="continuationSeparator" w:id="0">
    <w:p w:rsidR="001930DF" w:rsidRDefault="001930DF" w:rsidP="0019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786927"/>
      <w:docPartObj>
        <w:docPartGallery w:val="Page Numbers (Bottom of Page)"/>
        <w:docPartUnique/>
      </w:docPartObj>
    </w:sdtPr>
    <w:sdtEndPr/>
    <w:sdtContent>
      <w:sdt>
        <w:sdtPr>
          <w:id w:val="860082579"/>
          <w:docPartObj>
            <w:docPartGallery w:val="Page Numbers (Top of Page)"/>
            <w:docPartUnique/>
          </w:docPartObj>
        </w:sdtPr>
        <w:sdtEndPr/>
        <w:sdtContent>
          <w:p w:rsidR="001930DF" w:rsidRDefault="001930D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85F33">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85F33">
              <w:rPr>
                <w:b/>
                <w:bCs/>
                <w:noProof/>
              </w:rPr>
              <w:t>3</w:t>
            </w:r>
            <w:r>
              <w:rPr>
                <w:b/>
                <w:bCs/>
                <w:sz w:val="24"/>
                <w:szCs w:val="24"/>
              </w:rPr>
              <w:fldChar w:fldCharType="end"/>
            </w:r>
          </w:p>
        </w:sdtContent>
      </w:sdt>
    </w:sdtContent>
  </w:sdt>
  <w:p w:rsidR="001930DF" w:rsidRDefault="001930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0DF" w:rsidRDefault="001930DF" w:rsidP="001930DF">
      <w:pPr>
        <w:spacing w:after="0" w:line="240" w:lineRule="auto"/>
      </w:pPr>
      <w:r>
        <w:separator/>
      </w:r>
    </w:p>
  </w:footnote>
  <w:footnote w:type="continuationSeparator" w:id="0">
    <w:p w:rsidR="001930DF" w:rsidRDefault="001930DF" w:rsidP="00193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4387A"/>
    <w:multiLevelType w:val="hybridMultilevel"/>
    <w:tmpl w:val="D1008D7E"/>
    <w:lvl w:ilvl="0" w:tplc="040C000B">
      <w:start w:val="1"/>
      <w:numFmt w:val="bullet"/>
      <w:lvlText w:val=""/>
      <w:lvlJc w:val="left"/>
      <w:pPr>
        <w:ind w:left="1500" w:hanging="360"/>
      </w:pPr>
      <w:rPr>
        <w:rFonts w:ascii="Wingdings" w:hAnsi="Wingdings"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1" w15:restartNumberingAfterBreak="0">
    <w:nsid w:val="291E0E4E"/>
    <w:multiLevelType w:val="hybridMultilevel"/>
    <w:tmpl w:val="EC981BD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6C5A7E97"/>
    <w:multiLevelType w:val="hybridMultilevel"/>
    <w:tmpl w:val="33CC67B6"/>
    <w:lvl w:ilvl="0" w:tplc="4A32CA0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2B3"/>
    <w:rsid w:val="001930DF"/>
    <w:rsid w:val="001F474C"/>
    <w:rsid w:val="00385F33"/>
    <w:rsid w:val="00390A4E"/>
    <w:rsid w:val="003B49A8"/>
    <w:rsid w:val="003F7011"/>
    <w:rsid w:val="00470FF0"/>
    <w:rsid w:val="004764BC"/>
    <w:rsid w:val="00483195"/>
    <w:rsid w:val="005B599C"/>
    <w:rsid w:val="00606C8C"/>
    <w:rsid w:val="00636435"/>
    <w:rsid w:val="00661B04"/>
    <w:rsid w:val="0068452A"/>
    <w:rsid w:val="00750513"/>
    <w:rsid w:val="007F35C7"/>
    <w:rsid w:val="00803BBF"/>
    <w:rsid w:val="009E307B"/>
    <w:rsid w:val="00AE4009"/>
    <w:rsid w:val="00B92646"/>
    <w:rsid w:val="00D212B3"/>
    <w:rsid w:val="00DF0068"/>
    <w:rsid w:val="00E87739"/>
    <w:rsid w:val="00EA4E21"/>
    <w:rsid w:val="00F45C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FC7A3"/>
  <w15:docId w15:val="{B364BD1F-0BE8-4487-B70A-5F76CF7A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2B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212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212B3"/>
    <w:rPr>
      <w:rFonts w:ascii="Tahoma" w:hAnsi="Tahoma" w:cs="Tahoma"/>
      <w:sz w:val="16"/>
      <w:szCs w:val="16"/>
    </w:rPr>
  </w:style>
  <w:style w:type="paragraph" w:styleId="Paragraphedeliste">
    <w:name w:val="List Paragraph"/>
    <w:basedOn w:val="Normal"/>
    <w:uiPriority w:val="34"/>
    <w:qFormat/>
    <w:rsid w:val="00D212B3"/>
    <w:pPr>
      <w:ind w:left="720"/>
      <w:contextualSpacing/>
    </w:pPr>
  </w:style>
  <w:style w:type="paragraph" w:styleId="En-tte">
    <w:name w:val="header"/>
    <w:basedOn w:val="Normal"/>
    <w:link w:val="En-tteCar"/>
    <w:uiPriority w:val="99"/>
    <w:unhideWhenUsed/>
    <w:rsid w:val="001930DF"/>
    <w:pPr>
      <w:tabs>
        <w:tab w:val="center" w:pos="4536"/>
        <w:tab w:val="right" w:pos="9072"/>
      </w:tabs>
      <w:spacing w:after="0" w:line="240" w:lineRule="auto"/>
    </w:pPr>
  </w:style>
  <w:style w:type="character" w:customStyle="1" w:styleId="En-tteCar">
    <w:name w:val="En-tête Car"/>
    <w:basedOn w:val="Policepardfaut"/>
    <w:link w:val="En-tte"/>
    <w:uiPriority w:val="99"/>
    <w:rsid w:val="001930DF"/>
  </w:style>
  <w:style w:type="paragraph" w:styleId="Pieddepage">
    <w:name w:val="footer"/>
    <w:basedOn w:val="Normal"/>
    <w:link w:val="PieddepageCar"/>
    <w:uiPriority w:val="99"/>
    <w:unhideWhenUsed/>
    <w:rsid w:val="001930D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93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1017</Words>
  <Characters>5801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CPK SECRETARIAT</dc:creator>
  <cp:lastModifiedBy>maurice manga</cp:lastModifiedBy>
  <cp:revision>3</cp:revision>
  <cp:lastPrinted>2019-07-11T23:45:00Z</cp:lastPrinted>
  <dcterms:created xsi:type="dcterms:W3CDTF">2019-07-11T23:46:00Z</dcterms:created>
  <dcterms:modified xsi:type="dcterms:W3CDTF">2019-07-12T09:13:00Z</dcterms:modified>
</cp:coreProperties>
</file>