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C75" w:rsidRPr="00A67C75" w:rsidRDefault="00A67C75" w:rsidP="00A67C75">
      <w:pPr>
        <w:jc w:val="both"/>
        <w:rPr>
          <w:rFonts w:ascii="Times New Roman" w:hAnsi="Times New Roman" w:cs="Times New Roman"/>
          <w:b/>
          <w:sz w:val="24"/>
          <w:szCs w:val="24"/>
        </w:rPr>
      </w:pPr>
      <w:r w:rsidRPr="00A67C75">
        <w:rPr>
          <w:rFonts w:ascii="Times New Roman" w:hAnsi="Times New Roman" w:cs="Times New Roman"/>
          <w:b/>
          <w:sz w:val="24"/>
          <w:szCs w:val="24"/>
          <w:u w:val="single"/>
        </w:rPr>
        <w:t>SEMINAIRE</w:t>
      </w:r>
      <w:r w:rsidRPr="00A67C75">
        <w:rPr>
          <w:rFonts w:ascii="Times New Roman" w:hAnsi="Times New Roman" w:cs="Times New Roman"/>
          <w:sz w:val="24"/>
          <w:szCs w:val="24"/>
        </w:rPr>
        <w:t xml:space="preserve"> : </w:t>
      </w:r>
      <w:r w:rsidRPr="00A67C75">
        <w:rPr>
          <w:rFonts w:ascii="Times New Roman" w:hAnsi="Times New Roman" w:cs="Times New Roman"/>
          <w:b/>
          <w:sz w:val="24"/>
          <w:szCs w:val="24"/>
        </w:rPr>
        <w:t>L’organisation et la gestion des procédures rapides</w:t>
      </w:r>
    </w:p>
    <w:p w:rsidR="00EC7B7A" w:rsidRPr="00A67C75" w:rsidRDefault="00EC7B7A" w:rsidP="00EC7B7A">
      <w:pPr>
        <w:rPr>
          <w:rFonts w:ascii="Times New Roman" w:hAnsi="Times New Roman" w:cs="Times New Roman"/>
          <w:b/>
          <w:sz w:val="24"/>
          <w:szCs w:val="24"/>
        </w:rPr>
      </w:pPr>
      <w:r w:rsidRPr="00A67C75">
        <w:rPr>
          <w:rFonts w:ascii="Times New Roman" w:hAnsi="Times New Roman" w:cs="Times New Roman"/>
          <w:b/>
          <w:sz w:val="24"/>
          <w:szCs w:val="24"/>
        </w:rPr>
        <w:t>Atelier 1 : REFERE</w:t>
      </w:r>
    </w:p>
    <w:p w:rsidR="00EC7B7A" w:rsidRPr="00A67C75" w:rsidRDefault="00EC7B7A" w:rsidP="00EC7B7A">
      <w:pPr>
        <w:rPr>
          <w:rFonts w:ascii="Times New Roman" w:hAnsi="Times New Roman" w:cs="Times New Roman"/>
          <w:b/>
          <w:sz w:val="24"/>
          <w:szCs w:val="24"/>
        </w:rPr>
      </w:pPr>
      <w:r w:rsidRPr="00A67C75">
        <w:rPr>
          <w:rFonts w:ascii="Times New Roman" w:hAnsi="Times New Roman" w:cs="Times New Roman"/>
          <w:b/>
          <w:sz w:val="24"/>
          <w:szCs w:val="24"/>
        </w:rPr>
        <w:t>RECOMMANDATIONS</w:t>
      </w:r>
    </w:p>
    <w:p w:rsidR="00EC7B7A" w:rsidRPr="00A67C75" w:rsidRDefault="00EC7B7A" w:rsidP="007F28CE">
      <w:pPr>
        <w:pStyle w:val="Paragraphedeliste"/>
        <w:numPr>
          <w:ilvl w:val="0"/>
          <w:numId w:val="7"/>
        </w:numPr>
        <w:jc w:val="both"/>
        <w:rPr>
          <w:rFonts w:ascii="Times New Roman" w:hAnsi="Times New Roman" w:cs="Times New Roman"/>
          <w:sz w:val="24"/>
          <w:szCs w:val="24"/>
        </w:rPr>
      </w:pPr>
      <w:r w:rsidRPr="00A67C75">
        <w:rPr>
          <w:rFonts w:ascii="Times New Roman" w:hAnsi="Times New Roman" w:cs="Times New Roman"/>
          <w:sz w:val="24"/>
          <w:szCs w:val="24"/>
        </w:rPr>
        <w:t xml:space="preserve">Enrôlement  des dossiers  de référé sur difficulté pour permettre une meilleure </w:t>
      </w:r>
      <w:r w:rsidR="007F28CE" w:rsidRPr="00A67C75">
        <w:rPr>
          <w:rFonts w:ascii="Times New Roman" w:hAnsi="Times New Roman" w:cs="Times New Roman"/>
          <w:sz w:val="24"/>
          <w:szCs w:val="24"/>
        </w:rPr>
        <w:t>traçabilité</w:t>
      </w:r>
      <w:r w:rsidRPr="00A67C75">
        <w:rPr>
          <w:rFonts w:ascii="Times New Roman" w:hAnsi="Times New Roman" w:cs="Times New Roman"/>
          <w:sz w:val="24"/>
          <w:szCs w:val="24"/>
        </w:rPr>
        <w:t xml:space="preserve"> des décisions rendues en cette matière.</w:t>
      </w:r>
    </w:p>
    <w:p w:rsidR="00EC7B7A" w:rsidRPr="00A67C75" w:rsidRDefault="00EC7B7A" w:rsidP="007F28CE">
      <w:pPr>
        <w:pStyle w:val="Paragraphedeliste"/>
        <w:numPr>
          <w:ilvl w:val="0"/>
          <w:numId w:val="7"/>
        </w:numPr>
        <w:jc w:val="both"/>
        <w:rPr>
          <w:rFonts w:ascii="Times New Roman" w:hAnsi="Times New Roman" w:cs="Times New Roman"/>
          <w:sz w:val="24"/>
          <w:szCs w:val="24"/>
        </w:rPr>
      </w:pPr>
      <w:r w:rsidRPr="00A67C75">
        <w:rPr>
          <w:rFonts w:ascii="Times New Roman" w:hAnsi="Times New Roman" w:cs="Times New Roman"/>
          <w:sz w:val="24"/>
          <w:szCs w:val="24"/>
        </w:rPr>
        <w:t>Dispense de frais d’enrôlement des réfères sur difficulté.</w:t>
      </w:r>
    </w:p>
    <w:p w:rsidR="00EC7B7A" w:rsidRPr="00A67C75" w:rsidRDefault="00EC7B7A" w:rsidP="007F28CE">
      <w:pPr>
        <w:pStyle w:val="Paragraphedeliste"/>
        <w:numPr>
          <w:ilvl w:val="0"/>
          <w:numId w:val="7"/>
        </w:numPr>
        <w:jc w:val="both"/>
        <w:rPr>
          <w:rFonts w:ascii="Times New Roman" w:hAnsi="Times New Roman" w:cs="Times New Roman"/>
          <w:sz w:val="24"/>
          <w:szCs w:val="24"/>
        </w:rPr>
      </w:pPr>
      <w:r w:rsidRPr="00A67C75">
        <w:rPr>
          <w:rFonts w:ascii="Times New Roman" w:hAnsi="Times New Roman" w:cs="Times New Roman"/>
          <w:sz w:val="24"/>
          <w:szCs w:val="24"/>
        </w:rPr>
        <w:t>Prohibition des renvois en matière de référé qui enlèvent a la procédure son caractère urgent et favorise le dilatoire.</w:t>
      </w:r>
    </w:p>
    <w:p w:rsidR="00EC7B7A" w:rsidRPr="00A67C75" w:rsidRDefault="00EC7B7A" w:rsidP="007F28CE">
      <w:pPr>
        <w:pStyle w:val="Paragraphedeliste"/>
        <w:numPr>
          <w:ilvl w:val="0"/>
          <w:numId w:val="7"/>
        </w:numPr>
        <w:jc w:val="both"/>
        <w:rPr>
          <w:rFonts w:ascii="Times New Roman" w:hAnsi="Times New Roman" w:cs="Times New Roman"/>
          <w:sz w:val="24"/>
          <w:szCs w:val="24"/>
        </w:rPr>
      </w:pPr>
      <w:r w:rsidRPr="00A67C75">
        <w:rPr>
          <w:rFonts w:ascii="Times New Roman" w:hAnsi="Times New Roman" w:cs="Times New Roman"/>
          <w:sz w:val="24"/>
          <w:szCs w:val="24"/>
        </w:rPr>
        <w:t>Rendre disponibles les ordonnances de référé sur difficulté dans un délai raisonnable.</w:t>
      </w:r>
    </w:p>
    <w:p w:rsidR="00EC7B7A" w:rsidRPr="00A67C75" w:rsidRDefault="00EC7B7A" w:rsidP="007F28CE">
      <w:pPr>
        <w:pStyle w:val="Paragraphedeliste"/>
        <w:numPr>
          <w:ilvl w:val="0"/>
          <w:numId w:val="7"/>
        </w:numPr>
        <w:jc w:val="both"/>
        <w:rPr>
          <w:rFonts w:ascii="Times New Roman" w:hAnsi="Times New Roman" w:cs="Times New Roman"/>
          <w:sz w:val="24"/>
          <w:szCs w:val="24"/>
        </w:rPr>
      </w:pPr>
      <w:r w:rsidRPr="00A67C75">
        <w:rPr>
          <w:rFonts w:ascii="Times New Roman" w:hAnsi="Times New Roman" w:cs="Times New Roman"/>
          <w:sz w:val="24"/>
          <w:szCs w:val="24"/>
        </w:rPr>
        <w:t>Inviter les pouvoirs publics a sensibilisé les organes exécutant sur le caractère  exécutoire  de l’ordonnance rendue sur minute et avant enregistrement.</w:t>
      </w:r>
    </w:p>
    <w:p w:rsidR="00EC7B7A" w:rsidRPr="00A67C75" w:rsidRDefault="00EC7B7A" w:rsidP="00EC7B7A">
      <w:pPr>
        <w:rPr>
          <w:rFonts w:ascii="Times New Roman" w:hAnsi="Times New Roman" w:cs="Times New Roman"/>
          <w:sz w:val="24"/>
          <w:szCs w:val="24"/>
        </w:rPr>
      </w:pPr>
      <w:r w:rsidRPr="00A67C75">
        <w:rPr>
          <w:rFonts w:ascii="Times New Roman" w:hAnsi="Times New Roman" w:cs="Times New Roman"/>
          <w:sz w:val="24"/>
          <w:szCs w:val="24"/>
        </w:rPr>
        <w:t xml:space="preserve"> </w:t>
      </w:r>
      <w:r w:rsidR="00A67C75" w:rsidRPr="00A67C75">
        <w:rPr>
          <w:rFonts w:ascii="Times New Roman" w:hAnsi="Times New Roman" w:cs="Times New Roman"/>
          <w:b/>
          <w:sz w:val="24"/>
          <w:szCs w:val="24"/>
        </w:rPr>
        <w:t>Atelier</w:t>
      </w:r>
      <w:r w:rsidRPr="00A67C75">
        <w:rPr>
          <w:rFonts w:ascii="Times New Roman" w:hAnsi="Times New Roman" w:cs="Times New Roman"/>
          <w:b/>
          <w:sz w:val="24"/>
          <w:szCs w:val="24"/>
        </w:rPr>
        <w:t xml:space="preserve"> 2</w:t>
      </w:r>
      <w:r w:rsidR="00A67C75">
        <w:rPr>
          <w:rFonts w:ascii="Times New Roman" w:hAnsi="Times New Roman" w:cs="Times New Roman"/>
          <w:b/>
          <w:sz w:val="24"/>
          <w:szCs w:val="24"/>
        </w:rPr>
        <w:t> </w:t>
      </w:r>
      <w:proofErr w:type="gramStart"/>
      <w:r w:rsidR="00A67C75">
        <w:rPr>
          <w:rFonts w:ascii="Times New Roman" w:hAnsi="Times New Roman" w:cs="Times New Roman"/>
          <w:b/>
          <w:sz w:val="24"/>
          <w:szCs w:val="24"/>
        </w:rPr>
        <w:t xml:space="preserve">: </w:t>
      </w:r>
      <w:r w:rsidRPr="00A67C75">
        <w:rPr>
          <w:rFonts w:ascii="Times New Roman" w:hAnsi="Times New Roman" w:cs="Times New Roman"/>
          <w:b/>
          <w:sz w:val="24"/>
          <w:szCs w:val="24"/>
        </w:rPr>
        <w:t xml:space="preserve"> les</w:t>
      </w:r>
      <w:proofErr w:type="gramEnd"/>
      <w:r w:rsidRPr="00A67C75">
        <w:rPr>
          <w:rFonts w:ascii="Times New Roman" w:hAnsi="Times New Roman" w:cs="Times New Roman"/>
          <w:b/>
          <w:sz w:val="24"/>
          <w:szCs w:val="24"/>
        </w:rPr>
        <w:t xml:space="preserve"> ordonnances (</w:t>
      </w:r>
      <w:r w:rsidRPr="00A67C75">
        <w:rPr>
          <w:rFonts w:ascii="Times New Roman" w:hAnsi="Times New Roman" w:cs="Times New Roman"/>
          <w:sz w:val="24"/>
          <w:szCs w:val="24"/>
        </w:rPr>
        <w:t>ordonnance sur requête et ordonnance d’injonction de payer)</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 xml:space="preserve">Respect du délai de traitement des requêtes : inviter les juges des requêtes </w:t>
      </w:r>
      <w:proofErr w:type="spellStart"/>
      <w:proofErr w:type="gramStart"/>
      <w:r w:rsidRPr="00A67C75">
        <w:rPr>
          <w:rFonts w:ascii="Times New Roman" w:hAnsi="Times New Roman" w:cs="Times New Roman"/>
          <w:sz w:val="24"/>
          <w:szCs w:val="24"/>
        </w:rPr>
        <w:t>a</w:t>
      </w:r>
      <w:proofErr w:type="spellEnd"/>
      <w:proofErr w:type="gramEnd"/>
      <w:r w:rsidRPr="00A67C75">
        <w:rPr>
          <w:rFonts w:ascii="Times New Roman" w:hAnsi="Times New Roman" w:cs="Times New Roman"/>
          <w:sz w:val="24"/>
          <w:szCs w:val="24"/>
        </w:rPr>
        <w:t xml:space="preserve"> se conformer au délai légal de 48h.</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 xml:space="preserve">Les mentions sur les requêtes : inviter les juges </w:t>
      </w:r>
      <w:proofErr w:type="gramStart"/>
      <w:r w:rsidRPr="00A67C75">
        <w:rPr>
          <w:rFonts w:ascii="Times New Roman" w:hAnsi="Times New Roman" w:cs="Times New Roman"/>
          <w:sz w:val="24"/>
          <w:szCs w:val="24"/>
        </w:rPr>
        <w:t>a</w:t>
      </w:r>
      <w:proofErr w:type="gramEnd"/>
      <w:r w:rsidRPr="00A67C75">
        <w:rPr>
          <w:rFonts w:ascii="Times New Roman" w:hAnsi="Times New Roman" w:cs="Times New Roman"/>
          <w:sz w:val="24"/>
          <w:szCs w:val="24"/>
        </w:rPr>
        <w:t xml:space="preserve"> veiller scrupuleusement au respect par  le requérant des mentions prévues  par la loi, notamment celles prévues  </w:t>
      </w:r>
      <w:proofErr w:type="spellStart"/>
      <w:r w:rsidRPr="00A67C75">
        <w:rPr>
          <w:rFonts w:ascii="Times New Roman" w:hAnsi="Times New Roman" w:cs="Times New Roman"/>
          <w:sz w:val="24"/>
          <w:szCs w:val="24"/>
        </w:rPr>
        <w:t>a</w:t>
      </w:r>
      <w:proofErr w:type="spellEnd"/>
      <w:r w:rsidRPr="00A67C75">
        <w:rPr>
          <w:rFonts w:ascii="Times New Roman" w:hAnsi="Times New Roman" w:cs="Times New Roman"/>
          <w:sz w:val="24"/>
          <w:szCs w:val="24"/>
        </w:rPr>
        <w:t xml:space="preserve"> peine d’irrecevabilité par l’article 4de l’acte uniforme sur les procédures simplifiées de recouvrement et des voies d’exécutions.</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Contrôler  les conditions de la requête aux fins d’injonction de payer devant le juge de l’opposition : le tribunal statuant sur opposition doit avoir le pouvoir de statuer à nouveau sur les conditions de recevabilité de la requête aux fins d’injonction de payer.</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 xml:space="preserve">Sur la prise de la décision : le juge doit veiller au contenu de sa decision.il n’est pas lié par le projet de l’ordonnance proposé par le requerant.il doit rayer les mentions inadaptées ou rédiger au besoin une ordonnance autonome par rapport </w:t>
      </w:r>
      <w:r w:rsidR="00A67C75" w:rsidRPr="00A67C75">
        <w:rPr>
          <w:rFonts w:ascii="Times New Roman" w:hAnsi="Times New Roman" w:cs="Times New Roman"/>
          <w:sz w:val="24"/>
          <w:szCs w:val="24"/>
        </w:rPr>
        <w:t>à</w:t>
      </w:r>
      <w:r w:rsidRPr="00A67C75">
        <w:rPr>
          <w:rFonts w:ascii="Times New Roman" w:hAnsi="Times New Roman" w:cs="Times New Roman"/>
          <w:sz w:val="24"/>
          <w:szCs w:val="24"/>
        </w:rPr>
        <w:t xml:space="preserve"> la requête.</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 xml:space="preserve">La traçabilité  des requêtes : instituer au niveau des cabinets des présidents un système de  filtrage de manière a d’une part,  éviter les saisines répétitives pour le même objet entre les mêmes  parties </w:t>
      </w:r>
      <w:proofErr w:type="spellStart"/>
      <w:r w:rsidRPr="00A67C75">
        <w:rPr>
          <w:rFonts w:ascii="Times New Roman" w:hAnsi="Times New Roman" w:cs="Times New Roman"/>
          <w:sz w:val="24"/>
          <w:szCs w:val="24"/>
        </w:rPr>
        <w:t>a</w:t>
      </w:r>
      <w:proofErr w:type="spellEnd"/>
      <w:r w:rsidRPr="00A67C75">
        <w:rPr>
          <w:rFonts w:ascii="Times New Roman" w:hAnsi="Times New Roman" w:cs="Times New Roman"/>
          <w:sz w:val="24"/>
          <w:szCs w:val="24"/>
        </w:rPr>
        <w:t xml:space="preserve"> la suite d’un premier rejet ; d’autre part, permettre au même  juge qui a rendu l’ordonnance de connaitre de l’instance en rétractation et de façon contradictoire.</w:t>
      </w:r>
    </w:p>
    <w:p w:rsidR="00EC7B7A" w:rsidRPr="00A67C75" w:rsidRDefault="00EC7B7A" w:rsidP="007F28CE">
      <w:pPr>
        <w:pStyle w:val="Paragraphedeliste"/>
        <w:numPr>
          <w:ilvl w:val="0"/>
          <w:numId w:val="5"/>
        </w:numPr>
        <w:jc w:val="both"/>
        <w:rPr>
          <w:rFonts w:ascii="Times New Roman" w:hAnsi="Times New Roman" w:cs="Times New Roman"/>
          <w:sz w:val="24"/>
          <w:szCs w:val="24"/>
        </w:rPr>
      </w:pPr>
      <w:r w:rsidRPr="00A67C75">
        <w:rPr>
          <w:rFonts w:ascii="Times New Roman" w:hAnsi="Times New Roman" w:cs="Times New Roman"/>
          <w:sz w:val="24"/>
          <w:szCs w:val="24"/>
        </w:rPr>
        <w:t xml:space="preserve">Les problèmes relatives aux nullités et </w:t>
      </w:r>
      <w:proofErr w:type="spellStart"/>
      <w:r w:rsidRPr="00A67C75">
        <w:rPr>
          <w:rFonts w:ascii="Times New Roman" w:hAnsi="Times New Roman" w:cs="Times New Roman"/>
          <w:sz w:val="24"/>
          <w:szCs w:val="24"/>
        </w:rPr>
        <w:t>a</w:t>
      </w:r>
      <w:proofErr w:type="spellEnd"/>
      <w:r w:rsidRPr="00A67C75">
        <w:rPr>
          <w:rFonts w:ascii="Times New Roman" w:hAnsi="Times New Roman" w:cs="Times New Roman"/>
          <w:sz w:val="24"/>
          <w:szCs w:val="24"/>
        </w:rPr>
        <w:t xml:space="preserve"> la déchéance (article 8 et article 11 AUPSRVE), créer un comité national d’étude sur l’état  de la jurisprudence et d’organiser un autre séminaire de restitution et d’harmonisation de la jurisprudence et des pratiques au niveau des greffes.</w:t>
      </w:r>
    </w:p>
    <w:p w:rsidR="00996497" w:rsidRPr="00A67C75" w:rsidRDefault="00996497" w:rsidP="0085766F">
      <w:pPr>
        <w:jc w:val="both"/>
        <w:rPr>
          <w:rFonts w:ascii="Times New Roman" w:hAnsi="Times New Roman" w:cs="Times New Roman"/>
          <w:sz w:val="24"/>
          <w:szCs w:val="24"/>
        </w:rPr>
      </w:pPr>
      <w:r w:rsidRPr="00A67C75">
        <w:rPr>
          <w:rFonts w:ascii="Times New Roman" w:hAnsi="Times New Roman" w:cs="Times New Roman"/>
          <w:b/>
          <w:sz w:val="24"/>
          <w:szCs w:val="24"/>
        </w:rPr>
        <w:t>Atelier numéro 3</w:t>
      </w:r>
      <w:r w:rsidR="0039677E" w:rsidRPr="00A67C75">
        <w:rPr>
          <w:rFonts w:ascii="Times New Roman" w:hAnsi="Times New Roman" w:cs="Times New Roman"/>
          <w:sz w:val="24"/>
          <w:szCs w:val="24"/>
        </w:rPr>
        <w:t> :</w:t>
      </w:r>
      <w:r w:rsidR="004A22AE" w:rsidRPr="00A67C75">
        <w:rPr>
          <w:rFonts w:ascii="Times New Roman" w:hAnsi="Times New Roman" w:cs="Times New Roman"/>
          <w:sz w:val="24"/>
          <w:szCs w:val="24"/>
        </w:rPr>
        <w:t xml:space="preserve"> l’article 49 PSRVE</w:t>
      </w:r>
    </w:p>
    <w:p w:rsidR="006C58D6" w:rsidRPr="00A67C75" w:rsidRDefault="0039677E" w:rsidP="0085766F">
      <w:pPr>
        <w:jc w:val="both"/>
        <w:rPr>
          <w:rFonts w:ascii="Times New Roman" w:hAnsi="Times New Roman" w:cs="Times New Roman"/>
          <w:sz w:val="24"/>
          <w:szCs w:val="24"/>
        </w:rPr>
      </w:pPr>
      <w:r w:rsidRPr="00A67C75">
        <w:rPr>
          <w:rFonts w:ascii="Times New Roman" w:hAnsi="Times New Roman" w:cs="Times New Roman"/>
          <w:sz w:val="24"/>
          <w:szCs w:val="24"/>
        </w:rPr>
        <w:t>Relever des obstacles pratiques et textuels pouvant s’opposer à la célérité et à l’efficacité requise des procédures collectives</w:t>
      </w:r>
      <w:r w:rsidR="00A67C75">
        <w:rPr>
          <w:rFonts w:ascii="Times New Roman" w:hAnsi="Times New Roman" w:cs="Times New Roman"/>
          <w:sz w:val="24"/>
          <w:szCs w:val="24"/>
        </w:rPr>
        <w:t xml:space="preserve">. </w:t>
      </w:r>
      <w:r w:rsidRPr="00A67C75">
        <w:rPr>
          <w:rFonts w:ascii="Times New Roman" w:hAnsi="Times New Roman" w:cs="Times New Roman"/>
          <w:sz w:val="24"/>
          <w:szCs w:val="24"/>
        </w:rPr>
        <w:t>Formuler des recommandations</w:t>
      </w:r>
    </w:p>
    <w:p w:rsidR="004E6196" w:rsidRPr="00A67C75" w:rsidRDefault="0035507E"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S</w:t>
      </w:r>
      <w:r w:rsidR="0039677E" w:rsidRPr="00A67C75">
        <w:rPr>
          <w:rFonts w:ascii="Times New Roman" w:hAnsi="Times New Roman" w:cs="Times New Roman"/>
          <w:sz w:val="24"/>
          <w:szCs w:val="24"/>
        </w:rPr>
        <w:t>ur les saisie</w:t>
      </w:r>
      <w:r w:rsidR="00E66024" w:rsidRPr="00A67C75">
        <w:rPr>
          <w:rFonts w:ascii="Times New Roman" w:hAnsi="Times New Roman" w:cs="Times New Roman"/>
          <w:sz w:val="24"/>
          <w:szCs w:val="24"/>
        </w:rPr>
        <w:t>s</w:t>
      </w:r>
      <w:r w:rsidR="0039677E" w:rsidRPr="00A67C75">
        <w:rPr>
          <w:rFonts w:ascii="Times New Roman" w:hAnsi="Times New Roman" w:cs="Times New Roman"/>
          <w:sz w:val="24"/>
          <w:szCs w:val="24"/>
        </w:rPr>
        <w:t xml:space="preserve"> et cession de rémunérations</w:t>
      </w:r>
      <w:r w:rsidR="004E6196" w:rsidRPr="00A67C75">
        <w:rPr>
          <w:rFonts w:ascii="Times New Roman" w:hAnsi="Times New Roman" w:cs="Times New Roman"/>
          <w:sz w:val="24"/>
          <w:szCs w:val="24"/>
        </w:rPr>
        <w:t xml:space="preserve"> (art 173 à 217 AUPSRVE)</w:t>
      </w:r>
      <w:r w:rsidR="0039677E" w:rsidRPr="00A67C75">
        <w:rPr>
          <w:rFonts w:ascii="Times New Roman" w:hAnsi="Times New Roman" w:cs="Times New Roman"/>
          <w:sz w:val="24"/>
          <w:szCs w:val="24"/>
        </w:rPr>
        <w:t xml:space="preserve"> : </w:t>
      </w:r>
      <w:r w:rsidR="0085766F" w:rsidRPr="00A67C75">
        <w:rPr>
          <w:rFonts w:ascii="Times New Roman" w:hAnsi="Times New Roman" w:cs="Times New Roman"/>
          <w:sz w:val="24"/>
          <w:szCs w:val="24"/>
        </w:rPr>
        <w:t xml:space="preserve">il y a </w:t>
      </w:r>
      <w:r w:rsidR="0039677E" w:rsidRPr="00A67C75">
        <w:rPr>
          <w:rFonts w:ascii="Times New Roman" w:hAnsi="Times New Roman" w:cs="Times New Roman"/>
          <w:sz w:val="24"/>
          <w:szCs w:val="24"/>
        </w:rPr>
        <w:t>un trop plein de formalisme</w:t>
      </w:r>
      <w:r w:rsidR="00E66024" w:rsidRPr="00A67C75">
        <w:rPr>
          <w:rFonts w:ascii="Times New Roman" w:hAnsi="Times New Roman" w:cs="Times New Roman"/>
          <w:sz w:val="24"/>
          <w:szCs w:val="24"/>
        </w:rPr>
        <w:t>,</w:t>
      </w:r>
      <w:r w:rsidR="0085766F" w:rsidRPr="00A67C75">
        <w:rPr>
          <w:rFonts w:ascii="Times New Roman" w:hAnsi="Times New Roman" w:cs="Times New Roman"/>
          <w:sz w:val="24"/>
          <w:szCs w:val="24"/>
        </w:rPr>
        <w:t xml:space="preserve"> ce qui constitue un</w:t>
      </w:r>
      <w:r w:rsidR="0039677E" w:rsidRPr="00A67C75">
        <w:rPr>
          <w:rFonts w:ascii="Times New Roman" w:hAnsi="Times New Roman" w:cs="Times New Roman"/>
          <w:sz w:val="24"/>
          <w:szCs w:val="24"/>
        </w:rPr>
        <w:t xml:space="preserve"> obstacle pratique</w:t>
      </w:r>
      <w:r w:rsidR="00E66024" w:rsidRPr="00A67C75">
        <w:rPr>
          <w:rFonts w:ascii="Times New Roman" w:hAnsi="Times New Roman" w:cs="Times New Roman"/>
          <w:sz w:val="24"/>
          <w:szCs w:val="24"/>
        </w:rPr>
        <w:t xml:space="preserve"> ; </w:t>
      </w:r>
    </w:p>
    <w:p w:rsidR="00C97C80" w:rsidRPr="00A67C75" w:rsidRDefault="00E66024" w:rsidP="00C97C80">
      <w:pPr>
        <w:pStyle w:val="Paragraphedeliste"/>
        <w:numPr>
          <w:ilvl w:val="0"/>
          <w:numId w:val="3"/>
        </w:numPr>
        <w:jc w:val="both"/>
        <w:rPr>
          <w:rFonts w:ascii="Times New Roman" w:hAnsi="Times New Roman" w:cs="Times New Roman"/>
          <w:sz w:val="24"/>
          <w:szCs w:val="24"/>
        </w:rPr>
      </w:pPr>
      <w:r w:rsidRPr="00A67C75">
        <w:rPr>
          <w:rFonts w:ascii="Times New Roman" w:hAnsi="Times New Roman" w:cs="Times New Roman"/>
          <w:sz w:val="24"/>
          <w:szCs w:val="24"/>
        </w:rPr>
        <w:lastRenderedPageBreak/>
        <w:t xml:space="preserve">l’acte de saisie doit être contenu dans le PV de non conciliation, </w:t>
      </w:r>
      <w:r w:rsidR="00877CBB" w:rsidRPr="00A67C75">
        <w:rPr>
          <w:rFonts w:ascii="Times New Roman" w:hAnsi="Times New Roman" w:cs="Times New Roman"/>
          <w:sz w:val="24"/>
          <w:szCs w:val="24"/>
        </w:rPr>
        <w:t>ainsi</w:t>
      </w:r>
      <w:r w:rsidRPr="00A67C75">
        <w:rPr>
          <w:rFonts w:ascii="Times New Roman" w:hAnsi="Times New Roman" w:cs="Times New Roman"/>
          <w:sz w:val="24"/>
          <w:szCs w:val="24"/>
        </w:rPr>
        <w:t xml:space="preserve"> le greffier </w:t>
      </w:r>
      <w:r w:rsidR="004A22AE" w:rsidRPr="00A67C75">
        <w:rPr>
          <w:rFonts w:ascii="Times New Roman" w:hAnsi="Times New Roman" w:cs="Times New Roman"/>
          <w:sz w:val="24"/>
          <w:szCs w:val="24"/>
        </w:rPr>
        <w:t>(tenu de faire l’</w:t>
      </w:r>
      <w:r w:rsidR="0085766F" w:rsidRPr="00A67C75">
        <w:rPr>
          <w:rFonts w:ascii="Times New Roman" w:hAnsi="Times New Roman" w:cs="Times New Roman"/>
          <w:sz w:val="24"/>
          <w:szCs w:val="24"/>
        </w:rPr>
        <w:t>acte de saisi</w:t>
      </w:r>
      <w:r w:rsidR="004A22AE" w:rsidRPr="00A67C75">
        <w:rPr>
          <w:rFonts w:ascii="Times New Roman" w:hAnsi="Times New Roman" w:cs="Times New Roman"/>
          <w:sz w:val="24"/>
          <w:szCs w:val="24"/>
        </w:rPr>
        <w:t xml:space="preserve">e </w:t>
      </w:r>
      <w:r w:rsidR="0085766F" w:rsidRPr="00A67C75">
        <w:rPr>
          <w:rFonts w:ascii="Times New Roman" w:hAnsi="Times New Roman" w:cs="Times New Roman"/>
          <w:sz w:val="24"/>
          <w:szCs w:val="24"/>
        </w:rPr>
        <w:t xml:space="preserve">après la non conciliation </w:t>
      </w:r>
      <w:r w:rsidR="004A22AE" w:rsidRPr="00A67C75">
        <w:rPr>
          <w:rFonts w:ascii="Times New Roman" w:hAnsi="Times New Roman" w:cs="Times New Roman"/>
          <w:sz w:val="24"/>
          <w:szCs w:val="24"/>
        </w:rPr>
        <w:t>dans les 8 jours)</w:t>
      </w:r>
      <w:r w:rsidR="00877CBB" w:rsidRPr="00A67C75">
        <w:rPr>
          <w:rFonts w:ascii="Times New Roman" w:hAnsi="Times New Roman" w:cs="Times New Roman"/>
          <w:sz w:val="24"/>
          <w:szCs w:val="24"/>
        </w:rPr>
        <w:t>,</w:t>
      </w:r>
      <w:r w:rsidR="00DC1E99" w:rsidRPr="00A67C75">
        <w:rPr>
          <w:rFonts w:ascii="Times New Roman" w:hAnsi="Times New Roman" w:cs="Times New Roman"/>
          <w:sz w:val="24"/>
          <w:szCs w:val="24"/>
        </w:rPr>
        <w:t xml:space="preserve"> </w:t>
      </w:r>
      <w:r w:rsidRPr="00A67C75">
        <w:rPr>
          <w:rFonts w:ascii="Times New Roman" w:hAnsi="Times New Roman" w:cs="Times New Roman"/>
          <w:sz w:val="24"/>
          <w:szCs w:val="24"/>
        </w:rPr>
        <w:t>à la fin de</w:t>
      </w:r>
      <w:r w:rsidR="00877CBB" w:rsidRPr="00A67C75">
        <w:rPr>
          <w:rFonts w:ascii="Times New Roman" w:hAnsi="Times New Roman" w:cs="Times New Roman"/>
          <w:sz w:val="24"/>
          <w:szCs w:val="24"/>
        </w:rPr>
        <w:t xml:space="preserve"> la non conciliation,</w:t>
      </w:r>
      <w:r w:rsidRPr="00A67C75">
        <w:rPr>
          <w:rFonts w:ascii="Times New Roman" w:hAnsi="Times New Roman" w:cs="Times New Roman"/>
          <w:sz w:val="24"/>
          <w:szCs w:val="24"/>
        </w:rPr>
        <w:t xml:space="preserve"> n’aura pas à revenir en arrière pour faire u</w:t>
      </w:r>
      <w:r w:rsidR="004E6196" w:rsidRPr="00A67C75">
        <w:rPr>
          <w:rFonts w:ascii="Times New Roman" w:hAnsi="Times New Roman" w:cs="Times New Roman"/>
          <w:sz w:val="24"/>
          <w:szCs w:val="24"/>
        </w:rPr>
        <w:t>n autre acte de saisie</w:t>
      </w:r>
      <w:r w:rsidR="00877CBB" w:rsidRPr="00A67C75">
        <w:rPr>
          <w:rFonts w:ascii="Times New Roman" w:hAnsi="Times New Roman" w:cs="Times New Roman"/>
          <w:sz w:val="24"/>
          <w:szCs w:val="24"/>
        </w:rPr>
        <w:t>, qui lui ferait gagner du temps et accélérerait la procédure</w:t>
      </w:r>
      <w:r w:rsidR="004E6196" w:rsidRPr="00A67C75">
        <w:rPr>
          <w:rFonts w:ascii="Times New Roman" w:hAnsi="Times New Roman" w:cs="Times New Roman"/>
          <w:sz w:val="24"/>
          <w:szCs w:val="24"/>
        </w:rPr>
        <w:t xml:space="preserve"> </w:t>
      </w:r>
      <w:r w:rsidR="00EA599B" w:rsidRPr="00A67C75">
        <w:rPr>
          <w:rFonts w:ascii="Times New Roman" w:hAnsi="Times New Roman" w:cs="Times New Roman"/>
          <w:sz w:val="24"/>
          <w:szCs w:val="24"/>
        </w:rPr>
        <w:t xml:space="preserve">; </w:t>
      </w:r>
    </w:p>
    <w:p w:rsidR="00C01733" w:rsidRPr="00A67C75" w:rsidRDefault="004776BA" w:rsidP="00C01733">
      <w:pPr>
        <w:pStyle w:val="Paragraphedeliste"/>
        <w:numPr>
          <w:ilvl w:val="0"/>
          <w:numId w:val="2"/>
        </w:numPr>
        <w:jc w:val="both"/>
        <w:rPr>
          <w:rFonts w:ascii="Times New Roman" w:hAnsi="Times New Roman" w:cs="Times New Roman"/>
          <w:sz w:val="24"/>
          <w:szCs w:val="24"/>
        </w:rPr>
      </w:pPr>
      <w:r w:rsidRPr="00A67C75">
        <w:rPr>
          <w:rFonts w:ascii="Times New Roman" w:hAnsi="Times New Roman" w:cs="Times New Roman"/>
          <w:sz w:val="24"/>
          <w:szCs w:val="24"/>
        </w:rPr>
        <w:t>Assortir la</w:t>
      </w:r>
      <w:r w:rsidR="00EA599B" w:rsidRPr="00A67C75">
        <w:rPr>
          <w:rFonts w:ascii="Times New Roman" w:hAnsi="Times New Roman" w:cs="Times New Roman"/>
          <w:sz w:val="24"/>
          <w:szCs w:val="24"/>
        </w:rPr>
        <w:t xml:space="preserve"> décision de saisie  portant non conciliation</w:t>
      </w:r>
      <w:r w:rsidR="00E66024" w:rsidRPr="00A67C75">
        <w:rPr>
          <w:rFonts w:ascii="Times New Roman" w:hAnsi="Times New Roman" w:cs="Times New Roman"/>
          <w:sz w:val="24"/>
          <w:szCs w:val="24"/>
        </w:rPr>
        <w:t> </w:t>
      </w:r>
      <w:r w:rsidR="00EA599B" w:rsidRPr="00A67C75">
        <w:rPr>
          <w:rFonts w:ascii="Times New Roman" w:hAnsi="Times New Roman" w:cs="Times New Roman"/>
          <w:sz w:val="24"/>
          <w:szCs w:val="24"/>
        </w:rPr>
        <w:t>d</w:t>
      </w:r>
      <w:r w:rsidR="003F64DD" w:rsidRPr="00A67C75">
        <w:rPr>
          <w:rFonts w:ascii="Times New Roman" w:hAnsi="Times New Roman" w:cs="Times New Roman"/>
          <w:sz w:val="24"/>
          <w:szCs w:val="24"/>
        </w:rPr>
        <w:t>es parties et acte de saisie de l’exécution provisoire</w:t>
      </w:r>
      <w:r w:rsidR="00C01733" w:rsidRPr="00A67C75">
        <w:rPr>
          <w:rFonts w:ascii="Times New Roman" w:hAnsi="Times New Roman" w:cs="Times New Roman"/>
          <w:sz w:val="24"/>
          <w:szCs w:val="24"/>
        </w:rPr>
        <w:t xml:space="preserve"> non</w:t>
      </w:r>
      <w:r w:rsidR="00EA599B" w:rsidRPr="00A67C75">
        <w:rPr>
          <w:rFonts w:ascii="Times New Roman" w:hAnsi="Times New Roman" w:cs="Times New Roman"/>
          <w:sz w:val="24"/>
          <w:szCs w:val="24"/>
        </w:rPr>
        <w:t xml:space="preserve">obstant appel ; </w:t>
      </w:r>
    </w:p>
    <w:p w:rsidR="00EA599B" w:rsidRPr="00A67C75" w:rsidRDefault="00EA599B" w:rsidP="00C01733">
      <w:pPr>
        <w:pStyle w:val="Paragraphedeliste"/>
        <w:numPr>
          <w:ilvl w:val="0"/>
          <w:numId w:val="2"/>
        </w:numPr>
        <w:jc w:val="both"/>
        <w:rPr>
          <w:rFonts w:ascii="Times New Roman" w:hAnsi="Times New Roman" w:cs="Times New Roman"/>
          <w:sz w:val="24"/>
          <w:szCs w:val="24"/>
        </w:rPr>
      </w:pPr>
      <w:r w:rsidRPr="00A67C75">
        <w:rPr>
          <w:rFonts w:ascii="Times New Roman" w:hAnsi="Times New Roman" w:cs="Times New Roman"/>
          <w:sz w:val="24"/>
          <w:szCs w:val="24"/>
        </w:rPr>
        <w:t>Proposer que la décision soit notifiée par le greffier au saisi s’il ne comparaît pas et à l’</w:t>
      </w:r>
      <w:r w:rsidR="004776BA" w:rsidRPr="00A67C75">
        <w:rPr>
          <w:rFonts w:ascii="Times New Roman" w:hAnsi="Times New Roman" w:cs="Times New Roman"/>
          <w:sz w:val="24"/>
          <w:szCs w:val="24"/>
        </w:rPr>
        <w:t>employeur du saisie dans les 48</w:t>
      </w:r>
      <w:r w:rsidRPr="00A67C75">
        <w:rPr>
          <w:rFonts w:ascii="Times New Roman" w:hAnsi="Times New Roman" w:cs="Times New Roman"/>
          <w:sz w:val="24"/>
          <w:szCs w:val="24"/>
        </w:rPr>
        <w:t xml:space="preserve"> h</w:t>
      </w:r>
      <w:r w:rsidR="00C97C80" w:rsidRPr="00A67C75">
        <w:rPr>
          <w:rFonts w:ascii="Times New Roman" w:hAnsi="Times New Roman" w:cs="Times New Roman"/>
          <w:sz w:val="24"/>
          <w:szCs w:val="24"/>
        </w:rPr>
        <w:t>eures</w:t>
      </w:r>
      <w:r w:rsidRPr="00A67C75">
        <w:rPr>
          <w:rFonts w:ascii="Times New Roman" w:hAnsi="Times New Roman" w:cs="Times New Roman"/>
          <w:sz w:val="24"/>
          <w:szCs w:val="24"/>
        </w:rPr>
        <w:t xml:space="preserve"> par lettre recommandée avec accusé de réception ou autre moyen laissant traces écrit</w:t>
      </w:r>
      <w:r w:rsidR="00C97C80" w:rsidRPr="00A67C75">
        <w:rPr>
          <w:rFonts w:ascii="Times New Roman" w:hAnsi="Times New Roman" w:cs="Times New Roman"/>
          <w:sz w:val="24"/>
          <w:szCs w:val="24"/>
        </w:rPr>
        <w:t>es</w:t>
      </w:r>
      <w:r w:rsidRPr="00A67C75">
        <w:rPr>
          <w:rFonts w:ascii="Times New Roman" w:hAnsi="Times New Roman" w:cs="Times New Roman"/>
          <w:sz w:val="24"/>
          <w:szCs w:val="24"/>
        </w:rPr>
        <w:t> ;</w:t>
      </w:r>
    </w:p>
    <w:p w:rsidR="00705684" w:rsidRPr="00A67C75" w:rsidRDefault="00705684" w:rsidP="004776BA">
      <w:pPr>
        <w:pStyle w:val="Paragraphedeliste"/>
        <w:ind w:left="360"/>
        <w:jc w:val="both"/>
        <w:rPr>
          <w:rFonts w:ascii="Times New Roman" w:hAnsi="Times New Roman" w:cs="Times New Roman"/>
          <w:sz w:val="24"/>
          <w:szCs w:val="24"/>
        </w:rPr>
      </w:pPr>
    </w:p>
    <w:p w:rsidR="00C97C80" w:rsidRPr="00A67C75" w:rsidRDefault="00C97C80"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Une invite au législateur OHADA : Jusqu’où</w:t>
      </w:r>
      <w:r w:rsidR="00DC1E99" w:rsidRPr="00A67C75">
        <w:rPr>
          <w:rFonts w:ascii="Times New Roman" w:hAnsi="Times New Roman" w:cs="Times New Roman"/>
          <w:sz w:val="24"/>
          <w:szCs w:val="24"/>
        </w:rPr>
        <w:t xml:space="preserve"> les pouv</w:t>
      </w:r>
      <w:r w:rsidRPr="00A67C75">
        <w:rPr>
          <w:rFonts w:ascii="Times New Roman" w:hAnsi="Times New Roman" w:cs="Times New Roman"/>
          <w:sz w:val="24"/>
          <w:szCs w:val="24"/>
        </w:rPr>
        <w:t>oirs des juges doivent-ils aller ? Q</w:t>
      </w:r>
      <w:r w:rsidR="00DC1E99" w:rsidRPr="00A67C75">
        <w:rPr>
          <w:rFonts w:ascii="Times New Roman" w:hAnsi="Times New Roman" w:cs="Times New Roman"/>
          <w:sz w:val="24"/>
          <w:szCs w:val="24"/>
        </w:rPr>
        <w:t xml:space="preserve">uelles sont </w:t>
      </w:r>
      <w:r w:rsidRPr="00A67C75">
        <w:rPr>
          <w:rFonts w:ascii="Times New Roman" w:hAnsi="Times New Roman" w:cs="Times New Roman"/>
          <w:sz w:val="24"/>
          <w:szCs w:val="24"/>
        </w:rPr>
        <w:t xml:space="preserve">les pouvoirs réel du </w:t>
      </w:r>
      <w:r w:rsidR="00DC1E99" w:rsidRPr="00A67C75">
        <w:rPr>
          <w:rFonts w:ascii="Times New Roman" w:hAnsi="Times New Roman" w:cs="Times New Roman"/>
          <w:sz w:val="24"/>
          <w:szCs w:val="24"/>
        </w:rPr>
        <w:t>de fond : il doit se contenter de dire que le titre est faux, etc., mais peut il aller jusqu’à prendre des mesures radicale</w:t>
      </w:r>
      <w:r w:rsidRPr="00A67C75">
        <w:rPr>
          <w:rFonts w:ascii="Times New Roman" w:hAnsi="Times New Roman" w:cs="Times New Roman"/>
          <w:sz w:val="24"/>
          <w:szCs w:val="24"/>
        </w:rPr>
        <w:t>s</w:t>
      </w:r>
      <w:r w:rsidR="00DC1E99" w:rsidRPr="00A67C75">
        <w:rPr>
          <w:rFonts w:ascii="Times New Roman" w:hAnsi="Times New Roman" w:cs="Times New Roman"/>
          <w:sz w:val="24"/>
          <w:szCs w:val="24"/>
        </w:rPr>
        <w:t xml:space="preserve">. </w:t>
      </w:r>
    </w:p>
    <w:p w:rsidR="00705684" w:rsidRPr="00A67C75" w:rsidRDefault="00DC1E99"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Définir clairement les pouvoirs du juge ;</w:t>
      </w:r>
      <w:r w:rsidR="00147D4F" w:rsidRPr="00A67C75">
        <w:rPr>
          <w:rFonts w:ascii="Times New Roman" w:hAnsi="Times New Roman" w:cs="Times New Roman"/>
          <w:sz w:val="24"/>
          <w:szCs w:val="24"/>
        </w:rPr>
        <w:t xml:space="preserve"> </w:t>
      </w:r>
      <w:r w:rsidR="00C97C80" w:rsidRPr="00A67C75">
        <w:rPr>
          <w:rFonts w:ascii="Times New Roman" w:hAnsi="Times New Roman" w:cs="Times New Roman"/>
          <w:sz w:val="24"/>
          <w:szCs w:val="24"/>
        </w:rPr>
        <w:t>le juge est compétent certes</w:t>
      </w:r>
      <w:r w:rsidR="00147D4F" w:rsidRPr="00A67C75">
        <w:rPr>
          <w:rFonts w:ascii="Times New Roman" w:hAnsi="Times New Roman" w:cs="Times New Roman"/>
          <w:sz w:val="24"/>
          <w:szCs w:val="24"/>
        </w:rPr>
        <w:t>, m</w:t>
      </w:r>
      <w:r w:rsidR="00C97C80" w:rsidRPr="00A67C75">
        <w:rPr>
          <w:rFonts w:ascii="Times New Roman" w:hAnsi="Times New Roman" w:cs="Times New Roman"/>
          <w:sz w:val="24"/>
          <w:szCs w:val="24"/>
        </w:rPr>
        <w:t>ais qu’est-ce qu’il peut faire ?</w:t>
      </w:r>
    </w:p>
    <w:p w:rsidR="00705684" w:rsidRPr="00A67C75" w:rsidRDefault="00705684" w:rsidP="00705684">
      <w:pPr>
        <w:pStyle w:val="Paragraphedeliste"/>
        <w:ind w:left="360"/>
        <w:jc w:val="both"/>
        <w:rPr>
          <w:rFonts w:ascii="Times New Roman" w:hAnsi="Times New Roman" w:cs="Times New Roman"/>
          <w:sz w:val="24"/>
          <w:szCs w:val="24"/>
        </w:rPr>
      </w:pPr>
    </w:p>
    <w:p w:rsidR="00705684" w:rsidRPr="00A67C75" w:rsidRDefault="00DC1E99"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 xml:space="preserve">Mieux définir les pouvoirs </w:t>
      </w:r>
      <w:r w:rsidR="00147D4F" w:rsidRPr="00A67C75">
        <w:rPr>
          <w:rFonts w:ascii="Times New Roman" w:hAnsi="Times New Roman" w:cs="Times New Roman"/>
          <w:sz w:val="24"/>
          <w:szCs w:val="24"/>
        </w:rPr>
        <w:t xml:space="preserve">du juge de l’exécution ; </w:t>
      </w:r>
      <w:r w:rsidR="0085766F" w:rsidRPr="00A67C75">
        <w:rPr>
          <w:rFonts w:ascii="Times New Roman" w:hAnsi="Times New Roman" w:cs="Times New Roman"/>
          <w:sz w:val="24"/>
          <w:szCs w:val="24"/>
        </w:rPr>
        <w:t>il ne faut</w:t>
      </w:r>
      <w:r w:rsidR="00147D4F" w:rsidRPr="00A67C75">
        <w:rPr>
          <w:rFonts w:ascii="Times New Roman" w:hAnsi="Times New Roman" w:cs="Times New Roman"/>
          <w:sz w:val="24"/>
          <w:szCs w:val="24"/>
        </w:rPr>
        <w:t xml:space="preserve"> pas perdre de vue que sa saisine est subséquente à toute une procédure</w:t>
      </w:r>
      <w:r w:rsidR="00C97C80" w:rsidRPr="00A67C75">
        <w:rPr>
          <w:rFonts w:ascii="Times New Roman" w:hAnsi="Times New Roman" w:cs="Times New Roman"/>
          <w:sz w:val="24"/>
          <w:szCs w:val="24"/>
        </w:rPr>
        <w:t xml:space="preserve"> qui a abouti a l’obtention d’un titre</w:t>
      </w:r>
      <w:r w:rsidR="00147D4F" w:rsidRPr="00A67C75">
        <w:rPr>
          <w:rFonts w:ascii="Times New Roman" w:hAnsi="Times New Roman" w:cs="Times New Roman"/>
          <w:sz w:val="24"/>
          <w:szCs w:val="24"/>
        </w:rPr>
        <w:t>, il ne doit pas pouvoir</w:t>
      </w:r>
      <w:r w:rsidR="0085766F" w:rsidRPr="00A67C75">
        <w:rPr>
          <w:rFonts w:ascii="Times New Roman" w:hAnsi="Times New Roman" w:cs="Times New Roman"/>
          <w:sz w:val="24"/>
          <w:szCs w:val="24"/>
        </w:rPr>
        <w:t xml:space="preserve"> revenir sur tout ça ;</w:t>
      </w:r>
    </w:p>
    <w:p w:rsidR="00705684" w:rsidRPr="00A67C75" w:rsidRDefault="00705684" w:rsidP="00705684">
      <w:pPr>
        <w:pStyle w:val="Paragraphedeliste"/>
        <w:ind w:left="360"/>
        <w:jc w:val="both"/>
        <w:rPr>
          <w:rFonts w:ascii="Times New Roman" w:hAnsi="Times New Roman" w:cs="Times New Roman"/>
          <w:sz w:val="24"/>
          <w:szCs w:val="24"/>
        </w:rPr>
      </w:pPr>
    </w:p>
    <w:p w:rsidR="0085766F" w:rsidRPr="00A67C75" w:rsidRDefault="00DC1E99"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Dans l’organisation du tribunal faire en sorte que les contestations relatives aux voies d’exécution soient à l’attention du greffier en chef</w:t>
      </w:r>
      <w:r w:rsidR="00147D4F" w:rsidRPr="00A67C75">
        <w:rPr>
          <w:rFonts w:ascii="Times New Roman" w:hAnsi="Times New Roman" w:cs="Times New Roman"/>
          <w:sz w:val="24"/>
          <w:szCs w:val="24"/>
        </w:rPr>
        <w:t xml:space="preserve"> ; </w:t>
      </w:r>
      <w:r w:rsidR="00A67C75" w:rsidRPr="00A67C75">
        <w:rPr>
          <w:rFonts w:ascii="Times New Roman" w:hAnsi="Times New Roman" w:cs="Times New Roman"/>
          <w:sz w:val="24"/>
          <w:szCs w:val="24"/>
        </w:rPr>
        <w:t>le greffier en chef n’est pas souvent associe l’assignation</w:t>
      </w:r>
      <w:bookmarkStart w:id="0" w:name="_GoBack"/>
      <w:bookmarkEnd w:id="0"/>
    </w:p>
    <w:p w:rsidR="00C97C80" w:rsidRPr="00A67C75" w:rsidRDefault="00C97C80" w:rsidP="00C97C80">
      <w:pPr>
        <w:pStyle w:val="Paragraphedeliste"/>
        <w:rPr>
          <w:rFonts w:ascii="Times New Roman" w:hAnsi="Times New Roman" w:cs="Times New Roman"/>
          <w:sz w:val="24"/>
          <w:szCs w:val="24"/>
        </w:rPr>
      </w:pPr>
    </w:p>
    <w:p w:rsidR="00C97C80" w:rsidRPr="00A67C75" w:rsidRDefault="00C97C80" w:rsidP="00705684">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L’utilisation du matériel informatique par tous</w:t>
      </w:r>
      <w:r w:rsidR="006F6491" w:rsidRPr="00A67C75">
        <w:rPr>
          <w:rFonts w:ascii="Times New Roman" w:hAnsi="Times New Roman" w:cs="Times New Roman"/>
          <w:sz w:val="24"/>
          <w:szCs w:val="24"/>
        </w:rPr>
        <w:t xml:space="preserve"> </w:t>
      </w:r>
      <w:r w:rsidRPr="00A67C75">
        <w:rPr>
          <w:rFonts w:ascii="Times New Roman" w:hAnsi="Times New Roman" w:cs="Times New Roman"/>
          <w:sz w:val="24"/>
          <w:szCs w:val="24"/>
        </w:rPr>
        <w:t>(certa</w:t>
      </w:r>
      <w:r w:rsidR="006F6491" w:rsidRPr="00A67C75">
        <w:rPr>
          <w:rFonts w:ascii="Times New Roman" w:hAnsi="Times New Roman" w:cs="Times New Roman"/>
          <w:sz w:val="24"/>
          <w:szCs w:val="24"/>
        </w:rPr>
        <w:t>in magistrats écrivent les factums</w:t>
      </w:r>
      <w:r w:rsidRPr="00A67C75">
        <w:rPr>
          <w:rFonts w:ascii="Times New Roman" w:hAnsi="Times New Roman" w:cs="Times New Roman"/>
          <w:sz w:val="24"/>
          <w:szCs w:val="24"/>
        </w:rPr>
        <w:t xml:space="preserve"> en manuscrit alors qu’ils sont dotés de matériels informatique) ;</w:t>
      </w:r>
    </w:p>
    <w:p w:rsidR="00C97C80" w:rsidRPr="00A67C75" w:rsidRDefault="00C97C80" w:rsidP="00C97C80">
      <w:pPr>
        <w:pStyle w:val="Paragraphedeliste"/>
        <w:rPr>
          <w:rFonts w:ascii="Times New Roman" w:hAnsi="Times New Roman" w:cs="Times New Roman"/>
          <w:sz w:val="24"/>
          <w:szCs w:val="24"/>
        </w:rPr>
      </w:pPr>
    </w:p>
    <w:p w:rsidR="006F6491" w:rsidRPr="00A67C75" w:rsidRDefault="00C97C80" w:rsidP="006F6491">
      <w:pPr>
        <w:pStyle w:val="Paragraphedeliste"/>
        <w:numPr>
          <w:ilvl w:val="0"/>
          <w:numId w:val="1"/>
        </w:numPr>
        <w:ind w:left="360"/>
        <w:jc w:val="both"/>
        <w:rPr>
          <w:rFonts w:ascii="Times New Roman" w:hAnsi="Times New Roman" w:cs="Times New Roman"/>
          <w:sz w:val="24"/>
          <w:szCs w:val="24"/>
        </w:rPr>
      </w:pPr>
      <w:r w:rsidRPr="00A67C75">
        <w:rPr>
          <w:rFonts w:ascii="Times New Roman" w:hAnsi="Times New Roman" w:cs="Times New Roman"/>
          <w:sz w:val="24"/>
          <w:szCs w:val="24"/>
        </w:rPr>
        <w:t>L’utilisation de ce matériel permet d’aller vite</w:t>
      </w:r>
      <w:r w:rsidR="006F6491" w:rsidRPr="00A67C75">
        <w:rPr>
          <w:rFonts w:ascii="Times New Roman" w:hAnsi="Times New Roman" w:cs="Times New Roman"/>
          <w:sz w:val="24"/>
          <w:szCs w:val="24"/>
        </w:rPr>
        <w:t xml:space="preserve">, puisque pour la confection des décisions dont les factums sont saisis il suffit juste de coller aux qualités faites par le greffier et de mettre en forme ; et puis la transmission sur support numérique à l’aide de </w:t>
      </w:r>
      <w:proofErr w:type="spellStart"/>
      <w:r w:rsidR="006F6491" w:rsidRPr="00A67C75">
        <w:rPr>
          <w:rFonts w:ascii="Times New Roman" w:hAnsi="Times New Roman" w:cs="Times New Roman"/>
          <w:sz w:val="24"/>
          <w:szCs w:val="24"/>
        </w:rPr>
        <w:t>skype</w:t>
      </w:r>
      <w:proofErr w:type="spellEnd"/>
      <w:r w:rsidR="006F6491" w:rsidRPr="00A67C75">
        <w:rPr>
          <w:rFonts w:ascii="Times New Roman" w:hAnsi="Times New Roman" w:cs="Times New Roman"/>
          <w:sz w:val="24"/>
          <w:szCs w:val="24"/>
        </w:rPr>
        <w:t xml:space="preserve">, e-mail ou clés </w:t>
      </w:r>
      <w:proofErr w:type="spellStart"/>
      <w:r w:rsidR="006F6491" w:rsidRPr="00A67C75">
        <w:rPr>
          <w:rFonts w:ascii="Times New Roman" w:hAnsi="Times New Roman" w:cs="Times New Roman"/>
          <w:sz w:val="24"/>
          <w:szCs w:val="24"/>
        </w:rPr>
        <w:t>usb</w:t>
      </w:r>
      <w:proofErr w:type="spellEnd"/>
      <w:r w:rsidR="006F6491" w:rsidRPr="00A67C75">
        <w:rPr>
          <w:rFonts w:ascii="Times New Roman" w:hAnsi="Times New Roman" w:cs="Times New Roman"/>
          <w:sz w:val="24"/>
          <w:szCs w:val="24"/>
        </w:rPr>
        <w:t xml:space="preserve"> possibles ;</w:t>
      </w:r>
    </w:p>
    <w:p w:rsidR="00B9501B" w:rsidRPr="00A67C75" w:rsidRDefault="00B9501B" w:rsidP="00B9501B">
      <w:pPr>
        <w:pStyle w:val="Paragraphedeliste"/>
        <w:rPr>
          <w:rFonts w:ascii="Times New Roman" w:hAnsi="Times New Roman" w:cs="Times New Roman"/>
          <w:sz w:val="24"/>
          <w:szCs w:val="24"/>
        </w:rPr>
      </w:pPr>
    </w:p>
    <w:p w:rsidR="006F6491" w:rsidRPr="00A67C75" w:rsidRDefault="006F6491" w:rsidP="006F6491">
      <w:pPr>
        <w:pStyle w:val="Paragraphedeliste"/>
        <w:spacing w:line="240" w:lineRule="auto"/>
        <w:ind w:left="3540"/>
        <w:jc w:val="both"/>
        <w:rPr>
          <w:rFonts w:ascii="Times New Roman" w:hAnsi="Times New Roman" w:cs="Times New Roman"/>
          <w:sz w:val="24"/>
          <w:szCs w:val="24"/>
        </w:rPr>
      </w:pPr>
    </w:p>
    <w:p w:rsidR="006F6491" w:rsidRPr="00A67C75" w:rsidRDefault="006F6491" w:rsidP="006F6491">
      <w:pPr>
        <w:pStyle w:val="Paragraphedeliste"/>
        <w:spacing w:line="240" w:lineRule="auto"/>
        <w:ind w:left="3540"/>
        <w:jc w:val="both"/>
        <w:rPr>
          <w:rFonts w:ascii="Times New Roman" w:hAnsi="Times New Roman" w:cs="Times New Roman"/>
          <w:sz w:val="24"/>
          <w:szCs w:val="24"/>
        </w:rPr>
      </w:pPr>
      <w:r w:rsidRPr="00A67C75">
        <w:rPr>
          <w:rFonts w:ascii="Times New Roman" w:hAnsi="Times New Roman" w:cs="Times New Roman"/>
          <w:sz w:val="24"/>
          <w:szCs w:val="24"/>
        </w:rPr>
        <w:t>Le rapporteur</w:t>
      </w:r>
    </w:p>
    <w:p w:rsidR="00B9501B" w:rsidRPr="00A67C75" w:rsidRDefault="00B9501B" w:rsidP="006F6491">
      <w:pPr>
        <w:pStyle w:val="Paragraphedeliste"/>
        <w:spacing w:line="240" w:lineRule="auto"/>
        <w:ind w:left="3540"/>
        <w:jc w:val="both"/>
        <w:rPr>
          <w:rFonts w:ascii="Times New Roman" w:hAnsi="Times New Roman" w:cs="Times New Roman"/>
          <w:sz w:val="24"/>
          <w:szCs w:val="24"/>
        </w:rPr>
      </w:pPr>
      <w:r w:rsidRPr="00A67C75">
        <w:rPr>
          <w:rFonts w:ascii="Times New Roman" w:hAnsi="Times New Roman" w:cs="Times New Roman"/>
          <w:sz w:val="24"/>
          <w:szCs w:val="24"/>
        </w:rPr>
        <w:t xml:space="preserve">Me THIAM Modou </w:t>
      </w:r>
      <w:r w:rsidR="006F6491" w:rsidRPr="00A67C75">
        <w:rPr>
          <w:rFonts w:ascii="Times New Roman" w:hAnsi="Times New Roman" w:cs="Times New Roman"/>
          <w:sz w:val="24"/>
          <w:szCs w:val="24"/>
        </w:rPr>
        <w:t>T.R. Diourbel</w:t>
      </w:r>
    </w:p>
    <w:p w:rsidR="00996497" w:rsidRPr="00A67C75" w:rsidRDefault="00B9501B" w:rsidP="0005520E">
      <w:pPr>
        <w:pStyle w:val="Paragraphedeliste"/>
        <w:spacing w:line="240" w:lineRule="auto"/>
        <w:ind w:left="3540"/>
        <w:jc w:val="both"/>
        <w:rPr>
          <w:rFonts w:ascii="Times New Roman" w:hAnsi="Times New Roman" w:cs="Times New Roman"/>
          <w:sz w:val="24"/>
          <w:szCs w:val="24"/>
        </w:rPr>
      </w:pPr>
      <w:r w:rsidRPr="00A67C75">
        <w:rPr>
          <w:rFonts w:ascii="Times New Roman" w:hAnsi="Times New Roman" w:cs="Times New Roman"/>
          <w:b/>
          <w:sz w:val="24"/>
          <w:szCs w:val="24"/>
          <w:lang w:val="en-US"/>
        </w:rPr>
        <w:t>mothndl@gmail.com</w:t>
      </w:r>
    </w:p>
    <w:sectPr w:rsidR="00996497" w:rsidRPr="00A67C75" w:rsidSect="0005520E">
      <w:pgSz w:w="11906" w:h="16838"/>
      <w:pgMar w:top="993" w:right="1274"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1FD7"/>
    <w:multiLevelType w:val="hybridMultilevel"/>
    <w:tmpl w:val="BE6A702E"/>
    <w:lvl w:ilvl="0" w:tplc="4D728B1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3D000C"/>
    <w:multiLevelType w:val="hybridMultilevel"/>
    <w:tmpl w:val="F09043D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2B547462"/>
    <w:multiLevelType w:val="hybridMultilevel"/>
    <w:tmpl w:val="8FB2279C"/>
    <w:lvl w:ilvl="0" w:tplc="B12C63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CEF3FA9"/>
    <w:multiLevelType w:val="hybridMultilevel"/>
    <w:tmpl w:val="D87CC6F2"/>
    <w:lvl w:ilvl="0" w:tplc="4D728B1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14571C0"/>
    <w:multiLevelType w:val="hybridMultilevel"/>
    <w:tmpl w:val="F75E5312"/>
    <w:lvl w:ilvl="0" w:tplc="6BB22EC0">
      <w:numFmt w:val="bullet"/>
      <w:lvlText w:val="-"/>
      <w:lvlJc w:val="left"/>
      <w:pPr>
        <w:ind w:left="928" w:hanging="360"/>
      </w:pPr>
      <w:rPr>
        <w:rFonts w:ascii="Times New Roman" w:eastAsiaTheme="minorEastAsia"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nsid w:val="6EB02962"/>
    <w:multiLevelType w:val="hybridMultilevel"/>
    <w:tmpl w:val="9EF8383C"/>
    <w:lvl w:ilvl="0" w:tplc="4D728B18">
      <w:numFmt w:val="bullet"/>
      <w:lvlText w:val="-"/>
      <w:lvlJc w:val="left"/>
      <w:pPr>
        <w:ind w:left="1428" w:hanging="360"/>
      </w:pPr>
      <w:rPr>
        <w:rFonts w:ascii="Calibri" w:eastAsiaTheme="minorHAnsi" w:hAnsi="Calibri"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nsid w:val="72ED461E"/>
    <w:multiLevelType w:val="hybridMultilevel"/>
    <w:tmpl w:val="96EA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497"/>
    <w:rsid w:val="0005520E"/>
    <w:rsid w:val="00147D4F"/>
    <w:rsid w:val="002A2B8C"/>
    <w:rsid w:val="0035507E"/>
    <w:rsid w:val="0039677E"/>
    <w:rsid w:val="003F64DD"/>
    <w:rsid w:val="004776BA"/>
    <w:rsid w:val="004A22AE"/>
    <w:rsid w:val="004E6196"/>
    <w:rsid w:val="006C58D6"/>
    <w:rsid w:val="006F6491"/>
    <w:rsid w:val="00705684"/>
    <w:rsid w:val="00735D4B"/>
    <w:rsid w:val="007F28CE"/>
    <w:rsid w:val="0085766F"/>
    <w:rsid w:val="00877CBB"/>
    <w:rsid w:val="00996497"/>
    <w:rsid w:val="009D63B7"/>
    <w:rsid w:val="00A67C75"/>
    <w:rsid w:val="00B76CA4"/>
    <w:rsid w:val="00B9501B"/>
    <w:rsid w:val="00C01733"/>
    <w:rsid w:val="00C367C5"/>
    <w:rsid w:val="00C97C80"/>
    <w:rsid w:val="00DC1E99"/>
    <w:rsid w:val="00E66024"/>
    <w:rsid w:val="00EA599B"/>
    <w:rsid w:val="00EC7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C1E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C1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716</Words>
  <Characters>3939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SWEET</dc:creator>
  <cp:lastModifiedBy>user</cp:lastModifiedBy>
  <cp:revision>6</cp:revision>
  <dcterms:created xsi:type="dcterms:W3CDTF">2013-03-11T09:28:00Z</dcterms:created>
  <dcterms:modified xsi:type="dcterms:W3CDTF">2013-03-11T13:47:00Z</dcterms:modified>
</cp:coreProperties>
</file>